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D23D2" w14:textId="77777777" w:rsidR="00E06A43" w:rsidRPr="00A0695A" w:rsidRDefault="00B5645C" w:rsidP="00E94831">
      <w:pPr>
        <w:widowControl/>
        <w:ind w:left="709" w:hanging="709"/>
        <w:outlineLvl w:val="0"/>
        <w:rPr>
          <w:b/>
          <w:sz w:val="36"/>
          <w:szCs w:val="36"/>
        </w:rPr>
      </w:pPr>
      <w:bookmarkStart w:id="0" w:name="_Toc341702043"/>
      <w:bookmarkStart w:id="1" w:name="_Toc380742621"/>
      <w:bookmarkStart w:id="2" w:name="_Toc380746188"/>
      <w:bookmarkStart w:id="3" w:name="_Toc380746314"/>
      <w:bookmarkStart w:id="4" w:name="_Toc380746595"/>
      <w:r w:rsidRPr="00A0695A">
        <w:rPr>
          <w:b/>
          <w:sz w:val="36"/>
          <w:szCs w:val="36"/>
        </w:rPr>
        <w:t>5.01</w:t>
      </w:r>
      <w:r w:rsidR="00E06A43" w:rsidRPr="00A0695A">
        <w:rPr>
          <w:b/>
          <w:sz w:val="36"/>
          <w:szCs w:val="36"/>
        </w:rPr>
        <w:tab/>
      </w:r>
      <w:r w:rsidR="00AB1828">
        <w:rPr>
          <w:b/>
          <w:sz w:val="36"/>
          <w:szCs w:val="36"/>
        </w:rPr>
        <w:t>ABEMACICLIB,</w:t>
      </w:r>
      <w:r w:rsidR="00D369D4">
        <w:rPr>
          <w:b/>
          <w:sz w:val="36"/>
          <w:szCs w:val="36"/>
        </w:rPr>
        <w:br/>
      </w:r>
      <w:r w:rsidR="00C74BBB" w:rsidRPr="00A0695A">
        <w:rPr>
          <w:b/>
          <w:sz w:val="36"/>
          <w:szCs w:val="36"/>
        </w:rPr>
        <w:t xml:space="preserve">Tablet 50 mg, 100 mg and </w:t>
      </w:r>
      <w:r w:rsidR="00E06A43" w:rsidRPr="00A0695A">
        <w:rPr>
          <w:b/>
          <w:sz w:val="36"/>
          <w:szCs w:val="36"/>
        </w:rPr>
        <w:t>150 mg</w:t>
      </w:r>
      <w:r w:rsidR="00147E1A" w:rsidRPr="00A0695A">
        <w:rPr>
          <w:b/>
          <w:sz w:val="36"/>
          <w:szCs w:val="36"/>
        </w:rPr>
        <w:t xml:space="preserve">, </w:t>
      </w:r>
    </w:p>
    <w:p w14:paraId="68240CCC" w14:textId="77777777" w:rsidR="007532BE" w:rsidRPr="00A0695A" w:rsidRDefault="00147E1A" w:rsidP="00E94831">
      <w:pPr>
        <w:pStyle w:val="BodyText"/>
        <w:widowControl/>
        <w:ind w:firstLine="709"/>
        <w:rPr>
          <w:b/>
          <w:sz w:val="36"/>
          <w:szCs w:val="36"/>
        </w:rPr>
      </w:pPr>
      <w:r w:rsidRPr="00A0695A">
        <w:rPr>
          <w:b/>
          <w:sz w:val="36"/>
          <w:szCs w:val="36"/>
        </w:rPr>
        <w:t>V</w:t>
      </w:r>
      <w:r w:rsidR="00E06A43" w:rsidRPr="00A0695A">
        <w:rPr>
          <w:b/>
          <w:sz w:val="36"/>
          <w:szCs w:val="36"/>
        </w:rPr>
        <w:t>erzenio</w:t>
      </w:r>
      <w:r w:rsidRPr="00A0695A">
        <w:rPr>
          <w:b/>
          <w:sz w:val="36"/>
          <w:szCs w:val="36"/>
          <w:vertAlign w:val="superscript"/>
        </w:rPr>
        <w:t>®</w:t>
      </w:r>
      <w:r w:rsidRPr="00A0695A">
        <w:rPr>
          <w:b/>
          <w:sz w:val="36"/>
          <w:szCs w:val="36"/>
        </w:rPr>
        <w:t>,</w:t>
      </w:r>
      <w:r w:rsidR="00FF0AEA" w:rsidRPr="00A0695A">
        <w:rPr>
          <w:b/>
          <w:sz w:val="36"/>
          <w:szCs w:val="36"/>
        </w:rPr>
        <w:t xml:space="preserve"> Eli Lilly</w:t>
      </w:r>
      <w:r w:rsidR="001360F4" w:rsidRPr="00A0695A">
        <w:rPr>
          <w:b/>
          <w:sz w:val="36"/>
          <w:szCs w:val="36"/>
        </w:rPr>
        <w:t xml:space="preserve"> Australia Pty Ltd</w:t>
      </w:r>
    </w:p>
    <w:p w14:paraId="4A0BE253" w14:textId="77777777" w:rsidR="00FF0AEA" w:rsidRPr="00A0695A" w:rsidRDefault="00FF0AEA" w:rsidP="00E94831">
      <w:pPr>
        <w:pStyle w:val="BodyText"/>
        <w:widowControl/>
      </w:pPr>
    </w:p>
    <w:p w14:paraId="44F6596D" w14:textId="77777777" w:rsidR="00147E1A" w:rsidRPr="00A0695A" w:rsidRDefault="00147E1A" w:rsidP="00E94831">
      <w:pPr>
        <w:pStyle w:val="PBACHeading1"/>
        <w:outlineLvl w:val="0"/>
      </w:pPr>
      <w:bookmarkStart w:id="5" w:name="_Toc536007835"/>
      <w:r w:rsidRPr="00A0695A">
        <w:t>Purpose of Application</w:t>
      </w:r>
      <w:bookmarkEnd w:id="5"/>
    </w:p>
    <w:p w14:paraId="39D18B2E" w14:textId="77777777" w:rsidR="00147E1A" w:rsidRPr="00A0695A" w:rsidRDefault="00147E1A" w:rsidP="00E94831">
      <w:pPr>
        <w:pStyle w:val="ListParagraph"/>
        <w:widowControl/>
        <w:numPr>
          <w:ilvl w:val="1"/>
          <w:numId w:val="2"/>
        </w:numPr>
      </w:pPr>
      <w:r w:rsidRPr="00A0695A">
        <w:t>Authority Required listing for abemaciclib as initial endocrine-based treatment for non-premenopausal patients with hormone receptor positive (HR+), human epidermal growth factor receptor 2 negative (HER2-) advanced breast cancer. Abemaciclib has not been considered by PBAC previously.</w:t>
      </w:r>
    </w:p>
    <w:p w14:paraId="36D542B9" w14:textId="77777777" w:rsidR="00147E1A" w:rsidRPr="00A0695A" w:rsidRDefault="00147E1A" w:rsidP="00E94831">
      <w:pPr>
        <w:pStyle w:val="ListParagraph"/>
        <w:widowControl/>
        <w:numPr>
          <w:ilvl w:val="1"/>
          <w:numId w:val="2"/>
        </w:numPr>
      </w:pPr>
      <w:r w:rsidRPr="00A0695A">
        <w:t>The submission presented a cost-minimisation analysis (CMA)</w:t>
      </w:r>
      <w:r w:rsidR="00337888" w:rsidRPr="00A0695A">
        <w:t xml:space="preserve"> versus ribociclib</w:t>
      </w:r>
      <w:r w:rsidR="006A78CD">
        <w:t>.</w:t>
      </w:r>
    </w:p>
    <w:p w14:paraId="2E6D72F9" w14:textId="77777777" w:rsidR="00147E1A" w:rsidRPr="00A0695A" w:rsidRDefault="00147E1A" w:rsidP="00E94831">
      <w:pPr>
        <w:widowControl/>
        <w:rPr>
          <w:rStyle w:val="CommentReference"/>
        </w:rPr>
      </w:pPr>
      <w:r w:rsidRPr="00A0695A">
        <w:rPr>
          <w:rStyle w:val="CommentReference"/>
        </w:rPr>
        <w:t>Table 1: Key components of the clinical issue addressed by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w:tblDescription w:val="Table 1: Key components of the clinical issue addressed by the submission"/>
      </w:tblPr>
      <w:tblGrid>
        <w:gridCol w:w="1151"/>
        <w:gridCol w:w="7866"/>
      </w:tblGrid>
      <w:tr w:rsidR="00147E1A" w:rsidRPr="00A0695A" w14:paraId="29A95646" w14:textId="77777777" w:rsidTr="00466D15">
        <w:tc>
          <w:tcPr>
            <w:tcW w:w="638" w:type="pct"/>
            <w:vAlign w:val="center"/>
          </w:tcPr>
          <w:p w14:paraId="37E0840A" w14:textId="77777777" w:rsidR="00147E1A" w:rsidRPr="00A0695A" w:rsidRDefault="00147E1A" w:rsidP="00E94831">
            <w:pPr>
              <w:pStyle w:val="Tabletext"/>
              <w:rPr>
                <w:b/>
              </w:rPr>
            </w:pPr>
            <w:r w:rsidRPr="00A0695A">
              <w:rPr>
                <w:b/>
              </w:rPr>
              <w:t>Component</w:t>
            </w:r>
          </w:p>
        </w:tc>
        <w:tc>
          <w:tcPr>
            <w:tcW w:w="4362" w:type="pct"/>
            <w:vAlign w:val="center"/>
          </w:tcPr>
          <w:p w14:paraId="3B363558" w14:textId="77777777" w:rsidR="00147E1A" w:rsidRPr="00A0695A" w:rsidRDefault="00147E1A" w:rsidP="00E94831">
            <w:pPr>
              <w:pStyle w:val="Tabletext"/>
              <w:jc w:val="center"/>
              <w:rPr>
                <w:b/>
              </w:rPr>
            </w:pPr>
            <w:r w:rsidRPr="00A0695A">
              <w:rPr>
                <w:b/>
              </w:rPr>
              <w:t>Description</w:t>
            </w:r>
          </w:p>
        </w:tc>
      </w:tr>
      <w:tr w:rsidR="00147E1A" w:rsidRPr="00A0695A" w14:paraId="3E2658AB" w14:textId="77777777" w:rsidTr="00466D15">
        <w:tc>
          <w:tcPr>
            <w:tcW w:w="638" w:type="pct"/>
            <w:vAlign w:val="center"/>
          </w:tcPr>
          <w:p w14:paraId="605F8515" w14:textId="77777777" w:rsidR="00147E1A" w:rsidRPr="00A0695A" w:rsidRDefault="00147E1A" w:rsidP="00E94831">
            <w:pPr>
              <w:pStyle w:val="Tabletext"/>
            </w:pPr>
            <w:r w:rsidRPr="00A0695A">
              <w:t>Population</w:t>
            </w:r>
          </w:p>
        </w:tc>
        <w:tc>
          <w:tcPr>
            <w:tcW w:w="4362" w:type="pct"/>
            <w:vAlign w:val="center"/>
          </w:tcPr>
          <w:p w14:paraId="4B8165AC" w14:textId="77777777" w:rsidR="00147E1A" w:rsidRPr="00A0695A" w:rsidRDefault="00147E1A" w:rsidP="00E94831">
            <w:pPr>
              <w:pStyle w:val="Tabletext"/>
            </w:pPr>
            <w:r w:rsidRPr="00A0695A">
              <w:t>Non-premenopausal patients with HR+/HER2- advanced breast cancer</w:t>
            </w:r>
          </w:p>
        </w:tc>
      </w:tr>
      <w:tr w:rsidR="00147E1A" w:rsidRPr="00A0695A" w14:paraId="2B155E18" w14:textId="77777777" w:rsidTr="00466D15">
        <w:tc>
          <w:tcPr>
            <w:tcW w:w="638" w:type="pct"/>
            <w:vAlign w:val="center"/>
          </w:tcPr>
          <w:p w14:paraId="60246226" w14:textId="77777777" w:rsidR="00147E1A" w:rsidRPr="00A0695A" w:rsidRDefault="00147E1A" w:rsidP="00E94831">
            <w:pPr>
              <w:pStyle w:val="Tabletext"/>
            </w:pPr>
            <w:r w:rsidRPr="00A0695A">
              <w:t>Intervention</w:t>
            </w:r>
          </w:p>
        </w:tc>
        <w:tc>
          <w:tcPr>
            <w:tcW w:w="4362" w:type="pct"/>
            <w:vAlign w:val="center"/>
          </w:tcPr>
          <w:p w14:paraId="6ED63753" w14:textId="77777777" w:rsidR="00147E1A" w:rsidRPr="00A0695A" w:rsidRDefault="00147E1A" w:rsidP="00E94831">
            <w:pPr>
              <w:pStyle w:val="Tabletext"/>
            </w:pPr>
            <w:r w:rsidRPr="00A0695A">
              <w:t>Abemaciclib, 150 mg twice daily (recommended dose), in combination with NSAI</w:t>
            </w:r>
            <w:r w:rsidR="00C01C0A" w:rsidRPr="00A0695A" w:rsidDel="002B7D04">
              <w:rPr>
                <w:rStyle w:val="CommentReference"/>
                <w:snapToGrid w:val="0"/>
              </w:rPr>
              <w:t xml:space="preserve"> </w:t>
            </w:r>
            <w:r w:rsidR="004B069E" w:rsidRPr="00A0695A">
              <w:rPr>
                <w:rStyle w:val="CommentReference"/>
                <w:i/>
                <w:snapToGrid w:val="0"/>
              </w:rPr>
              <w:t>,</w:t>
            </w:r>
            <w:r w:rsidR="004B069E" w:rsidRPr="00A0695A">
              <w:rPr>
                <w:b/>
              </w:rPr>
              <w:t xml:space="preserve"> </w:t>
            </w:r>
            <w:r w:rsidR="004B069E" w:rsidRPr="00A0695A">
              <w:rPr>
                <w:rStyle w:val="CommentReference"/>
                <w:b w:val="0"/>
                <w:snapToGrid w:val="0"/>
              </w:rPr>
              <w:t>until disease progression or unacceptable toxicity</w:t>
            </w:r>
          </w:p>
        </w:tc>
      </w:tr>
      <w:tr w:rsidR="00147E1A" w:rsidRPr="00A0695A" w14:paraId="3E41CC6B" w14:textId="77777777" w:rsidTr="00466D15">
        <w:tc>
          <w:tcPr>
            <w:tcW w:w="638" w:type="pct"/>
            <w:vAlign w:val="center"/>
          </w:tcPr>
          <w:p w14:paraId="6DC78AC5" w14:textId="77777777" w:rsidR="00147E1A" w:rsidRPr="00A0695A" w:rsidRDefault="00147E1A" w:rsidP="00E94831">
            <w:pPr>
              <w:pStyle w:val="Tabletext"/>
            </w:pPr>
            <w:r w:rsidRPr="00A0695A">
              <w:t>Comparator</w:t>
            </w:r>
          </w:p>
        </w:tc>
        <w:tc>
          <w:tcPr>
            <w:tcW w:w="4362" w:type="pct"/>
            <w:vAlign w:val="center"/>
          </w:tcPr>
          <w:p w14:paraId="1B238F6B" w14:textId="77777777" w:rsidR="00147E1A" w:rsidRPr="00A0695A" w:rsidRDefault="00147E1A" w:rsidP="00E94831">
            <w:pPr>
              <w:pStyle w:val="Tabletext"/>
            </w:pPr>
            <w:r w:rsidRPr="00A0695A">
              <w:t>Ribociclib, 600 mg once daily (recommended dose) on days 1-21 of a 28 day cycle, in combination with NSAI</w:t>
            </w:r>
            <w:r w:rsidR="004B069E" w:rsidRPr="00A0695A">
              <w:t>, until disease progression, unacceptable toxicity or death.</w:t>
            </w:r>
          </w:p>
        </w:tc>
      </w:tr>
      <w:tr w:rsidR="00147E1A" w:rsidRPr="00A0695A" w14:paraId="5CEA9066" w14:textId="77777777" w:rsidTr="00466D15">
        <w:tc>
          <w:tcPr>
            <w:tcW w:w="638" w:type="pct"/>
            <w:vAlign w:val="center"/>
          </w:tcPr>
          <w:p w14:paraId="7D4C08D2" w14:textId="77777777" w:rsidR="00147E1A" w:rsidRPr="00A0695A" w:rsidRDefault="00147E1A" w:rsidP="00E94831">
            <w:pPr>
              <w:pStyle w:val="Tabletext"/>
            </w:pPr>
            <w:r w:rsidRPr="00A0695A">
              <w:t>Outcomes</w:t>
            </w:r>
          </w:p>
        </w:tc>
        <w:tc>
          <w:tcPr>
            <w:tcW w:w="4362" w:type="pct"/>
            <w:vAlign w:val="center"/>
          </w:tcPr>
          <w:p w14:paraId="68FB6C54" w14:textId="77777777" w:rsidR="00147E1A" w:rsidRPr="00A0695A" w:rsidRDefault="00147E1A" w:rsidP="00E94831">
            <w:pPr>
              <w:pStyle w:val="Tabletext"/>
            </w:pPr>
            <w:r w:rsidRPr="00A0695A">
              <w:t>Effectiveness: progression-free survival (PFS); objective response rate (ORR), clinical benefit rate (CBR)</w:t>
            </w:r>
          </w:p>
          <w:p w14:paraId="1077BF17" w14:textId="77777777" w:rsidR="00147E1A" w:rsidRPr="00A0695A" w:rsidRDefault="00147E1A" w:rsidP="00E94831">
            <w:pPr>
              <w:pStyle w:val="Tabletext"/>
            </w:pPr>
            <w:r w:rsidRPr="00A0695A">
              <w:t>Safety: adverse events (CTCAE Grade 3 or 4, serious) and dose reductions</w:t>
            </w:r>
          </w:p>
        </w:tc>
      </w:tr>
      <w:tr w:rsidR="00147E1A" w:rsidRPr="00A0695A" w14:paraId="7252F43D" w14:textId="77777777" w:rsidTr="00466D15">
        <w:tc>
          <w:tcPr>
            <w:tcW w:w="638" w:type="pct"/>
            <w:vAlign w:val="center"/>
          </w:tcPr>
          <w:p w14:paraId="2DB277FE" w14:textId="77777777" w:rsidR="00147E1A" w:rsidRPr="00A0695A" w:rsidRDefault="00147E1A" w:rsidP="00E94831">
            <w:pPr>
              <w:pStyle w:val="Tabletext"/>
            </w:pPr>
            <w:r w:rsidRPr="00A0695A">
              <w:t>Clinical claim</w:t>
            </w:r>
          </w:p>
        </w:tc>
        <w:tc>
          <w:tcPr>
            <w:tcW w:w="4362" w:type="pct"/>
            <w:vAlign w:val="center"/>
          </w:tcPr>
          <w:p w14:paraId="32B20412" w14:textId="77777777" w:rsidR="00147E1A" w:rsidRPr="00A0695A" w:rsidRDefault="00147E1A" w:rsidP="00E94831">
            <w:pPr>
              <w:pStyle w:val="Tabletext"/>
            </w:pPr>
            <w:r w:rsidRPr="00A0695A">
              <w:t>In non-premenopausal patients with HR+/HER2- advanced breast cancer, abemaciclib plus NSAI is clinically equivalent to ribociclib plus NSAI in terms of comparative effectiveness and safety</w:t>
            </w:r>
          </w:p>
        </w:tc>
      </w:tr>
    </w:tbl>
    <w:p w14:paraId="7370AFDC" w14:textId="77777777" w:rsidR="00B0388F" w:rsidRPr="00A0695A" w:rsidRDefault="00B0388F" w:rsidP="00E94831">
      <w:pPr>
        <w:pStyle w:val="TableFooter"/>
        <w:widowControl/>
      </w:pPr>
      <w:r w:rsidRPr="00A0695A">
        <w:t>CBR: clinical benefit rate; CTCAE: Common Terminology Criteria for Adverse Events; HER2: human epidermal growth factor receptor 2; HR: hormone receptor; NSAI: non-steroidal aromatase inhibitor; ORR: objective response rate; PFS: progression-free survival.</w:t>
      </w:r>
    </w:p>
    <w:p w14:paraId="451773BF" w14:textId="77777777" w:rsidR="00147E1A" w:rsidRPr="00A0695A" w:rsidRDefault="00147E1A" w:rsidP="00E94831">
      <w:pPr>
        <w:pStyle w:val="TableFooter"/>
        <w:widowControl/>
        <w:rPr>
          <w:sz w:val="20"/>
        </w:rPr>
      </w:pPr>
      <w:r w:rsidRPr="00A0695A">
        <w:t>Source: Table 1.1.1, p 21 of the submission.</w:t>
      </w:r>
    </w:p>
    <w:p w14:paraId="2FC044B9" w14:textId="77777777" w:rsidR="00147E1A" w:rsidRPr="00A0695A" w:rsidRDefault="00147E1A" w:rsidP="00E94831">
      <w:pPr>
        <w:widowControl/>
      </w:pPr>
    </w:p>
    <w:p w14:paraId="7E193AFB" w14:textId="77777777" w:rsidR="00147E1A" w:rsidRPr="00A0695A" w:rsidRDefault="00147E1A" w:rsidP="00E94831">
      <w:pPr>
        <w:pStyle w:val="PBACHeading1"/>
        <w:outlineLvl w:val="0"/>
      </w:pPr>
      <w:bookmarkStart w:id="6" w:name="_Toc536007836"/>
      <w:r w:rsidRPr="00A0695A">
        <w:t>Requested listing</w:t>
      </w:r>
      <w:bookmarkEnd w:id="6"/>
    </w:p>
    <w:p w14:paraId="28F89DDB" w14:textId="77777777" w:rsidR="00337888" w:rsidRPr="00A0695A" w:rsidRDefault="00337888" w:rsidP="00E94831">
      <w:pPr>
        <w:pStyle w:val="ListParagraph"/>
        <w:widowControl/>
        <w:numPr>
          <w:ilvl w:val="1"/>
          <w:numId w:val="2"/>
        </w:numPr>
      </w:pPr>
      <w:r w:rsidRPr="00A0695A">
        <w:t xml:space="preserve">The submission presented </w:t>
      </w:r>
      <w:r w:rsidR="00C860B7" w:rsidRPr="00A0695A">
        <w:t xml:space="preserve">the </w:t>
      </w:r>
      <w:r w:rsidRPr="00A0695A">
        <w:t xml:space="preserve">key differences between the proposed restriction for abemaciclib and the current PBS restriction for ribociclib. The </w:t>
      </w:r>
      <w:r w:rsidR="00EC757A" w:rsidRPr="00A0695A">
        <w:t xml:space="preserve">differences </w:t>
      </w:r>
      <w:r w:rsidRPr="00A0695A">
        <w:t xml:space="preserve">are highlighted in </w:t>
      </w:r>
      <w:r w:rsidR="00EC757A" w:rsidRPr="00A0695A">
        <w:t xml:space="preserve">bold </w:t>
      </w:r>
      <w:r w:rsidRPr="00A0695A">
        <w:t>text below.</w:t>
      </w:r>
      <w:r w:rsidR="00EC757A" w:rsidRPr="00A0695A">
        <w:t xml:space="preserve"> </w:t>
      </w:r>
      <w:r w:rsidR="00216AC4" w:rsidRPr="00A0695A">
        <w:t xml:space="preserve">In the submission, </w:t>
      </w:r>
      <w:r w:rsidR="00216AC4" w:rsidRPr="00A0695A">
        <w:rPr>
          <w:rFonts w:cs="Calibri"/>
        </w:rPr>
        <w:t>s</w:t>
      </w:r>
      <w:r w:rsidR="005B4CEC" w:rsidRPr="00A0695A">
        <w:rPr>
          <w:rFonts w:cs="Calibri"/>
        </w:rPr>
        <w:t>uggestions and additions were added in italics and strikethrough was used for deletions</w:t>
      </w:r>
      <w:r w:rsidR="005B4CEC" w:rsidRPr="00A0695A">
        <w:t>.</w:t>
      </w:r>
      <w:r w:rsidR="005B4CEC" w:rsidRPr="00A0695A">
        <w:rPr>
          <w:i/>
        </w:rPr>
        <w:t xml:space="preserve"> </w:t>
      </w:r>
    </w:p>
    <w:tbl>
      <w:tblPr>
        <w:tblW w:w="0" w:type="auto"/>
        <w:tblLook w:val="0000" w:firstRow="0" w:lastRow="0" w:firstColumn="0" w:lastColumn="0" w:noHBand="0" w:noVBand="0"/>
      </w:tblPr>
      <w:tblGrid>
        <w:gridCol w:w="1806"/>
        <w:gridCol w:w="962"/>
        <w:gridCol w:w="966"/>
        <w:gridCol w:w="663"/>
        <w:gridCol w:w="1795"/>
        <w:gridCol w:w="1337"/>
        <w:gridCol w:w="1498"/>
      </w:tblGrid>
      <w:tr w:rsidR="00B0388F" w:rsidRPr="00A0695A" w14:paraId="4AF00EC5" w14:textId="77777777" w:rsidTr="00B0388F">
        <w:trPr>
          <w:cantSplit/>
          <w:trHeight w:val="471"/>
        </w:trPr>
        <w:tc>
          <w:tcPr>
            <w:tcW w:w="0" w:type="auto"/>
            <w:tcBorders>
              <w:bottom w:val="single" w:sz="4" w:space="0" w:color="auto"/>
            </w:tcBorders>
          </w:tcPr>
          <w:p w14:paraId="64CC98F9" w14:textId="77777777" w:rsidR="00B0388F" w:rsidRPr="00A0695A" w:rsidRDefault="00B0388F" w:rsidP="00E94831">
            <w:pPr>
              <w:keepNext/>
              <w:widowControl/>
              <w:ind w:left="-108"/>
              <w:jc w:val="left"/>
              <w:rPr>
                <w:rFonts w:ascii="Arial Narrow" w:hAnsi="Arial Narrow"/>
                <w:b/>
                <w:sz w:val="20"/>
                <w:szCs w:val="20"/>
              </w:rPr>
            </w:pPr>
            <w:r w:rsidRPr="00A0695A">
              <w:rPr>
                <w:rFonts w:ascii="Arial Narrow" w:hAnsi="Arial Narrow"/>
                <w:b/>
                <w:sz w:val="20"/>
                <w:szCs w:val="20"/>
              </w:rPr>
              <w:t>Name, Restriction,</w:t>
            </w:r>
          </w:p>
          <w:p w14:paraId="18156E10" w14:textId="77777777" w:rsidR="00B0388F" w:rsidRPr="00A0695A" w:rsidRDefault="00B0388F" w:rsidP="00E94831">
            <w:pPr>
              <w:keepNext/>
              <w:widowControl/>
              <w:ind w:left="-108"/>
              <w:jc w:val="left"/>
              <w:rPr>
                <w:rFonts w:ascii="Arial Narrow" w:hAnsi="Arial Narrow"/>
                <w:b/>
                <w:sz w:val="20"/>
                <w:szCs w:val="20"/>
              </w:rPr>
            </w:pPr>
            <w:r w:rsidRPr="00A0695A">
              <w:rPr>
                <w:rFonts w:ascii="Arial Narrow" w:hAnsi="Arial Narrow"/>
                <w:b/>
                <w:sz w:val="20"/>
                <w:szCs w:val="20"/>
              </w:rPr>
              <w:t>Manner of administration and form</w:t>
            </w:r>
          </w:p>
        </w:tc>
        <w:tc>
          <w:tcPr>
            <w:tcW w:w="0" w:type="auto"/>
            <w:tcBorders>
              <w:bottom w:val="single" w:sz="4" w:space="0" w:color="auto"/>
            </w:tcBorders>
          </w:tcPr>
          <w:p w14:paraId="092C1AFB" w14:textId="77777777" w:rsidR="00B0388F" w:rsidRPr="00A0695A" w:rsidRDefault="00B0388F" w:rsidP="00E94831">
            <w:pPr>
              <w:keepNext/>
              <w:widowControl/>
              <w:ind w:left="-108"/>
              <w:jc w:val="left"/>
              <w:rPr>
                <w:rFonts w:ascii="Arial Narrow" w:hAnsi="Arial Narrow"/>
                <w:b/>
                <w:sz w:val="20"/>
                <w:szCs w:val="20"/>
              </w:rPr>
            </w:pPr>
            <w:r w:rsidRPr="00A0695A">
              <w:rPr>
                <w:rFonts w:ascii="Arial Narrow" w:hAnsi="Arial Narrow"/>
                <w:b/>
                <w:sz w:val="20"/>
                <w:szCs w:val="20"/>
              </w:rPr>
              <w:t>Max. Qty (packs)</w:t>
            </w:r>
          </w:p>
        </w:tc>
        <w:tc>
          <w:tcPr>
            <w:tcW w:w="0" w:type="auto"/>
            <w:tcBorders>
              <w:bottom w:val="single" w:sz="4" w:space="0" w:color="auto"/>
            </w:tcBorders>
          </w:tcPr>
          <w:p w14:paraId="7C13C760" w14:textId="77777777" w:rsidR="00B0388F" w:rsidRPr="00A0695A" w:rsidRDefault="00B0388F" w:rsidP="00E94831">
            <w:pPr>
              <w:keepNext/>
              <w:widowControl/>
              <w:jc w:val="left"/>
              <w:rPr>
                <w:rFonts w:ascii="Arial Narrow" w:hAnsi="Arial Narrow"/>
                <w:b/>
                <w:sz w:val="20"/>
                <w:szCs w:val="20"/>
              </w:rPr>
            </w:pPr>
            <w:r w:rsidRPr="00A0695A">
              <w:rPr>
                <w:rFonts w:ascii="Arial Narrow" w:hAnsi="Arial Narrow"/>
                <w:b/>
                <w:sz w:val="20"/>
                <w:szCs w:val="20"/>
              </w:rPr>
              <w:t xml:space="preserve">Max. Qty (units) </w:t>
            </w:r>
          </w:p>
        </w:tc>
        <w:tc>
          <w:tcPr>
            <w:tcW w:w="0" w:type="auto"/>
            <w:tcBorders>
              <w:bottom w:val="single" w:sz="4" w:space="0" w:color="auto"/>
            </w:tcBorders>
          </w:tcPr>
          <w:p w14:paraId="1DD4B6EC" w14:textId="77777777" w:rsidR="00B0388F" w:rsidRPr="00A0695A" w:rsidRDefault="00B0388F" w:rsidP="00E94831">
            <w:pPr>
              <w:keepNext/>
              <w:widowControl/>
              <w:ind w:left="-108"/>
              <w:jc w:val="left"/>
              <w:rPr>
                <w:rFonts w:ascii="Arial Narrow" w:hAnsi="Arial Narrow"/>
                <w:b/>
                <w:sz w:val="20"/>
                <w:szCs w:val="20"/>
              </w:rPr>
            </w:pPr>
            <w:r w:rsidRPr="00A0695A">
              <w:rPr>
                <w:rFonts w:ascii="Arial Narrow" w:hAnsi="Arial Narrow"/>
                <w:b/>
                <w:sz w:val="20"/>
                <w:szCs w:val="20"/>
              </w:rPr>
              <w:t>№.of Rpts</w:t>
            </w:r>
          </w:p>
        </w:tc>
        <w:tc>
          <w:tcPr>
            <w:tcW w:w="0" w:type="auto"/>
            <w:tcBorders>
              <w:bottom w:val="single" w:sz="4" w:space="0" w:color="auto"/>
            </w:tcBorders>
          </w:tcPr>
          <w:p w14:paraId="047A37C2" w14:textId="77777777" w:rsidR="00B0388F" w:rsidRPr="00A0695A" w:rsidRDefault="00B0388F" w:rsidP="00E94831">
            <w:pPr>
              <w:keepNext/>
              <w:widowControl/>
              <w:jc w:val="left"/>
              <w:rPr>
                <w:rFonts w:ascii="Arial Narrow" w:hAnsi="Arial Narrow"/>
                <w:b/>
                <w:sz w:val="20"/>
                <w:szCs w:val="20"/>
              </w:rPr>
            </w:pPr>
            <w:r w:rsidRPr="00A0695A">
              <w:rPr>
                <w:rFonts w:ascii="Arial Narrow" w:hAnsi="Arial Narrow"/>
                <w:b/>
                <w:sz w:val="20"/>
                <w:szCs w:val="20"/>
              </w:rPr>
              <w:t>Dispensed price for maximum quantity</w:t>
            </w:r>
          </w:p>
        </w:tc>
        <w:tc>
          <w:tcPr>
            <w:tcW w:w="0" w:type="auto"/>
            <w:tcBorders>
              <w:bottom w:val="single" w:sz="4" w:space="0" w:color="auto"/>
            </w:tcBorders>
          </w:tcPr>
          <w:p w14:paraId="5FB9AD8B" w14:textId="77777777" w:rsidR="00B0388F" w:rsidRPr="00A0695A" w:rsidRDefault="00B0388F" w:rsidP="00E94831">
            <w:pPr>
              <w:keepNext/>
              <w:widowControl/>
              <w:jc w:val="left"/>
              <w:rPr>
                <w:rFonts w:ascii="Arial Narrow" w:hAnsi="Arial Narrow"/>
                <w:b/>
                <w:sz w:val="20"/>
                <w:szCs w:val="20"/>
              </w:rPr>
            </w:pPr>
            <w:r w:rsidRPr="00A0695A">
              <w:rPr>
                <w:rFonts w:ascii="Arial Narrow" w:hAnsi="Arial Narrow"/>
                <w:b/>
                <w:sz w:val="20"/>
                <w:szCs w:val="20"/>
              </w:rPr>
              <w:t>Proprietary Name</w:t>
            </w:r>
          </w:p>
        </w:tc>
        <w:tc>
          <w:tcPr>
            <w:tcW w:w="0" w:type="auto"/>
            <w:tcBorders>
              <w:bottom w:val="single" w:sz="4" w:space="0" w:color="auto"/>
            </w:tcBorders>
          </w:tcPr>
          <w:p w14:paraId="7143A3CE" w14:textId="77777777" w:rsidR="00B0388F" w:rsidRPr="00A0695A" w:rsidRDefault="00B0388F" w:rsidP="00E94831">
            <w:pPr>
              <w:keepNext/>
              <w:widowControl/>
              <w:jc w:val="left"/>
              <w:rPr>
                <w:rFonts w:ascii="Arial Narrow" w:hAnsi="Arial Narrow"/>
                <w:b/>
                <w:sz w:val="20"/>
                <w:szCs w:val="20"/>
              </w:rPr>
            </w:pPr>
            <w:r w:rsidRPr="00A0695A">
              <w:rPr>
                <w:rFonts w:ascii="Arial Narrow" w:hAnsi="Arial Narrow"/>
                <w:b/>
                <w:sz w:val="20"/>
                <w:szCs w:val="20"/>
              </w:rPr>
              <w:t>Manufacturer</w:t>
            </w:r>
          </w:p>
        </w:tc>
      </w:tr>
      <w:tr w:rsidR="00B0388F" w:rsidRPr="00A0695A" w14:paraId="21EA3B68" w14:textId="77777777" w:rsidTr="00B0388F">
        <w:trPr>
          <w:cantSplit/>
          <w:trHeight w:val="577"/>
        </w:trPr>
        <w:tc>
          <w:tcPr>
            <w:tcW w:w="0" w:type="auto"/>
            <w:vAlign w:val="center"/>
          </w:tcPr>
          <w:p w14:paraId="76737BFF" w14:textId="77777777" w:rsidR="00B0388F" w:rsidRPr="00A0695A" w:rsidRDefault="00B0388F" w:rsidP="00E94831">
            <w:pPr>
              <w:keepNext/>
              <w:widowControl/>
              <w:ind w:left="-108"/>
              <w:jc w:val="left"/>
              <w:rPr>
                <w:rFonts w:ascii="Arial Narrow" w:hAnsi="Arial Narrow"/>
                <w:sz w:val="20"/>
                <w:szCs w:val="20"/>
              </w:rPr>
            </w:pPr>
            <w:r w:rsidRPr="00A0695A">
              <w:rPr>
                <w:rFonts w:ascii="Arial Narrow" w:hAnsi="Arial Narrow"/>
                <w:sz w:val="20"/>
                <w:szCs w:val="20"/>
              </w:rPr>
              <w:t>ABEMACICLIB</w:t>
            </w:r>
          </w:p>
          <w:p w14:paraId="4768DD13" w14:textId="77777777" w:rsidR="00B0388F" w:rsidRPr="00A0695A" w:rsidRDefault="00B0388F" w:rsidP="00E94831">
            <w:pPr>
              <w:keepNext/>
              <w:widowControl/>
              <w:ind w:left="-108"/>
              <w:jc w:val="left"/>
              <w:rPr>
                <w:rFonts w:ascii="Arial Narrow" w:hAnsi="Arial Narrow"/>
                <w:sz w:val="20"/>
                <w:szCs w:val="20"/>
              </w:rPr>
            </w:pPr>
            <w:r w:rsidRPr="00A0695A">
              <w:rPr>
                <w:rFonts w:ascii="Arial Narrow" w:hAnsi="Arial Narrow"/>
                <w:sz w:val="20"/>
                <w:szCs w:val="20"/>
              </w:rPr>
              <w:t>150 mg tablet</w:t>
            </w:r>
          </w:p>
          <w:p w14:paraId="1CF5EA10" w14:textId="77777777" w:rsidR="00B0388F" w:rsidRPr="00A0695A" w:rsidRDefault="00B0388F" w:rsidP="00E94831">
            <w:pPr>
              <w:keepNext/>
              <w:widowControl/>
              <w:ind w:left="-108"/>
              <w:jc w:val="left"/>
              <w:rPr>
                <w:rFonts w:ascii="Arial Narrow" w:hAnsi="Arial Narrow"/>
                <w:sz w:val="20"/>
                <w:szCs w:val="20"/>
              </w:rPr>
            </w:pPr>
            <w:r w:rsidRPr="00A0695A">
              <w:rPr>
                <w:rFonts w:ascii="Arial Narrow" w:hAnsi="Arial Narrow"/>
                <w:sz w:val="20"/>
                <w:szCs w:val="20"/>
              </w:rPr>
              <w:t>100 mg tablet</w:t>
            </w:r>
          </w:p>
          <w:p w14:paraId="21211838" w14:textId="77777777" w:rsidR="00B0388F" w:rsidRPr="00A0695A" w:rsidRDefault="00B0388F" w:rsidP="00E94831">
            <w:pPr>
              <w:keepNext/>
              <w:widowControl/>
              <w:ind w:left="-108"/>
              <w:jc w:val="left"/>
              <w:rPr>
                <w:rFonts w:ascii="Arial Narrow" w:hAnsi="Arial Narrow"/>
                <w:sz w:val="20"/>
                <w:szCs w:val="20"/>
              </w:rPr>
            </w:pPr>
            <w:r w:rsidRPr="00A0695A">
              <w:rPr>
                <w:rFonts w:ascii="Arial Narrow" w:hAnsi="Arial Narrow"/>
                <w:sz w:val="20"/>
                <w:szCs w:val="20"/>
              </w:rPr>
              <w:t>50 mg tablet</w:t>
            </w:r>
          </w:p>
        </w:tc>
        <w:tc>
          <w:tcPr>
            <w:tcW w:w="0" w:type="auto"/>
            <w:vAlign w:val="center"/>
          </w:tcPr>
          <w:p w14:paraId="0DAADCDC" w14:textId="77777777" w:rsidR="00B0388F" w:rsidRPr="00A0695A" w:rsidRDefault="00B0388F" w:rsidP="00E94831">
            <w:pPr>
              <w:keepNext/>
              <w:widowControl/>
              <w:ind w:left="-108"/>
              <w:jc w:val="left"/>
              <w:rPr>
                <w:rFonts w:ascii="Arial Narrow" w:hAnsi="Arial Narrow"/>
                <w:sz w:val="20"/>
                <w:szCs w:val="20"/>
              </w:rPr>
            </w:pPr>
            <w:r w:rsidRPr="00A0695A">
              <w:rPr>
                <w:rFonts w:ascii="Arial Narrow" w:hAnsi="Arial Narrow"/>
                <w:sz w:val="20"/>
                <w:szCs w:val="20"/>
              </w:rPr>
              <w:t>1</w:t>
            </w:r>
          </w:p>
        </w:tc>
        <w:tc>
          <w:tcPr>
            <w:tcW w:w="0" w:type="auto"/>
            <w:vAlign w:val="center"/>
          </w:tcPr>
          <w:p w14:paraId="6EE7A675" w14:textId="77777777" w:rsidR="00B0388F" w:rsidRPr="00A0695A" w:rsidRDefault="00B0388F" w:rsidP="00E94831">
            <w:pPr>
              <w:keepNext/>
              <w:widowControl/>
              <w:ind w:left="-108"/>
              <w:jc w:val="left"/>
              <w:rPr>
                <w:rFonts w:ascii="Arial Narrow" w:hAnsi="Arial Narrow"/>
                <w:sz w:val="20"/>
                <w:szCs w:val="20"/>
              </w:rPr>
            </w:pPr>
            <w:r w:rsidRPr="00A0695A">
              <w:rPr>
                <w:rFonts w:ascii="Arial Narrow" w:hAnsi="Arial Narrow"/>
                <w:sz w:val="20"/>
                <w:szCs w:val="20"/>
              </w:rPr>
              <w:t>56</w:t>
            </w:r>
          </w:p>
        </w:tc>
        <w:tc>
          <w:tcPr>
            <w:tcW w:w="0" w:type="auto"/>
            <w:vAlign w:val="center"/>
          </w:tcPr>
          <w:p w14:paraId="47E9BBBB" w14:textId="77777777" w:rsidR="00B0388F" w:rsidRPr="00A0695A" w:rsidRDefault="00B0388F" w:rsidP="00E94831">
            <w:pPr>
              <w:keepNext/>
              <w:widowControl/>
              <w:jc w:val="left"/>
              <w:rPr>
                <w:rFonts w:ascii="Arial Narrow" w:hAnsi="Arial Narrow"/>
                <w:sz w:val="20"/>
                <w:szCs w:val="20"/>
              </w:rPr>
            </w:pPr>
            <w:r w:rsidRPr="00A0695A">
              <w:rPr>
                <w:rFonts w:ascii="Arial Narrow" w:hAnsi="Arial Narrow"/>
                <w:sz w:val="20"/>
                <w:szCs w:val="20"/>
              </w:rPr>
              <w:t>5</w:t>
            </w:r>
          </w:p>
        </w:tc>
        <w:tc>
          <w:tcPr>
            <w:tcW w:w="0" w:type="auto"/>
            <w:vAlign w:val="center"/>
          </w:tcPr>
          <w:p w14:paraId="6CD3DE0E" w14:textId="77777777" w:rsidR="00B0388F" w:rsidRPr="00A0695A" w:rsidRDefault="00B0388F" w:rsidP="00E94831">
            <w:pPr>
              <w:keepNext/>
              <w:widowControl/>
              <w:jc w:val="left"/>
              <w:rPr>
                <w:rFonts w:ascii="Arial Narrow" w:hAnsi="Arial Narrow"/>
                <w:sz w:val="20"/>
                <w:szCs w:val="20"/>
              </w:rPr>
            </w:pPr>
            <w:r w:rsidRPr="00A0695A">
              <w:rPr>
                <w:rFonts w:ascii="Arial Narrow" w:hAnsi="Arial Narrow"/>
                <w:sz w:val="20"/>
                <w:szCs w:val="20"/>
              </w:rPr>
              <w:t>$</w:t>
            </w:r>
            <w:r w:rsidR="002E767A">
              <w:rPr>
                <w:rFonts w:ascii="Arial Narrow" w:hAnsi="Arial Narrow"/>
                <w:noProof/>
                <w:color w:val="000000"/>
                <w:sz w:val="20"/>
                <w:szCs w:val="20"/>
                <w:highlight w:val="black"/>
              </w:rPr>
              <w:t>''''''''''''''''''''''</w:t>
            </w:r>
            <w:r w:rsidRPr="00A0695A">
              <w:rPr>
                <w:rFonts w:ascii="Arial Narrow" w:hAnsi="Arial Narrow"/>
                <w:sz w:val="20"/>
                <w:szCs w:val="20"/>
              </w:rPr>
              <w:t xml:space="preserve"> [</w:t>
            </w:r>
            <w:r w:rsidR="00392B23" w:rsidRPr="00A0695A">
              <w:rPr>
                <w:rFonts w:ascii="Arial Narrow" w:hAnsi="Arial Narrow"/>
                <w:sz w:val="20"/>
                <w:szCs w:val="20"/>
              </w:rPr>
              <w:t>published</w:t>
            </w:r>
            <w:r w:rsidRPr="00A0695A">
              <w:rPr>
                <w:rFonts w:ascii="Arial Narrow" w:hAnsi="Arial Narrow"/>
                <w:sz w:val="20"/>
                <w:szCs w:val="20"/>
              </w:rPr>
              <w:t>]</w:t>
            </w:r>
          </w:p>
          <w:p w14:paraId="16FAB939" w14:textId="77777777" w:rsidR="00B0388F" w:rsidRPr="00A0695A" w:rsidRDefault="002E767A" w:rsidP="00E94831">
            <w:pPr>
              <w:keepNext/>
              <w:widowControl/>
              <w:jc w:val="left"/>
              <w:rPr>
                <w:rFonts w:ascii="Arial Narrow" w:hAnsi="Arial Narrow"/>
                <w:sz w:val="20"/>
                <w:szCs w:val="20"/>
              </w:rPr>
            </w:pPr>
            <w:r>
              <w:rPr>
                <w:rFonts w:ascii="Arial Narrow" w:hAnsi="Arial Narrow"/>
                <w:noProof/>
                <w:color w:val="000000"/>
                <w:sz w:val="20"/>
                <w:szCs w:val="20"/>
                <w:highlight w:val="black"/>
              </w:rPr>
              <w:t>'''''' ''''''' ''''''''''''''''''''''''</w:t>
            </w:r>
            <w:r w:rsidR="00B0388F" w:rsidRPr="00A0695A">
              <w:rPr>
                <w:rFonts w:ascii="Arial Narrow" w:hAnsi="Arial Narrow"/>
                <w:sz w:val="20"/>
                <w:szCs w:val="20"/>
              </w:rPr>
              <w:t xml:space="preserve"> [effective]</w:t>
            </w:r>
          </w:p>
        </w:tc>
        <w:tc>
          <w:tcPr>
            <w:tcW w:w="0" w:type="auto"/>
            <w:vAlign w:val="center"/>
          </w:tcPr>
          <w:p w14:paraId="2BA0762E" w14:textId="77777777" w:rsidR="00B0388F" w:rsidRPr="00A0695A" w:rsidRDefault="00B0388F" w:rsidP="00E94831">
            <w:pPr>
              <w:keepNext/>
              <w:widowControl/>
              <w:jc w:val="left"/>
              <w:rPr>
                <w:rFonts w:ascii="Arial Narrow" w:hAnsi="Arial Narrow"/>
                <w:sz w:val="20"/>
                <w:szCs w:val="20"/>
              </w:rPr>
            </w:pPr>
            <w:r w:rsidRPr="00A0695A">
              <w:rPr>
                <w:rFonts w:ascii="Arial Narrow" w:hAnsi="Arial Narrow"/>
                <w:sz w:val="20"/>
                <w:szCs w:val="20"/>
              </w:rPr>
              <w:t>VERZENIO</w:t>
            </w:r>
            <w:r w:rsidRPr="00A0695A">
              <w:rPr>
                <w:rFonts w:ascii="Arial Narrow" w:hAnsi="Arial Narrow"/>
                <w:sz w:val="20"/>
                <w:szCs w:val="20"/>
                <w:vertAlign w:val="superscript"/>
              </w:rPr>
              <w:t>TM</w:t>
            </w:r>
          </w:p>
        </w:tc>
        <w:tc>
          <w:tcPr>
            <w:tcW w:w="0" w:type="auto"/>
            <w:vAlign w:val="center"/>
          </w:tcPr>
          <w:p w14:paraId="45E29E93" w14:textId="77777777" w:rsidR="00B0388F" w:rsidRPr="00A0695A" w:rsidRDefault="00B0388F" w:rsidP="00E94831">
            <w:pPr>
              <w:keepNext/>
              <w:widowControl/>
              <w:jc w:val="left"/>
              <w:rPr>
                <w:rFonts w:ascii="Arial Narrow" w:hAnsi="Arial Narrow"/>
                <w:sz w:val="20"/>
                <w:szCs w:val="20"/>
              </w:rPr>
            </w:pPr>
            <w:r w:rsidRPr="00A0695A">
              <w:rPr>
                <w:rFonts w:ascii="Arial Narrow" w:hAnsi="Arial Narrow"/>
                <w:sz w:val="20"/>
                <w:szCs w:val="20"/>
              </w:rPr>
              <w:t>Eli Lilly Australia Pty Ltd</w:t>
            </w:r>
          </w:p>
        </w:tc>
      </w:tr>
    </w:tbl>
    <w:p w14:paraId="31F5BBA1" w14:textId="77777777" w:rsidR="00082F1C" w:rsidRPr="00A0695A" w:rsidRDefault="00082F1C" w:rsidP="00E94831">
      <w:pPr>
        <w:widowControl/>
        <w:rPr>
          <w:rStyle w:val="CommentReference"/>
        </w:rPr>
      </w:pPr>
    </w:p>
    <w:p w14:paraId="3B2BE7D4" w14:textId="77777777" w:rsidR="00B0388F" w:rsidRPr="00A0695A" w:rsidRDefault="00B0388F" w:rsidP="00E94831">
      <w:pPr>
        <w:widowControl/>
      </w:pPr>
      <w:r w:rsidRPr="00A0695A">
        <w:rPr>
          <w:rStyle w:val="CommentReference"/>
        </w:rPr>
        <w:t xml:space="preserve">Table 2: </w:t>
      </w:r>
      <w:r w:rsidR="00D80DA1" w:rsidRPr="00A0695A">
        <w:rPr>
          <w:rStyle w:val="CommentReference"/>
        </w:rPr>
        <w:t>I</w:t>
      </w:r>
      <w:r w:rsidRPr="00A0695A">
        <w:rPr>
          <w:rStyle w:val="CommentReference"/>
        </w:rPr>
        <w:t>nitial treatment</w:t>
      </w:r>
    </w:p>
    <w:tbl>
      <w:tblPr>
        <w:tblW w:w="5000" w:type="pct"/>
        <w:tblLook w:val="0000" w:firstRow="0" w:lastRow="0" w:firstColumn="0" w:lastColumn="0" w:noHBand="0" w:noVBand="0"/>
      </w:tblPr>
      <w:tblGrid>
        <w:gridCol w:w="1722"/>
        <w:gridCol w:w="7295"/>
      </w:tblGrid>
      <w:tr w:rsidR="00147E1A" w:rsidRPr="00A0695A" w14:paraId="4A98262F" w14:textId="77777777" w:rsidTr="00B0388F">
        <w:trPr>
          <w:cantSplit/>
          <w:trHeight w:val="360"/>
        </w:trPr>
        <w:tc>
          <w:tcPr>
            <w:tcW w:w="955" w:type="pct"/>
            <w:tcBorders>
              <w:top w:val="single" w:sz="4" w:space="0" w:color="auto"/>
              <w:left w:val="single" w:sz="4" w:space="0" w:color="auto"/>
              <w:bottom w:val="single" w:sz="4" w:space="0" w:color="auto"/>
              <w:right w:val="single" w:sz="4" w:space="0" w:color="auto"/>
            </w:tcBorders>
          </w:tcPr>
          <w:p w14:paraId="1E698FC7" w14:textId="77777777" w:rsidR="00147E1A" w:rsidRPr="00A0695A" w:rsidRDefault="00147E1A" w:rsidP="00E94831">
            <w:pPr>
              <w:widowControl/>
              <w:rPr>
                <w:rFonts w:ascii="Arial Narrow" w:hAnsi="Arial Narrow"/>
                <w:b/>
                <w:sz w:val="20"/>
                <w:szCs w:val="20"/>
              </w:rPr>
            </w:pPr>
            <w:r w:rsidRPr="00A0695A">
              <w:rPr>
                <w:rFonts w:ascii="Arial Narrow" w:hAnsi="Arial Narrow"/>
                <w:b/>
                <w:sz w:val="20"/>
                <w:szCs w:val="20"/>
              </w:rPr>
              <w:t>Category/ Program</w:t>
            </w:r>
          </w:p>
        </w:tc>
        <w:tc>
          <w:tcPr>
            <w:tcW w:w="4045" w:type="pct"/>
            <w:tcBorders>
              <w:top w:val="single" w:sz="4" w:space="0" w:color="auto"/>
              <w:left w:val="single" w:sz="4" w:space="0" w:color="auto"/>
              <w:bottom w:val="single" w:sz="4" w:space="0" w:color="auto"/>
              <w:right w:val="single" w:sz="4" w:space="0" w:color="auto"/>
            </w:tcBorders>
          </w:tcPr>
          <w:p w14:paraId="52BD7E03" w14:textId="77777777" w:rsidR="00147E1A" w:rsidRPr="00A0695A" w:rsidRDefault="00147E1A" w:rsidP="00E94831">
            <w:pPr>
              <w:widowControl/>
              <w:rPr>
                <w:rFonts w:ascii="Arial Narrow" w:hAnsi="Arial Narrow"/>
                <w:sz w:val="20"/>
                <w:szCs w:val="20"/>
              </w:rPr>
            </w:pPr>
            <w:r w:rsidRPr="00A0695A">
              <w:rPr>
                <w:rFonts w:ascii="Arial Narrow" w:hAnsi="Arial Narrow"/>
                <w:sz w:val="20"/>
                <w:szCs w:val="20"/>
              </w:rPr>
              <w:t xml:space="preserve">GENERAL – General Schedule (Code GE) </w:t>
            </w:r>
          </w:p>
        </w:tc>
      </w:tr>
      <w:tr w:rsidR="00147E1A" w:rsidRPr="00A0695A" w14:paraId="2BB60E5C" w14:textId="77777777" w:rsidTr="00B0388F">
        <w:trPr>
          <w:cantSplit/>
          <w:trHeight w:val="360"/>
        </w:trPr>
        <w:tc>
          <w:tcPr>
            <w:tcW w:w="955" w:type="pct"/>
            <w:tcBorders>
              <w:top w:val="single" w:sz="4" w:space="0" w:color="auto"/>
              <w:left w:val="single" w:sz="4" w:space="0" w:color="auto"/>
              <w:bottom w:val="single" w:sz="4" w:space="0" w:color="auto"/>
              <w:right w:val="single" w:sz="4" w:space="0" w:color="auto"/>
            </w:tcBorders>
          </w:tcPr>
          <w:p w14:paraId="49FDC4E5" w14:textId="77777777" w:rsidR="00147E1A" w:rsidRPr="00A0695A" w:rsidRDefault="00147E1A" w:rsidP="00E94831">
            <w:pPr>
              <w:widowControl/>
              <w:rPr>
                <w:rFonts w:ascii="Arial Narrow" w:hAnsi="Arial Narrow"/>
                <w:b/>
                <w:sz w:val="20"/>
                <w:szCs w:val="20"/>
              </w:rPr>
            </w:pPr>
            <w:r w:rsidRPr="00A0695A">
              <w:rPr>
                <w:rFonts w:ascii="Arial Narrow" w:hAnsi="Arial Narrow"/>
                <w:b/>
                <w:sz w:val="20"/>
                <w:szCs w:val="20"/>
              </w:rPr>
              <w:t>Prescriber type</w:t>
            </w:r>
          </w:p>
        </w:tc>
        <w:tc>
          <w:tcPr>
            <w:tcW w:w="4045" w:type="pct"/>
            <w:tcBorders>
              <w:top w:val="single" w:sz="4" w:space="0" w:color="auto"/>
              <w:left w:val="single" w:sz="4" w:space="0" w:color="auto"/>
              <w:bottom w:val="single" w:sz="4" w:space="0" w:color="auto"/>
              <w:right w:val="single" w:sz="4" w:space="0" w:color="auto"/>
            </w:tcBorders>
          </w:tcPr>
          <w:p w14:paraId="27776DA5" w14:textId="77777777" w:rsidR="00147E1A" w:rsidRPr="00A0695A" w:rsidRDefault="00147E1A" w:rsidP="00E94831">
            <w:pPr>
              <w:widowControl/>
              <w:spacing w:line="360" w:lineRule="auto"/>
              <w:rPr>
                <w:rFonts w:ascii="Arial Narrow" w:hAnsi="Arial Narrow"/>
                <w:sz w:val="20"/>
                <w:szCs w:val="20"/>
              </w:rPr>
            </w:pPr>
            <w:r w:rsidRPr="00A0695A">
              <w:rPr>
                <w:rFonts w:ascii="Arial Narrow" w:hAnsi="Arial Narrow"/>
                <w:sz w:val="20"/>
                <w:szCs w:val="20"/>
              </w:rPr>
              <w:fldChar w:fldCharType="begin">
                <w:ffData>
                  <w:name w:val=""/>
                  <w:enabled/>
                  <w:calcOnExit w:val="0"/>
                  <w:checkBox>
                    <w:sizeAuto/>
                    <w:default w:val="0"/>
                  </w:checkBox>
                </w:ffData>
              </w:fldChar>
            </w:r>
            <w:r w:rsidRPr="00A0695A">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A0695A">
              <w:rPr>
                <w:rFonts w:ascii="Arial Narrow" w:hAnsi="Arial Narrow"/>
                <w:sz w:val="20"/>
                <w:szCs w:val="20"/>
              </w:rPr>
              <w:fldChar w:fldCharType="end"/>
            </w:r>
            <w:r w:rsidRPr="00A0695A">
              <w:rPr>
                <w:rFonts w:ascii="Arial Narrow" w:hAnsi="Arial Narrow"/>
                <w:sz w:val="20"/>
                <w:szCs w:val="20"/>
              </w:rPr>
              <w:t xml:space="preserve">Dental </w:t>
            </w:r>
            <w:r w:rsidRPr="00A0695A">
              <w:rPr>
                <w:rFonts w:ascii="Arial Narrow" w:hAnsi="Arial Narrow"/>
                <w:sz w:val="20"/>
                <w:szCs w:val="20"/>
              </w:rPr>
              <w:fldChar w:fldCharType="begin">
                <w:ffData>
                  <w:name w:val=""/>
                  <w:enabled/>
                  <w:calcOnExit w:val="0"/>
                  <w:checkBox>
                    <w:sizeAuto/>
                    <w:default w:val="1"/>
                  </w:checkBox>
                </w:ffData>
              </w:fldChar>
            </w:r>
            <w:r w:rsidRPr="00A0695A">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A0695A">
              <w:rPr>
                <w:rFonts w:ascii="Arial Narrow" w:hAnsi="Arial Narrow"/>
                <w:sz w:val="20"/>
                <w:szCs w:val="20"/>
              </w:rPr>
              <w:fldChar w:fldCharType="end"/>
            </w:r>
            <w:r w:rsidRPr="00A0695A">
              <w:rPr>
                <w:rFonts w:ascii="Arial Narrow" w:hAnsi="Arial Narrow"/>
                <w:sz w:val="20"/>
                <w:szCs w:val="20"/>
              </w:rPr>
              <w:t xml:space="preserve">Medical Practitioners </w:t>
            </w:r>
            <w:r w:rsidRPr="00A0695A">
              <w:rPr>
                <w:rFonts w:ascii="Arial Narrow" w:hAnsi="Arial Narrow"/>
                <w:sz w:val="20"/>
                <w:szCs w:val="20"/>
              </w:rPr>
              <w:fldChar w:fldCharType="begin">
                <w:ffData>
                  <w:name w:val=""/>
                  <w:enabled/>
                  <w:calcOnExit w:val="0"/>
                  <w:checkBox>
                    <w:sizeAuto/>
                    <w:default w:val="0"/>
                  </w:checkBox>
                </w:ffData>
              </w:fldChar>
            </w:r>
            <w:r w:rsidRPr="00A0695A">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A0695A">
              <w:rPr>
                <w:rFonts w:ascii="Arial Narrow" w:hAnsi="Arial Narrow"/>
                <w:sz w:val="20"/>
                <w:szCs w:val="20"/>
              </w:rPr>
              <w:fldChar w:fldCharType="end"/>
            </w:r>
            <w:r w:rsidRPr="00A0695A">
              <w:rPr>
                <w:rFonts w:ascii="Arial Narrow" w:hAnsi="Arial Narrow"/>
                <w:sz w:val="20"/>
                <w:szCs w:val="20"/>
              </w:rPr>
              <w:t xml:space="preserve">Nurse Practitioners </w:t>
            </w:r>
            <w:r w:rsidRPr="00A0695A">
              <w:rPr>
                <w:rFonts w:ascii="Arial Narrow" w:hAnsi="Arial Narrow"/>
                <w:sz w:val="20"/>
                <w:szCs w:val="20"/>
              </w:rPr>
              <w:fldChar w:fldCharType="begin">
                <w:ffData>
                  <w:name w:val=""/>
                  <w:enabled/>
                  <w:calcOnExit w:val="0"/>
                  <w:checkBox>
                    <w:sizeAuto/>
                    <w:default w:val="0"/>
                  </w:checkBox>
                </w:ffData>
              </w:fldChar>
            </w:r>
            <w:r w:rsidRPr="00A0695A">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A0695A">
              <w:rPr>
                <w:rFonts w:ascii="Arial Narrow" w:hAnsi="Arial Narrow"/>
                <w:sz w:val="20"/>
                <w:szCs w:val="20"/>
              </w:rPr>
              <w:fldChar w:fldCharType="end"/>
            </w:r>
            <w:r w:rsidRPr="00A0695A">
              <w:rPr>
                <w:rFonts w:ascii="Arial Narrow" w:hAnsi="Arial Narrow"/>
                <w:sz w:val="20"/>
                <w:szCs w:val="20"/>
              </w:rPr>
              <w:t xml:space="preserve">Optometrists </w:t>
            </w:r>
            <w:r w:rsidRPr="00A0695A">
              <w:rPr>
                <w:rFonts w:ascii="Arial Narrow" w:hAnsi="Arial Narrow"/>
                <w:sz w:val="20"/>
                <w:szCs w:val="20"/>
              </w:rPr>
              <w:fldChar w:fldCharType="begin">
                <w:ffData>
                  <w:name w:val=""/>
                  <w:enabled/>
                  <w:calcOnExit w:val="0"/>
                  <w:checkBox>
                    <w:sizeAuto/>
                    <w:default w:val="0"/>
                  </w:checkBox>
                </w:ffData>
              </w:fldChar>
            </w:r>
            <w:r w:rsidRPr="00A0695A">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A0695A">
              <w:rPr>
                <w:rFonts w:ascii="Arial Narrow" w:hAnsi="Arial Narrow"/>
                <w:sz w:val="20"/>
                <w:szCs w:val="20"/>
              </w:rPr>
              <w:fldChar w:fldCharType="end"/>
            </w:r>
            <w:r w:rsidRPr="00A0695A">
              <w:rPr>
                <w:rFonts w:ascii="Arial Narrow" w:hAnsi="Arial Narrow"/>
                <w:sz w:val="20"/>
                <w:szCs w:val="20"/>
              </w:rPr>
              <w:t>Midwives</w:t>
            </w:r>
          </w:p>
        </w:tc>
      </w:tr>
      <w:tr w:rsidR="00147E1A" w:rsidRPr="00A0695A" w14:paraId="11892930" w14:textId="77777777" w:rsidTr="00392B23">
        <w:trPr>
          <w:cantSplit/>
          <w:trHeight w:val="113"/>
        </w:trPr>
        <w:tc>
          <w:tcPr>
            <w:tcW w:w="955" w:type="pct"/>
            <w:tcBorders>
              <w:top w:val="single" w:sz="4" w:space="0" w:color="auto"/>
              <w:left w:val="single" w:sz="4" w:space="0" w:color="auto"/>
              <w:bottom w:val="single" w:sz="4" w:space="0" w:color="auto"/>
              <w:right w:val="single" w:sz="4" w:space="0" w:color="auto"/>
            </w:tcBorders>
          </w:tcPr>
          <w:p w14:paraId="0251BAD7" w14:textId="77777777" w:rsidR="00147E1A" w:rsidRPr="00A0695A" w:rsidRDefault="00147E1A" w:rsidP="00E94831">
            <w:pPr>
              <w:widowControl/>
              <w:rPr>
                <w:rFonts w:ascii="Arial Narrow" w:hAnsi="Arial Narrow"/>
                <w:b/>
                <w:sz w:val="20"/>
                <w:szCs w:val="20"/>
              </w:rPr>
            </w:pPr>
            <w:r w:rsidRPr="00A0695A">
              <w:rPr>
                <w:rFonts w:ascii="Arial Narrow" w:hAnsi="Arial Narrow"/>
                <w:b/>
                <w:sz w:val="20"/>
                <w:szCs w:val="20"/>
              </w:rPr>
              <w:t>Episodicity:</w:t>
            </w:r>
          </w:p>
        </w:tc>
        <w:tc>
          <w:tcPr>
            <w:tcW w:w="4045" w:type="pct"/>
            <w:tcBorders>
              <w:top w:val="single" w:sz="4" w:space="0" w:color="auto"/>
              <w:left w:val="single" w:sz="4" w:space="0" w:color="auto"/>
              <w:bottom w:val="single" w:sz="4" w:space="0" w:color="auto"/>
              <w:right w:val="single" w:sz="4" w:space="0" w:color="auto"/>
            </w:tcBorders>
          </w:tcPr>
          <w:p w14:paraId="14796E4C" w14:textId="77777777" w:rsidR="00147E1A" w:rsidRPr="00A0695A" w:rsidRDefault="00147E1A" w:rsidP="00E94831">
            <w:pPr>
              <w:widowControl/>
              <w:rPr>
                <w:rFonts w:ascii="Arial Narrow" w:hAnsi="Arial Narrow"/>
                <w:sz w:val="20"/>
                <w:szCs w:val="20"/>
              </w:rPr>
            </w:pPr>
            <w:r w:rsidRPr="00A0695A">
              <w:rPr>
                <w:rFonts w:ascii="Arial Narrow" w:hAnsi="Arial Narrow"/>
                <w:sz w:val="20"/>
                <w:szCs w:val="20"/>
              </w:rPr>
              <w:t>N/A</w:t>
            </w:r>
          </w:p>
        </w:tc>
      </w:tr>
      <w:tr w:rsidR="00147E1A" w:rsidRPr="00A0695A" w14:paraId="24702581" w14:textId="77777777" w:rsidTr="00392B23">
        <w:trPr>
          <w:cantSplit/>
          <w:trHeight w:val="58"/>
        </w:trPr>
        <w:tc>
          <w:tcPr>
            <w:tcW w:w="955" w:type="pct"/>
            <w:tcBorders>
              <w:top w:val="single" w:sz="4" w:space="0" w:color="auto"/>
              <w:left w:val="single" w:sz="4" w:space="0" w:color="auto"/>
              <w:bottom w:val="single" w:sz="4" w:space="0" w:color="auto"/>
              <w:right w:val="single" w:sz="4" w:space="0" w:color="auto"/>
            </w:tcBorders>
          </w:tcPr>
          <w:p w14:paraId="55FDDD2B" w14:textId="77777777" w:rsidR="00147E1A" w:rsidRPr="00A0695A" w:rsidRDefault="00147E1A" w:rsidP="00E94831">
            <w:pPr>
              <w:widowControl/>
              <w:rPr>
                <w:rFonts w:ascii="Arial Narrow" w:hAnsi="Arial Narrow"/>
                <w:b/>
                <w:sz w:val="20"/>
                <w:szCs w:val="20"/>
              </w:rPr>
            </w:pPr>
            <w:r w:rsidRPr="00A0695A">
              <w:rPr>
                <w:rFonts w:ascii="Arial Narrow" w:hAnsi="Arial Narrow"/>
                <w:b/>
                <w:sz w:val="20"/>
                <w:szCs w:val="20"/>
              </w:rPr>
              <w:t>Severity:</w:t>
            </w:r>
          </w:p>
        </w:tc>
        <w:tc>
          <w:tcPr>
            <w:tcW w:w="4045" w:type="pct"/>
            <w:tcBorders>
              <w:top w:val="single" w:sz="4" w:space="0" w:color="auto"/>
              <w:left w:val="single" w:sz="4" w:space="0" w:color="auto"/>
              <w:bottom w:val="single" w:sz="4" w:space="0" w:color="auto"/>
              <w:right w:val="single" w:sz="4" w:space="0" w:color="auto"/>
            </w:tcBorders>
          </w:tcPr>
          <w:p w14:paraId="071AA672" w14:textId="77777777" w:rsidR="00147E1A" w:rsidRPr="00A0695A" w:rsidRDefault="00147E1A" w:rsidP="00E94831">
            <w:pPr>
              <w:widowControl/>
              <w:rPr>
                <w:rFonts w:ascii="Arial Narrow" w:hAnsi="Arial Narrow"/>
                <w:sz w:val="20"/>
                <w:szCs w:val="20"/>
              </w:rPr>
            </w:pPr>
            <w:r w:rsidRPr="00A0695A">
              <w:rPr>
                <w:rFonts w:ascii="Arial Narrow" w:hAnsi="Arial Narrow"/>
                <w:sz w:val="20"/>
                <w:szCs w:val="20"/>
              </w:rPr>
              <w:t>Locally advanced or metastatic</w:t>
            </w:r>
          </w:p>
        </w:tc>
      </w:tr>
      <w:tr w:rsidR="00147E1A" w:rsidRPr="00A0695A" w14:paraId="2F4CE598" w14:textId="77777777" w:rsidTr="00392B23">
        <w:trPr>
          <w:cantSplit/>
          <w:trHeight w:val="58"/>
        </w:trPr>
        <w:tc>
          <w:tcPr>
            <w:tcW w:w="955" w:type="pct"/>
            <w:tcBorders>
              <w:top w:val="single" w:sz="4" w:space="0" w:color="auto"/>
              <w:left w:val="single" w:sz="4" w:space="0" w:color="auto"/>
              <w:bottom w:val="single" w:sz="4" w:space="0" w:color="auto"/>
              <w:right w:val="single" w:sz="4" w:space="0" w:color="auto"/>
            </w:tcBorders>
          </w:tcPr>
          <w:p w14:paraId="7D5B8147" w14:textId="77777777" w:rsidR="00147E1A" w:rsidRPr="00A0695A" w:rsidRDefault="00147E1A" w:rsidP="00E94831">
            <w:pPr>
              <w:widowControl/>
              <w:rPr>
                <w:rFonts w:ascii="Arial Narrow" w:hAnsi="Arial Narrow"/>
                <w:b/>
                <w:sz w:val="20"/>
                <w:szCs w:val="20"/>
              </w:rPr>
            </w:pPr>
            <w:r w:rsidRPr="00A0695A">
              <w:rPr>
                <w:rFonts w:ascii="Arial Narrow" w:hAnsi="Arial Narrow"/>
                <w:b/>
                <w:sz w:val="20"/>
                <w:szCs w:val="20"/>
              </w:rPr>
              <w:t>Condition:</w:t>
            </w:r>
          </w:p>
        </w:tc>
        <w:tc>
          <w:tcPr>
            <w:tcW w:w="4045" w:type="pct"/>
            <w:tcBorders>
              <w:top w:val="single" w:sz="4" w:space="0" w:color="auto"/>
              <w:left w:val="single" w:sz="4" w:space="0" w:color="auto"/>
              <w:bottom w:val="single" w:sz="4" w:space="0" w:color="auto"/>
              <w:right w:val="single" w:sz="4" w:space="0" w:color="auto"/>
            </w:tcBorders>
          </w:tcPr>
          <w:p w14:paraId="3A7B8292" w14:textId="77777777" w:rsidR="00147E1A" w:rsidRPr="00A0695A" w:rsidRDefault="00147E1A" w:rsidP="00E94831">
            <w:pPr>
              <w:widowControl/>
              <w:rPr>
                <w:rFonts w:ascii="Arial Narrow" w:hAnsi="Arial Narrow"/>
                <w:sz w:val="20"/>
                <w:szCs w:val="20"/>
              </w:rPr>
            </w:pPr>
            <w:r w:rsidRPr="00A0695A">
              <w:rPr>
                <w:rFonts w:ascii="Arial Narrow" w:hAnsi="Arial Narrow"/>
                <w:sz w:val="20"/>
                <w:szCs w:val="20"/>
              </w:rPr>
              <w:t>Breast cancer</w:t>
            </w:r>
          </w:p>
        </w:tc>
      </w:tr>
      <w:tr w:rsidR="00147E1A" w:rsidRPr="00A0695A" w14:paraId="22A0E2A2" w14:textId="77777777" w:rsidTr="00392B23">
        <w:trPr>
          <w:cantSplit/>
          <w:trHeight w:val="143"/>
        </w:trPr>
        <w:tc>
          <w:tcPr>
            <w:tcW w:w="955" w:type="pct"/>
            <w:tcBorders>
              <w:top w:val="single" w:sz="4" w:space="0" w:color="auto"/>
              <w:left w:val="single" w:sz="4" w:space="0" w:color="auto"/>
              <w:bottom w:val="single" w:sz="4" w:space="0" w:color="auto"/>
              <w:right w:val="single" w:sz="4" w:space="0" w:color="auto"/>
            </w:tcBorders>
          </w:tcPr>
          <w:p w14:paraId="3410C7CB" w14:textId="77777777" w:rsidR="00147E1A" w:rsidRPr="00A0695A" w:rsidRDefault="00147E1A" w:rsidP="00E94831">
            <w:pPr>
              <w:widowControl/>
              <w:rPr>
                <w:rFonts w:ascii="Arial Narrow" w:hAnsi="Arial Narrow"/>
                <w:b/>
                <w:sz w:val="20"/>
                <w:szCs w:val="20"/>
              </w:rPr>
            </w:pPr>
            <w:r w:rsidRPr="00A0695A">
              <w:rPr>
                <w:rFonts w:ascii="Arial Narrow" w:hAnsi="Arial Narrow"/>
                <w:b/>
                <w:sz w:val="20"/>
                <w:szCs w:val="20"/>
              </w:rPr>
              <w:lastRenderedPageBreak/>
              <w:t>PBS Indication:</w:t>
            </w:r>
          </w:p>
        </w:tc>
        <w:tc>
          <w:tcPr>
            <w:tcW w:w="4045" w:type="pct"/>
            <w:tcBorders>
              <w:top w:val="single" w:sz="4" w:space="0" w:color="auto"/>
              <w:left w:val="single" w:sz="4" w:space="0" w:color="auto"/>
              <w:bottom w:val="single" w:sz="4" w:space="0" w:color="auto"/>
              <w:right w:val="single" w:sz="4" w:space="0" w:color="auto"/>
            </w:tcBorders>
          </w:tcPr>
          <w:p w14:paraId="02CD8CD8" w14:textId="77777777" w:rsidR="00147E1A" w:rsidRPr="00A0695A" w:rsidRDefault="00147E1A" w:rsidP="00E94831">
            <w:pPr>
              <w:widowControl/>
              <w:rPr>
                <w:rFonts w:ascii="Arial Narrow" w:hAnsi="Arial Narrow"/>
                <w:sz w:val="20"/>
                <w:szCs w:val="20"/>
              </w:rPr>
            </w:pPr>
            <w:r w:rsidRPr="00A0695A">
              <w:rPr>
                <w:rFonts w:ascii="Arial Narrow" w:hAnsi="Arial Narrow"/>
                <w:sz w:val="20"/>
                <w:szCs w:val="20"/>
              </w:rPr>
              <w:t>Locally advanced or metastatic breast cancer</w:t>
            </w:r>
          </w:p>
        </w:tc>
      </w:tr>
      <w:tr w:rsidR="00147E1A" w:rsidRPr="00A0695A" w14:paraId="451C1B02" w14:textId="77777777" w:rsidTr="00392B23">
        <w:trPr>
          <w:cantSplit/>
          <w:trHeight w:val="58"/>
        </w:trPr>
        <w:tc>
          <w:tcPr>
            <w:tcW w:w="955" w:type="pct"/>
            <w:tcBorders>
              <w:top w:val="single" w:sz="4" w:space="0" w:color="auto"/>
              <w:left w:val="single" w:sz="4" w:space="0" w:color="auto"/>
              <w:bottom w:val="single" w:sz="4" w:space="0" w:color="auto"/>
              <w:right w:val="single" w:sz="4" w:space="0" w:color="auto"/>
            </w:tcBorders>
          </w:tcPr>
          <w:p w14:paraId="1123221F" w14:textId="77777777" w:rsidR="00147E1A" w:rsidRPr="00A0695A" w:rsidRDefault="00147E1A" w:rsidP="00E94831">
            <w:pPr>
              <w:widowControl/>
              <w:rPr>
                <w:rFonts w:ascii="Arial Narrow" w:hAnsi="Arial Narrow"/>
                <w:b/>
                <w:sz w:val="20"/>
                <w:szCs w:val="20"/>
              </w:rPr>
            </w:pPr>
            <w:r w:rsidRPr="00A0695A">
              <w:rPr>
                <w:rFonts w:ascii="Arial Narrow" w:hAnsi="Arial Narrow"/>
                <w:b/>
                <w:sz w:val="20"/>
                <w:szCs w:val="20"/>
              </w:rPr>
              <w:t>Treatment phase:</w:t>
            </w:r>
          </w:p>
        </w:tc>
        <w:tc>
          <w:tcPr>
            <w:tcW w:w="4045" w:type="pct"/>
            <w:tcBorders>
              <w:top w:val="single" w:sz="4" w:space="0" w:color="auto"/>
              <w:left w:val="single" w:sz="4" w:space="0" w:color="auto"/>
              <w:bottom w:val="single" w:sz="4" w:space="0" w:color="auto"/>
              <w:right w:val="single" w:sz="4" w:space="0" w:color="auto"/>
            </w:tcBorders>
          </w:tcPr>
          <w:p w14:paraId="0BE0AB66" w14:textId="77777777" w:rsidR="00147E1A" w:rsidRPr="00A0695A" w:rsidRDefault="00147E1A" w:rsidP="00E94831">
            <w:pPr>
              <w:widowControl/>
              <w:rPr>
                <w:rFonts w:ascii="Arial Narrow" w:hAnsi="Arial Narrow"/>
                <w:sz w:val="20"/>
                <w:szCs w:val="20"/>
              </w:rPr>
            </w:pPr>
            <w:r w:rsidRPr="00A0695A">
              <w:rPr>
                <w:rFonts w:ascii="Arial Narrow" w:hAnsi="Arial Narrow"/>
                <w:sz w:val="20"/>
                <w:szCs w:val="20"/>
              </w:rPr>
              <w:t>Initial treatment</w:t>
            </w:r>
          </w:p>
        </w:tc>
      </w:tr>
      <w:tr w:rsidR="00147E1A" w:rsidRPr="00A0695A" w14:paraId="7BB08C5E" w14:textId="77777777" w:rsidTr="00B0388F">
        <w:trPr>
          <w:cantSplit/>
          <w:trHeight w:val="360"/>
        </w:trPr>
        <w:tc>
          <w:tcPr>
            <w:tcW w:w="955" w:type="pct"/>
            <w:tcBorders>
              <w:top w:val="single" w:sz="4" w:space="0" w:color="auto"/>
              <w:left w:val="single" w:sz="4" w:space="0" w:color="auto"/>
              <w:bottom w:val="single" w:sz="4" w:space="0" w:color="auto"/>
              <w:right w:val="single" w:sz="4" w:space="0" w:color="auto"/>
            </w:tcBorders>
          </w:tcPr>
          <w:p w14:paraId="6244E2FB" w14:textId="77777777" w:rsidR="00147E1A" w:rsidRPr="00A0695A" w:rsidRDefault="00147E1A" w:rsidP="00E94831">
            <w:pPr>
              <w:widowControl/>
              <w:rPr>
                <w:rFonts w:ascii="Arial Narrow" w:hAnsi="Arial Narrow"/>
                <w:b/>
                <w:sz w:val="20"/>
                <w:szCs w:val="20"/>
              </w:rPr>
            </w:pPr>
            <w:r w:rsidRPr="00A0695A">
              <w:rPr>
                <w:rFonts w:ascii="Arial Narrow" w:hAnsi="Arial Narrow"/>
                <w:b/>
                <w:sz w:val="20"/>
                <w:szCs w:val="20"/>
              </w:rPr>
              <w:t>Restriction:</w:t>
            </w:r>
          </w:p>
        </w:tc>
        <w:tc>
          <w:tcPr>
            <w:tcW w:w="4045" w:type="pct"/>
            <w:tcBorders>
              <w:top w:val="single" w:sz="4" w:space="0" w:color="auto"/>
              <w:left w:val="single" w:sz="4" w:space="0" w:color="auto"/>
              <w:bottom w:val="single" w:sz="4" w:space="0" w:color="auto"/>
              <w:right w:val="single" w:sz="4" w:space="0" w:color="auto"/>
            </w:tcBorders>
          </w:tcPr>
          <w:p w14:paraId="07C4AD6D" w14:textId="77777777" w:rsidR="00147E1A" w:rsidRPr="00A0695A" w:rsidRDefault="00147E1A" w:rsidP="00E94831">
            <w:pPr>
              <w:widowControl/>
              <w:spacing w:line="360" w:lineRule="auto"/>
              <w:rPr>
                <w:rFonts w:ascii="Arial Narrow" w:hAnsi="Arial Narrow"/>
                <w:sz w:val="20"/>
                <w:szCs w:val="20"/>
              </w:rPr>
            </w:pPr>
            <w:r w:rsidRPr="00A0695A">
              <w:rPr>
                <w:rFonts w:ascii="Arial Narrow" w:hAnsi="Arial Narrow"/>
                <w:sz w:val="20"/>
                <w:szCs w:val="20"/>
              </w:rPr>
              <w:fldChar w:fldCharType="begin">
                <w:ffData>
                  <w:name w:val="Check1"/>
                  <w:enabled/>
                  <w:calcOnExit w:val="0"/>
                  <w:checkBox>
                    <w:sizeAuto/>
                    <w:default w:val="0"/>
                  </w:checkBox>
                </w:ffData>
              </w:fldChar>
            </w:r>
            <w:r w:rsidRPr="00A0695A">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A0695A">
              <w:rPr>
                <w:rFonts w:ascii="Arial Narrow" w:hAnsi="Arial Narrow"/>
                <w:sz w:val="20"/>
                <w:szCs w:val="20"/>
              </w:rPr>
              <w:fldChar w:fldCharType="end"/>
            </w:r>
            <w:r w:rsidRPr="00A0695A">
              <w:rPr>
                <w:rFonts w:ascii="Arial Narrow" w:hAnsi="Arial Narrow"/>
                <w:sz w:val="20"/>
                <w:szCs w:val="20"/>
              </w:rPr>
              <w:t>Restricted benefit</w:t>
            </w:r>
          </w:p>
          <w:p w14:paraId="1F3DD3D7" w14:textId="77777777" w:rsidR="00147E1A" w:rsidRPr="00A0695A" w:rsidRDefault="00147E1A" w:rsidP="00E94831">
            <w:pPr>
              <w:widowControl/>
              <w:spacing w:line="360" w:lineRule="auto"/>
              <w:rPr>
                <w:rFonts w:ascii="Arial Narrow" w:hAnsi="Arial Narrow"/>
                <w:sz w:val="20"/>
                <w:szCs w:val="20"/>
              </w:rPr>
            </w:pPr>
            <w:r w:rsidRPr="00A0695A">
              <w:rPr>
                <w:rFonts w:ascii="Arial Narrow" w:hAnsi="Arial Narrow"/>
                <w:sz w:val="20"/>
                <w:szCs w:val="20"/>
              </w:rPr>
              <w:fldChar w:fldCharType="begin">
                <w:ffData>
                  <w:name w:val=""/>
                  <w:enabled/>
                  <w:calcOnExit w:val="0"/>
                  <w:checkBox>
                    <w:sizeAuto/>
                    <w:default w:val="0"/>
                  </w:checkBox>
                </w:ffData>
              </w:fldChar>
            </w:r>
            <w:r w:rsidRPr="00A0695A">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A0695A">
              <w:rPr>
                <w:rFonts w:ascii="Arial Narrow" w:hAnsi="Arial Narrow"/>
                <w:sz w:val="20"/>
                <w:szCs w:val="20"/>
              </w:rPr>
              <w:fldChar w:fldCharType="end"/>
            </w:r>
            <w:r w:rsidRPr="00A0695A">
              <w:rPr>
                <w:rFonts w:ascii="Arial Narrow" w:hAnsi="Arial Narrow"/>
                <w:sz w:val="20"/>
                <w:szCs w:val="20"/>
              </w:rPr>
              <w:t>Authority Required - In Writing</w:t>
            </w:r>
          </w:p>
          <w:p w14:paraId="21F49D26" w14:textId="77777777" w:rsidR="00147E1A" w:rsidRPr="00A0695A" w:rsidRDefault="00147E1A" w:rsidP="00E94831">
            <w:pPr>
              <w:widowControl/>
              <w:spacing w:line="360" w:lineRule="auto"/>
              <w:rPr>
                <w:rFonts w:ascii="Arial Narrow" w:hAnsi="Arial Narrow"/>
                <w:sz w:val="20"/>
                <w:szCs w:val="20"/>
              </w:rPr>
            </w:pPr>
            <w:r w:rsidRPr="00A0695A">
              <w:rPr>
                <w:rFonts w:ascii="Arial Narrow" w:hAnsi="Arial Narrow"/>
                <w:sz w:val="20"/>
                <w:szCs w:val="20"/>
              </w:rPr>
              <w:fldChar w:fldCharType="begin">
                <w:ffData>
                  <w:name w:val="Check3"/>
                  <w:enabled/>
                  <w:calcOnExit w:val="0"/>
                  <w:checkBox>
                    <w:sizeAuto/>
                    <w:default w:val="1"/>
                  </w:checkBox>
                </w:ffData>
              </w:fldChar>
            </w:r>
            <w:r w:rsidRPr="00A0695A">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A0695A">
              <w:rPr>
                <w:rFonts w:ascii="Arial Narrow" w:hAnsi="Arial Narrow"/>
                <w:sz w:val="20"/>
                <w:szCs w:val="20"/>
              </w:rPr>
              <w:fldChar w:fldCharType="end"/>
            </w:r>
            <w:r w:rsidRPr="00A0695A">
              <w:rPr>
                <w:rFonts w:ascii="Arial Narrow" w:hAnsi="Arial Narrow"/>
                <w:sz w:val="20"/>
                <w:szCs w:val="20"/>
              </w:rPr>
              <w:t>Authority Required - Telephone</w:t>
            </w:r>
          </w:p>
          <w:p w14:paraId="403D7D91" w14:textId="77777777" w:rsidR="00147E1A" w:rsidRPr="00A0695A" w:rsidRDefault="00147E1A" w:rsidP="00E94831">
            <w:pPr>
              <w:widowControl/>
              <w:spacing w:line="360" w:lineRule="auto"/>
              <w:rPr>
                <w:rFonts w:ascii="Arial Narrow" w:hAnsi="Arial Narrow"/>
                <w:sz w:val="20"/>
                <w:szCs w:val="20"/>
              </w:rPr>
            </w:pPr>
            <w:r w:rsidRPr="00A0695A">
              <w:rPr>
                <w:rFonts w:ascii="Arial Narrow" w:hAnsi="Arial Narrow"/>
                <w:sz w:val="20"/>
                <w:szCs w:val="20"/>
              </w:rPr>
              <w:fldChar w:fldCharType="begin">
                <w:ffData>
                  <w:name w:val=""/>
                  <w:enabled/>
                  <w:calcOnExit w:val="0"/>
                  <w:checkBox>
                    <w:sizeAuto/>
                    <w:default w:val="0"/>
                  </w:checkBox>
                </w:ffData>
              </w:fldChar>
            </w:r>
            <w:r w:rsidRPr="00A0695A">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A0695A">
              <w:rPr>
                <w:rFonts w:ascii="Arial Narrow" w:hAnsi="Arial Narrow"/>
                <w:sz w:val="20"/>
                <w:szCs w:val="20"/>
              </w:rPr>
              <w:fldChar w:fldCharType="end"/>
            </w:r>
            <w:r w:rsidRPr="00A0695A">
              <w:rPr>
                <w:rFonts w:ascii="Arial Narrow" w:hAnsi="Arial Narrow"/>
                <w:sz w:val="20"/>
                <w:szCs w:val="20"/>
              </w:rPr>
              <w:t>Authority Required – Emergency</w:t>
            </w:r>
          </w:p>
          <w:p w14:paraId="1206F773" w14:textId="77777777" w:rsidR="00147E1A" w:rsidRPr="00A0695A" w:rsidRDefault="00147E1A" w:rsidP="00E94831">
            <w:pPr>
              <w:widowControl/>
              <w:spacing w:line="360" w:lineRule="auto"/>
              <w:rPr>
                <w:rFonts w:ascii="Arial Narrow" w:hAnsi="Arial Narrow"/>
                <w:sz w:val="20"/>
                <w:szCs w:val="20"/>
              </w:rPr>
            </w:pPr>
            <w:r w:rsidRPr="00A0695A">
              <w:rPr>
                <w:rFonts w:ascii="Arial Narrow" w:hAnsi="Arial Narrow"/>
                <w:sz w:val="20"/>
                <w:szCs w:val="20"/>
              </w:rPr>
              <w:fldChar w:fldCharType="begin">
                <w:ffData>
                  <w:name w:val="Check5"/>
                  <w:enabled/>
                  <w:calcOnExit w:val="0"/>
                  <w:checkBox>
                    <w:sizeAuto/>
                    <w:default w:val="0"/>
                  </w:checkBox>
                </w:ffData>
              </w:fldChar>
            </w:r>
            <w:r w:rsidRPr="00A0695A">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A0695A">
              <w:rPr>
                <w:rFonts w:ascii="Arial Narrow" w:hAnsi="Arial Narrow"/>
                <w:sz w:val="20"/>
                <w:szCs w:val="20"/>
              </w:rPr>
              <w:fldChar w:fldCharType="end"/>
            </w:r>
            <w:r w:rsidRPr="00A0695A">
              <w:rPr>
                <w:rFonts w:ascii="Arial Narrow" w:hAnsi="Arial Narrow"/>
                <w:sz w:val="20"/>
                <w:szCs w:val="20"/>
              </w:rPr>
              <w:t>Authority Required - Electronic</w:t>
            </w:r>
          </w:p>
          <w:p w14:paraId="304FAD1A" w14:textId="77777777" w:rsidR="00147E1A" w:rsidRPr="00A0695A" w:rsidRDefault="00147E1A" w:rsidP="00E94831">
            <w:pPr>
              <w:widowControl/>
              <w:spacing w:line="360" w:lineRule="auto"/>
              <w:rPr>
                <w:rFonts w:ascii="Arial Narrow" w:hAnsi="Arial Narrow"/>
                <w:sz w:val="20"/>
                <w:szCs w:val="20"/>
              </w:rPr>
            </w:pPr>
            <w:r w:rsidRPr="00A0695A">
              <w:rPr>
                <w:rFonts w:ascii="Arial Narrow" w:hAnsi="Arial Narrow"/>
                <w:sz w:val="20"/>
                <w:szCs w:val="20"/>
              </w:rPr>
              <w:fldChar w:fldCharType="begin">
                <w:ffData>
                  <w:name w:val="Check5"/>
                  <w:enabled/>
                  <w:calcOnExit w:val="0"/>
                  <w:checkBox>
                    <w:sizeAuto/>
                    <w:default w:val="0"/>
                  </w:checkBox>
                </w:ffData>
              </w:fldChar>
            </w:r>
            <w:r w:rsidRPr="00A0695A">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A0695A">
              <w:rPr>
                <w:rFonts w:ascii="Arial Narrow" w:hAnsi="Arial Narrow"/>
                <w:sz w:val="20"/>
                <w:szCs w:val="20"/>
              </w:rPr>
              <w:fldChar w:fldCharType="end"/>
            </w:r>
            <w:r w:rsidRPr="00A0695A">
              <w:rPr>
                <w:rFonts w:ascii="Arial Narrow" w:hAnsi="Arial Narrow"/>
                <w:sz w:val="20"/>
                <w:szCs w:val="20"/>
              </w:rPr>
              <w:t>Streamlined</w:t>
            </w:r>
          </w:p>
        </w:tc>
      </w:tr>
      <w:tr w:rsidR="00147E1A" w:rsidRPr="00A0695A" w14:paraId="26154EAB" w14:textId="77777777" w:rsidTr="00B0388F">
        <w:trPr>
          <w:cantSplit/>
          <w:trHeight w:val="360"/>
        </w:trPr>
        <w:tc>
          <w:tcPr>
            <w:tcW w:w="955" w:type="pct"/>
            <w:tcBorders>
              <w:top w:val="single" w:sz="4" w:space="0" w:color="auto"/>
              <w:left w:val="single" w:sz="4" w:space="0" w:color="auto"/>
              <w:bottom w:val="single" w:sz="4" w:space="0" w:color="auto"/>
              <w:right w:val="single" w:sz="4" w:space="0" w:color="auto"/>
            </w:tcBorders>
          </w:tcPr>
          <w:p w14:paraId="3F05EEC1" w14:textId="77777777" w:rsidR="00147E1A" w:rsidRPr="00A0695A" w:rsidRDefault="00147E1A" w:rsidP="00E94831">
            <w:pPr>
              <w:widowControl/>
              <w:rPr>
                <w:rFonts w:ascii="Arial Narrow" w:hAnsi="Arial Narrow"/>
                <w:b/>
                <w:sz w:val="20"/>
                <w:szCs w:val="20"/>
              </w:rPr>
            </w:pPr>
            <w:r w:rsidRPr="00A0695A">
              <w:rPr>
                <w:rFonts w:ascii="Arial Narrow" w:hAnsi="Arial Narrow"/>
                <w:b/>
                <w:sz w:val="20"/>
                <w:szCs w:val="20"/>
              </w:rPr>
              <w:t>Treatment criteria:</w:t>
            </w:r>
          </w:p>
        </w:tc>
        <w:tc>
          <w:tcPr>
            <w:tcW w:w="4045" w:type="pct"/>
            <w:tcBorders>
              <w:top w:val="single" w:sz="4" w:space="0" w:color="auto"/>
              <w:left w:val="single" w:sz="4" w:space="0" w:color="auto"/>
              <w:bottom w:val="single" w:sz="4" w:space="0" w:color="auto"/>
              <w:right w:val="single" w:sz="4" w:space="0" w:color="auto"/>
            </w:tcBorders>
          </w:tcPr>
          <w:p w14:paraId="61A53EA6" w14:textId="77777777" w:rsidR="00147E1A" w:rsidRPr="00A0695A" w:rsidRDefault="00147E1A" w:rsidP="00E94831">
            <w:pPr>
              <w:widowControl/>
              <w:rPr>
                <w:rFonts w:ascii="Arial Narrow" w:hAnsi="Arial Narrow"/>
                <w:sz w:val="20"/>
                <w:szCs w:val="20"/>
              </w:rPr>
            </w:pPr>
            <w:r w:rsidRPr="00A0695A">
              <w:rPr>
                <w:rFonts w:ascii="Arial Narrow" w:hAnsi="Arial Narrow"/>
                <w:sz w:val="20"/>
                <w:szCs w:val="20"/>
              </w:rPr>
              <w:t>The treatment must be in combination with anastrozole or letrozole</w:t>
            </w:r>
          </w:p>
          <w:p w14:paraId="1B614CA9" w14:textId="77777777" w:rsidR="00147E1A" w:rsidRPr="00A0695A" w:rsidRDefault="00147E1A" w:rsidP="00E94831">
            <w:pPr>
              <w:widowControl/>
              <w:rPr>
                <w:rFonts w:ascii="Arial Narrow" w:hAnsi="Arial Narrow"/>
                <w:b/>
                <w:i/>
                <w:sz w:val="20"/>
                <w:szCs w:val="20"/>
              </w:rPr>
            </w:pPr>
            <w:r w:rsidRPr="00A0695A">
              <w:rPr>
                <w:rFonts w:ascii="Arial Narrow" w:hAnsi="Arial Narrow"/>
                <w:b/>
                <w:i/>
                <w:sz w:val="20"/>
                <w:szCs w:val="20"/>
              </w:rPr>
              <w:t>AND</w:t>
            </w:r>
          </w:p>
          <w:p w14:paraId="7EC6A783" w14:textId="77777777" w:rsidR="00147E1A" w:rsidRPr="00A0695A" w:rsidRDefault="00147E1A" w:rsidP="00E94831">
            <w:pPr>
              <w:widowControl/>
              <w:rPr>
                <w:rFonts w:ascii="Arial Narrow" w:hAnsi="Arial Narrow"/>
                <w:sz w:val="20"/>
                <w:szCs w:val="20"/>
              </w:rPr>
            </w:pPr>
            <w:r w:rsidRPr="00A0695A">
              <w:rPr>
                <w:rFonts w:ascii="Arial Narrow" w:hAnsi="Arial Narrow"/>
                <w:b/>
                <w:i/>
                <w:sz w:val="20"/>
                <w:szCs w:val="20"/>
              </w:rPr>
              <w:t>The treatment must not be in combination with ribociclib</w:t>
            </w:r>
          </w:p>
        </w:tc>
      </w:tr>
      <w:tr w:rsidR="00147E1A" w:rsidRPr="00A0695A" w14:paraId="4AEC759F" w14:textId="77777777" w:rsidTr="00B0388F">
        <w:trPr>
          <w:cantSplit/>
          <w:trHeight w:val="360"/>
        </w:trPr>
        <w:tc>
          <w:tcPr>
            <w:tcW w:w="955" w:type="pct"/>
            <w:tcBorders>
              <w:top w:val="single" w:sz="4" w:space="0" w:color="auto"/>
              <w:left w:val="single" w:sz="4" w:space="0" w:color="auto"/>
              <w:bottom w:val="single" w:sz="4" w:space="0" w:color="auto"/>
              <w:right w:val="single" w:sz="4" w:space="0" w:color="auto"/>
            </w:tcBorders>
          </w:tcPr>
          <w:p w14:paraId="1A77B630" w14:textId="77777777" w:rsidR="00147E1A" w:rsidRPr="00A0695A" w:rsidRDefault="00147E1A" w:rsidP="00E94831">
            <w:pPr>
              <w:widowControl/>
              <w:rPr>
                <w:rFonts w:ascii="Arial Narrow" w:hAnsi="Arial Narrow"/>
                <w:b/>
                <w:sz w:val="20"/>
                <w:szCs w:val="20"/>
              </w:rPr>
            </w:pPr>
            <w:r w:rsidRPr="00A0695A">
              <w:rPr>
                <w:rFonts w:ascii="Arial Narrow" w:hAnsi="Arial Narrow"/>
                <w:b/>
                <w:sz w:val="20"/>
                <w:szCs w:val="20"/>
              </w:rPr>
              <w:t>Clinical criteria:</w:t>
            </w:r>
          </w:p>
          <w:p w14:paraId="7D950E86" w14:textId="77777777" w:rsidR="00147E1A" w:rsidRPr="00A0695A" w:rsidRDefault="00147E1A" w:rsidP="00E94831">
            <w:pPr>
              <w:widowControl/>
              <w:rPr>
                <w:rFonts w:ascii="Arial Narrow" w:hAnsi="Arial Narrow"/>
                <w:sz w:val="20"/>
                <w:szCs w:val="20"/>
              </w:rPr>
            </w:pPr>
          </w:p>
        </w:tc>
        <w:tc>
          <w:tcPr>
            <w:tcW w:w="4045" w:type="pct"/>
            <w:tcBorders>
              <w:top w:val="single" w:sz="4" w:space="0" w:color="auto"/>
              <w:left w:val="single" w:sz="4" w:space="0" w:color="auto"/>
              <w:bottom w:val="single" w:sz="4" w:space="0" w:color="auto"/>
              <w:right w:val="single" w:sz="4" w:space="0" w:color="auto"/>
            </w:tcBorders>
          </w:tcPr>
          <w:p w14:paraId="5A5B28A2" w14:textId="77777777" w:rsidR="00147E1A" w:rsidRPr="00A0695A" w:rsidRDefault="00147E1A" w:rsidP="00E94831">
            <w:pPr>
              <w:widowControl/>
              <w:rPr>
                <w:rFonts w:ascii="Arial Narrow" w:hAnsi="Arial Narrow"/>
                <w:sz w:val="20"/>
                <w:szCs w:val="20"/>
              </w:rPr>
            </w:pPr>
            <w:r w:rsidRPr="00A0695A">
              <w:rPr>
                <w:rFonts w:ascii="Arial Narrow" w:hAnsi="Arial Narrow"/>
                <w:sz w:val="20"/>
                <w:szCs w:val="20"/>
              </w:rPr>
              <w:t xml:space="preserve">Patient must not have previously been treated with an aromatase inhibitor </w:t>
            </w:r>
            <w:r w:rsidRPr="00A0695A">
              <w:rPr>
                <w:rFonts w:ascii="Arial Narrow" w:hAnsi="Arial Narrow"/>
                <w:b/>
                <w:sz w:val="20"/>
                <w:szCs w:val="20"/>
              </w:rPr>
              <w:t>for this indication</w:t>
            </w:r>
          </w:p>
          <w:p w14:paraId="7632B5BA" w14:textId="77777777" w:rsidR="00147E1A" w:rsidRPr="00A0695A" w:rsidRDefault="00147E1A" w:rsidP="00E94831">
            <w:pPr>
              <w:widowControl/>
              <w:rPr>
                <w:rFonts w:ascii="Arial Narrow" w:hAnsi="Arial Narrow"/>
                <w:b/>
                <w:i/>
                <w:sz w:val="20"/>
                <w:szCs w:val="20"/>
              </w:rPr>
            </w:pPr>
            <w:r w:rsidRPr="00A0695A">
              <w:rPr>
                <w:rFonts w:ascii="Arial Narrow" w:hAnsi="Arial Narrow"/>
                <w:b/>
                <w:i/>
                <w:sz w:val="20"/>
                <w:szCs w:val="20"/>
              </w:rPr>
              <w:t>AND</w:t>
            </w:r>
          </w:p>
          <w:p w14:paraId="12728979" w14:textId="77777777" w:rsidR="00147E1A" w:rsidRPr="00A0695A" w:rsidRDefault="00147E1A" w:rsidP="00E94831">
            <w:pPr>
              <w:widowControl/>
              <w:rPr>
                <w:rFonts w:ascii="Arial Narrow" w:hAnsi="Arial Narrow"/>
                <w:b/>
                <w:i/>
                <w:sz w:val="20"/>
                <w:szCs w:val="20"/>
              </w:rPr>
            </w:pPr>
            <w:r w:rsidRPr="00A0695A">
              <w:rPr>
                <w:rFonts w:ascii="Arial Narrow" w:hAnsi="Arial Narrow"/>
                <w:b/>
                <w:i/>
                <w:sz w:val="20"/>
                <w:szCs w:val="20"/>
              </w:rPr>
              <w:t>Patient must not have previously been treated with ribociclib</w:t>
            </w:r>
          </w:p>
          <w:p w14:paraId="4F10A5D2" w14:textId="77777777" w:rsidR="00147E1A" w:rsidRPr="00A0695A" w:rsidRDefault="00147E1A" w:rsidP="00E94831">
            <w:pPr>
              <w:widowControl/>
              <w:rPr>
                <w:rFonts w:ascii="Arial Narrow" w:hAnsi="Arial Narrow"/>
                <w:b/>
                <w:i/>
                <w:sz w:val="20"/>
                <w:szCs w:val="20"/>
              </w:rPr>
            </w:pPr>
            <w:r w:rsidRPr="00A0695A">
              <w:rPr>
                <w:rFonts w:ascii="Arial Narrow" w:hAnsi="Arial Narrow"/>
                <w:b/>
                <w:i/>
                <w:sz w:val="20"/>
                <w:szCs w:val="20"/>
              </w:rPr>
              <w:t>OR</w:t>
            </w:r>
          </w:p>
          <w:p w14:paraId="4CB65257" w14:textId="77777777" w:rsidR="00147E1A" w:rsidRPr="00A0695A" w:rsidRDefault="00147E1A" w:rsidP="00E94831">
            <w:pPr>
              <w:widowControl/>
              <w:rPr>
                <w:rFonts w:ascii="Arial Narrow" w:hAnsi="Arial Narrow"/>
                <w:b/>
                <w:i/>
                <w:sz w:val="20"/>
                <w:szCs w:val="20"/>
              </w:rPr>
            </w:pPr>
            <w:r w:rsidRPr="00A0695A">
              <w:rPr>
                <w:rFonts w:ascii="Arial Narrow" w:hAnsi="Arial Narrow"/>
                <w:b/>
                <w:i/>
                <w:sz w:val="20"/>
                <w:szCs w:val="20"/>
              </w:rPr>
              <w:t>Patient must have developed an intolerance to ribociclib of a severity necessitating permanent treatment withdrawal</w:t>
            </w:r>
          </w:p>
          <w:p w14:paraId="0981A069" w14:textId="77777777" w:rsidR="00147E1A" w:rsidRPr="00A0695A" w:rsidRDefault="00147E1A" w:rsidP="00E94831">
            <w:pPr>
              <w:widowControl/>
              <w:rPr>
                <w:rFonts w:ascii="Arial Narrow" w:hAnsi="Arial Narrow"/>
                <w:sz w:val="20"/>
                <w:szCs w:val="20"/>
              </w:rPr>
            </w:pPr>
            <w:r w:rsidRPr="00A0695A">
              <w:rPr>
                <w:rFonts w:ascii="Arial Narrow" w:hAnsi="Arial Narrow"/>
                <w:sz w:val="20"/>
                <w:szCs w:val="20"/>
              </w:rPr>
              <w:t>AND</w:t>
            </w:r>
          </w:p>
          <w:p w14:paraId="4CF39697" w14:textId="77777777" w:rsidR="00147E1A" w:rsidRPr="00A0695A" w:rsidRDefault="00147E1A" w:rsidP="00E94831">
            <w:pPr>
              <w:widowControl/>
              <w:rPr>
                <w:rFonts w:ascii="Arial Narrow" w:hAnsi="Arial Narrow"/>
                <w:sz w:val="20"/>
                <w:szCs w:val="20"/>
              </w:rPr>
            </w:pPr>
            <w:r w:rsidRPr="00A0695A">
              <w:rPr>
                <w:rFonts w:ascii="Arial Narrow" w:hAnsi="Arial Narrow"/>
                <w:sz w:val="20"/>
                <w:szCs w:val="20"/>
              </w:rPr>
              <w:t>The condition must be hormone receptor positive.</w:t>
            </w:r>
          </w:p>
          <w:p w14:paraId="37E4EC68" w14:textId="77777777" w:rsidR="00147E1A" w:rsidRPr="00A0695A" w:rsidRDefault="00147E1A" w:rsidP="00E94831">
            <w:pPr>
              <w:widowControl/>
              <w:rPr>
                <w:rFonts w:ascii="Arial Narrow" w:hAnsi="Arial Narrow"/>
                <w:sz w:val="20"/>
                <w:szCs w:val="20"/>
              </w:rPr>
            </w:pPr>
            <w:r w:rsidRPr="00A0695A">
              <w:rPr>
                <w:rFonts w:ascii="Arial Narrow" w:hAnsi="Arial Narrow"/>
                <w:sz w:val="20"/>
                <w:szCs w:val="20"/>
              </w:rPr>
              <w:t>AND</w:t>
            </w:r>
          </w:p>
          <w:p w14:paraId="644E2B8B" w14:textId="77777777" w:rsidR="00147E1A" w:rsidRPr="00A0695A" w:rsidRDefault="00147E1A" w:rsidP="00E94831">
            <w:pPr>
              <w:widowControl/>
              <w:rPr>
                <w:rFonts w:ascii="Arial Narrow" w:hAnsi="Arial Narrow"/>
                <w:sz w:val="20"/>
                <w:szCs w:val="20"/>
              </w:rPr>
            </w:pPr>
            <w:r w:rsidRPr="00A0695A">
              <w:rPr>
                <w:rFonts w:ascii="Arial Narrow" w:hAnsi="Arial Narrow"/>
                <w:sz w:val="20"/>
                <w:szCs w:val="20"/>
              </w:rPr>
              <w:t>The condition must be human epidermal growth factor receptor 2 (HER2) negative.</w:t>
            </w:r>
          </w:p>
          <w:p w14:paraId="25E96491" w14:textId="77777777" w:rsidR="00147E1A" w:rsidRPr="00A0695A" w:rsidRDefault="00147E1A" w:rsidP="00E94831">
            <w:pPr>
              <w:widowControl/>
              <w:rPr>
                <w:rFonts w:ascii="Arial Narrow" w:hAnsi="Arial Narrow"/>
                <w:sz w:val="20"/>
                <w:szCs w:val="20"/>
              </w:rPr>
            </w:pPr>
            <w:r w:rsidRPr="00A0695A">
              <w:rPr>
                <w:rFonts w:ascii="Arial Narrow" w:hAnsi="Arial Narrow"/>
                <w:sz w:val="20"/>
                <w:szCs w:val="20"/>
              </w:rPr>
              <w:t>AND</w:t>
            </w:r>
          </w:p>
          <w:p w14:paraId="05C3C5D4" w14:textId="77777777" w:rsidR="00147E1A" w:rsidRPr="00A0695A" w:rsidRDefault="00147E1A" w:rsidP="00E94831">
            <w:pPr>
              <w:widowControl/>
              <w:rPr>
                <w:rFonts w:ascii="Arial Narrow" w:hAnsi="Arial Narrow"/>
                <w:sz w:val="20"/>
                <w:szCs w:val="20"/>
              </w:rPr>
            </w:pPr>
            <w:r w:rsidRPr="00A0695A">
              <w:rPr>
                <w:rFonts w:ascii="Arial Narrow" w:hAnsi="Arial Narrow"/>
                <w:sz w:val="20"/>
                <w:szCs w:val="20"/>
              </w:rPr>
              <w:t>The condition must be inoperable</w:t>
            </w:r>
          </w:p>
          <w:p w14:paraId="4288FD81" w14:textId="77777777" w:rsidR="00147E1A" w:rsidRPr="00A0695A" w:rsidRDefault="00147E1A" w:rsidP="00E94831">
            <w:pPr>
              <w:widowControl/>
              <w:rPr>
                <w:rFonts w:ascii="Arial Narrow" w:hAnsi="Arial Narrow"/>
                <w:sz w:val="20"/>
                <w:szCs w:val="20"/>
              </w:rPr>
            </w:pPr>
            <w:r w:rsidRPr="00A0695A">
              <w:rPr>
                <w:rFonts w:ascii="Arial Narrow" w:hAnsi="Arial Narrow"/>
                <w:sz w:val="20"/>
                <w:szCs w:val="20"/>
              </w:rPr>
              <w:t>AND</w:t>
            </w:r>
          </w:p>
          <w:p w14:paraId="1C720D24" w14:textId="77777777" w:rsidR="00147E1A" w:rsidRPr="00A0695A" w:rsidRDefault="00147E1A" w:rsidP="00E94831">
            <w:pPr>
              <w:widowControl/>
              <w:rPr>
                <w:rFonts w:ascii="Arial Narrow" w:hAnsi="Arial Narrow"/>
                <w:sz w:val="20"/>
                <w:szCs w:val="20"/>
              </w:rPr>
            </w:pPr>
            <w:r w:rsidRPr="00A0695A">
              <w:rPr>
                <w:rFonts w:ascii="Arial Narrow" w:hAnsi="Arial Narrow"/>
                <w:sz w:val="20"/>
                <w:szCs w:val="20"/>
              </w:rPr>
              <w:t>Patient must have a World Health Organisation (WHO) Eastern Cooperative Oncology Group (ECOG) performance status score of 2 or less.</w:t>
            </w:r>
          </w:p>
          <w:p w14:paraId="5E6ED84C" w14:textId="77777777" w:rsidR="00147E1A" w:rsidRPr="00A0695A" w:rsidRDefault="00147E1A" w:rsidP="00E94831">
            <w:pPr>
              <w:widowControl/>
              <w:rPr>
                <w:rFonts w:ascii="Arial Narrow" w:hAnsi="Arial Narrow"/>
                <w:sz w:val="20"/>
                <w:szCs w:val="20"/>
              </w:rPr>
            </w:pPr>
            <w:r w:rsidRPr="00A0695A">
              <w:rPr>
                <w:rFonts w:ascii="Arial Narrow" w:hAnsi="Arial Narrow"/>
                <w:sz w:val="20"/>
                <w:szCs w:val="20"/>
              </w:rPr>
              <w:t>AND</w:t>
            </w:r>
          </w:p>
          <w:p w14:paraId="5D6CBA9E" w14:textId="77777777" w:rsidR="00147E1A" w:rsidRPr="00A0695A" w:rsidRDefault="00147E1A" w:rsidP="00E94831">
            <w:pPr>
              <w:widowControl/>
              <w:rPr>
                <w:rFonts w:ascii="Arial Narrow" w:hAnsi="Arial Narrow"/>
                <w:b/>
                <w:sz w:val="20"/>
                <w:szCs w:val="20"/>
              </w:rPr>
            </w:pPr>
            <w:r w:rsidRPr="00A0695A">
              <w:rPr>
                <w:rFonts w:ascii="Arial Narrow" w:hAnsi="Arial Narrow"/>
                <w:b/>
                <w:sz w:val="20"/>
                <w:szCs w:val="20"/>
              </w:rPr>
              <w:t xml:space="preserve">Patient must require dosage reduction requiring 100 mg tablet </w:t>
            </w:r>
            <w:r w:rsidRPr="00A0695A">
              <w:rPr>
                <w:rFonts w:ascii="Arial Narrow" w:hAnsi="Arial Narrow"/>
                <w:b/>
                <w:sz w:val="20"/>
                <w:szCs w:val="20"/>
                <w:vertAlign w:val="superscript"/>
              </w:rPr>
              <w:t>a</w:t>
            </w:r>
          </w:p>
          <w:p w14:paraId="2F402587" w14:textId="77777777" w:rsidR="00147E1A" w:rsidRPr="00A0695A" w:rsidRDefault="00147E1A" w:rsidP="00E94831">
            <w:pPr>
              <w:widowControl/>
              <w:rPr>
                <w:rFonts w:ascii="Arial Narrow" w:hAnsi="Arial Narrow"/>
                <w:sz w:val="20"/>
                <w:szCs w:val="20"/>
              </w:rPr>
            </w:pPr>
            <w:r w:rsidRPr="00A0695A">
              <w:rPr>
                <w:rFonts w:ascii="Arial Narrow" w:hAnsi="Arial Narrow"/>
                <w:b/>
                <w:sz w:val="20"/>
                <w:szCs w:val="20"/>
              </w:rPr>
              <w:t xml:space="preserve">Patient must require dosage reduction requiring 50 mg tablet </w:t>
            </w:r>
            <w:r w:rsidRPr="00A0695A">
              <w:rPr>
                <w:rFonts w:ascii="Arial Narrow" w:hAnsi="Arial Narrow"/>
                <w:b/>
                <w:sz w:val="20"/>
                <w:szCs w:val="20"/>
                <w:vertAlign w:val="superscript"/>
              </w:rPr>
              <w:t>b</w:t>
            </w:r>
          </w:p>
        </w:tc>
      </w:tr>
      <w:tr w:rsidR="00147E1A" w:rsidRPr="00A0695A" w14:paraId="3AFA6D04" w14:textId="77777777" w:rsidTr="00392B23">
        <w:trPr>
          <w:cantSplit/>
          <w:trHeight w:val="58"/>
        </w:trPr>
        <w:tc>
          <w:tcPr>
            <w:tcW w:w="955" w:type="pct"/>
            <w:tcBorders>
              <w:top w:val="single" w:sz="4" w:space="0" w:color="auto"/>
              <w:left w:val="single" w:sz="4" w:space="0" w:color="auto"/>
              <w:bottom w:val="single" w:sz="4" w:space="0" w:color="auto"/>
              <w:right w:val="single" w:sz="4" w:space="0" w:color="auto"/>
            </w:tcBorders>
          </w:tcPr>
          <w:p w14:paraId="6C693CD6" w14:textId="77777777" w:rsidR="00147E1A" w:rsidRPr="00A0695A" w:rsidRDefault="00147E1A" w:rsidP="00E94831">
            <w:pPr>
              <w:widowControl/>
              <w:rPr>
                <w:rFonts w:ascii="Arial Narrow" w:hAnsi="Arial Narrow"/>
                <w:b/>
                <w:sz w:val="20"/>
                <w:szCs w:val="20"/>
              </w:rPr>
            </w:pPr>
            <w:r w:rsidRPr="00A0695A">
              <w:rPr>
                <w:rFonts w:ascii="Arial Narrow" w:hAnsi="Arial Narrow"/>
                <w:b/>
                <w:sz w:val="20"/>
                <w:szCs w:val="20"/>
              </w:rPr>
              <w:t>Population criteria:</w:t>
            </w:r>
          </w:p>
        </w:tc>
        <w:tc>
          <w:tcPr>
            <w:tcW w:w="4045" w:type="pct"/>
            <w:tcBorders>
              <w:top w:val="single" w:sz="4" w:space="0" w:color="auto"/>
              <w:left w:val="single" w:sz="4" w:space="0" w:color="auto"/>
              <w:bottom w:val="single" w:sz="4" w:space="0" w:color="auto"/>
              <w:right w:val="single" w:sz="4" w:space="0" w:color="auto"/>
            </w:tcBorders>
          </w:tcPr>
          <w:p w14:paraId="1C4FC30C" w14:textId="77777777" w:rsidR="00147E1A" w:rsidRPr="00A0695A" w:rsidRDefault="00147E1A" w:rsidP="00E94831">
            <w:pPr>
              <w:widowControl/>
              <w:rPr>
                <w:rFonts w:ascii="Arial Narrow" w:hAnsi="Arial Narrow"/>
                <w:sz w:val="20"/>
                <w:szCs w:val="20"/>
              </w:rPr>
            </w:pPr>
            <w:r w:rsidRPr="00A0695A">
              <w:rPr>
                <w:rFonts w:ascii="Arial Narrow" w:hAnsi="Arial Narrow"/>
                <w:sz w:val="20"/>
                <w:szCs w:val="20"/>
              </w:rPr>
              <w:t>Patient must not be premenopausal</w:t>
            </w:r>
          </w:p>
        </w:tc>
      </w:tr>
      <w:tr w:rsidR="00147E1A" w:rsidRPr="00A0695A" w14:paraId="7B86D9CC" w14:textId="77777777" w:rsidTr="00392B23">
        <w:trPr>
          <w:cantSplit/>
          <w:trHeight w:val="137"/>
        </w:trPr>
        <w:tc>
          <w:tcPr>
            <w:tcW w:w="955" w:type="pct"/>
            <w:tcBorders>
              <w:top w:val="single" w:sz="4" w:space="0" w:color="auto"/>
              <w:left w:val="single" w:sz="4" w:space="0" w:color="auto"/>
              <w:bottom w:val="single" w:sz="4" w:space="0" w:color="auto"/>
              <w:right w:val="single" w:sz="4" w:space="0" w:color="auto"/>
            </w:tcBorders>
          </w:tcPr>
          <w:p w14:paraId="3434FB22" w14:textId="77777777" w:rsidR="00147E1A" w:rsidRPr="00A0695A" w:rsidRDefault="00147E1A" w:rsidP="00E94831">
            <w:pPr>
              <w:widowControl/>
              <w:rPr>
                <w:rFonts w:ascii="Arial Narrow" w:hAnsi="Arial Narrow"/>
                <w:sz w:val="20"/>
                <w:szCs w:val="20"/>
              </w:rPr>
            </w:pPr>
            <w:r w:rsidRPr="00A0695A">
              <w:rPr>
                <w:rFonts w:ascii="Arial Narrow" w:hAnsi="Arial Narrow"/>
                <w:b/>
                <w:sz w:val="20"/>
                <w:szCs w:val="20"/>
              </w:rPr>
              <w:t>Cautions</w:t>
            </w:r>
          </w:p>
        </w:tc>
        <w:tc>
          <w:tcPr>
            <w:tcW w:w="4045" w:type="pct"/>
            <w:tcBorders>
              <w:top w:val="single" w:sz="4" w:space="0" w:color="auto"/>
              <w:left w:val="single" w:sz="4" w:space="0" w:color="auto"/>
              <w:bottom w:val="single" w:sz="4" w:space="0" w:color="auto"/>
              <w:right w:val="single" w:sz="4" w:space="0" w:color="auto"/>
            </w:tcBorders>
          </w:tcPr>
          <w:p w14:paraId="6F932888" w14:textId="77777777" w:rsidR="00147E1A" w:rsidRPr="00A0695A" w:rsidRDefault="00147E1A" w:rsidP="00E94831">
            <w:pPr>
              <w:widowControl/>
              <w:rPr>
                <w:rFonts w:ascii="Arial Narrow" w:hAnsi="Arial Narrow"/>
                <w:b/>
                <w:sz w:val="20"/>
                <w:szCs w:val="20"/>
              </w:rPr>
            </w:pPr>
            <w:r w:rsidRPr="00A0695A">
              <w:rPr>
                <w:rFonts w:ascii="Arial Narrow" w:hAnsi="Arial Narrow"/>
                <w:b/>
                <w:strike/>
                <w:sz w:val="20"/>
                <w:szCs w:val="20"/>
              </w:rPr>
              <w:t>QT monitoring is required for patients treated with this drug.</w:t>
            </w:r>
          </w:p>
        </w:tc>
      </w:tr>
      <w:tr w:rsidR="00147E1A" w:rsidRPr="00A0695A" w14:paraId="5AAE91F6" w14:textId="77777777" w:rsidTr="00B0388F">
        <w:trPr>
          <w:cantSplit/>
          <w:trHeight w:val="360"/>
        </w:trPr>
        <w:tc>
          <w:tcPr>
            <w:tcW w:w="955" w:type="pct"/>
            <w:tcBorders>
              <w:top w:val="single" w:sz="4" w:space="0" w:color="auto"/>
              <w:left w:val="single" w:sz="4" w:space="0" w:color="auto"/>
              <w:bottom w:val="single" w:sz="4" w:space="0" w:color="auto"/>
              <w:right w:val="single" w:sz="4" w:space="0" w:color="auto"/>
            </w:tcBorders>
          </w:tcPr>
          <w:p w14:paraId="7F5E52A1" w14:textId="77777777" w:rsidR="00147E1A" w:rsidRPr="00A0695A" w:rsidRDefault="00147E1A" w:rsidP="00E94831">
            <w:pPr>
              <w:widowControl/>
              <w:rPr>
                <w:rFonts w:ascii="Arial Narrow" w:hAnsi="Arial Narrow"/>
                <w:i/>
                <w:sz w:val="20"/>
                <w:szCs w:val="20"/>
              </w:rPr>
            </w:pPr>
            <w:r w:rsidRPr="00A0695A">
              <w:rPr>
                <w:rFonts w:ascii="Arial Narrow" w:hAnsi="Arial Narrow"/>
                <w:b/>
                <w:sz w:val="20"/>
                <w:szCs w:val="20"/>
              </w:rPr>
              <w:t>Administrative Advice</w:t>
            </w:r>
          </w:p>
        </w:tc>
        <w:tc>
          <w:tcPr>
            <w:tcW w:w="4045" w:type="pct"/>
            <w:tcBorders>
              <w:top w:val="single" w:sz="4" w:space="0" w:color="auto"/>
              <w:left w:val="single" w:sz="4" w:space="0" w:color="auto"/>
              <w:bottom w:val="single" w:sz="4" w:space="0" w:color="auto"/>
              <w:right w:val="single" w:sz="4" w:space="0" w:color="auto"/>
            </w:tcBorders>
          </w:tcPr>
          <w:p w14:paraId="6094DD80" w14:textId="77777777" w:rsidR="00147E1A" w:rsidRPr="00A0695A" w:rsidRDefault="00147E1A" w:rsidP="00E94831">
            <w:pPr>
              <w:widowControl/>
              <w:rPr>
                <w:rFonts w:ascii="Arial Narrow" w:hAnsi="Arial Narrow"/>
                <w:sz w:val="20"/>
                <w:szCs w:val="20"/>
              </w:rPr>
            </w:pPr>
            <w:r w:rsidRPr="00A0695A">
              <w:rPr>
                <w:rFonts w:ascii="Arial Narrow" w:hAnsi="Arial Narrow"/>
                <w:sz w:val="20"/>
                <w:szCs w:val="20"/>
              </w:rPr>
              <w:t>No increase in the maximum quantity or number of units may be authorised.</w:t>
            </w:r>
          </w:p>
          <w:p w14:paraId="4A0270CF" w14:textId="77777777" w:rsidR="00147E1A" w:rsidRPr="00A0695A" w:rsidRDefault="00147E1A" w:rsidP="00E94831">
            <w:pPr>
              <w:widowControl/>
              <w:rPr>
                <w:rFonts w:ascii="Arial Narrow" w:hAnsi="Arial Narrow"/>
                <w:sz w:val="20"/>
                <w:szCs w:val="20"/>
              </w:rPr>
            </w:pPr>
            <w:r w:rsidRPr="00A0695A">
              <w:rPr>
                <w:rFonts w:ascii="Arial Narrow" w:hAnsi="Arial Narrow"/>
                <w:sz w:val="20"/>
                <w:szCs w:val="20"/>
              </w:rPr>
              <w:t>No increase in the maximum number of repeats may be authorised</w:t>
            </w:r>
          </w:p>
        </w:tc>
      </w:tr>
    </w:tbl>
    <w:p w14:paraId="76225F42" w14:textId="77777777" w:rsidR="00147E1A" w:rsidRPr="00A0695A" w:rsidRDefault="00147E1A" w:rsidP="00E94831">
      <w:pPr>
        <w:pStyle w:val="TableFooter"/>
        <w:widowControl/>
      </w:pPr>
      <w:r w:rsidRPr="00A0695A">
        <w:t>a Criterion only included in the restriction for 100 mg strength</w:t>
      </w:r>
    </w:p>
    <w:p w14:paraId="1FAD5F77" w14:textId="77777777" w:rsidR="00147E1A" w:rsidRPr="00A0695A" w:rsidRDefault="00147E1A" w:rsidP="00E94831">
      <w:pPr>
        <w:pStyle w:val="TableFooter"/>
        <w:widowControl/>
      </w:pPr>
      <w:r w:rsidRPr="00A0695A">
        <w:t>b Criterion only included in the restriction for 50 mg strength</w:t>
      </w:r>
    </w:p>
    <w:p w14:paraId="59340EB4" w14:textId="77777777" w:rsidR="00147E1A" w:rsidRPr="00A0695A" w:rsidRDefault="00147E1A" w:rsidP="00E94831">
      <w:pPr>
        <w:widowControl/>
      </w:pPr>
    </w:p>
    <w:p w14:paraId="3D24EB41" w14:textId="77777777" w:rsidR="00147E1A" w:rsidRPr="00A0695A" w:rsidRDefault="00147E1A" w:rsidP="00E94831">
      <w:pPr>
        <w:pStyle w:val="Tabletext"/>
      </w:pPr>
      <w:r w:rsidRPr="00A0695A">
        <w:rPr>
          <w:rStyle w:val="CommentReference"/>
        </w:rPr>
        <w:t xml:space="preserve">Table 3: </w:t>
      </w:r>
      <w:r w:rsidR="00D80DA1" w:rsidRPr="00A0695A">
        <w:rPr>
          <w:rStyle w:val="CommentReference"/>
        </w:rPr>
        <w:t>C</w:t>
      </w:r>
      <w:r w:rsidRPr="00A0695A">
        <w:rPr>
          <w:rStyle w:val="CommentReference"/>
        </w:rPr>
        <w:t>ontinuing treatment</w:t>
      </w:r>
    </w:p>
    <w:tbl>
      <w:tblPr>
        <w:tblW w:w="5000" w:type="pct"/>
        <w:tblLook w:val="0000" w:firstRow="0" w:lastRow="0" w:firstColumn="0" w:lastColumn="0" w:noHBand="0" w:noVBand="0"/>
      </w:tblPr>
      <w:tblGrid>
        <w:gridCol w:w="1744"/>
        <w:gridCol w:w="7273"/>
      </w:tblGrid>
      <w:tr w:rsidR="00147E1A" w:rsidRPr="00A0695A" w14:paraId="36C9573A" w14:textId="77777777" w:rsidTr="00392B23">
        <w:trPr>
          <w:cantSplit/>
          <w:trHeight w:val="95"/>
        </w:trPr>
        <w:tc>
          <w:tcPr>
            <w:tcW w:w="967" w:type="pct"/>
            <w:tcBorders>
              <w:top w:val="single" w:sz="4" w:space="0" w:color="auto"/>
              <w:left w:val="single" w:sz="4" w:space="0" w:color="auto"/>
              <w:bottom w:val="single" w:sz="4" w:space="0" w:color="auto"/>
              <w:right w:val="single" w:sz="4" w:space="0" w:color="auto"/>
            </w:tcBorders>
          </w:tcPr>
          <w:p w14:paraId="4C61EA9D" w14:textId="77777777" w:rsidR="00147E1A" w:rsidRPr="00A0695A" w:rsidRDefault="00147E1A" w:rsidP="00E94831">
            <w:pPr>
              <w:widowControl/>
              <w:rPr>
                <w:rFonts w:ascii="Arial Narrow" w:hAnsi="Arial Narrow"/>
                <w:b/>
                <w:sz w:val="20"/>
                <w:szCs w:val="20"/>
              </w:rPr>
            </w:pPr>
            <w:r w:rsidRPr="00A0695A">
              <w:rPr>
                <w:rFonts w:ascii="Arial Narrow" w:hAnsi="Arial Narrow"/>
                <w:b/>
                <w:sz w:val="20"/>
                <w:szCs w:val="20"/>
              </w:rPr>
              <w:t>Category/ Program</w:t>
            </w:r>
          </w:p>
        </w:tc>
        <w:tc>
          <w:tcPr>
            <w:tcW w:w="4033" w:type="pct"/>
            <w:tcBorders>
              <w:top w:val="single" w:sz="4" w:space="0" w:color="auto"/>
              <w:left w:val="single" w:sz="4" w:space="0" w:color="auto"/>
              <w:bottom w:val="single" w:sz="4" w:space="0" w:color="auto"/>
              <w:right w:val="single" w:sz="4" w:space="0" w:color="auto"/>
            </w:tcBorders>
          </w:tcPr>
          <w:p w14:paraId="6372663E" w14:textId="77777777" w:rsidR="00147E1A" w:rsidRPr="00A0695A" w:rsidRDefault="00147E1A" w:rsidP="00E94831">
            <w:pPr>
              <w:widowControl/>
              <w:rPr>
                <w:rFonts w:ascii="Arial Narrow" w:hAnsi="Arial Narrow"/>
                <w:sz w:val="20"/>
                <w:szCs w:val="20"/>
              </w:rPr>
            </w:pPr>
            <w:r w:rsidRPr="00A0695A">
              <w:rPr>
                <w:rFonts w:ascii="Arial Narrow" w:hAnsi="Arial Narrow"/>
                <w:sz w:val="20"/>
                <w:szCs w:val="20"/>
              </w:rPr>
              <w:t>GENERAL – General Schedule (Code GE)</w:t>
            </w:r>
          </w:p>
        </w:tc>
      </w:tr>
      <w:tr w:rsidR="00147E1A" w:rsidRPr="00A0695A" w14:paraId="4CC5032D" w14:textId="77777777" w:rsidTr="00B0388F">
        <w:trPr>
          <w:cantSplit/>
          <w:trHeight w:val="360"/>
        </w:trPr>
        <w:tc>
          <w:tcPr>
            <w:tcW w:w="967" w:type="pct"/>
            <w:tcBorders>
              <w:top w:val="single" w:sz="4" w:space="0" w:color="auto"/>
              <w:left w:val="single" w:sz="4" w:space="0" w:color="auto"/>
              <w:bottom w:val="single" w:sz="4" w:space="0" w:color="auto"/>
              <w:right w:val="single" w:sz="4" w:space="0" w:color="auto"/>
            </w:tcBorders>
          </w:tcPr>
          <w:p w14:paraId="65242BD4" w14:textId="77777777" w:rsidR="00147E1A" w:rsidRPr="00A0695A" w:rsidRDefault="00147E1A" w:rsidP="00E94831">
            <w:pPr>
              <w:widowControl/>
              <w:rPr>
                <w:rFonts w:ascii="Arial Narrow" w:hAnsi="Arial Narrow"/>
                <w:b/>
                <w:sz w:val="20"/>
                <w:szCs w:val="20"/>
              </w:rPr>
            </w:pPr>
            <w:r w:rsidRPr="00A0695A">
              <w:rPr>
                <w:rFonts w:ascii="Arial Narrow" w:hAnsi="Arial Narrow"/>
                <w:b/>
                <w:sz w:val="20"/>
                <w:szCs w:val="20"/>
              </w:rPr>
              <w:t>Prescriber type</w:t>
            </w:r>
          </w:p>
        </w:tc>
        <w:tc>
          <w:tcPr>
            <w:tcW w:w="4033" w:type="pct"/>
            <w:tcBorders>
              <w:top w:val="single" w:sz="4" w:space="0" w:color="auto"/>
              <w:left w:val="single" w:sz="4" w:space="0" w:color="auto"/>
              <w:bottom w:val="single" w:sz="4" w:space="0" w:color="auto"/>
              <w:right w:val="single" w:sz="4" w:space="0" w:color="auto"/>
            </w:tcBorders>
          </w:tcPr>
          <w:p w14:paraId="37B2431A" w14:textId="77777777" w:rsidR="00147E1A" w:rsidRPr="00A0695A" w:rsidRDefault="00147E1A" w:rsidP="00E94831">
            <w:pPr>
              <w:widowControl/>
              <w:rPr>
                <w:rFonts w:ascii="Arial Narrow" w:hAnsi="Arial Narrow"/>
                <w:sz w:val="20"/>
                <w:szCs w:val="20"/>
              </w:rPr>
            </w:pPr>
            <w:r w:rsidRPr="00A0695A">
              <w:rPr>
                <w:rFonts w:ascii="Arial Narrow" w:hAnsi="Arial Narrow"/>
                <w:sz w:val="20"/>
                <w:szCs w:val="20"/>
              </w:rPr>
              <w:fldChar w:fldCharType="begin">
                <w:ffData>
                  <w:name w:val=""/>
                  <w:enabled/>
                  <w:calcOnExit w:val="0"/>
                  <w:checkBox>
                    <w:sizeAuto/>
                    <w:default w:val="0"/>
                  </w:checkBox>
                </w:ffData>
              </w:fldChar>
            </w:r>
            <w:r w:rsidRPr="00A0695A">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A0695A">
              <w:rPr>
                <w:rFonts w:ascii="Arial Narrow" w:hAnsi="Arial Narrow"/>
                <w:sz w:val="20"/>
                <w:szCs w:val="20"/>
              </w:rPr>
              <w:fldChar w:fldCharType="end"/>
            </w:r>
            <w:r w:rsidRPr="00A0695A">
              <w:rPr>
                <w:rFonts w:ascii="Arial Narrow" w:hAnsi="Arial Narrow"/>
                <w:sz w:val="20"/>
                <w:szCs w:val="20"/>
              </w:rPr>
              <w:t xml:space="preserve">Dental </w:t>
            </w:r>
            <w:r w:rsidRPr="00A0695A">
              <w:rPr>
                <w:rFonts w:ascii="Arial Narrow" w:hAnsi="Arial Narrow"/>
                <w:sz w:val="20"/>
                <w:szCs w:val="20"/>
              </w:rPr>
              <w:fldChar w:fldCharType="begin">
                <w:ffData>
                  <w:name w:val=""/>
                  <w:enabled/>
                  <w:calcOnExit w:val="0"/>
                  <w:checkBox>
                    <w:sizeAuto/>
                    <w:default w:val="1"/>
                  </w:checkBox>
                </w:ffData>
              </w:fldChar>
            </w:r>
            <w:r w:rsidRPr="00A0695A">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A0695A">
              <w:rPr>
                <w:rFonts w:ascii="Arial Narrow" w:hAnsi="Arial Narrow"/>
                <w:sz w:val="20"/>
                <w:szCs w:val="20"/>
              </w:rPr>
              <w:fldChar w:fldCharType="end"/>
            </w:r>
            <w:r w:rsidRPr="00A0695A">
              <w:rPr>
                <w:rFonts w:ascii="Arial Narrow" w:hAnsi="Arial Narrow"/>
                <w:sz w:val="20"/>
                <w:szCs w:val="20"/>
              </w:rPr>
              <w:t xml:space="preserve">Medical Practitioners </w:t>
            </w:r>
            <w:r w:rsidRPr="00A0695A">
              <w:rPr>
                <w:rFonts w:ascii="Arial Narrow" w:hAnsi="Arial Narrow"/>
                <w:sz w:val="20"/>
                <w:szCs w:val="20"/>
              </w:rPr>
              <w:fldChar w:fldCharType="begin">
                <w:ffData>
                  <w:name w:val=""/>
                  <w:enabled/>
                  <w:calcOnExit w:val="0"/>
                  <w:checkBox>
                    <w:sizeAuto/>
                    <w:default w:val="0"/>
                  </w:checkBox>
                </w:ffData>
              </w:fldChar>
            </w:r>
            <w:r w:rsidRPr="00A0695A">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A0695A">
              <w:rPr>
                <w:rFonts w:ascii="Arial Narrow" w:hAnsi="Arial Narrow"/>
                <w:sz w:val="20"/>
                <w:szCs w:val="20"/>
              </w:rPr>
              <w:fldChar w:fldCharType="end"/>
            </w:r>
            <w:r w:rsidRPr="00A0695A">
              <w:rPr>
                <w:rFonts w:ascii="Arial Narrow" w:hAnsi="Arial Narrow"/>
                <w:sz w:val="20"/>
                <w:szCs w:val="20"/>
              </w:rPr>
              <w:t xml:space="preserve">Nurse Practitioners </w:t>
            </w:r>
            <w:r w:rsidRPr="00A0695A">
              <w:rPr>
                <w:rFonts w:ascii="Arial Narrow" w:hAnsi="Arial Narrow"/>
                <w:sz w:val="20"/>
                <w:szCs w:val="20"/>
              </w:rPr>
              <w:fldChar w:fldCharType="begin">
                <w:ffData>
                  <w:name w:val=""/>
                  <w:enabled/>
                  <w:calcOnExit w:val="0"/>
                  <w:checkBox>
                    <w:sizeAuto/>
                    <w:default w:val="0"/>
                  </w:checkBox>
                </w:ffData>
              </w:fldChar>
            </w:r>
            <w:r w:rsidRPr="00A0695A">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A0695A">
              <w:rPr>
                <w:rFonts w:ascii="Arial Narrow" w:hAnsi="Arial Narrow"/>
                <w:sz w:val="20"/>
                <w:szCs w:val="20"/>
              </w:rPr>
              <w:fldChar w:fldCharType="end"/>
            </w:r>
            <w:r w:rsidRPr="00A0695A">
              <w:rPr>
                <w:rFonts w:ascii="Arial Narrow" w:hAnsi="Arial Narrow"/>
                <w:sz w:val="20"/>
                <w:szCs w:val="20"/>
              </w:rPr>
              <w:t xml:space="preserve">Optometrists </w:t>
            </w:r>
            <w:r w:rsidRPr="00A0695A">
              <w:rPr>
                <w:rFonts w:ascii="Arial Narrow" w:hAnsi="Arial Narrow"/>
                <w:sz w:val="20"/>
                <w:szCs w:val="20"/>
              </w:rPr>
              <w:fldChar w:fldCharType="begin">
                <w:ffData>
                  <w:name w:val=""/>
                  <w:enabled/>
                  <w:calcOnExit w:val="0"/>
                  <w:checkBox>
                    <w:sizeAuto/>
                    <w:default w:val="0"/>
                  </w:checkBox>
                </w:ffData>
              </w:fldChar>
            </w:r>
            <w:r w:rsidRPr="00A0695A">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A0695A">
              <w:rPr>
                <w:rFonts w:ascii="Arial Narrow" w:hAnsi="Arial Narrow"/>
                <w:sz w:val="20"/>
                <w:szCs w:val="20"/>
              </w:rPr>
              <w:fldChar w:fldCharType="end"/>
            </w:r>
            <w:r w:rsidRPr="00A0695A">
              <w:rPr>
                <w:rFonts w:ascii="Arial Narrow" w:hAnsi="Arial Narrow"/>
                <w:sz w:val="20"/>
                <w:szCs w:val="20"/>
              </w:rPr>
              <w:t>Midwives</w:t>
            </w:r>
          </w:p>
        </w:tc>
      </w:tr>
      <w:tr w:rsidR="00147E1A" w:rsidRPr="00A0695A" w14:paraId="5096CF52" w14:textId="77777777" w:rsidTr="00392B23">
        <w:trPr>
          <w:cantSplit/>
          <w:trHeight w:val="63"/>
        </w:trPr>
        <w:tc>
          <w:tcPr>
            <w:tcW w:w="967" w:type="pct"/>
            <w:tcBorders>
              <w:top w:val="single" w:sz="4" w:space="0" w:color="auto"/>
              <w:left w:val="single" w:sz="4" w:space="0" w:color="auto"/>
              <w:bottom w:val="single" w:sz="4" w:space="0" w:color="auto"/>
              <w:right w:val="single" w:sz="4" w:space="0" w:color="auto"/>
            </w:tcBorders>
          </w:tcPr>
          <w:p w14:paraId="3D17C12C" w14:textId="77777777" w:rsidR="00147E1A" w:rsidRPr="00A0695A" w:rsidRDefault="00147E1A" w:rsidP="00E94831">
            <w:pPr>
              <w:widowControl/>
              <w:rPr>
                <w:rFonts w:ascii="Arial Narrow" w:hAnsi="Arial Narrow"/>
                <w:b/>
                <w:sz w:val="20"/>
                <w:szCs w:val="20"/>
              </w:rPr>
            </w:pPr>
            <w:r w:rsidRPr="00A0695A">
              <w:rPr>
                <w:rFonts w:ascii="Arial Narrow" w:hAnsi="Arial Narrow"/>
                <w:b/>
                <w:sz w:val="20"/>
                <w:szCs w:val="20"/>
              </w:rPr>
              <w:t>Episodicity:</w:t>
            </w:r>
          </w:p>
        </w:tc>
        <w:tc>
          <w:tcPr>
            <w:tcW w:w="4033" w:type="pct"/>
            <w:tcBorders>
              <w:top w:val="single" w:sz="4" w:space="0" w:color="auto"/>
              <w:left w:val="single" w:sz="4" w:space="0" w:color="auto"/>
              <w:bottom w:val="single" w:sz="4" w:space="0" w:color="auto"/>
              <w:right w:val="single" w:sz="4" w:space="0" w:color="auto"/>
            </w:tcBorders>
          </w:tcPr>
          <w:p w14:paraId="535A7712" w14:textId="77777777" w:rsidR="00147E1A" w:rsidRPr="00A0695A" w:rsidRDefault="00147E1A" w:rsidP="00E94831">
            <w:pPr>
              <w:widowControl/>
              <w:rPr>
                <w:rFonts w:ascii="Arial Narrow" w:hAnsi="Arial Narrow"/>
                <w:sz w:val="20"/>
                <w:szCs w:val="20"/>
              </w:rPr>
            </w:pPr>
            <w:r w:rsidRPr="00A0695A">
              <w:rPr>
                <w:rFonts w:ascii="Arial Narrow" w:hAnsi="Arial Narrow"/>
                <w:sz w:val="20"/>
                <w:szCs w:val="20"/>
              </w:rPr>
              <w:t>N/A</w:t>
            </w:r>
          </w:p>
        </w:tc>
      </w:tr>
      <w:tr w:rsidR="00147E1A" w:rsidRPr="00A0695A" w14:paraId="736F1DFC" w14:textId="77777777" w:rsidTr="00392B23">
        <w:trPr>
          <w:cantSplit/>
          <w:trHeight w:val="58"/>
        </w:trPr>
        <w:tc>
          <w:tcPr>
            <w:tcW w:w="967" w:type="pct"/>
            <w:tcBorders>
              <w:top w:val="single" w:sz="4" w:space="0" w:color="auto"/>
              <w:left w:val="single" w:sz="4" w:space="0" w:color="auto"/>
              <w:bottom w:val="single" w:sz="4" w:space="0" w:color="auto"/>
              <w:right w:val="single" w:sz="4" w:space="0" w:color="auto"/>
            </w:tcBorders>
          </w:tcPr>
          <w:p w14:paraId="449C5834" w14:textId="77777777" w:rsidR="00147E1A" w:rsidRPr="00A0695A" w:rsidRDefault="00147E1A" w:rsidP="00E94831">
            <w:pPr>
              <w:widowControl/>
              <w:rPr>
                <w:rFonts w:ascii="Arial Narrow" w:hAnsi="Arial Narrow"/>
                <w:b/>
                <w:sz w:val="20"/>
                <w:szCs w:val="20"/>
              </w:rPr>
            </w:pPr>
            <w:r w:rsidRPr="00A0695A">
              <w:rPr>
                <w:rFonts w:ascii="Arial Narrow" w:hAnsi="Arial Narrow"/>
                <w:b/>
                <w:sz w:val="20"/>
                <w:szCs w:val="20"/>
              </w:rPr>
              <w:t>Severity:</w:t>
            </w:r>
          </w:p>
        </w:tc>
        <w:tc>
          <w:tcPr>
            <w:tcW w:w="4033" w:type="pct"/>
            <w:tcBorders>
              <w:top w:val="single" w:sz="4" w:space="0" w:color="auto"/>
              <w:left w:val="single" w:sz="4" w:space="0" w:color="auto"/>
              <w:bottom w:val="single" w:sz="4" w:space="0" w:color="auto"/>
              <w:right w:val="single" w:sz="4" w:space="0" w:color="auto"/>
            </w:tcBorders>
          </w:tcPr>
          <w:p w14:paraId="3CF08D72" w14:textId="77777777" w:rsidR="00147E1A" w:rsidRPr="00A0695A" w:rsidRDefault="00147E1A" w:rsidP="00E94831">
            <w:pPr>
              <w:widowControl/>
              <w:rPr>
                <w:rFonts w:ascii="Arial Narrow" w:hAnsi="Arial Narrow"/>
                <w:sz w:val="20"/>
                <w:szCs w:val="20"/>
              </w:rPr>
            </w:pPr>
            <w:r w:rsidRPr="00A0695A">
              <w:rPr>
                <w:rFonts w:ascii="Arial Narrow" w:hAnsi="Arial Narrow"/>
                <w:sz w:val="20"/>
                <w:szCs w:val="20"/>
              </w:rPr>
              <w:t>Locally advanced or metastatic</w:t>
            </w:r>
          </w:p>
        </w:tc>
      </w:tr>
      <w:tr w:rsidR="00147E1A" w:rsidRPr="00A0695A" w14:paraId="648AC0F6" w14:textId="77777777" w:rsidTr="00392B23">
        <w:trPr>
          <w:cantSplit/>
          <w:trHeight w:val="58"/>
        </w:trPr>
        <w:tc>
          <w:tcPr>
            <w:tcW w:w="967" w:type="pct"/>
            <w:tcBorders>
              <w:top w:val="single" w:sz="4" w:space="0" w:color="auto"/>
              <w:left w:val="single" w:sz="4" w:space="0" w:color="auto"/>
              <w:bottom w:val="single" w:sz="4" w:space="0" w:color="auto"/>
              <w:right w:val="single" w:sz="4" w:space="0" w:color="auto"/>
            </w:tcBorders>
          </w:tcPr>
          <w:p w14:paraId="08DE4902" w14:textId="77777777" w:rsidR="00147E1A" w:rsidRPr="00A0695A" w:rsidRDefault="00147E1A" w:rsidP="00E94831">
            <w:pPr>
              <w:widowControl/>
              <w:rPr>
                <w:rFonts w:ascii="Arial Narrow" w:hAnsi="Arial Narrow"/>
                <w:b/>
                <w:sz w:val="20"/>
                <w:szCs w:val="20"/>
              </w:rPr>
            </w:pPr>
            <w:r w:rsidRPr="00A0695A">
              <w:rPr>
                <w:rFonts w:ascii="Arial Narrow" w:hAnsi="Arial Narrow"/>
                <w:b/>
                <w:sz w:val="20"/>
                <w:szCs w:val="20"/>
              </w:rPr>
              <w:t>Condition:</w:t>
            </w:r>
          </w:p>
        </w:tc>
        <w:tc>
          <w:tcPr>
            <w:tcW w:w="4033" w:type="pct"/>
            <w:tcBorders>
              <w:top w:val="single" w:sz="4" w:space="0" w:color="auto"/>
              <w:left w:val="single" w:sz="4" w:space="0" w:color="auto"/>
              <w:bottom w:val="single" w:sz="4" w:space="0" w:color="auto"/>
              <w:right w:val="single" w:sz="4" w:space="0" w:color="auto"/>
            </w:tcBorders>
          </w:tcPr>
          <w:p w14:paraId="52A379F6" w14:textId="77777777" w:rsidR="00147E1A" w:rsidRPr="00A0695A" w:rsidRDefault="00147E1A" w:rsidP="00E94831">
            <w:pPr>
              <w:widowControl/>
              <w:rPr>
                <w:rFonts w:ascii="Arial Narrow" w:hAnsi="Arial Narrow"/>
                <w:sz w:val="20"/>
                <w:szCs w:val="20"/>
              </w:rPr>
            </w:pPr>
            <w:r w:rsidRPr="00A0695A">
              <w:rPr>
                <w:rFonts w:ascii="Arial Narrow" w:hAnsi="Arial Narrow"/>
                <w:sz w:val="20"/>
                <w:szCs w:val="20"/>
              </w:rPr>
              <w:t>Breast cancer</w:t>
            </w:r>
          </w:p>
        </w:tc>
      </w:tr>
      <w:tr w:rsidR="00147E1A" w:rsidRPr="00A0695A" w14:paraId="20ADC8CE" w14:textId="77777777" w:rsidTr="00392B23">
        <w:trPr>
          <w:cantSplit/>
          <w:trHeight w:val="58"/>
        </w:trPr>
        <w:tc>
          <w:tcPr>
            <w:tcW w:w="967" w:type="pct"/>
            <w:tcBorders>
              <w:top w:val="single" w:sz="4" w:space="0" w:color="auto"/>
              <w:left w:val="single" w:sz="4" w:space="0" w:color="auto"/>
              <w:bottom w:val="single" w:sz="4" w:space="0" w:color="auto"/>
              <w:right w:val="single" w:sz="4" w:space="0" w:color="auto"/>
            </w:tcBorders>
          </w:tcPr>
          <w:p w14:paraId="3A197B1A" w14:textId="77777777" w:rsidR="00147E1A" w:rsidRPr="00A0695A" w:rsidRDefault="00147E1A" w:rsidP="00E94831">
            <w:pPr>
              <w:widowControl/>
              <w:rPr>
                <w:rFonts w:ascii="Arial Narrow" w:hAnsi="Arial Narrow"/>
                <w:b/>
                <w:sz w:val="20"/>
                <w:szCs w:val="20"/>
              </w:rPr>
            </w:pPr>
            <w:r w:rsidRPr="00A0695A">
              <w:rPr>
                <w:rFonts w:ascii="Arial Narrow" w:hAnsi="Arial Narrow"/>
                <w:b/>
                <w:sz w:val="20"/>
                <w:szCs w:val="20"/>
              </w:rPr>
              <w:t>PBS Indication:</w:t>
            </w:r>
          </w:p>
        </w:tc>
        <w:tc>
          <w:tcPr>
            <w:tcW w:w="4033" w:type="pct"/>
            <w:tcBorders>
              <w:top w:val="single" w:sz="4" w:space="0" w:color="auto"/>
              <w:left w:val="single" w:sz="4" w:space="0" w:color="auto"/>
              <w:bottom w:val="single" w:sz="4" w:space="0" w:color="auto"/>
              <w:right w:val="single" w:sz="4" w:space="0" w:color="auto"/>
            </w:tcBorders>
          </w:tcPr>
          <w:p w14:paraId="7E947733" w14:textId="77777777" w:rsidR="00147E1A" w:rsidRPr="00A0695A" w:rsidRDefault="00147E1A" w:rsidP="00E94831">
            <w:pPr>
              <w:widowControl/>
              <w:rPr>
                <w:rFonts w:ascii="Arial Narrow" w:hAnsi="Arial Narrow"/>
                <w:sz w:val="20"/>
                <w:szCs w:val="20"/>
              </w:rPr>
            </w:pPr>
            <w:r w:rsidRPr="00A0695A">
              <w:rPr>
                <w:rFonts w:ascii="Arial Narrow" w:hAnsi="Arial Narrow"/>
                <w:sz w:val="20"/>
                <w:szCs w:val="20"/>
              </w:rPr>
              <w:t>Locally advanced or metastatic breast cancer</w:t>
            </w:r>
          </w:p>
        </w:tc>
      </w:tr>
      <w:tr w:rsidR="00147E1A" w:rsidRPr="00A0695A" w14:paraId="788C3E18" w14:textId="77777777" w:rsidTr="00392B23">
        <w:trPr>
          <w:cantSplit/>
          <w:trHeight w:val="58"/>
        </w:trPr>
        <w:tc>
          <w:tcPr>
            <w:tcW w:w="967" w:type="pct"/>
            <w:tcBorders>
              <w:top w:val="single" w:sz="4" w:space="0" w:color="auto"/>
              <w:left w:val="single" w:sz="4" w:space="0" w:color="auto"/>
              <w:bottom w:val="single" w:sz="4" w:space="0" w:color="auto"/>
              <w:right w:val="single" w:sz="4" w:space="0" w:color="auto"/>
            </w:tcBorders>
          </w:tcPr>
          <w:p w14:paraId="45FD4241" w14:textId="77777777" w:rsidR="00147E1A" w:rsidRPr="00A0695A" w:rsidRDefault="00147E1A" w:rsidP="00E94831">
            <w:pPr>
              <w:widowControl/>
              <w:rPr>
                <w:rFonts w:ascii="Arial Narrow" w:hAnsi="Arial Narrow"/>
                <w:b/>
                <w:sz w:val="20"/>
                <w:szCs w:val="20"/>
              </w:rPr>
            </w:pPr>
            <w:r w:rsidRPr="00A0695A">
              <w:rPr>
                <w:rFonts w:ascii="Arial Narrow" w:hAnsi="Arial Narrow"/>
                <w:b/>
                <w:sz w:val="20"/>
                <w:szCs w:val="20"/>
              </w:rPr>
              <w:t>Treatment phase:</w:t>
            </w:r>
          </w:p>
        </w:tc>
        <w:tc>
          <w:tcPr>
            <w:tcW w:w="4033" w:type="pct"/>
            <w:tcBorders>
              <w:top w:val="single" w:sz="4" w:space="0" w:color="auto"/>
              <w:left w:val="single" w:sz="4" w:space="0" w:color="auto"/>
              <w:bottom w:val="single" w:sz="4" w:space="0" w:color="auto"/>
              <w:right w:val="single" w:sz="4" w:space="0" w:color="auto"/>
            </w:tcBorders>
          </w:tcPr>
          <w:p w14:paraId="1FE39307" w14:textId="77777777" w:rsidR="00147E1A" w:rsidRPr="00A0695A" w:rsidRDefault="00147E1A" w:rsidP="00E94831">
            <w:pPr>
              <w:widowControl/>
              <w:rPr>
                <w:rFonts w:ascii="Arial Narrow" w:hAnsi="Arial Narrow"/>
                <w:sz w:val="20"/>
                <w:szCs w:val="20"/>
              </w:rPr>
            </w:pPr>
            <w:r w:rsidRPr="00A0695A">
              <w:rPr>
                <w:rFonts w:ascii="Arial Narrow" w:hAnsi="Arial Narrow"/>
                <w:sz w:val="20"/>
                <w:szCs w:val="20"/>
              </w:rPr>
              <w:t>Continuing treatment</w:t>
            </w:r>
          </w:p>
        </w:tc>
      </w:tr>
      <w:tr w:rsidR="00147E1A" w:rsidRPr="00A0695A" w14:paraId="70C6809B" w14:textId="77777777" w:rsidTr="00B0388F">
        <w:trPr>
          <w:cantSplit/>
          <w:trHeight w:val="360"/>
        </w:trPr>
        <w:tc>
          <w:tcPr>
            <w:tcW w:w="967" w:type="pct"/>
            <w:tcBorders>
              <w:top w:val="single" w:sz="4" w:space="0" w:color="auto"/>
              <w:left w:val="single" w:sz="4" w:space="0" w:color="auto"/>
              <w:bottom w:val="single" w:sz="4" w:space="0" w:color="auto"/>
              <w:right w:val="single" w:sz="4" w:space="0" w:color="auto"/>
            </w:tcBorders>
          </w:tcPr>
          <w:p w14:paraId="373714A8" w14:textId="77777777" w:rsidR="00147E1A" w:rsidRPr="00A0695A" w:rsidRDefault="00147E1A" w:rsidP="00E94831">
            <w:pPr>
              <w:widowControl/>
              <w:rPr>
                <w:rFonts w:ascii="Arial Narrow" w:hAnsi="Arial Narrow"/>
                <w:b/>
                <w:sz w:val="20"/>
                <w:szCs w:val="20"/>
              </w:rPr>
            </w:pPr>
            <w:r w:rsidRPr="00A0695A">
              <w:rPr>
                <w:rFonts w:ascii="Arial Narrow" w:hAnsi="Arial Narrow"/>
                <w:b/>
                <w:sz w:val="20"/>
                <w:szCs w:val="20"/>
              </w:rPr>
              <w:lastRenderedPageBreak/>
              <w:t>Restriction:</w:t>
            </w:r>
          </w:p>
        </w:tc>
        <w:tc>
          <w:tcPr>
            <w:tcW w:w="4033" w:type="pct"/>
            <w:tcBorders>
              <w:top w:val="single" w:sz="4" w:space="0" w:color="auto"/>
              <w:left w:val="single" w:sz="4" w:space="0" w:color="auto"/>
              <w:bottom w:val="single" w:sz="4" w:space="0" w:color="auto"/>
              <w:right w:val="single" w:sz="4" w:space="0" w:color="auto"/>
            </w:tcBorders>
          </w:tcPr>
          <w:p w14:paraId="57204746" w14:textId="77777777" w:rsidR="00147E1A" w:rsidRPr="00A0695A" w:rsidRDefault="00147E1A" w:rsidP="00E94831">
            <w:pPr>
              <w:widowControl/>
              <w:spacing w:line="360" w:lineRule="auto"/>
              <w:rPr>
                <w:rFonts w:ascii="Arial Narrow" w:hAnsi="Arial Narrow"/>
                <w:sz w:val="20"/>
                <w:szCs w:val="20"/>
              </w:rPr>
            </w:pPr>
            <w:r w:rsidRPr="00A0695A">
              <w:rPr>
                <w:rFonts w:ascii="Arial Narrow" w:hAnsi="Arial Narrow"/>
                <w:sz w:val="20"/>
                <w:szCs w:val="20"/>
              </w:rPr>
              <w:fldChar w:fldCharType="begin">
                <w:ffData>
                  <w:name w:val="Check1"/>
                  <w:enabled/>
                  <w:calcOnExit w:val="0"/>
                  <w:checkBox>
                    <w:sizeAuto/>
                    <w:default w:val="0"/>
                  </w:checkBox>
                </w:ffData>
              </w:fldChar>
            </w:r>
            <w:r w:rsidRPr="00A0695A">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A0695A">
              <w:rPr>
                <w:rFonts w:ascii="Arial Narrow" w:hAnsi="Arial Narrow"/>
                <w:sz w:val="20"/>
                <w:szCs w:val="20"/>
              </w:rPr>
              <w:fldChar w:fldCharType="end"/>
            </w:r>
            <w:r w:rsidRPr="00A0695A">
              <w:rPr>
                <w:rFonts w:ascii="Arial Narrow" w:hAnsi="Arial Narrow"/>
                <w:sz w:val="20"/>
                <w:szCs w:val="20"/>
              </w:rPr>
              <w:t>Restricted benefit</w:t>
            </w:r>
          </w:p>
          <w:p w14:paraId="0C5B24E5" w14:textId="77777777" w:rsidR="00147E1A" w:rsidRPr="00A0695A" w:rsidRDefault="00147E1A" w:rsidP="00E94831">
            <w:pPr>
              <w:widowControl/>
              <w:spacing w:line="360" w:lineRule="auto"/>
              <w:rPr>
                <w:rFonts w:ascii="Arial Narrow" w:hAnsi="Arial Narrow"/>
                <w:sz w:val="20"/>
                <w:szCs w:val="20"/>
              </w:rPr>
            </w:pPr>
            <w:r w:rsidRPr="00A0695A">
              <w:rPr>
                <w:rFonts w:ascii="Arial Narrow" w:hAnsi="Arial Narrow"/>
                <w:sz w:val="20"/>
                <w:szCs w:val="20"/>
              </w:rPr>
              <w:fldChar w:fldCharType="begin">
                <w:ffData>
                  <w:name w:val=""/>
                  <w:enabled/>
                  <w:calcOnExit w:val="0"/>
                  <w:checkBox>
                    <w:sizeAuto/>
                    <w:default w:val="0"/>
                  </w:checkBox>
                </w:ffData>
              </w:fldChar>
            </w:r>
            <w:r w:rsidRPr="00A0695A">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A0695A">
              <w:rPr>
                <w:rFonts w:ascii="Arial Narrow" w:hAnsi="Arial Narrow"/>
                <w:sz w:val="20"/>
                <w:szCs w:val="20"/>
              </w:rPr>
              <w:fldChar w:fldCharType="end"/>
            </w:r>
            <w:r w:rsidRPr="00A0695A">
              <w:rPr>
                <w:rFonts w:ascii="Arial Narrow" w:hAnsi="Arial Narrow"/>
                <w:sz w:val="20"/>
                <w:szCs w:val="20"/>
              </w:rPr>
              <w:t>Authority Required - In Writing</w:t>
            </w:r>
          </w:p>
          <w:p w14:paraId="1FA31E37" w14:textId="77777777" w:rsidR="00147E1A" w:rsidRPr="00A0695A" w:rsidRDefault="00147E1A" w:rsidP="00E94831">
            <w:pPr>
              <w:widowControl/>
              <w:spacing w:line="360" w:lineRule="auto"/>
              <w:rPr>
                <w:rFonts w:ascii="Arial Narrow" w:hAnsi="Arial Narrow"/>
                <w:sz w:val="20"/>
                <w:szCs w:val="20"/>
              </w:rPr>
            </w:pPr>
            <w:r w:rsidRPr="00A0695A">
              <w:rPr>
                <w:rFonts w:ascii="Arial Narrow" w:hAnsi="Arial Narrow"/>
                <w:sz w:val="20"/>
                <w:szCs w:val="20"/>
              </w:rPr>
              <w:fldChar w:fldCharType="begin">
                <w:ffData>
                  <w:name w:val="Check3"/>
                  <w:enabled/>
                  <w:calcOnExit w:val="0"/>
                  <w:checkBox>
                    <w:sizeAuto/>
                    <w:default w:val="1"/>
                  </w:checkBox>
                </w:ffData>
              </w:fldChar>
            </w:r>
            <w:r w:rsidRPr="00A0695A">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A0695A">
              <w:rPr>
                <w:rFonts w:ascii="Arial Narrow" w:hAnsi="Arial Narrow"/>
                <w:sz w:val="20"/>
                <w:szCs w:val="20"/>
              </w:rPr>
              <w:fldChar w:fldCharType="end"/>
            </w:r>
            <w:r w:rsidRPr="00A0695A">
              <w:rPr>
                <w:rFonts w:ascii="Arial Narrow" w:hAnsi="Arial Narrow"/>
                <w:sz w:val="20"/>
                <w:szCs w:val="20"/>
              </w:rPr>
              <w:t>Authority Required - Telephone</w:t>
            </w:r>
          </w:p>
          <w:p w14:paraId="4FCAE039" w14:textId="77777777" w:rsidR="00147E1A" w:rsidRPr="00A0695A" w:rsidRDefault="00147E1A" w:rsidP="00E94831">
            <w:pPr>
              <w:widowControl/>
              <w:spacing w:line="360" w:lineRule="auto"/>
              <w:rPr>
                <w:rFonts w:ascii="Arial Narrow" w:hAnsi="Arial Narrow"/>
                <w:sz w:val="20"/>
                <w:szCs w:val="20"/>
              </w:rPr>
            </w:pPr>
            <w:r w:rsidRPr="00A0695A">
              <w:rPr>
                <w:rFonts w:ascii="Arial Narrow" w:hAnsi="Arial Narrow"/>
                <w:sz w:val="20"/>
                <w:szCs w:val="20"/>
              </w:rPr>
              <w:fldChar w:fldCharType="begin">
                <w:ffData>
                  <w:name w:val=""/>
                  <w:enabled/>
                  <w:calcOnExit w:val="0"/>
                  <w:checkBox>
                    <w:sizeAuto/>
                    <w:default w:val="0"/>
                  </w:checkBox>
                </w:ffData>
              </w:fldChar>
            </w:r>
            <w:r w:rsidRPr="00A0695A">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A0695A">
              <w:rPr>
                <w:rFonts w:ascii="Arial Narrow" w:hAnsi="Arial Narrow"/>
                <w:sz w:val="20"/>
                <w:szCs w:val="20"/>
              </w:rPr>
              <w:fldChar w:fldCharType="end"/>
            </w:r>
            <w:r w:rsidRPr="00A0695A">
              <w:rPr>
                <w:rFonts w:ascii="Arial Narrow" w:hAnsi="Arial Narrow"/>
                <w:sz w:val="20"/>
                <w:szCs w:val="20"/>
              </w:rPr>
              <w:t>Authority Required – Emergency</w:t>
            </w:r>
          </w:p>
          <w:p w14:paraId="3508C60C" w14:textId="77777777" w:rsidR="00147E1A" w:rsidRPr="00A0695A" w:rsidRDefault="00147E1A" w:rsidP="00E94831">
            <w:pPr>
              <w:widowControl/>
              <w:spacing w:line="360" w:lineRule="auto"/>
              <w:rPr>
                <w:rFonts w:ascii="Arial Narrow" w:hAnsi="Arial Narrow"/>
                <w:sz w:val="20"/>
                <w:szCs w:val="20"/>
              </w:rPr>
            </w:pPr>
            <w:r w:rsidRPr="00A0695A">
              <w:rPr>
                <w:rFonts w:ascii="Arial Narrow" w:hAnsi="Arial Narrow"/>
                <w:sz w:val="20"/>
                <w:szCs w:val="20"/>
              </w:rPr>
              <w:fldChar w:fldCharType="begin">
                <w:ffData>
                  <w:name w:val="Check5"/>
                  <w:enabled/>
                  <w:calcOnExit w:val="0"/>
                  <w:checkBox>
                    <w:sizeAuto/>
                    <w:default w:val="0"/>
                  </w:checkBox>
                </w:ffData>
              </w:fldChar>
            </w:r>
            <w:r w:rsidRPr="00A0695A">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A0695A">
              <w:rPr>
                <w:rFonts w:ascii="Arial Narrow" w:hAnsi="Arial Narrow"/>
                <w:sz w:val="20"/>
                <w:szCs w:val="20"/>
              </w:rPr>
              <w:fldChar w:fldCharType="end"/>
            </w:r>
            <w:r w:rsidRPr="00A0695A">
              <w:rPr>
                <w:rFonts w:ascii="Arial Narrow" w:hAnsi="Arial Narrow"/>
                <w:sz w:val="20"/>
                <w:szCs w:val="20"/>
              </w:rPr>
              <w:t>Authority Required - Electronic</w:t>
            </w:r>
          </w:p>
          <w:p w14:paraId="2CA27DF2" w14:textId="77777777" w:rsidR="00147E1A" w:rsidRPr="00A0695A" w:rsidRDefault="00147E1A" w:rsidP="00E94831">
            <w:pPr>
              <w:widowControl/>
              <w:spacing w:line="360" w:lineRule="auto"/>
              <w:rPr>
                <w:rFonts w:ascii="Arial Narrow" w:hAnsi="Arial Narrow"/>
                <w:sz w:val="20"/>
                <w:szCs w:val="20"/>
              </w:rPr>
            </w:pPr>
            <w:r w:rsidRPr="00A0695A">
              <w:rPr>
                <w:rFonts w:ascii="Arial Narrow" w:hAnsi="Arial Narrow"/>
                <w:sz w:val="20"/>
                <w:szCs w:val="20"/>
              </w:rPr>
              <w:fldChar w:fldCharType="begin">
                <w:ffData>
                  <w:name w:val="Check5"/>
                  <w:enabled/>
                  <w:calcOnExit w:val="0"/>
                  <w:checkBox>
                    <w:sizeAuto/>
                    <w:default w:val="0"/>
                  </w:checkBox>
                </w:ffData>
              </w:fldChar>
            </w:r>
            <w:r w:rsidRPr="00A0695A">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A0695A">
              <w:rPr>
                <w:rFonts w:ascii="Arial Narrow" w:hAnsi="Arial Narrow"/>
                <w:sz w:val="20"/>
                <w:szCs w:val="20"/>
              </w:rPr>
              <w:fldChar w:fldCharType="end"/>
            </w:r>
            <w:r w:rsidRPr="00A0695A">
              <w:rPr>
                <w:rFonts w:ascii="Arial Narrow" w:hAnsi="Arial Narrow"/>
                <w:sz w:val="20"/>
                <w:szCs w:val="20"/>
              </w:rPr>
              <w:t>Streamlined</w:t>
            </w:r>
          </w:p>
        </w:tc>
      </w:tr>
      <w:tr w:rsidR="00147E1A" w:rsidRPr="00A0695A" w14:paraId="778EC317" w14:textId="77777777" w:rsidTr="00B0388F">
        <w:trPr>
          <w:cantSplit/>
          <w:trHeight w:val="360"/>
        </w:trPr>
        <w:tc>
          <w:tcPr>
            <w:tcW w:w="967" w:type="pct"/>
            <w:tcBorders>
              <w:top w:val="single" w:sz="4" w:space="0" w:color="auto"/>
              <w:left w:val="single" w:sz="4" w:space="0" w:color="auto"/>
              <w:bottom w:val="single" w:sz="4" w:space="0" w:color="auto"/>
              <w:right w:val="single" w:sz="4" w:space="0" w:color="auto"/>
            </w:tcBorders>
          </w:tcPr>
          <w:p w14:paraId="0A40B665" w14:textId="77777777" w:rsidR="00147E1A" w:rsidRPr="00A0695A" w:rsidRDefault="00147E1A" w:rsidP="00E94831">
            <w:pPr>
              <w:widowControl/>
              <w:rPr>
                <w:rFonts w:ascii="Arial Narrow" w:hAnsi="Arial Narrow"/>
                <w:b/>
                <w:sz w:val="20"/>
                <w:szCs w:val="20"/>
              </w:rPr>
            </w:pPr>
            <w:r w:rsidRPr="00A0695A">
              <w:rPr>
                <w:rFonts w:ascii="Arial Narrow" w:hAnsi="Arial Narrow"/>
                <w:b/>
                <w:sz w:val="20"/>
                <w:szCs w:val="20"/>
              </w:rPr>
              <w:t>Treatment criteria:</w:t>
            </w:r>
          </w:p>
        </w:tc>
        <w:tc>
          <w:tcPr>
            <w:tcW w:w="4033" w:type="pct"/>
            <w:tcBorders>
              <w:top w:val="single" w:sz="4" w:space="0" w:color="auto"/>
              <w:left w:val="single" w:sz="4" w:space="0" w:color="auto"/>
              <w:bottom w:val="single" w:sz="4" w:space="0" w:color="auto"/>
              <w:right w:val="single" w:sz="4" w:space="0" w:color="auto"/>
            </w:tcBorders>
          </w:tcPr>
          <w:p w14:paraId="6FA1EC5F" w14:textId="77777777" w:rsidR="00147E1A" w:rsidRPr="00A0695A" w:rsidRDefault="00147E1A" w:rsidP="00E94831">
            <w:pPr>
              <w:widowControl/>
              <w:rPr>
                <w:rFonts w:ascii="Arial Narrow" w:hAnsi="Arial Narrow"/>
                <w:sz w:val="20"/>
                <w:szCs w:val="20"/>
              </w:rPr>
            </w:pPr>
            <w:r w:rsidRPr="00A0695A">
              <w:rPr>
                <w:rFonts w:ascii="Arial Narrow" w:hAnsi="Arial Narrow"/>
                <w:sz w:val="20"/>
                <w:szCs w:val="20"/>
              </w:rPr>
              <w:t>The treatment must be in combination with anastrozole or letrozole</w:t>
            </w:r>
          </w:p>
          <w:p w14:paraId="31F5F4BE" w14:textId="77777777" w:rsidR="00147E1A" w:rsidRPr="00A0695A" w:rsidRDefault="00147E1A" w:rsidP="00E94831">
            <w:pPr>
              <w:widowControl/>
              <w:rPr>
                <w:rFonts w:ascii="Arial Narrow" w:hAnsi="Arial Narrow"/>
                <w:b/>
                <w:i/>
                <w:sz w:val="20"/>
                <w:szCs w:val="20"/>
              </w:rPr>
            </w:pPr>
            <w:r w:rsidRPr="00A0695A">
              <w:rPr>
                <w:rFonts w:ascii="Arial Narrow" w:hAnsi="Arial Narrow"/>
                <w:b/>
                <w:i/>
                <w:sz w:val="20"/>
                <w:szCs w:val="20"/>
              </w:rPr>
              <w:t>AND</w:t>
            </w:r>
          </w:p>
          <w:p w14:paraId="43BAFD28" w14:textId="77777777" w:rsidR="00147E1A" w:rsidRPr="00A0695A" w:rsidRDefault="00147E1A" w:rsidP="00E94831">
            <w:pPr>
              <w:widowControl/>
              <w:rPr>
                <w:rFonts w:ascii="Arial Narrow" w:hAnsi="Arial Narrow"/>
                <w:sz w:val="20"/>
                <w:szCs w:val="20"/>
              </w:rPr>
            </w:pPr>
            <w:r w:rsidRPr="00A0695A">
              <w:rPr>
                <w:rFonts w:ascii="Arial Narrow" w:hAnsi="Arial Narrow"/>
                <w:b/>
                <w:i/>
                <w:sz w:val="20"/>
                <w:szCs w:val="20"/>
              </w:rPr>
              <w:t>The treatment must not be in combination with ribociclib</w:t>
            </w:r>
          </w:p>
        </w:tc>
      </w:tr>
      <w:tr w:rsidR="00147E1A" w:rsidRPr="00A0695A" w14:paraId="4FADABAE" w14:textId="77777777" w:rsidTr="00B0388F">
        <w:trPr>
          <w:cantSplit/>
          <w:trHeight w:val="360"/>
        </w:trPr>
        <w:tc>
          <w:tcPr>
            <w:tcW w:w="967" w:type="pct"/>
            <w:tcBorders>
              <w:top w:val="single" w:sz="4" w:space="0" w:color="auto"/>
              <w:left w:val="single" w:sz="4" w:space="0" w:color="auto"/>
              <w:bottom w:val="single" w:sz="4" w:space="0" w:color="auto"/>
              <w:right w:val="single" w:sz="4" w:space="0" w:color="auto"/>
            </w:tcBorders>
          </w:tcPr>
          <w:p w14:paraId="3ADF4836" w14:textId="77777777" w:rsidR="00147E1A" w:rsidRPr="00A0695A" w:rsidRDefault="00147E1A" w:rsidP="00E94831">
            <w:pPr>
              <w:widowControl/>
              <w:rPr>
                <w:rFonts w:ascii="Arial Narrow" w:hAnsi="Arial Narrow"/>
                <w:sz w:val="20"/>
                <w:szCs w:val="20"/>
              </w:rPr>
            </w:pPr>
            <w:r w:rsidRPr="00A0695A">
              <w:rPr>
                <w:rFonts w:ascii="Arial Narrow" w:hAnsi="Arial Narrow"/>
                <w:b/>
                <w:sz w:val="20"/>
                <w:szCs w:val="20"/>
              </w:rPr>
              <w:t>Clinical criteria:</w:t>
            </w:r>
          </w:p>
        </w:tc>
        <w:tc>
          <w:tcPr>
            <w:tcW w:w="4033" w:type="pct"/>
            <w:tcBorders>
              <w:top w:val="single" w:sz="4" w:space="0" w:color="auto"/>
              <w:left w:val="single" w:sz="4" w:space="0" w:color="auto"/>
              <w:bottom w:val="single" w:sz="4" w:space="0" w:color="auto"/>
              <w:right w:val="single" w:sz="4" w:space="0" w:color="auto"/>
            </w:tcBorders>
          </w:tcPr>
          <w:p w14:paraId="22E20707" w14:textId="77777777" w:rsidR="00147E1A" w:rsidRPr="00A0695A" w:rsidRDefault="00147E1A" w:rsidP="00E94831">
            <w:pPr>
              <w:widowControl/>
              <w:rPr>
                <w:rFonts w:ascii="Arial Narrow" w:hAnsi="Arial Narrow"/>
                <w:sz w:val="20"/>
                <w:szCs w:val="20"/>
              </w:rPr>
            </w:pPr>
            <w:r w:rsidRPr="00A0695A">
              <w:rPr>
                <w:rFonts w:ascii="Arial Narrow" w:hAnsi="Arial Narrow"/>
                <w:sz w:val="20"/>
                <w:szCs w:val="20"/>
              </w:rPr>
              <w:t>Patient must have previously received PBS-subsidised treatment with this drug for this condition</w:t>
            </w:r>
          </w:p>
          <w:p w14:paraId="54344EFD" w14:textId="77777777" w:rsidR="00147E1A" w:rsidRPr="00A0695A" w:rsidRDefault="00147E1A" w:rsidP="00E94831">
            <w:pPr>
              <w:widowControl/>
              <w:rPr>
                <w:rFonts w:ascii="Arial Narrow" w:hAnsi="Arial Narrow"/>
                <w:sz w:val="20"/>
                <w:szCs w:val="20"/>
              </w:rPr>
            </w:pPr>
            <w:r w:rsidRPr="00A0695A">
              <w:rPr>
                <w:rFonts w:ascii="Arial Narrow" w:hAnsi="Arial Narrow"/>
                <w:sz w:val="20"/>
                <w:szCs w:val="20"/>
              </w:rPr>
              <w:t>AND</w:t>
            </w:r>
          </w:p>
          <w:p w14:paraId="75C729A2" w14:textId="77777777" w:rsidR="00147E1A" w:rsidRPr="00A0695A" w:rsidRDefault="00147E1A" w:rsidP="00E94831">
            <w:pPr>
              <w:widowControl/>
              <w:rPr>
                <w:rFonts w:ascii="Arial Narrow" w:hAnsi="Arial Narrow"/>
                <w:sz w:val="20"/>
                <w:szCs w:val="20"/>
              </w:rPr>
            </w:pPr>
            <w:r w:rsidRPr="00A0695A">
              <w:rPr>
                <w:rFonts w:ascii="Arial Narrow" w:hAnsi="Arial Narrow"/>
                <w:sz w:val="20"/>
                <w:szCs w:val="20"/>
              </w:rPr>
              <w:t>Patient must not develop disease progression whilst being treated with this drug for this condition</w:t>
            </w:r>
          </w:p>
          <w:p w14:paraId="74951100" w14:textId="77777777" w:rsidR="00147E1A" w:rsidRPr="00A0695A" w:rsidRDefault="00147E1A" w:rsidP="00E94831">
            <w:pPr>
              <w:widowControl/>
              <w:rPr>
                <w:rFonts w:ascii="Arial Narrow" w:hAnsi="Arial Narrow"/>
                <w:sz w:val="20"/>
                <w:szCs w:val="20"/>
              </w:rPr>
            </w:pPr>
            <w:r w:rsidRPr="00A0695A">
              <w:rPr>
                <w:rFonts w:ascii="Arial Narrow" w:hAnsi="Arial Narrow"/>
                <w:sz w:val="20"/>
                <w:szCs w:val="20"/>
              </w:rPr>
              <w:t>AND</w:t>
            </w:r>
          </w:p>
          <w:p w14:paraId="15BA3599" w14:textId="77777777" w:rsidR="00147E1A" w:rsidRPr="00A0695A" w:rsidRDefault="00147E1A" w:rsidP="00E94831">
            <w:pPr>
              <w:widowControl/>
              <w:rPr>
                <w:rFonts w:ascii="Arial Narrow" w:hAnsi="Arial Narrow"/>
                <w:sz w:val="20"/>
                <w:szCs w:val="20"/>
              </w:rPr>
            </w:pPr>
            <w:r w:rsidRPr="00A0695A">
              <w:rPr>
                <w:rFonts w:ascii="Arial Narrow" w:hAnsi="Arial Narrow"/>
                <w:sz w:val="20"/>
                <w:szCs w:val="20"/>
              </w:rPr>
              <w:t>Patient must have stable or responding disease</w:t>
            </w:r>
          </w:p>
          <w:p w14:paraId="23A6E728" w14:textId="77777777" w:rsidR="00147E1A" w:rsidRPr="00A0695A" w:rsidRDefault="00147E1A" w:rsidP="00E94831">
            <w:pPr>
              <w:widowControl/>
              <w:rPr>
                <w:rFonts w:ascii="Arial Narrow" w:hAnsi="Arial Narrow"/>
                <w:b/>
                <w:sz w:val="20"/>
                <w:szCs w:val="20"/>
              </w:rPr>
            </w:pPr>
            <w:r w:rsidRPr="00A0695A">
              <w:rPr>
                <w:rFonts w:ascii="Arial Narrow" w:hAnsi="Arial Narrow"/>
                <w:b/>
                <w:sz w:val="20"/>
                <w:szCs w:val="20"/>
              </w:rPr>
              <w:t>AND</w:t>
            </w:r>
          </w:p>
          <w:p w14:paraId="54FEA253" w14:textId="77777777" w:rsidR="00147E1A" w:rsidRPr="00A0695A" w:rsidRDefault="00147E1A" w:rsidP="00E94831">
            <w:pPr>
              <w:widowControl/>
              <w:rPr>
                <w:rFonts w:ascii="Arial Narrow" w:hAnsi="Arial Narrow"/>
                <w:b/>
                <w:sz w:val="20"/>
                <w:szCs w:val="20"/>
              </w:rPr>
            </w:pPr>
            <w:r w:rsidRPr="00A0695A">
              <w:rPr>
                <w:rFonts w:ascii="Arial Narrow" w:hAnsi="Arial Narrow"/>
                <w:b/>
                <w:sz w:val="20"/>
                <w:szCs w:val="20"/>
              </w:rPr>
              <w:t xml:space="preserve">Patient must require dosage reduction requiring 100 mg tablet </w:t>
            </w:r>
            <w:r w:rsidRPr="00A0695A">
              <w:rPr>
                <w:rFonts w:ascii="Arial Narrow" w:hAnsi="Arial Narrow"/>
                <w:b/>
                <w:sz w:val="20"/>
                <w:szCs w:val="20"/>
                <w:vertAlign w:val="superscript"/>
              </w:rPr>
              <w:t>a</w:t>
            </w:r>
          </w:p>
          <w:p w14:paraId="47A63E37" w14:textId="77777777" w:rsidR="00147E1A" w:rsidRPr="00A0695A" w:rsidRDefault="00147E1A" w:rsidP="00E94831">
            <w:pPr>
              <w:widowControl/>
              <w:rPr>
                <w:rFonts w:ascii="Arial Narrow" w:hAnsi="Arial Narrow"/>
                <w:sz w:val="20"/>
                <w:szCs w:val="20"/>
              </w:rPr>
            </w:pPr>
            <w:r w:rsidRPr="00A0695A">
              <w:rPr>
                <w:rFonts w:ascii="Arial Narrow" w:hAnsi="Arial Narrow"/>
                <w:b/>
                <w:sz w:val="20"/>
                <w:szCs w:val="20"/>
              </w:rPr>
              <w:t xml:space="preserve">Patient must require dosage reduction requiring 50 mg tablet </w:t>
            </w:r>
            <w:r w:rsidRPr="00A0695A">
              <w:rPr>
                <w:rFonts w:ascii="Arial Narrow" w:hAnsi="Arial Narrow"/>
                <w:b/>
                <w:sz w:val="20"/>
                <w:szCs w:val="20"/>
                <w:vertAlign w:val="superscript"/>
              </w:rPr>
              <w:t>b</w:t>
            </w:r>
          </w:p>
        </w:tc>
      </w:tr>
      <w:tr w:rsidR="00147E1A" w:rsidRPr="00A0695A" w14:paraId="56195636" w14:textId="77777777" w:rsidTr="00392B23">
        <w:trPr>
          <w:cantSplit/>
          <w:trHeight w:val="58"/>
        </w:trPr>
        <w:tc>
          <w:tcPr>
            <w:tcW w:w="967" w:type="pct"/>
            <w:tcBorders>
              <w:top w:val="single" w:sz="4" w:space="0" w:color="auto"/>
              <w:left w:val="single" w:sz="4" w:space="0" w:color="auto"/>
              <w:bottom w:val="single" w:sz="4" w:space="0" w:color="auto"/>
              <w:right w:val="single" w:sz="4" w:space="0" w:color="auto"/>
            </w:tcBorders>
          </w:tcPr>
          <w:p w14:paraId="54A01B09" w14:textId="77777777" w:rsidR="00147E1A" w:rsidRPr="00A0695A" w:rsidRDefault="00147E1A" w:rsidP="00E94831">
            <w:pPr>
              <w:widowControl/>
              <w:rPr>
                <w:rFonts w:ascii="Arial Narrow" w:hAnsi="Arial Narrow"/>
                <w:b/>
                <w:sz w:val="20"/>
                <w:szCs w:val="20"/>
              </w:rPr>
            </w:pPr>
            <w:r w:rsidRPr="00A0695A">
              <w:rPr>
                <w:rFonts w:ascii="Arial Narrow" w:hAnsi="Arial Narrow"/>
                <w:b/>
                <w:sz w:val="20"/>
                <w:szCs w:val="20"/>
              </w:rPr>
              <w:t>Population criteria:</w:t>
            </w:r>
          </w:p>
        </w:tc>
        <w:tc>
          <w:tcPr>
            <w:tcW w:w="4033" w:type="pct"/>
            <w:tcBorders>
              <w:top w:val="single" w:sz="4" w:space="0" w:color="auto"/>
              <w:left w:val="single" w:sz="4" w:space="0" w:color="auto"/>
              <w:bottom w:val="single" w:sz="4" w:space="0" w:color="auto"/>
              <w:right w:val="single" w:sz="4" w:space="0" w:color="auto"/>
            </w:tcBorders>
          </w:tcPr>
          <w:p w14:paraId="1D3A0688" w14:textId="77777777" w:rsidR="00147E1A" w:rsidRPr="00A0695A" w:rsidRDefault="00147E1A" w:rsidP="00E94831">
            <w:pPr>
              <w:widowControl/>
              <w:rPr>
                <w:rFonts w:ascii="Arial Narrow" w:hAnsi="Arial Narrow"/>
                <w:sz w:val="20"/>
                <w:szCs w:val="20"/>
              </w:rPr>
            </w:pPr>
            <w:r w:rsidRPr="00A0695A">
              <w:rPr>
                <w:rFonts w:ascii="Arial Narrow" w:hAnsi="Arial Narrow"/>
                <w:sz w:val="20"/>
                <w:szCs w:val="20"/>
              </w:rPr>
              <w:t>Patient must not be premenopausal</w:t>
            </w:r>
          </w:p>
        </w:tc>
      </w:tr>
      <w:tr w:rsidR="00147E1A" w:rsidRPr="00A0695A" w14:paraId="4C1AEE54" w14:textId="77777777" w:rsidTr="00B0388F">
        <w:trPr>
          <w:cantSplit/>
          <w:trHeight w:val="360"/>
        </w:trPr>
        <w:tc>
          <w:tcPr>
            <w:tcW w:w="967" w:type="pct"/>
            <w:tcBorders>
              <w:top w:val="single" w:sz="4" w:space="0" w:color="auto"/>
              <w:left w:val="single" w:sz="4" w:space="0" w:color="auto"/>
              <w:bottom w:val="single" w:sz="4" w:space="0" w:color="auto"/>
              <w:right w:val="single" w:sz="4" w:space="0" w:color="auto"/>
            </w:tcBorders>
          </w:tcPr>
          <w:p w14:paraId="250D4869" w14:textId="77777777" w:rsidR="00147E1A" w:rsidRPr="00A0695A" w:rsidRDefault="00147E1A" w:rsidP="00E94831">
            <w:pPr>
              <w:widowControl/>
              <w:rPr>
                <w:rFonts w:ascii="Arial Narrow" w:hAnsi="Arial Narrow"/>
                <w:sz w:val="20"/>
                <w:szCs w:val="20"/>
              </w:rPr>
            </w:pPr>
            <w:r w:rsidRPr="00A0695A">
              <w:rPr>
                <w:rFonts w:ascii="Arial Narrow" w:hAnsi="Arial Narrow"/>
                <w:b/>
                <w:sz w:val="20"/>
                <w:szCs w:val="20"/>
              </w:rPr>
              <w:t>Prescriber Instructions</w:t>
            </w:r>
          </w:p>
        </w:tc>
        <w:tc>
          <w:tcPr>
            <w:tcW w:w="4033" w:type="pct"/>
            <w:tcBorders>
              <w:top w:val="single" w:sz="4" w:space="0" w:color="auto"/>
              <w:left w:val="single" w:sz="4" w:space="0" w:color="auto"/>
              <w:bottom w:val="single" w:sz="4" w:space="0" w:color="auto"/>
              <w:right w:val="single" w:sz="4" w:space="0" w:color="auto"/>
            </w:tcBorders>
          </w:tcPr>
          <w:p w14:paraId="099FA21D" w14:textId="77777777" w:rsidR="00147E1A" w:rsidRPr="00A0695A" w:rsidRDefault="00147E1A" w:rsidP="00E94831">
            <w:pPr>
              <w:widowControl/>
              <w:rPr>
                <w:rFonts w:ascii="Arial Narrow" w:hAnsi="Arial Narrow"/>
                <w:sz w:val="20"/>
                <w:szCs w:val="20"/>
              </w:rPr>
            </w:pPr>
            <w:r w:rsidRPr="00A0695A">
              <w:rPr>
                <w:rFonts w:ascii="Arial Narrow" w:hAnsi="Arial Narrow"/>
                <w:sz w:val="20"/>
                <w:szCs w:val="20"/>
              </w:rPr>
              <w:t>A patient who has progressive disease when treated with this drug for this condition is no longer eligible for PBS-subsidised treatment with this drug.</w:t>
            </w:r>
          </w:p>
        </w:tc>
      </w:tr>
      <w:tr w:rsidR="00147E1A" w:rsidRPr="00A0695A" w14:paraId="7CF5D82A" w14:textId="77777777" w:rsidTr="00392B23">
        <w:trPr>
          <w:cantSplit/>
          <w:trHeight w:val="58"/>
        </w:trPr>
        <w:tc>
          <w:tcPr>
            <w:tcW w:w="967" w:type="pct"/>
            <w:tcBorders>
              <w:top w:val="single" w:sz="4" w:space="0" w:color="auto"/>
              <w:left w:val="single" w:sz="4" w:space="0" w:color="auto"/>
              <w:bottom w:val="single" w:sz="4" w:space="0" w:color="auto"/>
              <w:right w:val="single" w:sz="4" w:space="0" w:color="auto"/>
            </w:tcBorders>
          </w:tcPr>
          <w:p w14:paraId="4035E468" w14:textId="77777777" w:rsidR="00147E1A" w:rsidRPr="00A0695A" w:rsidRDefault="00147E1A" w:rsidP="00E94831">
            <w:pPr>
              <w:widowControl/>
              <w:rPr>
                <w:rFonts w:ascii="Arial Narrow" w:hAnsi="Arial Narrow"/>
                <w:b/>
                <w:sz w:val="20"/>
                <w:szCs w:val="20"/>
              </w:rPr>
            </w:pPr>
            <w:r w:rsidRPr="00A0695A">
              <w:rPr>
                <w:rFonts w:ascii="Arial Narrow" w:hAnsi="Arial Narrow"/>
                <w:b/>
                <w:sz w:val="20"/>
                <w:szCs w:val="20"/>
              </w:rPr>
              <w:t>Cautions</w:t>
            </w:r>
          </w:p>
        </w:tc>
        <w:tc>
          <w:tcPr>
            <w:tcW w:w="4033" w:type="pct"/>
            <w:tcBorders>
              <w:top w:val="single" w:sz="4" w:space="0" w:color="auto"/>
              <w:left w:val="single" w:sz="4" w:space="0" w:color="auto"/>
              <w:bottom w:val="single" w:sz="4" w:space="0" w:color="auto"/>
              <w:right w:val="single" w:sz="4" w:space="0" w:color="auto"/>
            </w:tcBorders>
          </w:tcPr>
          <w:p w14:paraId="6E884617" w14:textId="77777777" w:rsidR="00147E1A" w:rsidRPr="00A0695A" w:rsidRDefault="00147E1A" w:rsidP="00E94831">
            <w:pPr>
              <w:widowControl/>
              <w:rPr>
                <w:rFonts w:ascii="Arial Narrow" w:hAnsi="Arial Narrow"/>
                <w:b/>
                <w:sz w:val="20"/>
                <w:szCs w:val="20"/>
              </w:rPr>
            </w:pPr>
            <w:r w:rsidRPr="00A0695A">
              <w:rPr>
                <w:rFonts w:ascii="Arial Narrow" w:hAnsi="Arial Narrow"/>
                <w:b/>
                <w:strike/>
                <w:sz w:val="20"/>
                <w:szCs w:val="20"/>
              </w:rPr>
              <w:t>QT monitoring is required for patients treated with this drug.</w:t>
            </w:r>
          </w:p>
        </w:tc>
      </w:tr>
      <w:tr w:rsidR="00147E1A" w:rsidRPr="00A0695A" w14:paraId="5F018D14" w14:textId="77777777" w:rsidTr="00B0388F">
        <w:trPr>
          <w:cantSplit/>
          <w:trHeight w:val="360"/>
        </w:trPr>
        <w:tc>
          <w:tcPr>
            <w:tcW w:w="967" w:type="pct"/>
            <w:tcBorders>
              <w:top w:val="single" w:sz="4" w:space="0" w:color="auto"/>
              <w:left w:val="single" w:sz="4" w:space="0" w:color="auto"/>
              <w:bottom w:val="single" w:sz="4" w:space="0" w:color="auto"/>
              <w:right w:val="single" w:sz="4" w:space="0" w:color="auto"/>
            </w:tcBorders>
          </w:tcPr>
          <w:p w14:paraId="7E72AE2D" w14:textId="77777777" w:rsidR="00147E1A" w:rsidRPr="00A0695A" w:rsidRDefault="00147E1A" w:rsidP="00E94831">
            <w:pPr>
              <w:widowControl/>
              <w:rPr>
                <w:rFonts w:ascii="Arial Narrow" w:hAnsi="Arial Narrow"/>
                <w:i/>
                <w:sz w:val="20"/>
                <w:szCs w:val="20"/>
              </w:rPr>
            </w:pPr>
            <w:r w:rsidRPr="00A0695A">
              <w:rPr>
                <w:rFonts w:ascii="Arial Narrow" w:hAnsi="Arial Narrow"/>
                <w:b/>
                <w:sz w:val="20"/>
                <w:szCs w:val="20"/>
              </w:rPr>
              <w:t>Administrative Advice</w:t>
            </w:r>
          </w:p>
        </w:tc>
        <w:tc>
          <w:tcPr>
            <w:tcW w:w="4033" w:type="pct"/>
            <w:tcBorders>
              <w:top w:val="single" w:sz="4" w:space="0" w:color="auto"/>
              <w:left w:val="single" w:sz="4" w:space="0" w:color="auto"/>
              <w:bottom w:val="single" w:sz="4" w:space="0" w:color="auto"/>
              <w:right w:val="single" w:sz="4" w:space="0" w:color="auto"/>
            </w:tcBorders>
          </w:tcPr>
          <w:p w14:paraId="1090FC59" w14:textId="77777777" w:rsidR="00147E1A" w:rsidRPr="00A0695A" w:rsidRDefault="00147E1A" w:rsidP="00E94831">
            <w:pPr>
              <w:widowControl/>
              <w:rPr>
                <w:rFonts w:ascii="Arial Narrow" w:hAnsi="Arial Narrow"/>
                <w:sz w:val="20"/>
                <w:szCs w:val="20"/>
              </w:rPr>
            </w:pPr>
            <w:r w:rsidRPr="00A0695A">
              <w:rPr>
                <w:rFonts w:ascii="Arial Narrow" w:hAnsi="Arial Narrow"/>
                <w:sz w:val="20"/>
                <w:szCs w:val="20"/>
              </w:rPr>
              <w:t>No increase in the maximum quantity or number of units may be authorised.</w:t>
            </w:r>
          </w:p>
          <w:p w14:paraId="252D8986" w14:textId="77777777" w:rsidR="00147E1A" w:rsidRPr="00A0695A" w:rsidRDefault="00147E1A" w:rsidP="00E94831">
            <w:pPr>
              <w:widowControl/>
              <w:rPr>
                <w:rFonts w:ascii="Arial Narrow" w:hAnsi="Arial Narrow"/>
                <w:sz w:val="20"/>
                <w:szCs w:val="20"/>
              </w:rPr>
            </w:pPr>
            <w:r w:rsidRPr="00A0695A">
              <w:rPr>
                <w:rFonts w:ascii="Arial Narrow" w:hAnsi="Arial Narrow"/>
                <w:sz w:val="20"/>
                <w:szCs w:val="20"/>
              </w:rPr>
              <w:t>No increase in the maximum number of repeats may be authorised</w:t>
            </w:r>
          </w:p>
        </w:tc>
      </w:tr>
    </w:tbl>
    <w:p w14:paraId="598E2955" w14:textId="77777777" w:rsidR="00147E1A" w:rsidRPr="00A0695A" w:rsidRDefault="00147E1A" w:rsidP="00E94831">
      <w:pPr>
        <w:pStyle w:val="TableFooter"/>
        <w:widowControl/>
      </w:pPr>
      <w:r w:rsidRPr="00A0695A">
        <w:t>a Criterion only included in the restriction for 100 mg strength</w:t>
      </w:r>
    </w:p>
    <w:p w14:paraId="3DD47F64" w14:textId="77777777" w:rsidR="00147E1A" w:rsidRPr="00A0695A" w:rsidRDefault="00147E1A" w:rsidP="00E94831">
      <w:pPr>
        <w:pStyle w:val="TableFooter"/>
        <w:widowControl/>
      </w:pPr>
      <w:r w:rsidRPr="00A0695A">
        <w:t xml:space="preserve">b Criterion only included in the restriction for 50 mg strength </w:t>
      </w:r>
    </w:p>
    <w:p w14:paraId="1C27ED2E" w14:textId="77777777" w:rsidR="00147E1A" w:rsidRPr="00A0695A" w:rsidRDefault="00147E1A" w:rsidP="00E94831">
      <w:pPr>
        <w:widowControl/>
      </w:pPr>
    </w:p>
    <w:p w14:paraId="42C2CCFC" w14:textId="77777777" w:rsidR="00147E1A" w:rsidRPr="00A0695A" w:rsidRDefault="00147E1A" w:rsidP="00E94831">
      <w:pPr>
        <w:pStyle w:val="Tabletext"/>
      </w:pPr>
      <w:r w:rsidRPr="00A0695A">
        <w:rPr>
          <w:rStyle w:val="CommentReference"/>
        </w:rPr>
        <w:t xml:space="preserve">Table 4: </w:t>
      </w:r>
      <w:r w:rsidR="00D80DA1" w:rsidRPr="00A0695A">
        <w:rPr>
          <w:rStyle w:val="CommentReference"/>
        </w:rPr>
        <w:t>G</w:t>
      </w:r>
      <w:r w:rsidRPr="00A0695A">
        <w:rPr>
          <w:rStyle w:val="CommentReference"/>
        </w:rPr>
        <w:t>randfathering treatment</w:t>
      </w:r>
    </w:p>
    <w:tbl>
      <w:tblPr>
        <w:tblW w:w="5000" w:type="pct"/>
        <w:tblLook w:val="0000" w:firstRow="0" w:lastRow="0" w:firstColumn="0" w:lastColumn="0" w:noHBand="0" w:noVBand="0"/>
      </w:tblPr>
      <w:tblGrid>
        <w:gridCol w:w="1769"/>
        <w:gridCol w:w="7248"/>
      </w:tblGrid>
      <w:tr w:rsidR="00147E1A" w:rsidRPr="00A0695A" w14:paraId="50906CC3" w14:textId="77777777" w:rsidTr="00392B23">
        <w:trPr>
          <w:cantSplit/>
          <w:trHeight w:val="58"/>
        </w:trPr>
        <w:tc>
          <w:tcPr>
            <w:tcW w:w="981" w:type="pct"/>
            <w:tcBorders>
              <w:top w:val="single" w:sz="4" w:space="0" w:color="auto"/>
              <w:left w:val="single" w:sz="4" w:space="0" w:color="auto"/>
              <w:bottom w:val="single" w:sz="4" w:space="0" w:color="auto"/>
              <w:right w:val="single" w:sz="4" w:space="0" w:color="auto"/>
            </w:tcBorders>
          </w:tcPr>
          <w:p w14:paraId="463EC021" w14:textId="77777777" w:rsidR="00147E1A" w:rsidRPr="00A0695A" w:rsidRDefault="00147E1A" w:rsidP="00E94831">
            <w:pPr>
              <w:widowControl/>
              <w:rPr>
                <w:rFonts w:ascii="Arial Narrow" w:hAnsi="Arial Narrow"/>
                <w:b/>
                <w:sz w:val="20"/>
                <w:szCs w:val="20"/>
              </w:rPr>
            </w:pPr>
            <w:r w:rsidRPr="00A0695A">
              <w:rPr>
                <w:rFonts w:ascii="Arial Narrow" w:hAnsi="Arial Narrow"/>
                <w:b/>
                <w:sz w:val="20"/>
                <w:szCs w:val="20"/>
              </w:rPr>
              <w:t>Category/ Program</w:t>
            </w:r>
          </w:p>
        </w:tc>
        <w:tc>
          <w:tcPr>
            <w:tcW w:w="4019" w:type="pct"/>
            <w:tcBorders>
              <w:top w:val="single" w:sz="4" w:space="0" w:color="auto"/>
              <w:left w:val="single" w:sz="4" w:space="0" w:color="auto"/>
              <w:bottom w:val="single" w:sz="4" w:space="0" w:color="auto"/>
              <w:right w:val="single" w:sz="4" w:space="0" w:color="auto"/>
            </w:tcBorders>
          </w:tcPr>
          <w:p w14:paraId="705D90FF" w14:textId="77777777" w:rsidR="00147E1A" w:rsidRPr="00A0695A" w:rsidRDefault="00147E1A" w:rsidP="00E94831">
            <w:pPr>
              <w:widowControl/>
              <w:rPr>
                <w:rFonts w:ascii="Arial Narrow" w:hAnsi="Arial Narrow"/>
                <w:sz w:val="20"/>
                <w:szCs w:val="20"/>
              </w:rPr>
            </w:pPr>
            <w:r w:rsidRPr="00A0695A">
              <w:rPr>
                <w:rFonts w:ascii="Arial Narrow" w:hAnsi="Arial Narrow"/>
                <w:sz w:val="20"/>
                <w:szCs w:val="20"/>
              </w:rPr>
              <w:t>GENERAL – General Schedule (Code GE)</w:t>
            </w:r>
          </w:p>
        </w:tc>
      </w:tr>
      <w:tr w:rsidR="00147E1A" w:rsidRPr="00A0695A" w14:paraId="7C163920" w14:textId="77777777" w:rsidTr="00B0388F">
        <w:trPr>
          <w:cantSplit/>
          <w:trHeight w:val="360"/>
        </w:trPr>
        <w:tc>
          <w:tcPr>
            <w:tcW w:w="981" w:type="pct"/>
            <w:tcBorders>
              <w:top w:val="single" w:sz="4" w:space="0" w:color="auto"/>
              <w:left w:val="single" w:sz="4" w:space="0" w:color="auto"/>
              <w:bottom w:val="single" w:sz="4" w:space="0" w:color="auto"/>
              <w:right w:val="single" w:sz="4" w:space="0" w:color="auto"/>
            </w:tcBorders>
          </w:tcPr>
          <w:p w14:paraId="4FA964DB" w14:textId="77777777" w:rsidR="00147E1A" w:rsidRPr="00A0695A" w:rsidRDefault="00147E1A" w:rsidP="00E94831">
            <w:pPr>
              <w:widowControl/>
              <w:rPr>
                <w:rFonts w:ascii="Arial Narrow" w:hAnsi="Arial Narrow"/>
                <w:b/>
                <w:sz w:val="20"/>
                <w:szCs w:val="20"/>
              </w:rPr>
            </w:pPr>
            <w:r w:rsidRPr="00A0695A">
              <w:rPr>
                <w:rFonts w:ascii="Arial Narrow" w:hAnsi="Arial Narrow"/>
                <w:b/>
                <w:sz w:val="20"/>
                <w:szCs w:val="20"/>
              </w:rPr>
              <w:t>Prescriber type</w:t>
            </w:r>
          </w:p>
        </w:tc>
        <w:tc>
          <w:tcPr>
            <w:tcW w:w="4019" w:type="pct"/>
            <w:tcBorders>
              <w:top w:val="single" w:sz="4" w:space="0" w:color="auto"/>
              <w:left w:val="single" w:sz="4" w:space="0" w:color="auto"/>
              <w:bottom w:val="single" w:sz="4" w:space="0" w:color="auto"/>
              <w:right w:val="single" w:sz="4" w:space="0" w:color="auto"/>
            </w:tcBorders>
          </w:tcPr>
          <w:p w14:paraId="308F149B" w14:textId="77777777" w:rsidR="00147E1A" w:rsidRPr="00A0695A" w:rsidRDefault="00147E1A" w:rsidP="00E94831">
            <w:pPr>
              <w:widowControl/>
              <w:rPr>
                <w:rFonts w:ascii="Arial Narrow" w:hAnsi="Arial Narrow"/>
                <w:sz w:val="20"/>
                <w:szCs w:val="20"/>
              </w:rPr>
            </w:pPr>
            <w:r w:rsidRPr="00A0695A">
              <w:rPr>
                <w:rFonts w:ascii="Arial Narrow" w:hAnsi="Arial Narrow"/>
                <w:sz w:val="20"/>
                <w:szCs w:val="20"/>
              </w:rPr>
              <w:fldChar w:fldCharType="begin">
                <w:ffData>
                  <w:name w:val=""/>
                  <w:enabled/>
                  <w:calcOnExit w:val="0"/>
                  <w:checkBox>
                    <w:sizeAuto/>
                    <w:default w:val="0"/>
                  </w:checkBox>
                </w:ffData>
              </w:fldChar>
            </w:r>
            <w:r w:rsidRPr="00A0695A">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A0695A">
              <w:rPr>
                <w:rFonts w:ascii="Arial Narrow" w:hAnsi="Arial Narrow"/>
                <w:sz w:val="20"/>
                <w:szCs w:val="20"/>
              </w:rPr>
              <w:fldChar w:fldCharType="end"/>
            </w:r>
            <w:r w:rsidRPr="00A0695A">
              <w:rPr>
                <w:rFonts w:ascii="Arial Narrow" w:hAnsi="Arial Narrow"/>
                <w:sz w:val="20"/>
                <w:szCs w:val="20"/>
              </w:rPr>
              <w:t xml:space="preserve">Dental </w:t>
            </w:r>
            <w:r w:rsidRPr="00A0695A">
              <w:rPr>
                <w:rFonts w:ascii="Arial Narrow" w:hAnsi="Arial Narrow"/>
                <w:sz w:val="20"/>
                <w:szCs w:val="20"/>
              </w:rPr>
              <w:fldChar w:fldCharType="begin">
                <w:ffData>
                  <w:name w:val=""/>
                  <w:enabled/>
                  <w:calcOnExit w:val="0"/>
                  <w:checkBox>
                    <w:sizeAuto/>
                    <w:default w:val="1"/>
                  </w:checkBox>
                </w:ffData>
              </w:fldChar>
            </w:r>
            <w:r w:rsidRPr="00A0695A">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A0695A">
              <w:rPr>
                <w:rFonts w:ascii="Arial Narrow" w:hAnsi="Arial Narrow"/>
                <w:sz w:val="20"/>
                <w:szCs w:val="20"/>
              </w:rPr>
              <w:fldChar w:fldCharType="end"/>
            </w:r>
            <w:r w:rsidRPr="00A0695A">
              <w:rPr>
                <w:rFonts w:ascii="Arial Narrow" w:hAnsi="Arial Narrow"/>
                <w:sz w:val="20"/>
                <w:szCs w:val="20"/>
              </w:rPr>
              <w:t xml:space="preserve">Medical Practitioners </w:t>
            </w:r>
            <w:r w:rsidRPr="00A0695A">
              <w:rPr>
                <w:rFonts w:ascii="Arial Narrow" w:hAnsi="Arial Narrow"/>
                <w:sz w:val="20"/>
                <w:szCs w:val="20"/>
              </w:rPr>
              <w:fldChar w:fldCharType="begin">
                <w:ffData>
                  <w:name w:val=""/>
                  <w:enabled/>
                  <w:calcOnExit w:val="0"/>
                  <w:checkBox>
                    <w:sizeAuto/>
                    <w:default w:val="0"/>
                  </w:checkBox>
                </w:ffData>
              </w:fldChar>
            </w:r>
            <w:r w:rsidRPr="00A0695A">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A0695A">
              <w:rPr>
                <w:rFonts w:ascii="Arial Narrow" w:hAnsi="Arial Narrow"/>
                <w:sz w:val="20"/>
                <w:szCs w:val="20"/>
              </w:rPr>
              <w:fldChar w:fldCharType="end"/>
            </w:r>
            <w:r w:rsidRPr="00A0695A">
              <w:rPr>
                <w:rFonts w:ascii="Arial Narrow" w:hAnsi="Arial Narrow"/>
                <w:sz w:val="20"/>
                <w:szCs w:val="20"/>
              </w:rPr>
              <w:t xml:space="preserve">Nurse Practitioners </w:t>
            </w:r>
            <w:r w:rsidRPr="00A0695A">
              <w:rPr>
                <w:rFonts w:ascii="Arial Narrow" w:hAnsi="Arial Narrow"/>
                <w:sz w:val="20"/>
                <w:szCs w:val="20"/>
              </w:rPr>
              <w:fldChar w:fldCharType="begin">
                <w:ffData>
                  <w:name w:val=""/>
                  <w:enabled/>
                  <w:calcOnExit w:val="0"/>
                  <w:checkBox>
                    <w:sizeAuto/>
                    <w:default w:val="0"/>
                  </w:checkBox>
                </w:ffData>
              </w:fldChar>
            </w:r>
            <w:r w:rsidRPr="00A0695A">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A0695A">
              <w:rPr>
                <w:rFonts w:ascii="Arial Narrow" w:hAnsi="Arial Narrow"/>
                <w:sz w:val="20"/>
                <w:szCs w:val="20"/>
              </w:rPr>
              <w:fldChar w:fldCharType="end"/>
            </w:r>
            <w:r w:rsidRPr="00A0695A">
              <w:rPr>
                <w:rFonts w:ascii="Arial Narrow" w:hAnsi="Arial Narrow"/>
                <w:sz w:val="20"/>
                <w:szCs w:val="20"/>
              </w:rPr>
              <w:t xml:space="preserve">Optometrists </w:t>
            </w:r>
            <w:r w:rsidRPr="00A0695A">
              <w:rPr>
                <w:rFonts w:ascii="Arial Narrow" w:hAnsi="Arial Narrow"/>
                <w:sz w:val="20"/>
                <w:szCs w:val="20"/>
              </w:rPr>
              <w:fldChar w:fldCharType="begin">
                <w:ffData>
                  <w:name w:val=""/>
                  <w:enabled/>
                  <w:calcOnExit w:val="0"/>
                  <w:checkBox>
                    <w:sizeAuto/>
                    <w:default w:val="0"/>
                  </w:checkBox>
                </w:ffData>
              </w:fldChar>
            </w:r>
            <w:r w:rsidRPr="00A0695A">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A0695A">
              <w:rPr>
                <w:rFonts w:ascii="Arial Narrow" w:hAnsi="Arial Narrow"/>
                <w:sz w:val="20"/>
                <w:szCs w:val="20"/>
              </w:rPr>
              <w:fldChar w:fldCharType="end"/>
            </w:r>
            <w:r w:rsidRPr="00A0695A">
              <w:rPr>
                <w:rFonts w:ascii="Arial Narrow" w:hAnsi="Arial Narrow"/>
                <w:sz w:val="20"/>
                <w:szCs w:val="20"/>
              </w:rPr>
              <w:t>Midwives</w:t>
            </w:r>
          </w:p>
        </w:tc>
      </w:tr>
      <w:tr w:rsidR="00147E1A" w:rsidRPr="00A0695A" w14:paraId="5162F079" w14:textId="77777777" w:rsidTr="00392B23">
        <w:trPr>
          <w:cantSplit/>
          <w:trHeight w:val="58"/>
        </w:trPr>
        <w:tc>
          <w:tcPr>
            <w:tcW w:w="981" w:type="pct"/>
            <w:tcBorders>
              <w:top w:val="single" w:sz="4" w:space="0" w:color="auto"/>
              <w:left w:val="single" w:sz="4" w:space="0" w:color="auto"/>
              <w:bottom w:val="single" w:sz="4" w:space="0" w:color="auto"/>
              <w:right w:val="single" w:sz="4" w:space="0" w:color="auto"/>
            </w:tcBorders>
          </w:tcPr>
          <w:p w14:paraId="7B9A7104" w14:textId="77777777" w:rsidR="00147E1A" w:rsidRPr="00A0695A" w:rsidRDefault="00147E1A" w:rsidP="00E94831">
            <w:pPr>
              <w:widowControl/>
              <w:rPr>
                <w:rFonts w:ascii="Arial Narrow" w:hAnsi="Arial Narrow"/>
                <w:b/>
                <w:sz w:val="20"/>
                <w:szCs w:val="20"/>
              </w:rPr>
            </w:pPr>
            <w:r w:rsidRPr="00A0695A">
              <w:rPr>
                <w:rFonts w:ascii="Arial Narrow" w:hAnsi="Arial Narrow"/>
                <w:b/>
                <w:sz w:val="20"/>
                <w:szCs w:val="20"/>
              </w:rPr>
              <w:t>Episodicity:</w:t>
            </w:r>
          </w:p>
        </w:tc>
        <w:tc>
          <w:tcPr>
            <w:tcW w:w="4019" w:type="pct"/>
            <w:tcBorders>
              <w:top w:val="single" w:sz="4" w:space="0" w:color="auto"/>
              <w:left w:val="single" w:sz="4" w:space="0" w:color="auto"/>
              <w:bottom w:val="single" w:sz="4" w:space="0" w:color="auto"/>
              <w:right w:val="single" w:sz="4" w:space="0" w:color="auto"/>
            </w:tcBorders>
          </w:tcPr>
          <w:p w14:paraId="6EEE91F9" w14:textId="77777777" w:rsidR="00147E1A" w:rsidRPr="00A0695A" w:rsidRDefault="00147E1A" w:rsidP="00E94831">
            <w:pPr>
              <w:widowControl/>
              <w:rPr>
                <w:rFonts w:ascii="Arial Narrow" w:hAnsi="Arial Narrow"/>
                <w:sz w:val="20"/>
                <w:szCs w:val="20"/>
              </w:rPr>
            </w:pPr>
            <w:r w:rsidRPr="00A0695A">
              <w:rPr>
                <w:rFonts w:ascii="Arial Narrow" w:hAnsi="Arial Narrow"/>
                <w:sz w:val="20"/>
                <w:szCs w:val="20"/>
              </w:rPr>
              <w:t>N/A</w:t>
            </w:r>
          </w:p>
        </w:tc>
      </w:tr>
      <w:tr w:rsidR="00147E1A" w:rsidRPr="00A0695A" w14:paraId="6B627E1A" w14:textId="77777777" w:rsidTr="00392B23">
        <w:trPr>
          <w:cantSplit/>
          <w:trHeight w:val="58"/>
        </w:trPr>
        <w:tc>
          <w:tcPr>
            <w:tcW w:w="981" w:type="pct"/>
            <w:tcBorders>
              <w:top w:val="single" w:sz="4" w:space="0" w:color="auto"/>
              <w:left w:val="single" w:sz="4" w:space="0" w:color="auto"/>
              <w:bottom w:val="single" w:sz="4" w:space="0" w:color="auto"/>
              <w:right w:val="single" w:sz="4" w:space="0" w:color="auto"/>
            </w:tcBorders>
          </w:tcPr>
          <w:p w14:paraId="5BB024E7" w14:textId="77777777" w:rsidR="00147E1A" w:rsidRPr="00A0695A" w:rsidRDefault="00147E1A" w:rsidP="00E94831">
            <w:pPr>
              <w:widowControl/>
              <w:rPr>
                <w:rFonts w:ascii="Arial Narrow" w:hAnsi="Arial Narrow"/>
                <w:b/>
                <w:sz w:val="20"/>
                <w:szCs w:val="20"/>
              </w:rPr>
            </w:pPr>
            <w:r w:rsidRPr="00A0695A">
              <w:rPr>
                <w:rFonts w:ascii="Arial Narrow" w:hAnsi="Arial Narrow"/>
                <w:b/>
                <w:sz w:val="20"/>
                <w:szCs w:val="20"/>
              </w:rPr>
              <w:t>Severity:</w:t>
            </w:r>
          </w:p>
        </w:tc>
        <w:tc>
          <w:tcPr>
            <w:tcW w:w="4019" w:type="pct"/>
            <w:tcBorders>
              <w:top w:val="single" w:sz="4" w:space="0" w:color="auto"/>
              <w:left w:val="single" w:sz="4" w:space="0" w:color="auto"/>
              <w:bottom w:val="single" w:sz="4" w:space="0" w:color="auto"/>
              <w:right w:val="single" w:sz="4" w:space="0" w:color="auto"/>
            </w:tcBorders>
          </w:tcPr>
          <w:p w14:paraId="0F848EAF" w14:textId="77777777" w:rsidR="00147E1A" w:rsidRPr="00A0695A" w:rsidRDefault="00147E1A" w:rsidP="00E94831">
            <w:pPr>
              <w:widowControl/>
              <w:rPr>
                <w:rFonts w:ascii="Arial Narrow" w:hAnsi="Arial Narrow"/>
                <w:sz w:val="20"/>
                <w:szCs w:val="20"/>
              </w:rPr>
            </w:pPr>
            <w:r w:rsidRPr="00A0695A">
              <w:rPr>
                <w:rFonts w:ascii="Arial Narrow" w:hAnsi="Arial Narrow"/>
                <w:sz w:val="20"/>
                <w:szCs w:val="20"/>
              </w:rPr>
              <w:t>Locally advanced or metastatic</w:t>
            </w:r>
          </w:p>
        </w:tc>
      </w:tr>
      <w:tr w:rsidR="00147E1A" w:rsidRPr="00A0695A" w14:paraId="2B864579" w14:textId="77777777" w:rsidTr="00392B23">
        <w:trPr>
          <w:cantSplit/>
          <w:trHeight w:val="58"/>
        </w:trPr>
        <w:tc>
          <w:tcPr>
            <w:tcW w:w="981" w:type="pct"/>
            <w:tcBorders>
              <w:top w:val="single" w:sz="4" w:space="0" w:color="auto"/>
              <w:left w:val="single" w:sz="4" w:space="0" w:color="auto"/>
              <w:bottom w:val="single" w:sz="4" w:space="0" w:color="auto"/>
              <w:right w:val="single" w:sz="4" w:space="0" w:color="auto"/>
            </w:tcBorders>
          </w:tcPr>
          <w:p w14:paraId="3C8CA3EE" w14:textId="77777777" w:rsidR="00147E1A" w:rsidRPr="00A0695A" w:rsidRDefault="00147E1A" w:rsidP="00E94831">
            <w:pPr>
              <w:widowControl/>
              <w:rPr>
                <w:rFonts w:ascii="Arial Narrow" w:hAnsi="Arial Narrow"/>
                <w:b/>
                <w:sz w:val="20"/>
                <w:szCs w:val="20"/>
              </w:rPr>
            </w:pPr>
            <w:r w:rsidRPr="00A0695A">
              <w:rPr>
                <w:rFonts w:ascii="Arial Narrow" w:hAnsi="Arial Narrow"/>
                <w:b/>
                <w:sz w:val="20"/>
                <w:szCs w:val="20"/>
              </w:rPr>
              <w:t>Condition:</w:t>
            </w:r>
          </w:p>
        </w:tc>
        <w:tc>
          <w:tcPr>
            <w:tcW w:w="4019" w:type="pct"/>
            <w:tcBorders>
              <w:top w:val="single" w:sz="4" w:space="0" w:color="auto"/>
              <w:left w:val="single" w:sz="4" w:space="0" w:color="auto"/>
              <w:bottom w:val="single" w:sz="4" w:space="0" w:color="auto"/>
              <w:right w:val="single" w:sz="4" w:space="0" w:color="auto"/>
            </w:tcBorders>
          </w:tcPr>
          <w:p w14:paraId="7A79BE4B" w14:textId="77777777" w:rsidR="00147E1A" w:rsidRPr="00A0695A" w:rsidRDefault="00147E1A" w:rsidP="00E94831">
            <w:pPr>
              <w:widowControl/>
              <w:rPr>
                <w:rFonts w:ascii="Arial Narrow" w:hAnsi="Arial Narrow"/>
                <w:sz w:val="20"/>
                <w:szCs w:val="20"/>
              </w:rPr>
            </w:pPr>
            <w:r w:rsidRPr="00A0695A">
              <w:rPr>
                <w:rFonts w:ascii="Arial Narrow" w:hAnsi="Arial Narrow"/>
                <w:sz w:val="20"/>
                <w:szCs w:val="20"/>
              </w:rPr>
              <w:t>Breast cancer</w:t>
            </w:r>
          </w:p>
        </w:tc>
      </w:tr>
      <w:tr w:rsidR="00147E1A" w:rsidRPr="00A0695A" w14:paraId="45E0AE1A" w14:textId="77777777" w:rsidTr="00392B23">
        <w:trPr>
          <w:cantSplit/>
          <w:trHeight w:val="97"/>
        </w:trPr>
        <w:tc>
          <w:tcPr>
            <w:tcW w:w="981" w:type="pct"/>
            <w:tcBorders>
              <w:top w:val="single" w:sz="4" w:space="0" w:color="auto"/>
              <w:left w:val="single" w:sz="4" w:space="0" w:color="auto"/>
              <w:bottom w:val="single" w:sz="4" w:space="0" w:color="auto"/>
              <w:right w:val="single" w:sz="4" w:space="0" w:color="auto"/>
            </w:tcBorders>
          </w:tcPr>
          <w:p w14:paraId="5924011B" w14:textId="77777777" w:rsidR="00147E1A" w:rsidRPr="00A0695A" w:rsidRDefault="00147E1A" w:rsidP="00E94831">
            <w:pPr>
              <w:widowControl/>
              <w:rPr>
                <w:rFonts w:ascii="Arial Narrow" w:hAnsi="Arial Narrow"/>
                <w:b/>
                <w:sz w:val="20"/>
                <w:szCs w:val="20"/>
              </w:rPr>
            </w:pPr>
            <w:r w:rsidRPr="00A0695A">
              <w:rPr>
                <w:rFonts w:ascii="Arial Narrow" w:hAnsi="Arial Narrow"/>
                <w:b/>
                <w:sz w:val="20"/>
                <w:szCs w:val="20"/>
              </w:rPr>
              <w:t>PBS Indication:</w:t>
            </w:r>
          </w:p>
        </w:tc>
        <w:tc>
          <w:tcPr>
            <w:tcW w:w="4019" w:type="pct"/>
            <w:tcBorders>
              <w:top w:val="single" w:sz="4" w:space="0" w:color="auto"/>
              <w:left w:val="single" w:sz="4" w:space="0" w:color="auto"/>
              <w:bottom w:val="single" w:sz="4" w:space="0" w:color="auto"/>
              <w:right w:val="single" w:sz="4" w:space="0" w:color="auto"/>
            </w:tcBorders>
          </w:tcPr>
          <w:p w14:paraId="554B53F4" w14:textId="77777777" w:rsidR="00147E1A" w:rsidRPr="00A0695A" w:rsidRDefault="00147E1A" w:rsidP="00E94831">
            <w:pPr>
              <w:widowControl/>
              <w:rPr>
                <w:rFonts w:ascii="Arial Narrow" w:hAnsi="Arial Narrow"/>
                <w:sz w:val="20"/>
                <w:szCs w:val="20"/>
              </w:rPr>
            </w:pPr>
            <w:r w:rsidRPr="00A0695A">
              <w:rPr>
                <w:rFonts w:ascii="Arial Narrow" w:hAnsi="Arial Narrow"/>
                <w:sz w:val="20"/>
                <w:szCs w:val="20"/>
              </w:rPr>
              <w:t>Locally advanced or metastatic breast cancer</w:t>
            </w:r>
          </w:p>
        </w:tc>
      </w:tr>
      <w:tr w:rsidR="00147E1A" w:rsidRPr="00A0695A" w14:paraId="3D78D876" w14:textId="77777777" w:rsidTr="00392B23">
        <w:trPr>
          <w:cantSplit/>
          <w:trHeight w:val="143"/>
        </w:trPr>
        <w:tc>
          <w:tcPr>
            <w:tcW w:w="981" w:type="pct"/>
            <w:tcBorders>
              <w:top w:val="single" w:sz="4" w:space="0" w:color="auto"/>
              <w:left w:val="single" w:sz="4" w:space="0" w:color="auto"/>
              <w:bottom w:val="single" w:sz="4" w:space="0" w:color="auto"/>
              <w:right w:val="single" w:sz="4" w:space="0" w:color="auto"/>
            </w:tcBorders>
          </w:tcPr>
          <w:p w14:paraId="5783FBF4" w14:textId="77777777" w:rsidR="00147E1A" w:rsidRPr="00A0695A" w:rsidRDefault="00147E1A" w:rsidP="00E94831">
            <w:pPr>
              <w:widowControl/>
              <w:rPr>
                <w:rFonts w:ascii="Arial Narrow" w:hAnsi="Arial Narrow"/>
                <w:b/>
                <w:sz w:val="20"/>
                <w:szCs w:val="20"/>
              </w:rPr>
            </w:pPr>
            <w:r w:rsidRPr="00A0695A">
              <w:rPr>
                <w:rFonts w:ascii="Arial Narrow" w:hAnsi="Arial Narrow"/>
                <w:b/>
                <w:sz w:val="20"/>
                <w:szCs w:val="20"/>
              </w:rPr>
              <w:t>Treatment phase:</w:t>
            </w:r>
          </w:p>
        </w:tc>
        <w:tc>
          <w:tcPr>
            <w:tcW w:w="4019" w:type="pct"/>
            <w:tcBorders>
              <w:top w:val="single" w:sz="4" w:space="0" w:color="auto"/>
              <w:left w:val="single" w:sz="4" w:space="0" w:color="auto"/>
              <w:bottom w:val="single" w:sz="4" w:space="0" w:color="auto"/>
              <w:right w:val="single" w:sz="4" w:space="0" w:color="auto"/>
            </w:tcBorders>
          </w:tcPr>
          <w:p w14:paraId="7D6597AE" w14:textId="77777777" w:rsidR="00147E1A" w:rsidRPr="00A0695A" w:rsidRDefault="00147E1A" w:rsidP="00E94831">
            <w:pPr>
              <w:widowControl/>
              <w:rPr>
                <w:rFonts w:ascii="Arial Narrow" w:hAnsi="Arial Narrow"/>
                <w:sz w:val="20"/>
                <w:szCs w:val="20"/>
              </w:rPr>
            </w:pPr>
            <w:r w:rsidRPr="00A0695A">
              <w:rPr>
                <w:rFonts w:ascii="Arial Narrow" w:hAnsi="Arial Narrow"/>
                <w:sz w:val="20"/>
                <w:szCs w:val="20"/>
              </w:rPr>
              <w:t xml:space="preserve">Initial – grandfather restriction </w:t>
            </w:r>
          </w:p>
        </w:tc>
      </w:tr>
      <w:tr w:rsidR="00147E1A" w:rsidRPr="00A0695A" w14:paraId="0CE87C40" w14:textId="77777777" w:rsidTr="00B0388F">
        <w:trPr>
          <w:cantSplit/>
          <w:trHeight w:val="360"/>
        </w:trPr>
        <w:tc>
          <w:tcPr>
            <w:tcW w:w="981" w:type="pct"/>
            <w:tcBorders>
              <w:top w:val="single" w:sz="4" w:space="0" w:color="auto"/>
              <w:left w:val="single" w:sz="4" w:space="0" w:color="auto"/>
              <w:bottom w:val="single" w:sz="4" w:space="0" w:color="auto"/>
              <w:right w:val="single" w:sz="4" w:space="0" w:color="auto"/>
            </w:tcBorders>
          </w:tcPr>
          <w:p w14:paraId="6014F038" w14:textId="77777777" w:rsidR="00147E1A" w:rsidRPr="00A0695A" w:rsidRDefault="00147E1A" w:rsidP="00E94831">
            <w:pPr>
              <w:widowControl/>
              <w:rPr>
                <w:rFonts w:ascii="Arial Narrow" w:hAnsi="Arial Narrow"/>
                <w:b/>
                <w:sz w:val="20"/>
                <w:szCs w:val="20"/>
              </w:rPr>
            </w:pPr>
            <w:r w:rsidRPr="00A0695A">
              <w:rPr>
                <w:rFonts w:ascii="Arial Narrow" w:hAnsi="Arial Narrow"/>
                <w:b/>
                <w:sz w:val="20"/>
                <w:szCs w:val="20"/>
              </w:rPr>
              <w:t>Restriction:</w:t>
            </w:r>
          </w:p>
        </w:tc>
        <w:tc>
          <w:tcPr>
            <w:tcW w:w="4019" w:type="pct"/>
            <w:tcBorders>
              <w:top w:val="single" w:sz="4" w:space="0" w:color="auto"/>
              <w:left w:val="single" w:sz="4" w:space="0" w:color="auto"/>
              <w:bottom w:val="single" w:sz="4" w:space="0" w:color="auto"/>
              <w:right w:val="single" w:sz="4" w:space="0" w:color="auto"/>
            </w:tcBorders>
          </w:tcPr>
          <w:p w14:paraId="1E508DE1" w14:textId="77777777" w:rsidR="00147E1A" w:rsidRPr="00A0695A" w:rsidRDefault="00147E1A" w:rsidP="00E94831">
            <w:pPr>
              <w:widowControl/>
              <w:spacing w:line="360" w:lineRule="auto"/>
              <w:rPr>
                <w:rFonts w:ascii="Arial Narrow" w:hAnsi="Arial Narrow"/>
                <w:sz w:val="20"/>
                <w:szCs w:val="20"/>
              </w:rPr>
            </w:pPr>
            <w:r w:rsidRPr="00A0695A">
              <w:rPr>
                <w:rFonts w:ascii="Arial Narrow" w:hAnsi="Arial Narrow"/>
                <w:sz w:val="20"/>
                <w:szCs w:val="20"/>
              </w:rPr>
              <w:fldChar w:fldCharType="begin">
                <w:ffData>
                  <w:name w:val="Check1"/>
                  <w:enabled/>
                  <w:calcOnExit w:val="0"/>
                  <w:checkBox>
                    <w:sizeAuto/>
                    <w:default w:val="0"/>
                  </w:checkBox>
                </w:ffData>
              </w:fldChar>
            </w:r>
            <w:r w:rsidRPr="00A0695A">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A0695A">
              <w:rPr>
                <w:rFonts w:ascii="Arial Narrow" w:hAnsi="Arial Narrow"/>
                <w:sz w:val="20"/>
                <w:szCs w:val="20"/>
              </w:rPr>
              <w:fldChar w:fldCharType="end"/>
            </w:r>
            <w:r w:rsidRPr="00A0695A">
              <w:rPr>
                <w:rFonts w:ascii="Arial Narrow" w:hAnsi="Arial Narrow"/>
                <w:sz w:val="20"/>
                <w:szCs w:val="20"/>
              </w:rPr>
              <w:t>Restricted benefit</w:t>
            </w:r>
          </w:p>
          <w:p w14:paraId="135FBC0B" w14:textId="77777777" w:rsidR="00147E1A" w:rsidRPr="00A0695A" w:rsidRDefault="00147E1A" w:rsidP="00E94831">
            <w:pPr>
              <w:widowControl/>
              <w:spacing w:line="360" w:lineRule="auto"/>
              <w:rPr>
                <w:rFonts w:ascii="Arial Narrow" w:hAnsi="Arial Narrow"/>
                <w:sz w:val="20"/>
                <w:szCs w:val="20"/>
              </w:rPr>
            </w:pPr>
            <w:r w:rsidRPr="00A0695A">
              <w:rPr>
                <w:rFonts w:ascii="Arial Narrow" w:hAnsi="Arial Narrow"/>
                <w:sz w:val="20"/>
                <w:szCs w:val="20"/>
              </w:rPr>
              <w:fldChar w:fldCharType="begin">
                <w:ffData>
                  <w:name w:val=""/>
                  <w:enabled/>
                  <w:calcOnExit w:val="0"/>
                  <w:checkBox>
                    <w:sizeAuto/>
                    <w:default w:val="0"/>
                  </w:checkBox>
                </w:ffData>
              </w:fldChar>
            </w:r>
            <w:r w:rsidRPr="00A0695A">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A0695A">
              <w:rPr>
                <w:rFonts w:ascii="Arial Narrow" w:hAnsi="Arial Narrow"/>
                <w:sz w:val="20"/>
                <w:szCs w:val="20"/>
              </w:rPr>
              <w:fldChar w:fldCharType="end"/>
            </w:r>
            <w:r w:rsidRPr="00A0695A">
              <w:rPr>
                <w:rFonts w:ascii="Arial Narrow" w:hAnsi="Arial Narrow"/>
                <w:sz w:val="20"/>
                <w:szCs w:val="20"/>
              </w:rPr>
              <w:t>Authority Required - In Writing</w:t>
            </w:r>
          </w:p>
          <w:p w14:paraId="5ABDBA86" w14:textId="77777777" w:rsidR="00147E1A" w:rsidRPr="00A0695A" w:rsidRDefault="00147E1A" w:rsidP="00E94831">
            <w:pPr>
              <w:widowControl/>
              <w:spacing w:line="360" w:lineRule="auto"/>
              <w:rPr>
                <w:rFonts w:ascii="Arial Narrow" w:hAnsi="Arial Narrow"/>
                <w:sz w:val="20"/>
                <w:szCs w:val="20"/>
              </w:rPr>
            </w:pPr>
            <w:r w:rsidRPr="00A0695A">
              <w:rPr>
                <w:rFonts w:ascii="Arial Narrow" w:hAnsi="Arial Narrow"/>
                <w:sz w:val="20"/>
                <w:szCs w:val="20"/>
              </w:rPr>
              <w:fldChar w:fldCharType="begin">
                <w:ffData>
                  <w:name w:val="Check3"/>
                  <w:enabled/>
                  <w:calcOnExit w:val="0"/>
                  <w:checkBox>
                    <w:sizeAuto/>
                    <w:default w:val="1"/>
                  </w:checkBox>
                </w:ffData>
              </w:fldChar>
            </w:r>
            <w:r w:rsidRPr="00A0695A">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A0695A">
              <w:rPr>
                <w:rFonts w:ascii="Arial Narrow" w:hAnsi="Arial Narrow"/>
                <w:sz w:val="20"/>
                <w:szCs w:val="20"/>
              </w:rPr>
              <w:fldChar w:fldCharType="end"/>
            </w:r>
            <w:r w:rsidRPr="00A0695A">
              <w:rPr>
                <w:rFonts w:ascii="Arial Narrow" w:hAnsi="Arial Narrow"/>
                <w:sz w:val="20"/>
                <w:szCs w:val="20"/>
              </w:rPr>
              <w:t>Authority Required - Telephone</w:t>
            </w:r>
          </w:p>
          <w:p w14:paraId="3BA9A04A" w14:textId="77777777" w:rsidR="00147E1A" w:rsidRPr="00A0695A" w:rsidRDefault="00147E1A" w:rsidP="00E94831">
            <w:pPr>
              <w:widowControl/>
              <w:spacing w:line="360" w:lineRule="auto"/>
              <w:rPr>
                <w:rFonts w:ascii="Arial Narrow" w:hAnsi="Arial Narrow"/>
                <w:sz w:val="20"/>
                <w:szCs w:val="20"/>
              </w:rPr>
            </w:pPr>
            <w:r w:rsidRPr="00A0695A">
              <w:rPr>
                <w:rFonts w:ascii="Arial Narrow" w:hAnsi="Arial Narrow"/>
                <w:sz w:val="20"/>
                <w:szCs w:val="20"/>
              </w:rPr>
              <w:fldChar w:fldCharType="begin">
                <w:ffData>
                  <w:name w:val=""/>
                  <w:enabled/>
                  <w:calcOnExit w:val="0"/>
                  <w:checkBox>
                    <w:sizeAuto/>
                    <w:default w:val="0"/>
                  </w:checkBox>
                </w:ffData>
              </w:fldChar>
            </w:r>
            <w:r w:rsidRPr="00A0695A">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A0695A">
              <w:rPr>
                <w:rFonts w:ascii="Arial Narrow" w:hAnsi="Arial Narrow"/>
                <w:sz w:val="20"/>
                <w:szCs w:val="20"/>
              </w:rPr>
              <w:fldChar w:fldCharType="end"/>
            </w:r>
            <w:r w:rsidRPr="00A0695A">
              <w:rPr>
                <w:rFonts w:ascii="Arial Narrow" w:hAnsi="Arial Narrow"/>
                <w:sz w:val="20"/>
                <w:szCs w:val="20"/>
              </w:rPr>
              <w:t>Authority Required – Emergency</w:t>
            </w:r>
          </w:p>
          <w:p w14:paraId="75770927" w14:textId="77777777" w:rsidR="00147E1A" w:rsidRPr="00A0695A" w:rsidRDefault="00147E1A" w:rsidP="00E94831">
            <w:pPr>
              <w:widowControl/>
              <w:spacing w:line="360" w:lineRule="auto"/>
              <w:rPr>
                <w:rFonts w:ascii="Arial Narrow" w:hAnsi="Arial Narrow"/>
                <w:sz w:val="20"/>
                <w:szCs w:val="20"/>
              </w:rPr>
            </w:pPr>
            <w:r w:rsidRPr="00A0695A">
              <w:rPr>
                <w:rFonts w:ascii="Arial Narrow" w:hAnsi="Arial Narrow"/>
                <w:sz w:val="20"/>
                <w:szCs w:val="20"/>
              </w:rPr>
              <w:fldChar w:fldCharType="begin">
                <w:ffData>
                  <w:name w:val="Check5"/>
                  <w:enabled/>
                  <w:calcOnExit w:val="0"/>
                  <w:checkBox>
                    <w:sizeAuto/>
                    <w:default w:val="0"/>
                  </w:checkBox>
                </w:ffData>
              </w:fldChar>
            </w:r>
            <w:r w:rsidRPr="00A0695A">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A0695A">
              <w:rPr>
                <w:rFonts w:ascii="Arial Narrow" w:hAnsi="Arial Narrow"/>
                <w:sz w:val="20"/>
                <w:szCs w:val="20"/>
              </w:rPr>
              <w:fldChar w:fldCharType="end"/>
            </w:r>
            <w:r w:rsidRPr="00A0695A">
              <w:rPr>
                <w:rFonts w:ascii="Arial Narrow" w:hAnsi="Arial Narrow"/>
                <w:sz w:val="20"/>
                <w:szCs w:val="20"/>
              </w:rPr>
              <w:t>Authority Required - Electronic</w:t>
            </w:r>
          </w:p>
          <w:p w14:paraId="72A707F0" w14:textId="77777777" w:rsidR="00147E1A" w:rsidRPr="00A0695A" w:rsidRDefault="00147E1A" w:rsidP="00E94831">
            <w:pPr>
              <w:widowControl/>
              <w:spacing w:line="360" w:lineRule="auto"/>
              <w:rPr>
                <w:rFonts w:ascii="Arial Narrow" w:hAnsi="Arial Narrow"/>
                <w:sz w:val="20"/>
                <w:szCs w:val="20"/>
              </w:rPr>
            </w:pPr>
            <w:r w:rsidRPr="00A0695A">
              <w:rPr>
                <w:rFonts w:ascii="Arial Narrow" w:hAnsi="Arial Narrow"/>
                <w:sz w:val="20"/>
                <w:szCs w:val="20"/>
              </w:rPr>
              <w:fldChar w:fldCharType="begin">
                <w:ffData>
                  <w:name w:val="Check5"/>
                  <w:enabled/>
                  <w:calcOnExit w:val="0"/>
                  <w:checkBox>
                    <w:sizeAuto/>
                    <w:default w:val="0"/>
                  </w:checkBox>
                </w:ffData>
              </w:fldChar>
            </w:r>
            <w:r w:rsidRPr="00A0695A">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A0695A">
              <w:rPr>
                <w:rFonts w:ascii="Arial Narrow" w:hAnsi="Arial Narrow"/>
                <w:sz w:val="20"/>
                <w:szCs w:val="20"/>
              </w:rPr>
              <w:fldChar w:fldCharType="end"/>
            </w:r>
            <w:r w:rsidRPr="00A0695A">
              <w:rPr>
                <w:rFonts w:ascii="Arial Narrow" w:hAnsi="Arial Narrow"/>
                <w:sz w:val="20"/>
                <w:szCs w:val="20"/>
              </w:rPr>
              <w:t>Streamlined</w:t>
            </w:r>
          </w:p>
        </w:tc>
      </w:tr>
      <w:tr w:rsidR="00147E1A" w:rsidRPr="00A0695A" w14:paraId="6A35849F" w14:textId="77777777" w:rsidTr="00B0388F">
        <w:trPr>
          <w:cantSplit/>
          <w:trHeight w:val="360"/>
        </w:trPr>
        <w:tc>
          <w:tcPr>
            <w:tcW w:w="981" w:type="pct"/>
            <w:tcBorders>
              <w:top w:val="single" w:sz="4" w:space="0" w:color="auto"/>
              <w:left w:val="single" w:sz="4" w:space="0" w:color="auto"/>
              <w:bottom w:val="single" w:sz="4" w:space="0" w:color="auto"/>
              <w:right w:val="single" w:sz="4" w:space="0" w:color="auto"/>
            </w:tcBorders>
          </w:tcPr>
          <w:p w14:paraId="4DF352AE" w14:textId="77777777" w:rsidR="00147E1A" w:rsidRPr="00A0695A" w:rsidRDefault="00147E1A" w:rsidP="00E94831">
            <w:pPr>
              <w:widowControl/>
              <w:rPr>
                <w:rFonts w:ascii="Arial Narrow" w:hAnsi="Arial Narrow"/>
                <w:b/>
                <w:sz w:val="20"/>
                <w:szCs w:val="20"/>
              </w:rPr>
            </w:pPr>
            <w:r w:rsidRPr="00A0695A">
              <w:rPr>
                <w:rFonts w:ascii="Arial Narrow" w:hAnsi="Arial Narrow"/>
                <w:b/>
                <w:sz w:val="20"/>
                <w:szCs w:val="20"/>
              </w:rPr>
              <w:t>Treatment criteria:</w:t>
            </w:r>
          </w:p>
        </w:tc>
        <w:tc>
          <w:tcPr>
            <w:tcW w:w="4019" w:type="pct"/>
            <w:tcBorders>
              <w:top w:val="single" w:sz="4" w:space="0" w:color="auto"/>
              <w:left w:val="single" w:sz="4" w:space="0" w:color="auto"/>
              <w:bottom w:val="single" w:sz="4" w:space="0" w:color="auto"/>
              <w:right w:val="single" w:sz="4" w:space="0" w:color="auto"/>
            </w:tcBorders>
          </w:tcPr>
          <w:p w14:paraId="0AB7B63B" w14:textId="77777777" w:rsidR="00147E1A" w:rsidRPr="00A0695A" w:rsidRDefault="00147E1A" w:rsidP="00E94831">
            <w:pPr>
              <w:widowControl/>
              <w:rPr>
                <w:rFonts w:ascii="Arial Narrow" w:hAnsi="Arial Narrow"/>
                <w:sz w:val="20"/>
                <w:szCs w:val="20"/>
              </w:rPr>
            </w:pPr>
            <w:r w:rsidRPr="00A0695A">
              <w:rPr>
                <w:rFonts w:ascii="Arial Narrow" w:hAnsi="Arial Narrow"/>
                <w:sz w:val="20"/>
                <w:szCs w:val="20"/>
              </w:rPr>
              <w:t>The treatment must be in combination with anastrozole or letrozole</w:t>
            </w:r>
          </w:p>
          <w:p w14:paraId="44D6A0D1" w14:textId="77777777" w:rsidR="00147E1A" w:rsidRPr="00A0695A" w:rsidRDefault="00147E1A" w:rsidP="00E94831">
            <w:pPr>
              <w:widowControl/>
              <w:rPr>
                <w:rFonts w:ascii="Arial Narrow" w:hAnsi="Arial Narrow"/>
                <w:b/>
                <w:i/>
                <w:sz w:val="20"/>
                <w:szCs w:val="20"/>
              </w:rPr>
            </w:pPr>
            <w:r w:rsidRPr="00A0695A">
              <w:rPr>
                <w:rFonts w:ascii="Arial Narrow" w:hAnsi="Arial Narrow"/>
                <w:b/>
                <w:i/>
                <w:sz w:val="20"/>
                <w:szCs w:val="20"/>
              </w:rPr>
              <w:t>AND</w:t>
            </w:r>
          </w:p>
          <w:p w14:paraId="78E45248" w14:textId="77777777" w:rsidR="00147E1A" w:rsidRPr="00A0695A" w:rsidRDefault="00147E1A" w:rsidP="00E94831">
            <w:pPr>
              <w:widowControl/>
              <w:rPr>
                <w:rFonts w:ascii="Arial Narrow" w:hAnsi="Arial Narrow"/>
                <w:sz w:val="20"/>
                <w:szCs w:val="20"/>
              </w:rPr>
            </w:pPr>
            <w:r w:rsidRPr="00A0695A">
              <w:rPr>
                <w:rFonts w:ascii="Arial Narrow" w:hAnsi="Arial Narrow"/>
                <w:b/>
                <w:i/>
                <w:sz w:val="20"/>
                <w:szCs w:val="20"/>
              </w:rPr>
              <w:t>The treatment must not be in combination with ribociclib</w:t>
            </w:r>
          </w:p>
        </w:tc>
      </w:tr>
      <w:tr w:rsidR="00147E1A" w:rsidRPr="00A0695A" w14:paraId="14696710" w14:textId="77777777" w:rsidTr="00B0388F">
        <w:trPr>
          <w:cantSplit/>
          <w:trHeight w:val="360"/>
        </w:trPr>
        <w:tc>
          <w:tcPr>
            <w:tcW w:w="981" w:type="pct"/>
            <w:tcBorders>
              <w:top w:val="single" w:sz="4" w:space="0" w:color="auto"/>
              <w:left w:val="single" w:sz="4" w:space="0" w:color="auto"/>
              <w:bottom w:val="single" w:sz="4" w:space="0" w:color="auto"/>
              <w:right w:val="single" w:sz="4" w:space="0" w:color="auto"/>
            </w:tcBorders>
          </w:tcPr>
          <w:p w14:paraId="222DBA54" w14:textId="77777777" w:rsidR="00147E1A" w:rsidRPr="00A0695A" w:rsidRDefault="00147E1A" w:rsidP="00E94831">
            <w:pPr>
              <w:widowControl/>
              <w:rPr>
                <w:rFonts w:ascii="Arial Narrow" w:hAnsi="Arial Narrow"/>
                <w:b/>
                <w:sz w:val="20"/>
                <w:szCs w:val="20"/>
              </w:rPr>
            </w:pPr>
            <w:r w:rsidRPr="00A0695A">
              <w:rPr>
                <w:rFonts w:ascii="Arial Narrow" w:hAnsi="Arial Narrow"/>
                <w:b/>
                <w:sz w:val="20"/>
                <w:szCs w:val="20"/>
              </w:rPr>
              <w:lastRenderedPageBreak/>
              <w:t>Clinical criteria:</w:t>
            </w:r>
          </w:p>
          <w:p w14:paraId="4F51F7F0" w14:textId="77777777" w:rsidR="00147E1A" w:rsidRPr="00A0695A" w:rsidRDefault="00147E1A" w:rsidP="00E94831">
            <w:pPr>
              <w:widowControl/>
              <w:rPr>
                <w:rFonts w:ascii="Arial Narrow" w:hAnsi="Arial Narrow"/>
                <w:sz w:val="20"/>
                <w:szCs w:val="20"/>
              </w:rPr>
            </w:pPr>
          </w:p>
        </w:tc>
        <w:tc>
          <w:tcPr>
            <w:tcW w:w="4019" w:type="pct"/>
            <w:tcBorders>
              <w:top w:val="single" w:sz="4" w:space="0" w:color="auto"/>
              <w:left w:val="single" w:sz="4" w:space="0" w:color="auto"/>
              <w:bottom w:val="single" w:sz="4" w:space="0" w:color="auto"/>
              <w:right w:val="single" w:sz="4" w:space="0" w:color="auto"/>
            </w:tcBorders>
          </w:tcPr>
          <w:p w14:paraId="16A1A0B6" w14:textId="77777777" w:rsidR="00147E1A" w:rsidRPr="00A0695A" w:rsidRDefault="00147E1A" w:rsidP="00E94831">
            <w:pPr>
              <w:widowControl/>
              <w:rPr>
                <w:rFonts w:ascii="Arial Narrow" w:hAnsi="Arial Narrow"/>
                <w:sz w:val="20"/>
                <w:szCs w:val="20"/>
              </w:rPr>
            </w:pPr>
            <w:r w:rsidRPr="00A0695A">
              <w:rPr>
                <w:rFonts w:ascii="Arial Narrow" w:hAnsi="Arial Narrow"/>
                <w:sz w:val="20"/>
                <w:szCs w:val="20"/>
              </w:rPr>
              <w:t>Patient must have previously received non-PBS-subsidised treatment with this drug for this condition prior to [listing date]</w:t>
            </w:r>
          </w:p>
          <w:p w14:paraId="519F1685" w14:textId="77777777" w:rsidR="00147E1A" w:rsidRPr="00A0695A" w:rsidRDefault="00147E1A" w:rsidP="00E94831">
            <w:pPr>
              <w:widowControl/>
              <w:rPr>
                <w:rFonts w:ascii="Arial Narrow" w:hAnsi="Arial Narrow"/>
                <w:sz w:val="20"/>
                <w:szCs w:val="20"/>
              </w:rPr>
            </w:pPr>
            <w:r w:rsidRPr="00A0695A">
              <w:rPr>
                <w:rFonts w:ascii="Arial Narrow" w:hAnsi="Arial Narrow"/>
                <w:sz w:val="20"/>
                <w:szCs w:val="20"/>
              </w:rPr>
              <w:t>AND</w:t>
            </w:r>
          </w:p>
          <w:p w14:paraId="5F2FD331" w14:textId="77777777" w:rsidR="00147E1A" w:rsidRPr="00A0695A" w:rsidRDefault="00147E1A" w:rsidP="00E94831">
            <w:pPr>
              <w:widowControl/>
              <w:rPr>
                <w:rFonts w:ascii="Arial Narrow" w:hAnsi="Arial Narrow"/>
                <w:sz w:val="20"/>
                <w:szCs w:val="20"/>
              </w:rPr>
            </w:pPr>
            <w:r w:rsidRPr="00A0695A">
              <w:rPr>
                <w:rFonts w:ascii="Arial Narrow" w:hAnsi="Arial Narrow"/>
                <w:sz w:val="20"/>
                <w:szCs w:val="20"/>
              </w:rPr>
              <w:t>Patient must not have previously been treated with an aromatase inhibitor prior to initiating treatment with this drug for this condition</w:t>
            </w:r>
          </w:p>
          <w:p w14:paraId="48C5E7B3" w14:textId="77777777" w:rsidR="00147E1A" w:rsidRPr="00A0695A" w:rsidRDefault="00147E1A" w:rsidP="00E94831">
            <w:pPr>
              <w:widowControl/>
              <w:rPr>
                <w:rFonts w:ascii="Arial Narrow" w:hAnsi="Arial Narrow"/>
                <w:b/>
                <w:i/>
                <w:sz w:val="20"/>
                <w:szCs w:val="20"/>
              </w:rPr>
            </w:pPr>
            <w:r w:rsidRPr="00A0695A">
              <w:rPr>
                <w:rFonts w:ascii="Arial Narrow" w:hAnsi="Arial Narrow"/>
                <w:b/>
                <w:i/>
                <w:sz w:val="20"/>
                <w:szCs w:val="20"/>
              </w:rPr>
              <w:t>AND</w:t>
            </w:r>
          </w:p>
          <w:p w14:paraId="6B56A341" w14:textId="77777777" w:rsidR="00147E1A" w:rsidRPr="00A0695A" w:rsidRDefault="00147E1A" w:rsidP="00E94831">
            <w:pPr>
              <w:widowControl/>
              <w:rPr>
                <w:rFonts w:ascii="Arial Narrow" w:hAnsi="Arial Narrow"/>
                <w:b/>
                <w:i/>
                <w:sz w:val="20"/>
                <w:szCs w:val="20"/>
              </w:rPr>
            </w:pPr>
            <w:r w:rsidRPr="00A0695A">
              <w:rPr>
                <w:rFonts w:ascii="Arial Narrow" w:hAnsi="Arial Narrow"/>
                <w:b/>
                <w:i/>
                <w:sz w:val="20"/>
                <w:szCs w:val="20"/>
              </w:rPr>
              <w:t>Patient must not have previously been treated with ribociclib</w:t>
            </w:r>
          </w:p>
          <w:p w14:paraId="75C1DDA9" w14:textId="77777777" w:rsidR="00147E1A" w:rsidRPr="00A0695A" w:rsidRDefault="00147E1A" w:rsidP="00E94831">
            <w:pPr>
              <w:widowControl/>
              <w:rPr>
                <w:rFonts w:ascii="Arial Narrow" w:hAnsi="Arial Narrow"/>
                <w:b/>
                <w:i/>
                <w:sz w:val="20"/>
                <w:szCs w:val="20"/>
              </w:rPr>
            </w:pPr>
            <w:r w:rsidRPr="00A0695A">
              <w:rPr>
                <w:rFonts w:ascii="Arial Narrow" w:hAnsi="Arial Narrow"/>
                <w:b/>
                <w:i/>
                <w:sz w:val="20"/>
                <w:szCs w:val="20"/>
              </w:rPr>
              <w:t>OR</w:t>
            </w:r>
          </w:p>
          <w:p w14:paraId="29618FB6" w14:textId="77777777" w:rsidR="00147E1A" w:rsidRPr="00A0695A" w:rsidRDefault="00147E1A" w:rsidP="00E94831">
            <w:pPr>
              <w:widowControl/>
              <w:rPr>
                <w:rFonts w:ascii="Arial Narrow" w:hAnsi="Arial Narrow"/>
                <w:b/>
                <w:sz w:val="20"/>
                <w:szCs w:val="20"/>
              </w:rPr>
            </w:pPr>
            <w:r w:rsidRPr="00A0695A">
              <w:rPr>
                <w:rFonts w:ascii="Arial Narrow" w:hAnsi="Arial Narrow"/>
                <w:b/>
                <w:i/>
                <w:sz w:val="20"/>
                <w:szCs w:val="20"/>
              </w:rPr>
              <w:t>Patient must have developed an intolerance to ribociclib of a severity necessitating permanent treatment withdrawal</w:t>
            </w:r>
          </w:p>
          <w:p w14:paraId="1ED30193" w14:textId="77777777" w:rsidR="00147E1A" w:rsidRPr="00A0695A" w:rsidRDefault="00147E1A" w:rsidP="00E94831">
            <w:pPr>
              <w:widowControl/>
              <w:rPr>
                <w:rFonts w:ascii="Arial Narrow" w:hAnsi="Arial Narrow"/>
                <w:sz w:val="20"/>
                <w:szCs w:val="20"/>
              </w:rPr>
            </w:pPr>
            <w:r w:rsidRPr="00A0695A">
              <w:rPr>
                <w:rFonts w:ascii="Arial Narrow" w:hAnsi="Arial Narrow"/>
                <w:sz w:val="20"/>
                <w:szCs w:val="20"/>
              </w:rPr>
              <w:t>AND</w:t>
            </w:r>
          </w:p>
          <w:p w14:paraId="1FF030AE" w14:textId="77777777" w:rsidR="00147E1A" w:rsidRPr="00A0695A" w:rsidRDefault="00147E1A" w:rsidP="00E94831">
            <w:pPr>
              <w:widowControl/>
              <w:rPr>
                <w:rFonts w:ascii="Arial Narrow" w:hAnsi="Arial Narrow"/>
                <w:sz w:val="20"/>
                <w:szCs w:val="20"/>
              </w:rPr>
            </w:pPr>
            <w:r w:rsidRPr="00A0695A">
              <w:rPr>
                <w:rFonts w:ascii="Arial Narrow" w:hAnsi="Arial Narrow"/>
                <w:sz w:val="20"/>
                <w:szCs w:val="20"/>
              </w:rPr>
              <w:t>The condition must be hormone receptor positive.</w:t>
            </w:r>
          </w:p>
          <w:p w14:paraId="5C88599A" w14:textId="77777777" w:rsidR="00147E1A" w:rsidRPr="00A0695A" w:rsidRDefault="00147E1A" w:rsidP="00E94831">
            <w:pPr>
              <w:widowControl/>
              <w:rPr>
                <w:rFonts w:ascii="Arial Narrow" w:hAnsi="Arial Narrow"/>
                <w:sz w:val="20"/>
                <w:szCs w:val="20"/>
              </w:rPr>
            </w:pPr>
            <w:r w:rsidRPr="00A0695A">
              <w:rPr>
                <w:rFonts w:ascii="Arial Narrow" w:hAnsi="Arial Narrow"/>
                <w:sz w:val="20"/>
                <w:szCs w:val="20"/>
              </w:rPr>
              <w:t>AND</w:t>
            </w:r>
          </w:p>
          <w:p w14:paraId="75E25357" w14:textId="77777777" w:rsidR="00147E1A" w:rsidRPr="00A0695A" w:rsidRDefault="00147E1A" w:rsidP="00E94831">
            <w:pPr>
              <w:widowControl/>
              <w:rPr>
                <w:rFonts w:ascii="Arial Narrow" w:hAnsi="Arial Narrow"/>
                <w:sz w:val="20"/>
                <w:szCs w:val="20"/>
              </w:rPr>
            </w:pPr>
            <w:r w:rsidRPr="00A0695A">
              <w:rPr>
                <w:rFonts w:ascii="Arial Narrow" w:hAnsi="Arial Narrow"/>
                <w:sz w:val="20"/>
                <w:szCs w:val="20"/>
              </w:rPr>
              <w:t>The condition must be human epidermal growth factor receptor 2 (HER2) negative.</w:t>
            </w:r>
          </w:p>
          <w:p w14:paraId="06A42E1D" w14:textId="77777777" w:rsidR="00147E1A" w:rsidRPr="00A0695A" w:rsidRDefault="00147E1A" w:rsidP="00E94831">
            <w:pPr>
              <w:widowControl/>
              <w:rPr>
                <w:rFonts w:ascii="Arial Narrow" w:hAnsi="Arial Narrow"/>
                <w:sz w:val="20"/>
                <w:szCs w:val="20"/>
              </w:rPr>
            </w:pPr>
            <w:r w:rsidRPr="00A0695A">
              <w:rPr>
                <w:rFonts w:ascii="Arial Narrow" w:hAnsi="Arial Narrow"/>
                <w:sz w:val="20"/>
                <w:szCs w:val="20"/>
              </w:rPr>
              <w:t>AND</w:t>
            </w:r>
          </w:p>
          <w:p w14:paraId="6389CB9A" w14:textId="77777777" w:rsidR="00147E1A" w:rsidRPr="00A0695A" w:rsidRDefault="00147E1A" w:rsidP="00E94831">
            <w:pPr>
              <w:widowControl/>
              <w:rPr>
                <w:rFonts w:ascii="Arial Narrow" w:hAnsi="Arial Narrow"/>
                <w:sz w:val="20"/>
                <w:szCs w:val="20"/>
              </w:rPr>
            </w:pPr>
            <w:r w:rsidRPr="00A0695A">
              <w:rPr>
                <w:rFonts w:ascii="Arial Narrow" w:hAnsi="Arial Narrow"/>
                <w:sz w:val="20"/>
                <w:szCs w:val="20"/>
              </w:rPr>
              <w:t>The condition must be inoperable</w:t>
            </w:r>
          </w:p>
          <w:p w14:paraId="3854AE35" w14:textId="77777777" w:rsidR="00147E1A" w:rsidRPr="00A0695A" w:rsidRDefault="00147E1A" w:rsidP="00E94831">
            <w:pPr>
              <w:widowControl/>
              <w:rPr>
                <w:rFonts w:ascii="Arial Narrow" w:hAnsi="Arial Narrow"/>
                <w:sz w:val="20"/>
                <w:szCs w:val="20"/>
              </w:rPr>
            </w:pPr>
            <w:r w:rsidRPr="00A0695A">
              <w:rPr>
                <w:rFonts w:ascii="Arial Narrow" w:hAnsi="Arial Narrow"/>
                <w:sz w:val="20"/>
                <w:szCs w:val="20"/>
              </w:rPr>
              <w:t>AND</w:t>
            </w:r>
          </w:p>
          <w:p w14:paraId="23AC0A3C" w14:textId="77777777" w:rsidR="00147E1A" w:rsidRPr="00A0695A" w:rsidRDefault="00147E1A" w:rsidP="00E94831">
            <w:pPr>
              <w:widowControl/>
              <w:rPr>
                <w:rFonts w:ascii="Arial Narrow" w:hAnsi="Arial Narrow"/>
                <w:sz w:val="20"/>
                <w:szCs w:val="20"/>
              </w:rPr>
            </w:pPr>
            <w:r w:rsidRPr="00A0695A">
              <w:rPr>
                <w:rFonts w:ascii="Arial Narrow" w:hAnsi="Arial Narrow"/>
                <w:sz w:val="20"/>
                <w:szCs w:val="20"/>
              </w:rPr>
              <w:t xml:space="preserve">Patient must have a World Health Organisation (WHO) Eastern Cooperative Oncology Group (ECOG) performance status score of 2 or less </w:t>
            </w:r>
          </w:p>
          <w:p w14:paraId="1A11779E" w14:textId="77777777" w:rsidR="00147E1A" w:rsidRPr="00A0695A" w:rsidRDefault="00147E1A" w:rsidP="00E94831">
            <w:pPr>
              <w:widowControl/>
              <w:rPr>
                <w:rFonts w:ascii="Arial Narrow" w:hAnsi="Arial Narrow"/>
                <w:sz w:val="20"/>
                <w:szCs w:val="20"/>
              </w:rPr>
            </w:pPr>
            <w:r w:rsidRPr="00A0695A">
              <w:rPr>
                <w:rFonts w:ascii="Arial Narrow" w:hAnsi="Arial Narrow"/>
                <w:sz w:val="20"/>
                <w:szCs w:val="20"/>
              </w:rPr>
              <w:t>AND</w:t>
            </w:r>
          </w:p>
          <w:p w14:paraId="2B269761" w14:textId="77777777" w:rsidR="00147E1A" w:rsidRPr="00A0695A" w:rsidRDefault="00147E1A" w:rsidP="00E94831">
            <w:pPr>
              <w:widowControl/>
              <w:rPr>
                <w:rFonts w:ascii="Arial Narrow" w:hAnsi="Arial Narrow"/>
                <w:sz w:val="20"/>
                <w:szCs w:val="20"/>
              </w:rPr>
            </w:pPr>
            <w:r w:rsidRPr="00A0695A">
              <w:rPr>
                <w:rFonts w:ascii="Arial Narrow" w:hAnsi="Arial Narrow"/>
                <w:sz w:val="20"/>
                <w:szCs w:val="20"/>
              </w:rPr>
              <w:t>Patient must not develop disease progression whilst being treated with this drug for this condition</w:t>
            </w:r>
          </w:p>
          <w:p w14:paraId="028A39CF" w14:textId="77777777" w:rsidR="00147E1A" w:rsidRPr="00A0695A" w:rsidRDefault="00147E1A" w:rsidP="00E94831">
            <w:pPr>
              <w:widowControl/>
              <w:rPr>
                <w:rFonts w:ascii="Arial Narrow" w:hAnsi="Arial Narrow"/>
                <w:sz w:val="20"/>
                <w:szCs w:val="20"/>
              </w:rPr>
            </w:pPr>
            <w:r w:rsidRPr="00A0695A">
              <w:rPr>
                <w:rFonts w:ascii="Arial Narrow" w:hAnsi="Arial Narrow"/>
                <w:sz w:val="20"/>
                <w:szCs w:val="20"/>
              </w:rPr>
              <w:t>AND</w:t>
            </w:r>
          </w:p>
          <w:p w14:paraId="0BD87E50" w14:textId="77777777" w:rsidR="00147E1A" w:rsidRPr="00A0695A" w:rsidRDefault="00147E1A" w:rsidP="00E94831">
            <w:pPr>
              <w:widowControl/>
              <w:rPr>
                <w:rFonts w:ascii="Arial Narrow" w:hAnsi="Arial Narrow"/>
                <w:sz w:val="20"/>
                <w:szCs w:val="20"/>
              </w:rPr>
            </w:pPr>
            <w:r w:rsidRPr="00A0695A">
              <w:rPr>
                <w:rFonts w:ascii="Arial Narrow" w:hAnsi="Arial Narrow"/>
                <w:sz w:val="20"/>
                <w:szCs w:val="20"/>
              </w:rPr>
              <w:t>Patient must have stable or responding disease</w:t>
            </w:r>
          </w:p>
          <w:p w14:paraId="0B727AD1" w14:textId="77777777" w:rsidR="00147E1A" w:rsidRPr="00A0695A" w:rsidRDefault="00147E1A" w:rsidP="00E94831">
            <w:pPr>
              <w:widowControl/>
              <w:rPr>
                <w:rFonts w:ascii="Arial Narrow" w:hAnsi="Arial Narrow"/>
                <w:b/>
                <w:sz w:val="20"/>
                <w:szCs w:val="20"/>
              </w:rPr>
            </w:pPr>
            <w:r w:rsidRPr="00A0695A">
              <w:rPr>
                <w:rFonts w:ascii="Arial Narrow" w:hAnsi="Arial Narrow"/>
                <w:b/>
                <w:sz w:val="20"/>
                <w:szCs w:val="20"/>
              </w:rPr>
              <w:t>AND</w:t>
            </w:r>
          </w:p>
          <w:p w14:paraId="41DE4D6D" w14:textId="77777777" w:rsidR="00147E1A" w:rsidRPr="00A0695A" w:rsidRDefault="00147E1A" w:rsidP="00E94831">
            <w:pPr>
              <w:widowControl/>
              <w:rPr>
                <w:rFonts w:ascii="Arial Narrow" w:hAnsi="Arial Narrow"/>
                <w:b/>
                <w:sz w:val="20"/>
                <w:szCs w:val="20"/>
              </w:rPr>
            </w:pPr>
            <w:r w:rsidRPr="00A0695A">
              <w:rPr>
                <w:rFonts w:ascii="Arial Narrow" w:hAnsi="Arial Narrow"/>
                <w:b/>
                <w:sz w:val="20"/>
                <w:szCs w:val="20"/>
              </w:rPr>
              <w:t xml:space="preserve">Patient must require dosage reduction requiring 100 mg tablet </w:t>
            </w:r>
            <w:r w:rsidRPr="00A0695A">
              <w:rPr>
                <w:rFonts w:ascii="Arial Narrow" w:hAnsi="Arial Narrow"/>
                <w:b/>
                <w:sz w:val="20"/>
                <w:szCs w:val="20"/>
                <w:vertAlign w:val="superscript"/>
              </w:rPr>
              <w:t>a</w:t>
            </w:r>
          </w:p>
          <w:p w14:paraId="084D314F" w14:textId="77777777" w:rsidR="00147E1A" w:rsidRPr="00A0695A" w:rsidRDefault="00147E1A" w:rsidP="00E94831">
            <w:pPr>
              <w:widowControl/>
              <w:rPr>
                <w:rFonts w:ascii="Arial Narrow" w:hAnsi="Arial Narrow"/>
                <w:sz w:val="20"/>
                <w:szCs w:val="20"/>
              </w:rPr>
            </w:pPr>
            <w:r w:rsidRPr="00A0695A">
              <w:rPr>
                <w:rFonts w:ascii="Arial Narrow" w:hAnsi="Arial Narrow"/>
                <w:b/>
                <w:sz w:val="20"/>
                <w:szCs w:val="20"/>
              </w:rPr>
              <w:t xml:space="preserve">Patient must require dosage reduction requiring 50 mg tablet </w:t>
            </w:r>
            <w:r w:rsidRPr="00A0695A">
              <w:rPr>
                <w:rFonts w:ascii="Arial Narrow" w:hAnsi="Arial Narrow"/>
                <w:b/>
                <w:sz w:val="20"/>
                <w:szCs w:val="20"/>
                <w:vertAlign w:val="superscript"/>
              </w:rPr>
              <w:t>b</w:t>
            </w:r>
          </w:p>
        </w:tc>
      </w:tr>
      <w:tr w:rsidR="00147E1A" w:rsidRPr="00A0695A" w14:paraId="39A08277" w14:textId="77777777" w:rsidTr="00392B23">
        <w:trPr>
          <w:cantSplit/>
          <w:trHeight w:val="87"/>
        </w:trPr>
        <w:tc>
          <w:tcPr>
            <w:tcW w:w="981" w:type="pct"/>
            <w:tcBorders>
              <w:top w:val="single" w:sz="4" w:space="0" w:color="auto"/>
              <w:left w:val="single" w:sz="4" w:space="0" w:color="auto"/>
              <w:bottom w:val="single" w:sz="4" w:space="0" w:color="auto"/>
              <w:right w:val="single" w:sz="4" w:space="0" w:color="auto"/>
            </w:tcBorders>
          </w:tcPr>
          <w:p w14:paraId="2AA38F9B" w14:textId="77777777" w:rsidR="00147E1A" w:rsidRPr="00A0695A" w:rsidRDefault="00147E1A" w:rsidP="00E94831">
            <w:pPr>
              <w:widowControl/>
              <w:rPr>
                <w:rFonts w:ascii="Arial Narrow" w:hAnsi="Arial Narrow"/>
                <w:b/>
                <w:sz w:val="20"/>
                <w:szCs w:val="20"/>
              </w:rPr>
            </w:pPr>
            <w:r w:rsidRPr="00A0695A">
              <w:rPr>
                <w:rFonts w:ascii="Arial Narrow" w:hAnsi="Arial Narrow"/>
                <w:b/>
                <w:sz w:val="20"/>
                <w:szCs w:val="20"/>
              </w:rPr>
              <w:t>Population criteria:</w:t>
            </w:r>
          </w:p>
        </w:tc>
        <w:tc>
          <w:tcPr>
            <w:tcW w:w="4019" w:type="pct"/>
            <w:tcBorders>
              <w:top w:val="single" w:sz="4" w:space="0" w:color="auto"/>
              <w:left w:val="single" w:sz="4" w:space="0" w:color="auto"/>
              <w:bottom w:val="single" w:sz="4" w:space="0" w:color="auto"/>
              <w:right w:val="single" w:sz="4" w:space="0" w:color="auto"/>
            </w:tcBorders>
          </w:tcPr>
          <w:p w14:paraId="5FC8E906" w14:textId="77777777" w:rsidR="00147E1A" w:rsidRPr="00A0695A" w:rsidRDefault="00147E1A" w:rsidP="00E94831">
            <w:pPr>
              <w:widowControl/>
              <w:rPr>
                <w:rFonts w:ascii="Arial Narrow" w:hAnsi="Arial Narrow"/>
                <w:sz w:val="20"/>
                <w:szCs w:val="20"/>
              </w:rPr>
            </w:pPr>
            <w:r w:rsidRPr="00A0695A">
              <w:rPr>
                <w:rFonts w:ascii="Arial Narrow" w:hAnsi="Arial Narrow"/>
                <w:sz w:val="20"/>
                <w:szCs w:val="20"/>
              </w:rPr>
              <w:t>Patient must not be premenopausal</w:t>
            </w:r>
          </w:p>
        </w:tc>
      </w:tr>
      <w:tr w:rsidR="00147E1A" w:rsidRPr="00A0695A" w14:paraId="54813C62" w14:textId="77777777" w:rsidTr="00B0388F">
        <w:trPr>
          <w:cantSplit/>
          <w:trHeight w:val="360"/>
        </w:trPr>
        <w:tc>
          <w:tcPr>
            <w:tcW w:w="981" w:type="pct"/>
            <w:tcBorders>
              <w:top w:val="single" w:sz="4" w:space="0" w:color="auto"/>
              <w:left w:val="single" w:sz="4" w:space="0" w:color="auto"/>
              <w:bottom w:val="single" w:sz="4" w:space="0" w:color="auto"/>
              <w:right w:val="single" w:sz="4" w:space="0" w:color="auto"/>
            </w:tcBorders>
          </w:tcPr>
          <w:p w14:paraId="5DB9EFA9" w14:textId="77777777" w:rsidR="00147E1A" w:rsidRPr="00A0695A" w:rsidRDefault="00147E1A" w:rsidP="00E94831">
            <w:pPr>
              <w:widowControl/>
              <w:rPr>
                <w:rFonts w:ascii="Arial Narrow" w:hAnsi="Arial Narrow"/>
                <w:sz w:val="20"/>
                <w:szCs w:val="20"/>
              </w:rPr>
            </w:pPr>
            <w:r w:rsidRPr="00A0695A">
              <w:rPr>
                <w:rFonts w:ascii="Arial Narrow" w:hAnsi="Arial Narrow"/>
                <w:b/>
                <w:sz w:val="20"/>
                <w:szCs w:val="20"/>
              </w:rPr>
              <w:t>Prescriber Instructions</w:t>
            </w:r>
          </w:p>
        </w:tc>
        <w:tc>
          <w:tcPr>
            <w:tcW w:w="4019" w:type="pct"/>
            <w:tcBorders>
              <w:top w:val="single" w:sz="4" w:space="0" w:color="auto"/>
              <w:left w:val="single" w:sz="4" w:space="0" w:color="auto"/>
              <w:bottom w:val="single" w:sz="4" w:space="0" w:color="auto"/>
              <w:right w:val="single" w:sz="4" w:space="0" w:color="auto"/>
            </w:tcBorders>
          </w:tcPr>
          <w:p w14:paraId="412C1DD5" w14:textId="77777777" w:rsidR="00147E1A" w:rsidRPr="00A0695A" w:rsidRDefault="00147E1A" w:rsidP="00E94831">
            <w:pPr>
              <w:widowControl/>
              <w:rPr>
                <w:rFonts w:ascii="Arial Narrow" w:hAnsi="Arial Narrow"/>
                <w:sz w:val="20"/>
                <w:szCs w:val="20"/>
              </w:rPr>
            </w:pPr>
            <w:r w:rsidRPr="00A0695A">
              <w:rPr>
                <w:rFonts w:ascii="Arial Narrow" w:hAnsi="Arial Narrow"/>
                <w:sz w:val="20"/>
                <w:szCs w:val="20"/>
              </w:rPr>
              <w:t>A patient may qualify for PBS-subsidised treatment under this restriction once only</w:t>
            </w:r>
          </w:p>
        </w:tc>
      </w:tr>
      <w:tr w:rsidR="00147E1A" w:rsidRPr="00A0695A" w14:paraId="0904F284" w14:textId="77777777" w:rsidTr="00392B23">
        <w:trPr>
          <w:cantSplit/>
          <w:trHeight w:val="83"/>
        </w:trPr>
        <w:tc>
          <w:tcPr>
            <w:tcW w:w="981" w:type="pct"/>
            <w:tcBorders>
              <w:top w:val="single" w:sz="4" w:space="0" w:color="auto"/>
              <w:left w:val="single" w:sz="4" w:space="0" w:color="auto"/>
              <w:bottom w:val="single" w:sz="4" w:space="0" w:color="auto"/>
              <w:right w:val="single" w:sz="4" w:space="0" w:color="auto"/>
            </w:tcBorders>
          </w:tcPr>
          <w:p w14:paraId="7CF66ACB" w14:textId="77777777" w:rsidR="00147E1A" w:rsidRPr="00A0695A" w:rsidRDefault="00147E1A" w:rsidP="00E94831">
            <w:pPr>
              <w:widowControl/>
              <w:rPr>
                <w:rFonts w:ascii="Arial Narrow" w:hAnsi="Arial Narrow"/>
                <w:b/>
                <w:sz w:val="20"/>
                <w:szCs w:val="20"/>
              </w:rPr>
            </w:pPr>
            <w:r w:rsidRPr="00A0695A">
              <w:rPr>
                <w:rFonts w:ascii="Arial Narrow" w:hAnsi="Arial Narrow"/>
                <w:b/>
                <w:sz w:val="20"/>
                <w:szCs w:val="20"/>
              </w:rPr>
              <w:t>Cautions</w:t>
            </w:r>
          </w:p>
        </w:tc>
        <w:tc>
          <w:tcPr>
            <w:tcW w:w="4019" w:type="pct"/>
            <w:tcBorders>
              <w:top w:val="single" w:sz="4" w:space="0" w:color="auto"/>
              <w:left w:val="single" w:sz="4" w:space="0" w:color="auto"/>
              <w:bottom w:val="single" w:sz="4" w:space="0" w:color="auto"/>
              <w:right w:val="single" w:sz="4" w:space="0" w:color="auto"/>
            </w:tcBorders>
          </w:tcPr>
          <w:p w14:paraId="146BDCDE" w14:textId="77777777" w:rsidR="00147E1A" w:rsidRPr="00A0695A" w:rsidRDefault="00147E1A" w:rsidP="00E94831">
            <w:pPr>
              <w:widowControl/>
              <w:rPr>
                <w:rFonts w:ascii="Arial Narrow" w:hAnsi="Arial Narrow"/>
                <w:b/>
                <w:sz w:val="20"/>
                <w:szCs w:val="20"/>
              </w:rPr>
            </w:pPr>
            <w:r w:rsidRPr="00A0695A">
              <w:rPr>
                <w:rFonts w:ascii="Arial Narrow" w:hAnsi="Arial Narrow"/>
                <w:b/>
                <w:strike/>
                <w:sz w:val="20"/>
                <w:szCs w:val="20"/>
              </w:rPr>
              <w:t>QT monitoring is required for patients treated with this drug.</w:t>
            </w:r>
          </w:p>
        </w:tc>
      </w:tr>
      <w:tr w:rsidR="00147E1A" w:rsidRPr="00A0695A" w14:paraId="01BCF3AD" w14:textId="77777777" w:rsidTr="00B0388F">
        <w:trPr>
          <w:cantSplit/>
          <w:trHeight w:val="360"/>
        </w:trPr>
        <w:tc>
          <w:tcPr>
            <w:tcW w:w="981" w:type="pct"/>
            <w:tcBorders>
              <w:top w:val="single" w:sz="4" w:space="0" w:color="auto"/>
              <w:left w:val="single" w:sz="4" w:space="0" w:color="auto"/>
              <w:bottom w:val="single" w:sz="4" w:space="0" w:color="auto"/>
              <w:right w:val="single" w:sz="4" w:space="0" w:color="auto"/>
            </w:tcBorders>
          </w:tcPr>
          <w:p w14:paraId="1DD85878" w14:textId="77777777" w:rsidR="00147E1A" w:rsidRPr="00A0695A" w:rsidRDefault="00147E1A" w:rsidP="00E94831">
            <w:pPr>
              <w:widowControl/>
              <w:rPr>
                <w:rFonts w:ascii="Arial Narrow" w:hAnsi="Arial Narrow"/>
                <w:i/>
                <w:sz w:val="20"/>
                <w:szCs w:val="20"/>
              </w:rPr>
            </w:pPr>
            <w:r w:rsidRPr="00A0695A">
              <w:rPr>
                <w:rFonts w:ascii="Arial Narrow" w:hAnsi="Arial Narrow"/>
                <w:b/>
                <w:sz w:val="20"/>
                <w:szCs w:val="20"/>
              </w:rPr>
              <w:t>Administrative Advice</w:t>
            </w:r>
          </w:p>
        </w:tc>
        <w:tc>
          <w:tcPr>
            <w:tcW w:w="4019" w:type="pct"/>
            <w:tcBorders>
              <w:top w:val="single" w:sz="4" w:space="0" w:color="auto"/>
              <w:left w:val="single" w:sz="4" w:space="0" w:color="auto"/>
              <w:bottom w:val="single" w:sz="4" w:space="0" w:color="auto"/>
              <w:right w:val="single" w:sz="4" w:space="0" w:color="auto"/>
            </w:tcBorders>
          </w:tcPr>
          <w:p w14:paraId="0FC6B502" w14:textId="77777777" w:rsidR="00147E1A" w:rsidRPr="00A0695A" w:rsidRDefault="00147E1A" w:rsidP="00E94831">
            <w:pPr>
              <w:widowControl/>
              <w:rPr>
                <w:rFonts w:ascii="Arial Narrow" w:hAnsi="Arial Narrow"/>
                <w:sz w:val="20"/>
                <w:szCs w:val="20"/>
              </w:rPr>
            </w:pPr>
            <w:r w:rsidRPr="00A0695A">
              <w:rPr>
                <w:rFonts w:ascii="Arial Narrow" w:hAnsi="Arial Narrow"/>
                <w:sz w:val="20"/>
                <w:szCs w:val="20"/>
              </w:rPr>
              <w:t>No increase in the maximum quantity or number of units may be authorised.</w:t>
            </w:r>
          </w:p>
          <w:p w14:paraId="551AD728" w14:textId="77777777" w:rsidR="00147E1A" w:rsidRPr="00A0695A" w:rsidRDefault="00147E1A" w:rsidP="00E94831">
            <w:pPr>
              <w:widowControl/>
              <w:rPr>
                <w:rFonts w:ascii="Arial Narrow" w:hAnsi="Arial Narrow"/>
                <w:sz w:val="20"/>
                <w:szCs w:val="20"/>
              </w:rPr>
            </w:pPr>
            <w:r w:rsidRPr="00A0695A">
              <w:rPr>
                <w:rFonts w:ascii="Arial Narrow" w:hAnsi="Arial Narrow"/>
                <w:sz w:val="20"/>
                <w:szCs w:val="20"/>
              </w:rPr>
              <w:t>No increase in the maximum number of repeats may be authorised</w:t>
            </w:r>
          </w:p>
        </w:tc>
      </w:tr>
    </w:tbl>
    <w:p w14:paraId="48DCD4AB" w14:textId="77777777" w:rsidR="00147E1A" w:rsidRPr="00A0695A" w:rsidRDefault="00147E1A" w:rsidP="00E94831">
      <w:pPr>
        <w:pStyle w:val="TableFooter"/>
        <w:widowControl/>
      </w:pPr>
      <w:r w:rsidRPr="00A0695A">
        <w:t>a Criterion only included in the restriction for 100 mg strength</w:t>
      </w:r>
      <w:r w:rsidR="00801EFD" w:rsidRPr="00A0695A">
        <w:t xml:space="preserve"> (added during the evaluation)</w:t>
      </w:r>
    </w:p>
    <w:p w14:paraId="5AD76D07" w14:textId="77777777" w:rsidR="00147E1A" w:rsidRPr="00A0695A" w:rsidRDefault="00147E1A" w:rsidP="00E94831">
      <w:pPr>
        <w:pStyle w:val="TableFooter"/>
        <w:widowControl/>
      </w:pPr>
      <w:r w:rsidRPr="00A0695A">
        <w:t>b Criterion only included in the restriction for 50 mg strength</w:t>
      </w:r>
      <w:r w:rsidR="00801EFD" w:rsidRPr="00A0695A">
        <w:t xml:space="preserve"> (added during the evaluation)</w:t>
      </w:r>
    </w:p>
    <w:p w14:paraId="157E8C46" w14:textId="77777777" w:rsidR="00147E1A" w:rsidRPr="00A0695A" w:rsidRDefault="00147E1A" w:rsidP="00E94831">
      <w:pPr>
        <w:pStyle w:val="TableFooter"/>
        <w:widowControl/>
      </w:pPr>
      <w:r w:rsidRPr="00A0695A">
        <w:t>Source: Table 1.4.2</w:t>
      </w:r>
      <w:r w:rsidR="00801EFD" w:rsidRPr="00A0695A">
        <w:t>-1.4.4, pp35 of the submission.</w:t>
      </w:r>
    </w:p>
    <w:p w14:paraId="32D80E08" w14:textId="77777777" w:rsidR="00147E1A" w:rsidRPr="00A0695A" w:rsidRDefault="00147E1A" w:rsidP="00E94831">
      <w:pPr>
        <w:widowControl/>
      </w:pPr>
    </w:p>
    <w:p w14:paraId="259F1004" w14:textId="77777777" w:rsidR="00837DEC" w:rsidRPr="00A0695A" w:rsidRDefault="00837DEC" w:rsidP="00E94831">
      <w:pPr>
        <w:pStyle w:val="ListParagraph"/>
        <w:widowControl/>
        <w:numPr>
          <w:ilvl w:val="1"/>
          <w:numId w:val="2"/>
        </w:numPr>
      </w:pPr>
      <w:r w:rsidRPr="00A0695A">
        <w:t xml:space="preserve">The submission noted that only four patients continued to receive abemaciclib as of 28 August 2018 and that it is considered unlikely that these patients will requiring require grandfathering to PBS-reimbursed treatment (p35 of the submission). The PBAC considered that the grandfathering restriction would not be required as these patients who are currently taking non-PBS subsidised abemaciclib would be eligible to access abemaciclib under the initial restriction. </w:t>
      </w:r>
    </w:p>
    <w:p w14:paraId="62362B63" w14:textId="77777777" w:rsidR="006A2D8D" w:rsidRPr="00A0695A" w:rsidRDefault="00107140" w:rsidP="006B2CA2">
      <w:pPr>
        <w:widowControl/>
        <w:spacing w:after="120"/>
        <w:ind w:firstLine="709"/>
        <w:rPr>
          <w:i/>
        </w:rPr>
      </w:pPr>
      <w:r w:rsidRPr="00A0695A">
        <w:rPr>
          <w:i/>
        </w:rPr>
        <w:t>For more detail on PBAC’s view, see section 7 PBAC outcome.</w:t>
      </w:r>
    </w:p>
    <w:p w14:paraId="532B6F2C" w14:textId="77777777" w:rsidR="00147E1A" w:rsidRPr="00A0695A" w:rsidRDefault="00147E1A" w:rsidP="00E94831">
      <w:pPr>
        <w:pStyle w:val="PBACHeading1"/>
        <w:outlineLvl w:val="0"/>
      </w:pPr>
      <w:bookmarkStart w:id="7" w:name="_Toc536007837"/>
      <w:r w:rsidRPr="00A0695A">
        <w:t>Background</w:t>
      </w:r>
      <w:bookmarkEnd w:id="7"/>
    </w:p>
    <w:p w14:paraId="4454CEA4" w14:textId="77777777" w:rsidR="00147E1A" w:rsidRPr="00A0695A" w:rsidRDefault="00147E1A" w:rsidP="00E94831">
      <w:pPr>
        <w:pStyle w:val="Heading2"/>
        <w:widowControl/>
      </w:pPr>
      <w:r w:rsidRPr="00A0695A">
        <w:t>Registration status</w:t>
      </w:r>
    </w:p>
    <w:p w14:paraId="04883363" w14:textId="77777777" w:rsidR="00120689" w:rsidRPr="00A0695A" w:rsidRDefault="00AF4E22" w:rsidP="00E94831">
      <w:pPr>
        <w:pStyle w:val="ListParagraph"/>
        <w:widowControl/>
        <w:numPr>
          <w:ilvl w:val="1"/>
          <w:numId w:val="2"/>
        </w:numPr>
      </w:pPr>
      <w:r w:rsidRPr="00A0695A">
        <w:rPr>
          <w:rFonts w:eastAsia="Calibri"/>
          <w:b/>
        </w:rPr>
        <w:t>TGA status at time of PBAC consideration</w:t>
      </w:r>
      <w:r w:rsidRPr="00A0695A">
        <w:rPr>
          <w:rFonts w:eastAsia="Calibri"/>
        </w:rPr>
        <w:t xml:space="preserve">: </w:t>
      </w:r>
      <w:r w:rsidR="00B36C2B" w:rsidRPr="00A0695A">
        <w:t xml:space="preserve">The submission was made under TGA/PBAC parallel process. </w:t>
      </w:r>
      <w:r w:rsidR="004673D3" w:rsidRPr="00A0695A">
        <w:t>Abemaciclib is currently under review by the TGA and Health Canada as a work-share arrangement</w:t>
      </w:r>
      <w:r w:rsidR="00AB03B9" w:rsidRPr="00A0695A">
        <w:t xml:space="preserve">, an initiative of the </w:t>
      </w:r>
      <w:r w:rsidR="00B36C2B" w:rsidRPr="00A0695A">
        <w:t>Australia-Canada-Singapore-Switzerland (</w:t>
      </w:r>
      <w:r w:rsidR="00AB03B9" w:rsidRPr="00A0695A">
        <w:t>ACSS</w:t>
      </w:r>
      <w:r w:rsidR="00B36C2B" w:rsidRPr="00A0695A">
        <w:t>)</w:t>
      </w:r>
      <w:r w:rsidR="00AB03B9" w:rsidRPr="00A0695A">
        <w:t xml:space="preserve"> Consortium</w:t>
      </w:r>
      <w:r w:rsidR="004673D3" w:rsidRPr="00A0695A">
        <w:t>, with Health Canada leading the clinical section of the review.</w:t>
      </w:r>
      <w:r w:rsidR="00B35999" w:rsidRPr="00A0695A">
        <w:t xml:space="preserve"> </w:t>
      </w:r>
      <w:r w:rsidR="00BC20FE" w:rsidRPr="00A0695A">
        <w:t>A</w:t>
      </w:r>
      <w:r w:rsidR="00B36C2B" w:rsidRPr="00A0695A">
        <w:t xml:space="preserve"> Clinical Evaluation Report </w:t>
      </w:r>
      <w:r w:rsidR="008653CC" w:rsidRPr="00A0695A">
        <w:t>was</w:t>
      </w:r>
      <w:r w:rsidR="00B36C2B" w:rsidRPr="00A0695A">
        <w:t xml:space="preserve"> not produced</w:t>
      </w:r>
      <w:r w:rsidR="00BC20FE" w:rsidRPr="00A0695A">
        <w:t xml:space="preserve"> under the work-</w:t>
      </w:r>
      <w:r w:rsidR="00BC20FE" w:rsidRPr="00A0695A">
        <w:lastRenderedPageBreak/>
        <w:t>share arrangement</w:t>
      </w:r>
      <w:r w:rsidR="00B36C2B" w:rsidRPr="00A0695A">
        <w:t>.</w:t>
      </w:r>
      <w:r w:rsidR="00BC4278" w:rsidRPr="00A0695A">
        <w:t xml:space="preserve"> </w:t>
      </w:r>
      <w:r w:rsidR="00B53B9E" w:rsidRPr="00A0695A">
        <w:t>Regulatory r</w:t>
      </w:r>
      <w:r w:rsidR="006B4536" w:rsidRPr="00A0695A">
        <w:t xml:space="preserve">esponses to Health Canada’s </w:t>
      </w:r>
      <w:r w:rsidR="00B53B9E" w:rsidRPr="00A0695A">
        <w:t xml:space="preserve">assessment </w:t>
      </w:r>
      <w:r w:rsidR="006B4536" w:rsidRPr="00A0695A">
        <w:t xml:space="preserve">were provided with the Pre-Sub-Committee Response (PSCR). </w:t>
      </w:r>
      <w:r w:rsidR="00147E1A" w:rsidRPr="00A0695A">
        <w:t xml:space="preserve">The </w:t>
      </w:r>
      <w:r w:rsidR="00847086" w:rsidRPr="00A0695A">
        <w:t xml:space="preserve">TGA </w:t>
      </w:r>
      <w:r w:rsidR="00BD6197">
        <w:t>decision</w:t>
      </w:r>
      <w:r w:rsidR="00147E1A" w:rsidRPr="00A0695A">
        <w:t xml:space="preserve"> is expected in </w:t>
      </w:r>
      <w:r w:rsidR="00B36C2B" w:rsidRPr="00A0695A">
        <w:t xml:space="preserve">April </w:t>
      </w:r>
      <w:r w:rsidR="00147E1A" w:rsidRPr="00A0695A">
        <w:t xml:space="preserve">2019. </w:t>
      </w:r>
    </w:p>
    <w:p w14:paraId="78280D37" w14:textId="77777777" w:rsidR="00107140" w:rsidRPr="00A0695A" w:rsidRDefault="00107140" w:rsidP="006B2CA2">
      <w:pPr>
        <w:widowControl/>
        <w:ind w:firstLine="709"/>
        <w:rPr>
          <w:i/>
        </w:rPr>
      </w:pPr>
      <w:r w:rsidRPr="00A0695A">
        <w:rPr>
          <w:i/>
        </w:rPr>
        <w:t>For more detail on PBAC’s view, see section 7 PBAC outcome.</w:t>
      </w:r>
    </w:p>
    <w:p w14:paraId="338FF649" w14:textId="77777777" w:rsidR="00107140" w:rsidRPr="00A0695A" w:rsidRDefault="00107140" w:rsidP="00E94831">
      <w:pPr>
        <w:widowControl/>
      </w:pPr>
    </w:p>
    <w:p w14:paraId="34E81960" w14:textId="77777777" w:rsidR="00147E1A" w:rsidRPr="00A0695A" w:rsidRDefault="00147E1A" w:rsidP="00E94831">
      <w:pPr>
        <w:pStyle w:val="PBACHeading1"/>
        <w:outlineLvl w:val="0"/>
      </w:pPr>
      <w:bookmarkStart w:id="8" w:name="_Toc536007838"/>
      <w:r w:rsidRPr="00A0695A">
        <w:t>Population and disease</w:t>
      </w:r>
      <w:bookmarkEnd w:id="8"/>
    </w:p>
    <w:p w14:paraId="47223CF5" w14:textId="77777777" w:rsidR="00147E1A" w:rsidRPr="00A0695A" w:rsidRDefault="00147E1A" w:rsidP="00E94831">
      <w:pPr>
        <w:pStyle w:val="ListParagraph"/>
        <w:widowControl/>
        <w:numPr>
          <w:ilvl w:val="1"/>
          <w:numId w:val="2"/>
        </w:numPr>
      </w:pPr>
      <w:r w:rsidRPr="00A0695A">
        <w:t>In Australia, the age-standardised incidence rate for breast cancer is 124 per 100,000 females. It is estimated that 18,087 women and 148 men will be diagnosed with breast cancer in 2018 (AIHW 2017). HR+/HER2- is the most common type of breast cancer and account</w:t>
      </w:r>
      <w:r w:rsidR="005F3526" w:rsidRPr="00A0695A">
        <w:t>s</w:t>
      </w:r>
      <w:r w:rsidRPr="00A0695A">
        <w:t xml:space="preserve"> for about 70% of all cases</w:t>
      </w:r>
      <w:r w:rsidR="00BA4013" w:rsidRPr="00A0695A">
        <w:t>,</w:t>
      </w:r>
      <w:r w:rsidRPr="00A0695A">
        <w:t xml:space="preserve"> with about 30% eventually progressing to metastatic breast cancer. </w:t>
      </w:r>
      <w:r w:rsidR="00877030">
        <w:t>M</w:t>
      </w:r>
      <w:r w:rsidR="001F1EF4" w:rsidRPr="00A0695A">
        <w:t>etastatic b</w:t>
      </w:r>
      <w:r w:rsidR="00F71B73" w:rsidRPr="00A0695A">
        <w:t xml:space="preserve">reast cancer has </w:t>
      </w:r>
      <w:r w:rsidRPr="00A0695A">
        <w:t>an estimated overall survival</w:t>
      </w:r>
      <w:r w:rsidR="004C02B2" w:rsidRPr="00A0695A">
        <w:t xml:space="preserve"> (OS)</w:t>
      </w:r>
      <w:r w:rsidRPr="00A0695A">
        <w:t xml:space="preserve"> of approximately three years.</w:t>
      </w:r>
    </w:p>
    <w:p w14:paraId="07896EFB" w14:textId="77777777" w:rsidR="00147E1A" w:rsidRPr="00A0695A" w:rsidRDefault="00147E1A" w:rsidP="00E94831">
      <w:pPr>
        <w:pStyle w:val="ListParagraph"/>
        <w:widowControl/>
        <w:numPr>
          <w:ilvl w:val="1"/>
          <w:numId w:val="2"/>
        </w:numPr>
      </w:pPr>
      <w:r w:rsidRPr="00A0695A">
        <w:t xml:space="preserve">Abemaciclib </w:t>
      </w:r>
      <w:r w:rsidR="001830C3" w:rsidRPr="00A0695A">
        <w:t xml:space="preserve">was </w:t>
      </w:r>
      <w:r w:rsidRPr="00A0695A">
        <w:t xml:space="preserve">proposed to be considered as an alternative </w:t>
      </w:r>
      <w:r w:rsidR="003807D7" w:rsidRPr="00A0695A">
        <w:t>cyclin D-dependent kinases (</w:t>
      </w:r>
      <w:r w:rsidRPr="00A0695A">
        <w:t>CDK</w:t>
      </w:r>
      <w:r w:rsidR="003807D7" w:rsidRPr="00A0695A">
        <w:t>)</w:t>
      </w:r>
      <w:r w:rsidRPr="00A0695A">
        <w:t xml:space="preserve"> 4 and 6 inhibitor </w:t>
      </w:r>
      <w:r w:rsidR="00D23C8E" w:rsidRPr="00A0695A">
        <w:t xml:space="preserve">to </w:t>
      </w:r>
      <w:r w:rsidRPr="00A0695A">
        <w:t xml:space="preserve">ribociclib for use as initial endocrine-based treatment in non-premenopausal patients with HR+/HER2- advanced breast cancer. </w:t>
      </w:r>
    </w:p>
    <w:p w14:paraId="3E733CD8" w14:textId="77777777" w:rsidR="00107140" w:rsidRPr="00A0695A" w:rsidRDefault="00107140" w:rsidP="006B2CA2">
      <w:pPr>
        <w:widowControl/>
        <w:ind w:firstLine="709"/>
        <w:rPr>
          <w:i/>
        </w:rPr>
      </w:pPr>
      <w:r w:rsidRPr="00A0695A">
        <w:rPr>
          <w:i/>
        </w:rPr>
        <w:t>For more detail on PBAC’s view, see section 7 PBAC outcome.</w:t>
      </w:r>
      <w:bookmarkStart w:id="9" w:name="_Toc536007839"/>
    </w:p>
    <w:p w14:paraId="65F20402" w14:textId="77777777" w:rsidR="00AD7C4C" w:rsidRPr="00A0695A" w:rsidRDefault="00AD7C4C" w:rsidP="00E94831">
      <w:pPr>
        <w:widowControl/>
        <w:rPr>
          <w:i/>
        </w:rPr>
      </w:pPr>
    </w:p>
    <w:p w14:paraId="10909CE4" w14:textId="77777777" w:rsidR="00147E1A" w:rsidRPr="00A0695A" w:rsidRDefault="00147E1A" w:rsidP="00E94831">
      <w:pPr>
        <w:pStyle w:val="PBACHeading1"/>
        <w:outlineLvl w:val="0"/>
      </w:pPr>
      <w:r w:rsidRPr="00A0695A">
        <w:t>Comparator</w:t>
      </w:r>
      <w:bookmarkEnd w:id="9"/>
    </w:p>
    <w:p w14:paraId="16DF9A57" w14:textId="77777777" w:rsidR="001F1EF4" w:rsidRPr="00A0695A" w:rsidRDefault="00147E1A" w:rsidP="00E94831">
      <w:pPr>
        <w:pStyle w:val="ListParagraph"/>
        <w:widowControl/>
        <w:numPr>
          <w:ilvl w:val="1"/>
          <w:numId w:val="2"/>
        </w:numPr>
      </w:pPr>
      <w:r w:rsidRPr="00A0695A">
        <w:t xml:space="preserve">The submission nominated ribociclib plus NSAI as the main comparator (p25 of the submission). </w:t>
      </w:r>
      <w:r w:rsidR="00032E02" w:rsidRPr="00A0695A">
        <w:t xml:space="preserve">The ESC considered this was </w:t>
      </w:r>
      <w:r w:rsidRPr="00A0695A">
        <w:t>appropriate.</w:t>
      </w:r>
    </w:p>
    <w:p w14:paraId="1B30C856" w14:textId="77777777" w:rsidR="001F1EF4" w:rsidRPr="00A0695A" w:rsidRDefault="001F1EF4" w:rsidP="00E94831">
      <w:pPr>
        <w:pStyle w:val="ListParagraph"/>
        <w:widowControl/>
        <w:numPr>
          <w:ilvl w:val="1"/>
          <w:numId w:val="2"/>
        </w:numPr>
      </w:pPr>
      <w:r w:rsidRPr="00A0695A">
        <w:t xml:space="preserve">The submission noted that palbociclib, another CDK 4 and 6 inhibitor, was recommended by the PBAC in March 2018 but has not progressed to PBS listing (p25 of the submission). The submission did not include a comparison with palbociclib. </w:t>
      </w:r>
    </w:p>
    <w:p w14:paraId="39823EB8" w14:textId="77777777" w:rsidR="00107140" w:rsidRPr="00A0695A" w:rsidRDefault="00107140" w:rsidP="006B2CA2">
      <w:pPr>
        <w:widowControl/>
        <w:ind w:firstLine="709"/>
        <w:rPr>
          <w:i/>
        </w:rPr>
      </w:pPr>
      <w:r w:rsidRPr="00A0695A">
        <w:rPr>
          <w:i/>
        </w:rPr>
        <w:t>For more detail on PBAC’s view, see section 7 PBAC outcome.</w:t>
      </w:r>
    </w:p>
    <w:p w14:paraId="54ACEA84" w14:textId="77777777" w:rsidR="00AD7C4C" w:rsidRPr="00A0695A" w:rsidRDefault="00AD7C4C" w:rsidP="00E94831">
      <w:pPr>
        <w:widowControl/>
        <w:rPr>
          <w:i/>
        </w:rPr>
      </w:pPr>
    </w:p>
    <w:p w14:paraId="08ADA359" w14:textId="77777777" w:rsidR="00147E1A" w:rsidRPr="00A0695A" w:rsidRDefault="00147E1A" w:rsidP="00E94831">
      <w:pPr>
        <w:pStyle w:val="PBACHeading1"/>
        <w:outlineLvl w:val="0"/>
      </w:pPr>
      <w:bookmarkStart w:id="10" w:name="_Toc536007840"/>
      <w:r w:rsidRPr="00A0695A">
        <w:t>Consideration of the evidence</w:t>
      </w:r>
      <w:bookmarkEnd w:id="10"/>
    </w:p>
    <w:p w14:paraId="08603533" w14:textId="77777777" w:rsidR="00107140" w:rsidRPr="00A0695A" w:rsidRDefault="00107140" w:rsidP="00E94831">
      <w:pPr>
        <w:pStyle w:val="Heading2"/>
        <w:widowControl/>
      </w:pPr>
      <w:bookmarkStart w:id="11" w:name="_Toc536007841"/>
      <w:r w:rsidRPr="00A0695A">
        <w:t>Sponsor hearing</w:t>
      </w:r>
    </w:p>
    <w:p w14:paraId="6DE58AEA" w14:textId="77777777" w:rsidR="00765175" w:rsidRPr="00A0695A" w:rsidRDefault="00107140" w:rsidP="00E94831">
      <w:pPr>
        <w:widowControl/>
        <w:numPr>
          <w:ilvl w:val="1"/>
          <w:numId w:val="2"/>
        </w:numPr>
        <w:spacing w:after="120"/>
        <w:rPr>
          <w:rFonts w:asciiTheme="minorHAnsi" w:hAnsiTheme="minorHAnsi"/>
          <w:bCs/>
        </w:rPr>
      </w:pPr>
      <w:r w:rsidRPr="00A0695A">
        <w:rPr>
          <w:rFonts w:asciiTheme="minorHAnsi" w:hAnsiTheme="minorHAnsi"/>
          <w:bCs/>
        </w:rPr>
        <w:t>There was no hearing for this item.</w:t>
      </w:r>
      <w:r w:rsidR="00765175" w:rsidRPr="00A0695A" w:rsidDel="00765175">
        <w:rPr>
          <w:rFonts w:asciiTheme="minorHAnsi" w:hAnsiTheme="minorHAnsi"/>
          <w:bCs/>
        </w:rPr>
        <w:t xml:space="preserve"> </w:t>
      </w:r>
    </w:p>
    <w:p w14:paraId="1A0F255A" w14:textId="77777777" w:rsidR="00107140" w:rsidRPr="00A0695A" w:rsidRDefault="00107140" w:rsidP="00E94831">
      <w:pPr>
        <w:pStyle w:val="Heading2"/>
        <w:widowControl/>
      </w:pPr>
      <w:r w:rsidRPr="00A0695A">
        <w:t>Consumer comments</w:t>
      </w:r>
    </w:p>
    <w:p w14:paraId="5218A85D" w14:textId="77777777" w:rsidR="00CB4A90" w:rsidRPr="00A0695A" w:rsidRDefault="00CB4A90" w:rsidP="00E94831">
      <w:pPr>
        <w:widowControl/>
        <w:numPr>
          <w:ilvl w:val="1"/>
          <w:numId w:val="2"/>
        </w:numPr>
        <w:spacing w:after="120"/>
        <w:rPr>
          <w:rFonts w:asciiTheme="minorHAnsi" w:hAnsiTheme="minorHAnsi"/>
          <w:bCs/>
        </w:rPr>
      </w:pPr>
      <w:r w:rsidRPr="00A0695A">
        <w:rPr>
          <w:rFonts w:asciiTheme="minorHAnsi" w:hAnsiTheme="minorHAnsi"/>
          <w:bCs/>
        </w:rPr>
        <w:t xml:space="preserve">The PBAC noted and welcomed the input from </w:t>
      </w:r>
      <w:r w:rsidR="00765175" w:rsidRPr="00A0695A">
        <w:rPr>
          <w:rFonts w:asciiTheme="minorHAnsi" w:hAnsiTheme="minorHAnsi"/>
          <w:bCs/>
        </w:rPr>
        <w:t xml:space="preserve">an </w:t>
      </w:r>
      <w:r w:rsidRPr="00A0695A">
        <w:rPr>
          <w:rFonts w:asciiTheme="minorHAnsi" w:hAnsiTheme="minorHAnsi"/>
          <w:bCs/>
        </w:rPr>
        <w:t xml:space="preserve">individual (1) and organisations (2) via the Consumer Comments facility on the PBS website. </w:t>
      </w:r>
      <w:r w:rsidR="000D01E9" w:rsidRPr="00A0695A">
        <w:rPr>
          <w:rFonts w:asciiTheme="minorHAnsi" w:hAnsiTheme="minorHAnsi"/>
          <w:bCs/>
        </w:rPr>
        <w:t xml:space="preserve">The comments </w:t>
      </w:r>
      <w:r w:rsidR="00765175" w:rsidRPr="00A0695A">
        <w:rPr>
          <w:rFonts w:asciiTheme="minorHAnsi" w:hAnsiTheme="minorHAnsi"/>
          <w:bCs/>
        </w:rPr>
        <w:t xml:space="preserve">noted that abemaciclib provides patients with an alternate option to </w:t>
      </w:r>
      <w:r w:rsidR="002665C4" w:rsidRPr="00A0695A">
        <w:rPr>
          <w:rFonts w:asciiTheme="minorHAnsi" w:hAnsiTheme="minorHAnsi"/>
          <w:bCs/>
        </w:rPr>
        <w:t xml:space="preserve">other CDK 4/6 inhibitors </w:t>
      </w:r>
      <w:r w:rsidR="00765175" w:rsidRPr="00A0695A">
        <w:rPr>
          <w:rFonts w:asciiTheme="minorHAnsi" w:hAnsiTheme="minorHAnsi"/>
          <w:bCs/>
        </w:rPr>
        <w:t xml:space="preserve">because of its </w:t>
      </w:r>
      <w:r w:rsidR="00A15372" w:rsidRPr="00A0695A">
        <w:rPr>
          <w:rFonts w:asciiTheme="minorHAnsi" w:hAnsiTheme="minorHAnsi"/>
          <w:bCs/>
        </w:rPr>
        <w:t>different</w:t>
      </w:r>
      <w:r w:rsidR="00C32859" w:rsidRPr="00A0695A">
        <w:rPr>
          <w:rFonts w:asciiTheme="minorHAnsi" w:hAnsiTheme="minorHAnsi"/>
          <w:bCs/>
        </w:rPr>
        <w:t xml:space="preserve"> </w:t>
      </w:r>
      <w:r w:rsidR="000D01E9" w:rsidRPr="00A0695A">
        <w:rPr>
          <w:rFonts w:asciiTheme="minorHAnsi" w:hAnsiTheme="minorHAnsi"/>
          <w:bCs/>
        </w:rPr>
        <w:t>side effect profile</w:t>
      </w:r>
      <w:r w:rsidR="00765175" w:rsidRPr="00A0695A">
        <w:rPr>
          <w:rFonts w:asciiTheme="minorHAnsi" w:hAnsiTheme="minorHAnsi"/>
          <w:bCs/>
        </w:rPr>
        <w:t>.</w:t>
      </w:r>
      <w:r w:rsidR="002B16A4" w:rsidRPr="00A0695A">
        <w:rPr>
          <w:rFonts w:asciiTheme="minorHAnsi" w:hAnsiTheme="minorHAnsi"/>
          <w:bCs/>
        </w:rPr>
        <w:t xml:space="preserve"> This was emphasised in the input received from the Breast Cancer Network Australia (BCNA), which </w:t>
      </w:r>
      <w:r w:rsidR="00765175" w:rsidRPr="00A0695A">
        <w:rPr>
          <w:rFonts w:asciiTheme="minorHAnsi" w:hAnsiTheme="minorHAnsi"/>
          <w:bCs/>
        </w:rPr>
        <w:t xml:space="preserve">noted that </w:t>
      </w:r>
      <w:r w:rsidR="002B16A4" w:rsidRPr="00A0695A">
        <w:rPr>
          <w:rFonts w:asciiTheme="minorHAnsi" w:hAnsiTheme="minorHAnsi"/>
          <w:bCs/>
        </w:rPr>
        <w:t>abemaciclib is</w:t>
      </w:r>
      <w:r w:rsidR="00A15372" w:rsidRPr="00A0695A">
        <w:rPr>
          <w:rFonts w:asciiTheme="minorHAnsi" w:hAnsiTheme="minorHAnsi"/>
          <w:bCs/>
        </w:rPr>
        <w:t xml:space="preserve"> an option</w:t>
      </w:r>
      <w:r w:rsidR="002B16A4" w:rsidRPr="00A0695A">
        <w:rPr>
          <w:rFonts w:asciiTheme="minorHAnsi" w:hAnsiTheme="minorHAnsi"/>
          <w:bCs/>
        </w:rPr>
        <w:t xml:space="preserve"> for patients with heart conditions, </w:t>
      </w:r>
      <w:r w:rsidR="003D5533" w:rsidRPr="00A0695A">
        <w:rPr>
          <w:rFonts w:asciiTheme="minorHAnsi" w:hAnsiTheme="minorHAnsi"/>
          <w:bCs/>
        </w:rPr>
        <w:t xml:space="preserve">is </w:t>
      </w:r>
      <w:r w:rsidR="00A15372" w:rsidRPr="00A0695A">
        <w:rPr>
          <w:rFonts w:asciiTheme="minorHAnsi" w:hAnsiTheme="minorHAnsi"/>
          <w:bCs/>
        </w:rPr>
        <w:t xml:space="preserve">less likely to cause neutropenia, </w:t>
      </w:r>
      <w:r w:rsidR="002B16A4" w:rsidRPr="00A0695A">
        <w:rPr>
          <w:rFonts w:asciiTheme="minorHAnsi" w:hAnsiTheme="minorHAnsi"/>
          <w:bCs/>
        </w:rPr>
        <w:t xml:space="preserve">and </w:t>
      </w:r>
      <w:r w:rsidR="003D5533" w:rsidRPr="00A0695A">
        <w:rPr>
          <w:rFonts w:asciiTheme="minorHAnsi" w:hAnsiTheme="minorHAnsi"/>
          <w:bCs/>
        </w:rPr>
        <w:t xml:space="preserve">speculated that it </w:t>
      </w:r>
      <w:r w:rsidR="002B16A4" w:rsidRPr="00A0695A">
        <w:rPr>
          <w:rFonts w:asciiTheme="minorHAnsi" w:hAnsiTheme="minorHAnsi"/>
          <w:bCs/>
        </w:rPr>
        <w:t>may be beneficial for use in patients with brain metastasis</w:t>
      </w:r>
      <w:r w:rsidR="00765175" w:rsidRPr="00A0695A">
        <w:rPr>
          <w:rFonts w:asciiTheme="minorHAnsi" w:hAnsiTheme="minorHAnsi"/>
          <w:bCs/>
        </w:rPr>
        <w:t>.</w:t>
      </w:r>
      <w:r w:rsidR="002665C4" w:rsidRPr="00A0695A">
        <w:rPr>
          <w:rFonts w:asciiTheme="minorHAnsi" w:hAnsiTheme="minorHAnsi"/>
          <w:bCs/>
        </w:rPr>
        <w:t xml:space="preserve"> T</w:t>
      </w:r>
      <w:r w:rsidR="00705C0C" w:rsidRPr="00A0695A">
        <w:rPr>
          <w:rFonts w:asciiTheme="minorHAnsi" w:hAnsiTheme="minorHAnsi"/>
          <w:bCs/>
        </w:rPr>
        <w:t>he</w:t>
      </w:r>
      <w:r w:rsidR="002665C4" w:rsidRPr="00A0695A">
        <w:rPr>
          <w:rFonts w:asciiTheme="minorHAnsi" w:hAnsiTheme="minorHAnsi"/>
          <w:bCs/>
        </w:rPr>
        <w:t xml:space="preserve"> BCNA also highlighted </w:t>
      </w:r>
      <w:r w:rsidR="00367C2A" w:rsidRPr="00A0695A">
        <w:rPr>
          <w:rFonts w:asciiTheme="minorHAnsi" w:hAnsiTheme="minorHAnsi"/>
          <w:bCs/>
        </w:rPr>
        <w:t xml:space="preserve">that the continuous dosing schedule </w:t>
      </w:r>
      <w:r w:rsidR="00A15372" w:rsidRPr="00A0695A">
        <w:rPr>
          <w:rFonts w:asciiTheme="minorHAnsi" w:hAnsiTheme="minorHAnsi"/>
          <w:bCs/>
        </w:rPr>
        <w:t xml:space="preserve">(compared with three </w:t>
      </w:r>
      <w:r w:rsidR="00A15372" w:rsidRPr="00A0695A">
        <w:rPr>
          <w:rFonts w:asciiTheme="minorHAnsi" w:hAnsiTheme="minorHAnsi"/>
          <w:bCs/>
        </w:rPr>
        <w:lastRenderedPageBreak/>
        <w:t>weeks on, one week off schedule for ribociclib)</w:t>
      </w:r>
      <w:r w:rsidR="00367C2A" w:rsidRPr="00A0695A">
        <w:rPr>
          <w:rFonts w:asciiTheme="minorHAnsi" w:hAnsiTheme="minorHAnsi"/>
          <w:bCs/>
        </w:rPr>
        <w:t xml:space="preserve"> of abemaciclib </w:t>
      </w:r>
      <w:r w:rsidR="00AD2788" w:rsidRPr="00A0695A">
        <w:rPr>
          <w:rFonts w:asciiTheme="minorHAnsi" w:hAnsiTheme="minorHAnsi"/>
          <w:bCs/>
        </w:rPr>
        <w:t>would be appealing to patients</w:t>
      </w:r>
      <w:r w:rsidR="00367C2A" w:rsidRPr="00A0695A">
        <w:rPr>
          <w:rFonts w:asciiTheme="minorHAnsi" w:hAnsiTheme="minorHAnsi"/>
          <w:bCs/>
        </w:rPr>
        <w:t>.</w:t>
      </w:r>
      <w:r w:rsidR="00367C2A" w:rsidRPr="00A0695A" w:rsidDel="00765175">
        <w:rPr>
          <w:rFonts w:asciiTheme="minorHAnsi" w:hAnsiTheme="minorHAnsi"/>
          <w:bCs/>
        </w:rPr>
        <w:t xml:space="preserve"> </w:t>
      </w:r>
    </w:p>
    <w:p w14:paraId="16FFDA3E" w14:textId="77777777" w:rsidR="002B16A4" w:rsidRPr="00A0695A" w:rsidRDefault="002B16A4" w:rsidP="00E94831">
      <w:pPr>
        <w:widowControl/>
        <w:numPr>
          <w:ilvl w:val="1"/>
          <w:numId w:val="2"/>
        </w:numPr>
        <w:spacing w:after="120"/>
        <w:rPr>
          <w:rFonts w:asciiTheme="minorHAnsi" w:hAnsiTheme="minorHAnsi"/>
          <w:bCs/>
        </w:rPr>
      </w:pPr>
      <w:r w:rsidRPr="00A0695A">
        <w:rPr>
          <w:rFonts w:asciiTheme="minorHAnsi" w:hAnsiTheme="minorHAnsi"/>
          <w:bCs/>
        </w:rPr>
        <w:t>The Medical Oncology Group of Australia (MOGA)</w:t>
      </w:r>
      <w:r w:rsidR="003A1723" w:rsidRPr="00A0695A">
        <w:rPr>
          <w:rFonts w:asciiTheme="minorHAnsi" w:hAnsiTheme="minorHAnsi"/>
          <w:bCs/>
        </w:rPr>
        <w:t xml:space="preserve"> also expressed its support</w:t>
      </w:r>
      <w:r w:rsidR="008B3A6F" w:rsidRPr="00A0695A">
        <w:rPr>
          <w:rFonts w:asciiTheme="minorHAnsi" w:hAnsiTheme="minorHAnsi"/>
          <w:bCs/>
        </w:rPr>
        <w:t xml:space="preserve"> for the abemaciclib submission on the basis of </w:t>
      </w:r>
      <w:r w:rsidR="00367C2A" w:rsidRPr="00A0695A">
        <w:rPr>
          <w:rFonts w:asciiTheme="minorHAnsi" w:hAnsiTheme="minorHAnsi"/>
          <w:bCs/>
        </w:rPr>
        <w:t>improved progression</w:t>
      </w:r>
      <w:r w:rsidR="001C4A93" w:rsidRPr="00A0695A">
        <w:rPr>
          <w:rFonts w:asciiTheme="minorHAnsi" w:hAnsiTheme="minorHAnsi"/>
          <w:bCs/>
        </w:rPr>
        <w:t>-</w:t>
      </w:r>
      <w:r w:rsidR="00367C2A" w:rsidRPr="00A0695A">
        <w:rPr>
          <w:rFonts w:asciiTheme="minorHAnsi" w:hAnsiTheme="minorHAnsi"/>
          <w:bCs/>
        </w:rPr>
        <w:t xml:space="preserve">free survival (PFS) based on </w:t>
      </w:r>
      <w:r w:rsidR="008B3A6F" w:rsidRPr="00A0695A">
        <w:rPr>
          <w:rFonts w:asciiTheme="minorHAnsi" w:hAnsiTheme="minorHAnsi"/>
          <w:bCs/>
        </w:rPr>
        <w:t>the MONARCH-3 trial. The PBAC noted that the MOGA presented the European Society for Medical Oncology Magnitude of Clinical Benefit Scale (ESMO-MCBS) for abemaciclib</w:t>
      </w:r>
      <w:r w:rsidR="00A76B51" w:rsidRPr="00A0695A">
        <w:rPr>
          <w:rFonts w:asciiTheme="minorHAnsi" w:hAnsiTheme="minorHAnsi"/>
          <w:bCs/>
        </w:rPr>
        <w:t xml:space="preserve"> plus</w:t>
      </w:r>
      <w:r w:rsidR="007D0118" w:rsidRPr="00A0695A">
        <w:rPr>
          <w:rFonts w:asciiTheme="minorHAnsi" w:hAnsiTheme="minorHAnsi"/>
          <w:bCs/>
        </w:rPr>
        <w:t xml:space="preserve"> aromatase inhibitor</w:t>
      </w:r>
      <w:r w:rsidR="008B3A6F" w:rsidRPr="00A0695A">
        <w:rPr>
          <w:rFonts w:asciiTheme="minorHAnsi" w:hAnsiTheme="minorHAnsi"/>
          <w:bCs/>
        </w:rPr>
        <w:t>, which was limited to 3 (out of a maximum of 5, where 5 and 4 represent the grades with substantial improvement)</w:t>
      </w:r>
      <w:r w:rsidR="00367C2A" w:rsidRPr="00A0695A">
        <w:rPr>
          <w:rFonts w:asciiTheme="minorHAnsi" w:hAnsiTheme="minorHAnsi"/>
          <w:bCs/>
        </w:rPr>
        <w:t xml:space="preserve">, </w:t>
      </w:r>
      <w:r w:rsidR="007D0118" w:rsidRPr="00A0695A">
        <w:rPr>
          <w:rFonts w:asciiTheme="minorHAnsi" w:hAnsiTheme="minorHAnsi"/>
          <w:bCs/>
        </w:rPr>
        <w:t xml:space="preserve">based on a comparison with an aromatase inhibitor alone. MOGA noted </w:t>
      </w:r>
      <w:r w:rsidR="00367C2A" w:rsidRPr="00A0695A">
        <w:rPr>
          <w:rFonts w:asciiTheme="minorHAnsi" w:hAnsiTheme="minorHAnsi"/>
          <w:bCs/>
        </w:rPr>
        <w:t>the ESMO-MCBS score may increase to 4 when overall survival</w:t>
      </w:r>
      <w:r w:rsidR="00127E0B" w:rsidRPr="00A0695A">
        <w:rPr>
          <w:rFonts w:asciiTheme="minorHAnsi" w:hAnsiTheme="minorHAnsi"/>
          <w:bCs/>
        </w:rPr>
        <w:t xml:space="preserve"> (OS)</w:t>
      </w:r>
      <w:r w:rsidR="00367C2A" w:rsidRPr="00A0695A">
        <w:rPr>
          <w:rFonts w:asciiTheme="minorHAnsi" w:hAnsiTheme="minorHAnsi"/>
          <w:bCs/>
        </w:rPr>
        <w:t xml:space="preserve"> data matures</w:t>
      </w:r>
      <w:r w:rsidR="008B3A6F" w:rsidRPr="00A0695A">
        <w:rPr>
          <w:rFonts w:asciiTheme="minorHAnsi" w:hAnsiTheme="minorHAnsi"/>
          <w:bCs/>
        </w:rPr>
        <w:t>.</w:t>
      </w:r>
    </w:p>
    <w:p w14:paraId="706449EC" w14:textId="77777777" w:rsidR="00147E1A" w:rsidRPr="00A0695A" w:rsidRDefault="00147E1A" w:rsidP="00E94831">
      <w:pPr>
        <w:pStyle w:val="Heading2"/>
        <w:widowControl/>
      </w:pPr>
      <w:r w:rsidRPr="00A0695A">
        <w:t>Clinical trials</w:t>
      </w:r>
      <w:bookmarkEnd w:id="11"/>
    </w:p>
    <w:p w14:paraId="5274D4ED" w14:textId="77777777" w:rsidR="00147E1A" w:rsidRPr="00A0695A" w:rsidRDefault="00147E1A" w:rsidP="00E94831">
      <w:pPr>
        <w:pStyle w:val="ListParagraph"/>
        <w:widowControl/>
        <w:numPr>
          <w:ilvl w:val="1"/>
          <w:numId w:val="2"/>
        </w:numPr>
      </w:pPr>
      <w:r w:rsidRPr="00A0695A">
        <w:rPr>
          <w:rFonts w:cs="Calibri"/>
          <w:snapToGrid/>
          <w:szCs w:val="24"/>
          <w:lang w:eastAsia="en-AU"/>
        </w:rPr>
        <w:t xml:space="preserve">The submission </w:t>
      </w:r>
      <w:r w:rsidR="001830C3" w:rsidRPr="00A0695A">
        <w:rPr>
          <w:rFonts w:cs="Calibri"/>
          <w:snapToGrid/>
          <w:szCs w:val="24"/>
          <w:lang w:eastAsia="en-AU"/>
        </w:rPr>
        <w:t xml:space="preserve">was </w:t>
      </w:r>
      <w:r w:rsidRPr="00A0695A">
        <w:rPr>
          <w:rFonts w:cs="Calibri"/>
          <w:snapToGrid/>
          <w:szCs w:val="24"/>
          <w:lang w:eastAsia="en-AU"/>
        </w:rPr>
        <w:t xml:space="preserve">based on an indirect comparison of two randomized trials: MONARCH-3 comparing abemaciclib </w:t>
      </w:r>
      <w:r w:rsidR="00BC4278" w:rsidRPr="00A0695A">
        <w:rPr>
          <w:rFonts w:cs="Calibri"/>
          <w:snapToGrid/>
          <w:szCs w:val="24"/>
          <w:lang w:eastAsia="en-AU"/>
        </w:rPr>
        <w:t xml:space="preserve">plus NSAI </w:t>
      </w:r>
      <w:r w:rsidRPr="00A0695A">
        <w:rPr>
          <w:rFonts w:cs="Calibri"/>
          <w:snapToGrid/>
          <w:szCs w:val="24"/>
          <w:lang w:eastAsia="en-AU"/>
        </w:rPr>
        <w:t>to placebo plus NSAI</w:t>
      </w:r>
      <w:r w:rsidR="00C74244" w:rsidRPr="00A0695A">
        <w:rPr>
          <w:rFonts w:cs="Calibri"/>
          <w:snapToGrid/>
          <w:szCs w:val="24"/>
          <w:lang w:eastAsia="en-AU"/>
        </w:rPr>
        <w:t xml:space="preserve"> (anastrozole or letrozole)</w:t>
      </w:r>
      <w:r w:rsidRPr="00A0695A">
        <w:rPr>
          <w:rFonts w:cs="Calibri"/>
          <w:snapToGrid/>
          <w:szCs w:val="24"/>
          <w:lang w:eastAsia="en-AU"/>
        </w:rPr>
        <w:t xml:space="preserve"> (n=493), and MONALEESA</w:t>
      </w:r>
      <w:r w:rsidRPr="00A0695A">
        <w:rPr>
          <w:rFonts w:cs="Calibri"/>
          <w:snapToGrid/>
          <w:szCs w:val="24"/>
          <w:lang w:eastAsia="en-AU"/>
        </w:rPr>
        <w:noBreakHyphen/>
        <w:t>2 comparing ribociclib plus letrozole to placebo plus letrozole (n=668).</w:t>
      </w:r>
    </w:p>
    <w:p w14:paraId="67195B0B" w14:textId="77777777" w:rsidR="00147E1A" w:rsidRPr="00A0695A" w:rsidRDefault="00147E1A" w:rsidP="00E94831">
      <w:pPr>
        <w:pStyle w:val="ListParagraph"/>
        <w:widowControl/>
        <w:numPr>
          <w:ilvl w:val="1"/>
          <w:numId w:val="2"/>
        </w:numPr>
      </w:pPr>
      <w:r w:rsidRPr="00A0695A">
        <w:rPr>
          <w:rFonts w:cs="Calibri"/>
          <w:snapToGrid/>
          <w:szCs w:val="24"/>
          <w:lang w:eastAsia="en-AU"/>
        </w:rPr>
        <w:t xml:space="preserve">Details of the trials presented in the submission are provided in </w:t>
      </w:r>
      <w:r w:rsidR="00CC201E" w:rsidRPr="00A0695A">
        <w:rPr>
          <w:rFonts w:cs="Calibri"/>
          <w:snapToGrid/>
          <w:szCs w:val="24"/>
          <w:lang w:eastAsia="en-AU"/>
        </w:rPr>
        <w:t>Table 5.</w:t>
      </w:r>
    </w:p>
    <w:p w14:paraId="52C691C2" w14:textId="77777777" w:rsidR="00147E1A" w:rsidRPr="00A0695A" w:rsidRDefault="00147E1A" w:rsidP="00E94831">
      <w:pPr>
        <w:keepNext/>
        <w:widowControl/>
        <w:rPr>
          <w:rStyle w:val="CommentReference"/>
        </w:rPr>
      </w:pPr>
      <w:r w:rsidRPr="00A0695A">
        <w:rPr>
          <w:rStyle w:val="CommentReference"/>
        </w:rPr>
        <w:t>Table 5: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5: Trials and associated reports presented in the submission"/>
      </w:tblPr>
      <w:tblGrid>
        <w:gridCol w:w="1434"/>
        <w:gridCol w:w="5055"/>
        <w:gridCol w:w="2528"/>
      </w:tblGrid>
      <w:tr w:rsidR="00147E1A" w:rsidRPr="00A0695A" w14:paraId="7027D4DF" w14:textId="77777777" w:rsidTr="00466D15">
        <w:trPr>
          <w:tblHeader/>
        </w:trPr>
        <w:tc>
          <w:tcPr>
            <w:tcW w:w="795" w:type="pct"/>
            <w:tcBorders>
              <w:bottom w:val="single" w:sz="4" w:space="0" w:color="auto"/>
            </w:tcBorders>
            <w:vAlign w:val="center"/>
          </w:tcPr>
          <w:p w14:paraId="26D2945F" w14:textId="77777777" w:rsidR="00147E1A" w:rsidRPr="00A0695A" w:rsidRDefault="00147E1A" w:rsidP="00E94831">
            <w:pPr>
              <w:pStyle w:val="Tabletext"/>
              <w:keepNext/>
              <w:rPr>
                <w:b/>
              </w:rPr>
            </w:pPr>
            <w:r w:rsidRPr="00A0695A">
              <w:rPr>
                <w:b/>
              </w:rPr>
              <w:t>Trial ID</w:t>
            </w:r>
          </w:p>
        </w:tc>
        <w:tc>
          <w:tcPr>
            <w:tcW w:w="2803" w:type="pct"/>
            <w:tcBorders>
              <w:bottom w:val="single" w:sz="4" w:space="0" w:color="auto"/>
            </w:tcBorders>
            <w:vAlign w:val="center"/>
          </w:tcPr>
          <w:p w14:paraId="7792D2A1" w14:textId="77777777" w:rsidR="00147E1A" w:rsidRPr="00A0695A" w:rsidRDefault="00147E1A" w:rsidP="00E94831">
            <w:pPr>
              <w:pStyle w:val="Tabletext"/>
              <w:keepNext/>
              <w:jc w:val="center"/>
              <w:rPr>
                <w:b/>
              </w:rPr>
            </w:pPr>
            <w:r w:rsidRPr="00A0695A">
              <w:rPr>
                <w:b/>
              </w:rPr>
              <w:t>Protocol title/ Publication title</w:t>
            </w:r>
          </w:p>
        </w:tc>
        <w:tc>
          <w:tcPr>
            <w:tcW w:w="1402" w:type="pct"/>
            <w:tcBorders>
              <w:bottom w:val="single" w:sz="4" w:space="0" w:color="auto"/>
            </w:tcBorders>
            <w:vAlign w:val="center"/>
          </w:tcPr>
          <w:p w14:paraId="56A76DB0" w14:textId="77777777" w:rsidR="00147E1A" w:rsidRPr="00A0695A" w:rsidRDefault="00147E1A" w:rsidP="00E94831">
            <w:pPr>
              <w:pStyle w:val="Tabletext"/>
              <w:keepNext/>
              <w:jc w:val="center"/>
              <w:rPr>
                <w:b/>
              </w:rPr>
            </w:pPr>
            <w:r w:rsidRPr="00A0695A">
              <w:rPr>
                <w:b/>
              </w:rPr>
              <w:t>Publication citation</w:t>
            </w:r>
          </w:p>
        </w:tc>
      </w:tr>
      <w:tr w:rsidR="00147E1A" w:rsidRPr="00A0695A" w14:paraId="4BB1F559" w14:textId="77777777" w:rsidTr="00466D15">
        <w:tc>
          <w:tcPr>
            <w:tcW w:w="795" w:type="pct"/>
            <w:vMerge w:val="restart"/>
            <w:tcBorders>
              <w:top w:val="single" w:sz="4" w:space="0" w:color="auto"/>
              <w:left w:val="single" w:sz="4" w:space="0" w:color="auto"/>
              <w:right w:val="single" w:sz="4" w:space="0" w:color="auto"/>
            </w:tcBorders>
            <w:vAlign w:val="center"/>
          </w:tcPr>
          <w:p w14:paraId="431E6A58" w14:textId="77777777" w:rsidR="00147E1A" w:rsidRPr="00A0695A" w:rsidRDefault="00147E1A" w:rsidP="00E94831">
            <w:pPr>
              <w:pStyle w:val="Tabletext"/>
              <w:keepNext/>
            </w:pPr>
            <w:r w:rsidRPr="00A0695A">
              <w:t>MONARCH-3</w:t>
            </w:r>
          </w:p>
          <w:p w14:paraId="00E28B36" w14:textId="77777777" w:rsidR="00147E1A" w:rsidRPr="00A0695A" w:rsidRDefault="00147E1A" w:rsidP="00E94831">
            <w:pPr>
              <w:pStyle w:val="Tabletext"/>
              <w:keepNext/>
            </w:pPr>
          </w:p>
          <w:p w14:paraId="0E0356E9" w14:textId="77777777" w:rsidR="00147E1A" w:rsidRPr="00A0695A" w:rsidRDefault="00147E1A" w:rsidP="00E94831">
            <w:pPr>
              <w:pStyle w:val="Tabletext"/>
              <w:keepNext/>
            </w:pPr>
            <w:r w:rsidRPr="00A0695A">
              <w:t>I3Y-MC-JPBM</w:t>
            </w:r>
          </w:p>
          <w:p w14:paraId="3129D647" w14:textId="77777777" w:rsidR="00147E1A" w:rsidRPr="00A0695A" w:rsidRDefault="00147E1A" w:rsidP="00E94831">
            <w:pPr>
              <w:pStyle w:val="Tabletext"/>
              <w:keepNext/>
            </w:pPr>
          </w:p>
          <w:p w14:paraId="2D0E3886" w14:textId="77777777" w:rsidR="00147E1A" w:rsidRPr="00A0695A" w:rsidRDefault="00147E1A" w:rsidP="00E94831">
            <w:pPr>
              <w:pStyle w:val="Tabletext"/>
              <w:keepNext/>
            </w:pPr>
            <w:r w:rsidRPr="00A0695A">
              <w:t>NCT02246621</w:t>
            </w:r>
          </w:p>
        </w:tc>
        <w:tc>
          <w:tcPr>
            <w:tcW w:w="2803" w:type="pct"/>
            <w:tcBorders>
              <w:top w:val="single" w:sz="4" w:space="0" w:color="auto"/>
              <w:left w:val="single" w:sz="4" w:space="0" w:color="auto"/>
              <w:bottom w:val="nil"/>
              <w:right w:val="single" w:sz="4" w:space="0" w:color="auto"/>
            </w:tcBorders>
            <w:vAlign w:val="center"/>
          </w:tcPr>
          <w:p w14:paraId="159B3CE5" w14:textId="77777777" w:rsidR="00147E1A" w:rsidRPr="00A0695A" w:rsidRDefault="00147E1A" w:rsidP="00E94831">
            <w:pPr>
              <w:pStyle w:val="Tabletext"/>
              <w:keepNext/>
              <w:rPr>
                <w:szCs w:val="18"/>
                <w:lang w:eastAsia="en-AU"/>
              </w:rPr>
            </w:pPr>
            <w:r w:rsidRPr="00A0695A">
              <w:rPr>
                <w:szCs w:val="18"/>
                <w:lang w:eastAsia="en-AU"/>
              </w:rPr>
              <w:t>A Randomized, Double-Blind, Placebo-Controlled, Phase 3 Study of Nonsteroidal Aromatase Inhibitors (Anastrozole or Letrozole) plus LY2835219, a CDK4/6 Inhibitor, or Placebo in Postmenopausal Women with Hormone Receptor-Positive, HER2-Negative Locoregionally Recurrent or Metastatic Breast Cancer with No Prior Systemic Therapy in this Disease Setting.</w:t>
            </w:r>
          </w:p>
        </w:tc>
        <w:tc>
          <w:tcPr>
            <w:tcW w:w="1402" w:type="pct"/>
            <w:tcBorders>
              <w:top w:val="single" w:sz="4" w:space="0" w:color="auto"/>
              <w:left w:val="single" w:sz="4" w:space="0" w:color="auto"/>
              <w:bottom w:val="nil"/>
              <w:right w:val="single" w:sz="4" w:space="0" w:color="auto"/>
            </w:tcBorders>
            <w:vAlign w:val="center"/>
          </w:tcPr>
          <w:p w14:paraId="7F7BCE9A" w14:textId="77777777" w:rsidR="00147E1A" w:rsidRPr="00A0695A" w:rsidRDefault="00147E1A" w:rsidP="00E94831">
            <w:pPr>
              <w:pStyle w:val="Tabletext"/>
              <w:keepNext/>
              <w:rPr>
                <w:szCs w:val="18"/>
                <w:lang w:eastAsia="en-AU"/>
              </w:rPr>
            </w:pPr>
          </w:p>
        </w:tc>
      </w:tr>
      <w:tr w:rsidR="00147E1A" w:rsidRPr="00A0695A" w14:paraId="3685D79F" w14:textId="77777777" w:rsidTr="00466D15">
        <w:tc>
          <w:tcPr>
            <w:tcW w:w="795" w:type="pct"/>
            <w:vMerge/>
            <w:tcBorders>
              <w:left w:val="single" w:sz="4" w:space="0" w:color="auto"/>
              <w:right w:val="single" w:sz="4" w:space="0" w:color="auto"/>
            </w:tcBorders>
            <w:vAlign w:val="center"/>
          </w:tcPr>
          <w:p w14:paraId="051E4242" w14:textId="77777777" w:rsidR="00147E1A" w:rsidRPr="00A0695A" w:rsidRDefault="00147E1A" w:rsidP="00E94831">
            <w:pPr>
              <w:pStyle w:val="Tabletext"/>
            </w:pPr>
          </w:p>
        </w:tc>
        <w:tc>
          <w:tcPr>
            <w:tcW w:w="2803" w:type="pct"/>
            <w:tcBorders>
              <w:top w:val="nil"/>
              <w:left w:val="single" w:sz="4" w:space="0" w:color="auto"/>
              <w:bottom w:val="nil"/>
              <w:right w:val="single" w:sz="4" w:space="0" w:color="auto"/>
            </w:tcBorders>
            <w:vAlign w:val="center"/>
          </w:tcPr>
          <w:p w14:paraId="74E0992B" w14:textId="77777777" w:rsidR="00147E1A" w:rsidRPr="00A0695A" w:rsidRDefault="00147E1A" w:rsidP="00E94831">
            <w:pPr>
              <w:pStyle w:val="Tabletext"/>
              <w:rPr>
                <w:szCs w:val="18"/>
                <w:lang w:eastAsia="en-AU"/>
              </w:rPr>
            </w:pPr>
            <w:r w:rsidRPr="00A0695A">
              <w:rPr>
                <w:szCs w:val="18"/>
                <w:lang w:eastAsia="en-AU"/>
              </w:rPr>
              <w:t>Clinical Study Report (CSR) Body:</w:t>
            </w:r>
          </w:p>
          <w:p w14:paraId="6760F37D" w14:textId="77777777" w:rsidR="00147E1A" w:rsidRPr="00A0695A" w:rsidRDefault="00147E1A" w:rsidP="00E94831">
            <w:pPr>
              <w:pStyle w:val="Tabletext"/>
              <w:rPr>
                <w:szCs w:val="18"/>
                <w:lang w:eastAsia="en-AU"/>
              </w:rPr>
            </w:pPr>
            <w:r w:rsidRPr="00A0695A">
              <w:rPr>
                <w:szCs w:val="18"/>
                <w:lang w:eastAsia="en-AU"/>
              </w:rPr>
              <w:t>Data cut-off: 31 January 2017</w:t>
            </w:r>
          </w:p>
        </w:tc>
        <w:tc>
          <w:tcPr>
            <w:tcW w:w="1402" w:type="pct"/>
            <w:tcBorders>
              <w:top w:val="nil"/>
              <w:left w:val="single" w:sz="4" w:space="0" w:color="auto"/>
              <w:bottom w:val="nil"/>
              <w:right w:val="single" w:sz="4" w:space="0" w:color="auto"/>
            </w:tcBorders>
            <w:vAlign w:val="center"/>
          </w:tcPr>
          <w:p w14:paraId="0D69FFC5" w14:textId="77777777" w:rsidR="00147E1A" w:rsidRPr="00A0695A" w:rsidRDefault="00147E1A" w:rsidP="00E94831">
            <w:pPr>
              <w:pStyle w:val="Tabletext"/>
              <w:rPr>
                <w:szCs w:val="18"/>
                <w:lang w:eastAsia="en-AU"/>
              </w:rPr>
            </w:pPr>
            <w:r w:rsidRPr="00A0695A">
              <w:rPr>
                <w:szCs w:val="18"/>
                <w:lang w:eastAsia="en-AU"/>
              </w:rPr>
              <w:t>Report date: 18 July 2017</w:t>
            </w:r>
          </w:p>
        </w:tc>
      </w:tr>
      <w:tr w:rsidR="00147E1A" w:rsidRPr="00A0695A" w14:paraId="4FCC3394" w14:textId="77777777" w:rsidTr="00466D15">
        <w:tc>
          <w:tcPr>
            <w:tcW w:w="795" w:type="pct"/>
            <w:vMerge/>
            <w:tcBorders>
              <w:left w:val="single" w:sz="4" w:space="0" w:color="auto"/>
              <w:right w:val="single" w:sz="4" w:space="0" w:color="auto"/>
            </w:tcBorders>
            <w:vAlign w:val="center"/>
          </w:tcPr>
          <w:p w14:paraId="47ADCB4C" w14:textId="77777777" w:rsidR="00147E1A" w:rsidRPr="00A0695A" w:rsidRDefault="00147E1A" w:rsidP="00E94831">
            <w:pPr>
              <w:pStyle w:val="Tabletext"/>
            </w:pPr>
          </w:p>
        </w:tc>
        <w:tc>
          <w:tcPr>
            <w:tcW w:w="2803" w:type="pct"/>
            <w:tcBorders>
              <w:top w:val="nil"/>
              <w:left w:val="single" w:sz="4" w:space="0" w:color="auto"/>
              <w:bottom w:val="nil"/>
              <w:right w:val="single" w:sz="4" w:space="0" w:color="auto"/>
            </w:tcBorders>
            <w:vAlign w:val="center"/>
          </w:tcPr>
          <w:p w14:paraId="715D08F5" w14:textId="77777777" w:rsidR="00147E1A" w:rsidRPr="00A0695A" w:rsidRDefault="00147E1A" w:rsidP="00E94831">
            <w:pPr>
              <w:pStyle w:val="Tabletext"/>
              <w:rPr>
                <w:szCs w:val="18"/>
                <w:lang w:eastAsia="en-AU"/>
              </w:rPr>
            </w:pPr>
            <w:r w:rsidRPr="00A0695A">
              <w:rPr>
                <w:szCs w:val="18"/>
                <w:lang w:eastAsia="en-AU"/>
              </w:rPr>
              <w:t>CSR Synopsis:</w:t>
            </w:r>
          </w:p>
          <w:p w14:paraId="192DA3DB" w14:textId="77777777" w:rsidR="00147E1A" w:rsidRPr="00A0695A" w:rsidRDefault="00147E1A" w:rsidP="00E94831">
            <w:pPr>
              <w:pStyle w:val="Tabletext"/>
              <w:rPr>
                <w:szCs w:val="18"/>
                <w:lang w:eastAsia="en-AU"/>
              </w:rPr>
            </w:pPr>
            <w:r w:rsidRPr="00A0695A">
              <w:rPr>
                <w:szCs w:val="18"/>
                <w:lang w:eastAsia="en-AU"/>
              </w:rPr>
              <w:t>Data cut-off: 31 January 2017</w:t>
            </w:r>
          </w:p>
        </w:tc>
        <w:tc>
          <w:tcPr>
            <w:tcW w:w="1402" w:type="pct"/>
            <w:tcBorders>
              <w:top w:val="nil"/>
              <w:left w:val="single" w:sz="4" w:space="0" w:color="auto"/>
              <w:bottom w:val="nil"/>
              <w:right w:val="single" w:sz="4" w:space="0" w:color="auto"/>
            </w:tcBorders>
            <w:vAlign w:val="center"/>
          </w:tcPr>
          <w:p w14:paraId="06F3BDFC" w14:textId="77777777" w:rsidR="00147E1A" w:rsidRPr="00A0695A" w:rsidRDefault="00147E1A" w:rsidP="00E94831">
            <w:pPr>
              <w:pStyle w:val="Tabletext"/>
              <w:rPr>
                <w:szCs w:val="18"/>
                <w:lang w:eastAsia="en-AU"/>
              </w:rPr>
            </w:pPr>
            <w:r w:rsidRPr="00A0695A">
              <w:rPr>
                <w:szCs w:val="18"/>
                <w:lang w:eastAsia="en-AU"/>
              </w:rPr>
              <w:t>Report date: 13 July 2017</w:t>
            </w:r>
          </w:p>
        </w:tc>
      </w:tr>
      <w:tr w:rsidR="00147E1A" w:rsidRPr="00A0695A" w14:paraId="3F303924" w14:textId="77777777" w:rsidTr="00466D15">
        <w:tc>
          <w:tcPr>
            <w:tcW w:w="795" w:type="pct"/>
            <w:vMerge/>
            <w:tcBorders>
              <w:left w:val="single" w:sz="4" w:space="0" w:color="auto"/>
              <w:right w:val="single" w:sz="4" w:space="0" w:color="auto"/>
            </w:tcBorders>
            <w:vAlign w:val="center"/>
          </w:tcPr>
          <w:p w14:paraId="67E39618" w14:textId="77777777" w:rsidR="00147E1A" w:rsidRPr="00A0695A" w:rsidRDefault="00147E1A" w:rsidP="00E94831">
            <w:pPr>
              <w:pStyle w:val="Tabletext"/>
            </w:pPr>
          </w:p>
        </w:tc>
        <w:tc>
          <w:tcPr>
            <w:tcW w:w="2803" w:type="pct"/>
            <w:tcBorders>
              <w:top w:val="nil"/>
              <w:left w:val="single" w:sz="4" w:space="0" w:color="auto"/>
              <w:bottom w:val="nil"/>
              <w:right w:val="single" w:sz="4" w:space="0" w:color="auto"/>
            </w:tcBorders>
            <w:vAlign w:val="center"/>
          </w:tcPr>
          <w:p w14:paraId="2102150D" w14:textId="77777777" w:rsidR="00147E1A" w:rsidRPr="00A0695A" w:rsidRDefault="00147E1A" w:rsidP="00E94831">
            <w:pPr>
              <w:pStyle w:val="Tabletext"/>
              <w:rPr>
                <w:szCs w:val="18"/>
                <w:lang w:eastAsia="en-AU"/>
              </w:rPr>
            </w:pPr>
            <w:r w:rsidRPr="00A0695A">
              <w:rPr>
                <w:szCs w:val="18"/>
                <w:lang w:eastAsia="en-AU"/>
              </w:rPr>
              <w:t>CSR Addendum Body:</w:t>
            </w:r>
          </w:p>
          <w:p w14:paraId="67EE50A3" w14:textId="77777777" w:rsidR="00147E1A" w:rsidRPr="00A0695A" w:rsidRDefault="00147E1A" w:rsidP="00E94831">
            <w:pPr>
              <w:pStyle w:val="Tabletext"/>
              <w:rPr>
                <w:szCs w:val="18"/>
                <w:lang w:eastAsia="en-AU"/>
              </w:rPr>
            </w:pPr>
            <w:r w:rsidRPr="00A0695A">
              <w:rPr>
                <w:szCs w:val="18"/>
                <w:lang w:eastAsia="en-AU"/>
              </w:rPr>
              <w:t>Data cut-off: 03 November 2017</w:t>
            </w:r>
          </w:p>
        </w:tc>
        <w:tc>
          <w:tcPr>
            <w:tcW w:w="1402" w:type="pct"/>
            <w:tcBorders>
              <w:top w:val="nil"/>
              <w:left w:val="single" w:sz="4" w:space="0" w:color="auto"/>
              <w:bottom w:val="nil"/>
              <w:right w:val="single" w:sz="4" w:space="0" w:color="auto"/>
            </w:tcBorders>
            <w:vAlign w:val="center"/>
          </w:tcPr>
          <w:p w14:paraId="3C9870E8" w14:textId="77777777" w:rsidR="00147E1A" w:rsidRPr="00A0695A" w:rsidRDefault="00147E1A" w:rsidP="00E94831">
            <w:pPr>
              <w:pStyle w:val="Tabletext"/>
              <w:rPr>
                <w:szCs w:val="18"/>
                <w:lang w:eastAsia="en-AU"/>
              </w:rPr>
            </w:pPr>
            <w:r w:rsidRPr="00A0695A">
              <w:rPr>
                <w:szCs w:val="18"/>
                <w:lang w:eastAsia="en-AU"/>
              </w:rPr>
              <w:t>Report date: 01 February 2018</w:t>
            </w:r>
          </w:p>
        </w:tc>
      </w:tr>
      <w:tr w:rsidR="00147E1A" w:rsidRPr="00A0695A" w14:paraId="1EABDDE7" w14:textId="77777777" w:rsidTr="00466D15">
        <w:tc>
          <w:tcPr>
            <w:tcW w:w="795" w:type="pct"/>
            <w:vMerge/>
            <w:tcBorders>
              <w:left w:val="single" w:sz="4" w:space="0" w:color="auto"/>
              <w:right w:val="single" w:sz="4" w:space="0" w:color="auto"/>
            </w:tcBorders>
            <w:vAlign w:val="center"/>
          </w:tcPr>
          <w:p w14:paraId="380CF125" w14:textId="77777777" w:rsidR="00147E1A" w:rsidRPr="00A0695A" w:rsidRDefault="00147E1A" w:rsidP="00E94831">
            <w:pPr>
              <w:pStyle w:val="Tabletext"/>
            </w:pPr>
          </w:p>
        </w:tc>
        <w:tc>
          <w:tcPr>
            <w:tcW w:w="2803" w:type="pct"/>
            <w:tcBorders>
              <w:top w:val="nil"/>
              <w:left w:val="single" w:sz="4" w:space="0" w:color="auto"/>
              <w:bottom w:val="nil"/>
              <w:right w:val="single" w:sz="4" w:space="0" w:color="auto"/>
            </w:tcBorders>
            <w:vAlign w:val="center"/>
          </w:tcPr>
          <w:p w14:paraId="638BF4D3" w14:textId="77777777" w:rsidR="00147E1A" w:rsidRPr="00A0695A" w:rsidRDefault="00147E1A" w:rsidP="00E94831">
            <w:pPr>
              <w:pStyle w:val="Tabletext"/>
              <w:rPr>
                <w:szCs w:val="18"/>
                <w:lang w:eastAsia="en-AU"/>
              </w:rPr>
            </w:pPr>
            <w:r w:rsidRPr="00A0695A">
              <w:rPr>
                <w:szCs w:val="18"/>
                <w:lang w:eastAsia="en-AU"/>
              </w:rPr>
              <w:t>CSR Addendum Synopsis:</w:t>
            </w:r>
          </w:p>
          <w:p w14:paraId="0B3C416F" w14:textId="77777777" w:rsidR="00147E1A" w:rsidRPr="00A0695A" w:rsidRDefault="00147E1A" w:rsidP="00E94831">
            <w:pPr>
              <w:pStyle w:val="Tabletext"/>
              <w:rPr>
                <w:szCs w:val="18"/>
                <w:lang w:eastAsia="en-AU"/>
              </w:rPr>
            </w:pPr>
            <w:r w:rsidRPr="00A0695A">
              <w:rPr>
                <w:szCs w:val="18"/>
                <w:lang w:eastAsia="en-AU"/>
              </w:rPr>
              <w:t>Data cut-off: 03 November 2017</w:t>
            </w:r>
          </w:p>
        </w:tc>
        <w:tc>
          <w:tcPr>
            <w:tcW w:w="1402" w:type="pct"/>
            <w:tcBorders>
              <w:top w:val="nil"/>
              <w:left w:val="single" w:sz="4" w:space="0" w:color="auto"/>
              <w:bottom w:val="nil"/>
              <w:right w:val="single" w:sz="4" w:space="0" w:color="auto"/>
            </w:tcBorders>
            <w:vAlign w:val="center"/>
          </w:tcPr>
          <w:p w14:paraId="21A6FFB1" w14:textId="77777777" w:rsidR="00147E1A" w:rsidRPr="00A0695A" w:rsidRDefault="00147E1A" w:rsidP="00E94831">
            <w:pPr>
              <w:pStyle w:val="Tabletext"/>
              <w:rPr>
                <w:szCs w:val="18"/>
                <w:lang w:eastAsia="en-AU"/>
              </w:rPr>
            </w:pPr>
            <w:r w:rsidRPr="00A0695A">
              <w:rPr>
                <w:szCs w:val="18"/>
                <w:lang w:eastAsia="en-AU"/>
              </w:rPr>
              <w:t>Report date: 01 February 2018</w:t>
            </w:r>
          </w:p>
        </w:tc>
      </w:tr>
      <w:tr w:rsidR="00147E1A" w:rsidRPr="00A0695A" w14:paraId="58443CB2" w14:textId="77777777" w:rsidTr="00466D15">
        <w:tc>
          <w:tcPr>
            <w:tcW w:w="795" w:type="pct"/>
            <w:vMerge/>
            <w:tcBorders>
              <w:left w:val="single" w:sz="4" w:space="0" w:color="auto"/>
              <w:right w:val="single" w:sz="4" w:space="0" w:color="auto"/>
            </w:tcBorders>
            <w:vAlign w:val="center"/>
          </w:tcPr>
          <w:p w14:paraId="426CAE06" w14:textId="77777777" w:rsidR="00147E1A" w:rsidRPr="00A0695A" w:rsidRDefault="00147E1A" w:rsidP="00E94831">
            <w:pPr>
              <w:pStyle w:val="Tabletext"/>
            </w:pPr>
          </w:p>
        </w:tc>
        <w:tc>
          <w:tcPr>
            <w:tcW w:w="2803" w:type="pct"/>
            <w:tcBorders>
              <w:top w:val="nil"/>
              <w:left w:val="single" w:sz="4" w:space="0" w:color="auto"/>
              <w:bottom w:val="nil"/>
              <w:right w:val="single" w:sz="4" w:space="0" w:color="auto"/>
            </w:tcBorders>
            <w:vAlign w:val="center"/>
          </w:tcPr>
          <w:p w14:paraId="5E5D047A" w14:textId="77777777" w:rsidR="00147E1A" w:rsidRPr="00A0695A" w:rsidRDefault="00147E1A" w:rsidP="00E94831">
            <w:pPr>
              <w:pStyle w:val="Tabletext"/>
              <w:rPr>
                <w:szCs w:val="18"/>
                <w:lang w:eastAsia="en-AU"/>
              </w:rPr>
            </w:pPr>
            <w:r w:rsidRPr="00A0695A">
              <w:rPr>
                <w:szCs w:val="18"/>
                <w:lang w:eastAsia="en-AU"/>
              </w:rPr>
              <w:t>Protocol</w:t>
            </w:r>
          </w:p>
        </w:tc>
        <w:tc>
          <w:tcPr>
            <w:tcW w:w="1402" w:type="pct"/>
            <w:tcBorders>
              <w:top w:val="nil"/>
              <w:left w:val="single" w:sz="4" w:space="0" w:color="auto"/>
              <w:bottom w:val="nil"/>
              <w:right w:val="single" w:sz="4" w:space="0" w:color="auto"/>
            </w:tcBorders>
            <w:vAlign w:val="center"/>
          </w:tcPr>
          <w:p w14:paraId="3181B688" w14:textId="77777777" w:rsidR="00147E1A" w:rsidRPr="00A0695A" w:rsidRDefault="00147E1A" w:rsidP="00E94831">
            <w:pPr>
              <w:pStyle w:val="Tabletext"/>
              <w:rPr>
                <w:szCs w:val="18"/>
                <w:lang w:eastAsia="en-AU"/>
              </w:rPr>
            </w:pPr>
            <w:r w:rsidRPr="00A0695A">
              <w:rPr>
                <w:szCs w:val="18"/>
                <w:lang w:eastAsia="en-AU"/>
              </w:rPr>
              <w:t>Approved: 03 September 2014; Amendment (b) 16 December 2016</w:t>
            </w:r>
          </w:p>
        </w:tc>
      </w:tr>
      <w:tr w:rsidR="00147E1A" w:rsidRPr="00A0695A" w14:paraId="0208FC8C" w14:textId="77777777" w:rsidTr="00466D15">
        <w:tc>
          <w:tcPr>
            <w:tcW w:w="795" w:type="pct"/>
            <w:vMerge/>
            <w:tcBorders>
              <w:left w:val="single" w:sz="4" w:space="0" w:color="auto"/>
              <w:right w:val="single" w:sz="4" w:space="0" w:color="auto"/>
            </w:tcBorders>
            <w:vAlign w:val="center"/>
          </w:tcPr>
          <w:p w14:paraId="4CD968D5" w14:textId="77777777" w:rsidR="00147E1A" w:rsidRPr="00A0695A" w:rsidRDefault="00147E1A" w:rsidP="00E94831">
            <w:pPr>
              <w:pStyle w:val="Tabletext"/>
            </w:pPr>
          </w:p>
        </w:tc>
        <w:tc>
          <w:tcPr>
            <w:tcW w:w="2803" w:type="pct"/>
            <w:tcBorders>
              <w:top w:val="nil"/>
              <w:left w:val="single" w:sz="4" w:space="0" w:color="auto"/>
              <w:bottom w:val="nil"/>
              <w:right w:val="single" w:sz="4" w:space="0" w:color="auto"/>
            </w:tcBorders>
            <w:vAlign w:val="center"/>
          </w:tcPr>
          <w:p w14:paraId="4B9789FF" w14:textId="77777777" w:rsidR="00147E1A" w:rsidRPr="00A0695A" w:rsidRDefault="00147E1A" w:rsidP="00E94831">
            <w:pPr>
              <w:pStyle w:val="Tabletext"/>
              <w:rPr>
                <w:szCs w:val="18"/>
                <w:lang w:eastAsia="en-AU"/>
              </w:rPr>
            </w:pPr>
            <w:r w:rsidRPr="00A0695A">
              <w:rPr>
                <w:szCs w:val="18"/>
                <w:lang w:eastAsia="en-AU"/>
              </w:rPr>
              <w:t>Statistical Analysis Plan</w:t>
            </w:r>
          </w:p>
        </w:tc>
        <w:tc>
          <w:tcPr>
            <w:tcW w:w="1402" w:type="pct"/>
            <w:tcBorders>
              <w:top w:val="nil"/>
              <w:left w:val="single" w:sz="4" w:space="0" w:color="auto"/>
              <w:bottom w:val="nil"/>
              <w:right w:val="single" w:sz="4" w:space="0" w:color="auto"/>
            </w:tcBorders>
            <w:vAlign w:val="center"/>
          </w:tcPr>
          <w:p w14:paraId="0F95D494" w14:textId="77777777" w:rsidR="00147E1A" w:rsidRPr="00A0695A" w:rsidRDefault="00147E1A" w:rsidP="00E94831">
            <w:pPr>
              <w:pStyle w:val="Tabletext"/>
              <w:rPr>
                <w:szCs w:val="18"/>
                <w:lang w:eastAsia="en-AU"/>
              </w:rPr>
            </w:pPr>
            <w:r w:rsidRPr="00A0695A">
              <w:rPr>
                <w:szCs w:val="18"/>
                <w:lang w:eastAsia="en-AU"/>
              </w:rPr>
              <w:t>Approved 08 May 2015; V5 approved 14 April 2017.</w:t>
            </w:r>
          </w:p>
        </w:tc>
      </w:tr>
      <w:tr w:rsidR="00147E1A" w:rsidRPr="00A0695A" w14:paraId="056B8460" w14:textId="77777777" w:rsidTr="00466D15">
        <w:tc>
          <w:tcPr>
            <w:tcW w:w="795" w:type="pct"/>
            <w:vMerge/>
            <w:tcBorders>
              <w:left w:val="single" w:sz="4" w:space="0" w:color="auto"/>
              <w:right w:val="single" w:sz="4" w:space="0" w:color="auto"/>
            </w:tcBorders>
            <w:vAlign w:val="center"/>
          </w:tcPr>
          <w:p w14:paraId="2DCD44FA" w14:textId="77777777" w:rsidR="00147E1A" w:rsidRPr="00A0695A" w:rsidRDefault="00147E1A" w:rsidP="00E94831">
            <w:pPr>
              <w:pStyle w:val="Tabletext"/>
            </w:pPr>
          </w:p>
        </w:tc>
        <w:tc>
          <w:tcPr>
            <w:tcW w:w="2803" w:type="pct"/>
            <w:tcBorders>
              <w:top w:val="nil"/>
              <w:left w:val="single" w:sz="4" w:space="0" w:color="auto"/>
              <w:bottom w:val="nil"/>
              <w:right w:val="single" w:sz="4" w:space="0" w:color="auto"/>
            </w:tcBorders>
            <w:vAlign w:val="center"/>
          </w:tcPr>
          <w:p w14:paraId="36DBF48E" w14:textId="77777777" w:rsidR="00147E1A" w:rsidRPr="00A0695A" w:rsidRDefault="00147E1A" w:rsidP="00E94831">
            <w:pPr>
              <w:pStyle w:val="Tabletext"/>
              <w:rPr>
                <w:szCs w:val="18"/>
                <w:lang w:eastAsia="en-AU"/>
              </w:rPr>
            </w:pPr>
            <w:r w:rsidRPr="00A0695A">
              <w:rPr>
                <w:szCs w:val="18"/>
                <w:lang w:eastAsia="en-AU"/>
              </w:rPr>
              <w:t>Goetz MP, Toi M, Campone, M et al. MONARCH 3: Abemaciclib as initial therapy for advanced breast cancer.</w:t>
            </w:r>
          </w:p>
        </w:tc>
        <w:tc>
          <w:tcPr>
            <w:tcW w:w="1402" w:type="pct"/>
            <w:tcBorders>
              <w:top w:val="nil"/>
              <w:left w:val="single" w:sz="4" w:space="0" w:color="auto"/>
              <w:bottom w:val="nil"/>
              <w:right w:val="single" w:sz="4" w:space="0" w:color="auto"/>
            </w:tcBorders>
            <w:vAlign w:val="center"/>
          </w:tcPr>
          <w:p w14:paraId="2F41ABE0" w14:textId="77777777" w:rsidR="00147E1A" w:rsidRPr="00A0695A" w:rsidRDefault="00147E1A" w:rsidP="00E94831">
            <w:pPr>
              <w:pStyle w:val="Tabletext"/>
              <w:rPr>
                <w:szCs w:val="18"/>
                <w:lang w:eastAsia="en-AU"/>
              </w:rPr>
            </w:pPr>
            <w:r w:rsidRPr="00A0695A">
              <w:rPr>
                <w:szCs w:val="18"/>
                <w:lang w:eastAsia="en-AU"/>
              </w:rPr>
              <w:t>J Clin Oncol 2017; 35:3638-46</w:t>
            </w:r>
          </w:p>
        </w:tc>
      </w:tr>
      <w:tr w:rsidR="00147E1A" w:rsidRPr="00A0695A" w14:paraId="35E38B71" w14:textId="77777777" w:rsidTr="00466D15">
        <w:tc>
          <w:tcPr>
            <w:tcW w:w="795" w:type="pct"/>
            <w:vMerge/>
            <w:tcBorders>
              <w:left w:val="single" w:sz="4" w:space="0" w:color="auto"/>
              <w:right w:val="single" w:sz="4" w:space="0" w:color="auto"/>
            </w:tcBorders>
            <w:vAlign w:val="center"/>
          </w:tcPr>
          <w:p w14:paraId="08C1FBBE" w14:textId="77777777" w:rsidR="00147E1A" w:rsidRPr="00A0695A" w:rsidRDefault="00147E1A" w:rsidP="00E94831">
            <w:pPr>
              <w:pStyle w:val="Tabletext"/>
            </w:pPr>
          </w:p>
        </w:tc>
        <w:tc>
          <w:tcPr>
            <w:tcW w:w="2803" w:type="pct"/>
            <w:tcBorders>
              <w:top w:val="nil"/>
              <w:left w:val="single" w:sz="4" w:space="0" w:color="auto"/>
              <w:bottom w:val="nil"/>
              <w:right w:val="single" w:sz="4" w:space="0" w:color="auto"/>
            </w:tcBorders>
            <w:vAlign w:val="center"/>
          </w:tcPr>
          <w:p w14:paraId="14E36997" w14:textId="77777777" w:rsidR="00147E1A" w:rsidRPr="00A0695A" w:rsidRDefault="00147E1A" w:rsidP="00E94831">
            <w:pPr>
              <w:pStyle w:val="Tabletext"/>
              <w:rPr>
                <w:szCs w:val="18"/>
                <w:lang w:eastAsia="en-AU"/>
              </w:rPr>
            </w:pPr>
          </w:p>
          <w:p w14:paraId="735676DB" w14:textId="77777777" w:rsidR="00147E1A" w:rsidRPr="00A0695A" w:rsidRDefault="00147E1A" w:rsidP="00E94831">
            <w:pPr>
              <w:pStyle w:val="Tabletext"/>
              <w:rPr>
                <w:szCs w:val="18"/>
                <w:lang w:eastAsia="en-AU"/>
              </w:rPr>
            </w:pPr>
            <w:r w:rsidRPr="00A0695A">
              <w:rPr>
                <w:szCs w:val="18"/>
                <w:lang w:eastAsia="en-AU"/>
              </w:rPr>
              <w:t>Abstracts:</w:t>
            </w:r>
          </w:p>
          <w:p w14:paraId="571AA7D1" w14:textId="77777777" w:rsidR="00147E1A" w:rsidRPr="00A0695A" w:rsidRDefault="00147E1A" w:rsidP="00E94831">
            <w:pPr>
              <w:pStyle w:val="Tabletext"/>
              <w:rPr>
                <w:szCs w:val="18"/>
                <w:lang w:eastAsia="en-AU"/>
              </w:rPr>
            </w:pPr>
            <w:r w:rsidRPr="00A0695A">
              <w:rPr>
                <w:szCs w:val="18"/>
                <w:lang w:eastAsia="en-AU"/>
              </w:rPr>
              <w:t>Goetz et al., 2018</w:t>
            </w:r>
          </w:p>
        </w:tc>
        <w:tc>
          <w:tcPr>
            <w:tcW w:w="1402" w:type="pct"/>
            <w:tcBorders>
              <w:top w:val="nil"/>
              <w:left w:val="single" w:sz="4" w:space="0" w:color="auto"/>
              <w:bottom w:val="nil"/>
              <w:right w:val="single" w:sz="4" w:space="0" w:color="auto"/>
            </w:tcBorders>
            <w:vAlign w:val="center"/>
          </w:tcPr>
          <w:p w14:paraId="34A4EB4C" w14:textId="77777777" w:rsidR="00147E1A" w:rsidRPr="00A0695A" w:rsidRDefault="00147E1A" w:rsidP="00E94831">
            <w:pPr>
              <w:pStyle w:val="Tabletext"/>
              <w:rPr>
                <w:szCs w:val="18"/>
                <w:lang w:eastAsia="en-AU"/>
              </w:rPr>
            </w:pPr>
          </w:p>
        </w:tc>
      </w:tr>
      <w:tr w:rsidR="00147E1A" w:rsidRPr="00A0695A" w14:paraId="62601490" w14:textId="77777777" w:rsidTr="00466D15">
        <w:tc>
          <w:tcPr>
            <w:tcW w:w="795" w:type="pct"/>
            <w:vMerge/>
            <w:tcBorders>
              <w:left w:val="single" w:sz="4" w:space="0" w:color="auto"/>
              <w:bottom w:val="nil"/>
              <w:right w:val="single" w:sz="4" w:space="0" w:color="auto"/>
            </w:tcBorders>
            <w:vAlign w:val="center"/>
          </w:tcPr>
          <w:p w14:paraId="756936CE" w14:textId="77777777" w:rsidR="00147E1A" w:rsidRPr="00A0695A" w:rsidRDefault="00147E1A" w:rsidP="00E94831">
            <w:pPr>
              <w:pStyle w:val="Tabletext"/>
            </w:pPr>
          </w:p>
        </w:tc>
        <w:tc>
          <w:tcPr>
            <w:tcW w:w="2803" w:type="pct"/>
            <w:tcBorders>
              <w:top w:val="nil"/>
              <w:left w:val="single" w:sz="4" w:space="0" w:color="auto"/>
              <w:bottom w:val="nil"/>
              <w:right w:val="single" w:sz="4" w:space="0" w:color="auto"/>
            </w:tcBorders>
            <w:vAlign w:val="center"/>
          </w:tcPr>
          <w:p w14:paraId="606864FC" w14:textId="77777777" w:rsidR="00147E1A" w:rsidRPr="00A0695A" w:rsidRDefault="00147E1A" w:rsidP="00E94831">
            <w:pPr>
              <w:pStyle w:val="Tabletext"/>
              <w:rPr>
                <w:szCs w:val="18"/>
                <w:lang w:eastAsia="en-AU"/>
              </w:rPr>
            </w:pPr>
            <w:r w:rsidRPr="00A0695A">
              <w:rPr>
                <w:szCs w:val="18"/>
                <w:lang w:eastAsia="en-AU"/>
              </w:rPr>
              <w:t>Goetz et al., 2015</w:t>
            </w:r>
          </w:p>
        </w:tc>
        <w:tc>
          <w:tcPr>
            <w:tcW w:w="1402" w:type="pct"/>
            <w:tcBorders>
              <w:top w:val="nil"/>
              <w:left w:val="single" w:sz="4" w:space="0" w:color="auto"/>
              <w:bottom w:val="nil"/>
              <w:right w:val="single" w:sz="4" w:space="0" w:color="auto"/>
            </w:tcBorders>
            <w:vAlign w:val="center"/>
          </w:tcPr>
          <w:p w14:paraId="1FF703F8" w14:textId="77777777" w:rsidR="00147E1A" w:rsidRPr="00A0695A" w:rsidRDefault="00147E1A" w:rsidP="00E94831">
            <w:pPr>
              <w:pStyle w:val="Tabletext"/>
              <w:rPr>
                <w:szCs w:val="18"/>
                <w:lang w:eastAsia="en-AU"/>
              </w:rPr>
            </w:pPr>
          </w:p>
        </w:tc>
      </w:tr>
      <w:tr w:rsidR="00147E1A" w:rsidRPr="00A0695A" w14:paraId="2598F275" w14:textId="77777777" w:rsidTr="00466D15">
        <w:tc>
          <w:tcPr>
            <w:tcW w:w="795" w:type="pct"/>
            <w:tcBorders>
              <w:top w:val="nil"/>
              <w:left w:val="single" w:sz="4" w:space="0" w:color="auto"/>
              <w:bottom w:val="single" w:sz="4" w:space="0" w:color="auto"/>
              <w:right w:val="single" w:sz="4" w:space="0" w:color="auto"/>
            </w:tcBorders>
            <w:vAlign w:val="center"/>
          </w:tcPr>
          <w:p w14:paraId="1B01BF7E" w14:textId="77777777" w:rsidR="00147E1A" w:rsidRPr="00A0695A" w:rsidRDefault="00147E1A" w:rsidP="00E94831">
            <w:pPr>
              <w:pStyle w:val="Tabletext"/>
            </w:pPr>
          </w:p>
        </w:tc>
        <w:tc>
          <w:tcPr>
            <w:tcW w:w="2803" w:type="pct"/>
            <w:tcBorders>
              <w:top w:val="nil"/>
              <w:left w:val="single" w:sz="4" w:space="0" w:color="auto"/>
              <w:bottom w:val="single" w:sz="4" w:space="0" w:color="auto"/>
              <w:right w:val="single" w:sz="4" w:space="0" w:color="auto"/>
            </w:tcBorders>
            <w:vAlign w:val="center"/>
          </w:tcPr>
          <w:p w14:paraId="2D1BFCD2" w14:textId="77777777" w:rsidR="00147E1A" w:rsidRPr="00A0695A" w:rsidRDefault="00147E1A" w:rsidP="00E94831">
            <w:pPr>
              <w:pStyle w:val="Tabletext"/>
              <w:rPr>
                <w:szCs w:val="18"/>
                <w:lang w:eastAsia="en-AU"/>
              </w:rPr>
            </w:pPr>
            <w:r w:rsidRPr="00A0695A">
              <w:rPr>
                <w:szCs w:val="18"/>
                <w:lang w:eastAsia="en-AU"/>
              </w:rPr>
              <w:t>Leo et al., 2018</w:t>
            </w:r>
          </w:p>
        </w:tc>
        <w:tc>
          <w:tcPr>
            <w:tcW w:w="1402" w:type="pct"/>
            <w:tcBorders>
              <w:top w:val="nil"/>
              <w:left w:val="single" w:sz="4" w:space="0" w:color="auto"/>
              <w:bottom w:val="single" w:sz="4" w:space="0" w:color="auto"/>
              <w:right w:val="single" w:sz="4" w:space="0" w:color="auto"/>
            </w:tcBorders>
            <w:vAlign w:val="center"/>
          </w:tcPr>
          <w:p w14:paraId="25BED909" w14:textId="77777777" w:rsidR="00147E1A" w:rsidRPr="00A0695A" w:rsidRDefault="00147E1A" w:rsidP="00E94831">
            <w:pPr>
              <w:pStyle w:val="Tabletext"/>
              <w:rPr>
                <w:szCs w:val="18"/>
                <w:lang w:eastAsia="en-AU"/>
              </w:rPr>
            </w:pPr>
          </w:p>
        </w:tc>
      </w:tr>
      <w:tr w:rsidR="00147E1A" w:rsidRPr="00A0695A" w14:paraId="6DA0C9B3" w14:textId="77777777" w:rsidTr="00466D15">
        <w:tc>
          <w:tcPr>
            <w:tcW w:w="795" w:type="pct"/>
            <w:vMerge w:val="restart"/>
            <w:tcBorders>
              <w:top w:val="nil"/>
              <w:left w:val="single" w:sz="4" w:space="0" w:color="auto"/>
              <w:right w:val="single" w:sz="4" w:space="0" w:color="auto"/>
            </w:tcBorders>
            <w:vAlign w:val="center"/>
          </w:tcPr>
          <w:p w14:paraId="779A3137" w14:textId="77777777" w:rsidR="00147E1A" w:rsidRPr="00A0695A" w:rsidRDefault="00147E1A" w:rsidP="00E94831">
            <w:pPr>
              <w:pStyle w:val="Tabletext"/>
            </w:pPr>
            <w:r w:rsidRPr="00A0695A">
              <w:t>MONALEESA-2</w:t>
            </w:r>
          </w:p>
          <w:p w14:paraId="715F0C74" w14:textId="77777777" w:rsidR="00147E1A" w:rsidRPr="00A0695A" w:rsidRDefault="00147E1A" w:rsidP="00E94831">
            <w:pPr>
              <w:pStyle w:val="Tabletext"/>
            </w:pPr>
          </w:p>
          <w:p w14:paraId="666DB98C" w14:textId="77777777" w:rsidR="00147E1A" w:rsidRPr="00A0695A" w:rsidRDefault="00147E1A" w:rsidP="00E94831">
            <w:pPr>
              <w:pStyle w:val="Tabletext"/>
            </w:pPr>
            <w:r w:rsidRPr="00A0695A">
              <w:t>CLEE011A2301</w:t>
            </w:r>
          </w:p>
          <w:p w14:paraId="1A740FFF" w14:textId="77777777" w:rsidR="00147E1A" w:rsidRPr="00A0695A" w:rsidRDefault="00147E1A" w:rsidP="00E94831">
            <w:pPr>
              <w:pStyle w:val="Tabletext"/>
            </w:pPr>
          </w:p>
          <w:p w14:paraId="71965ED5" w14:textId="77777777" w:rsidR="00147E1A" w:rsidRPr="00A0695A" w:rsidRDefault="00147E1A" w:rsidP="00E94831">
            <w:pPr>
              <w:pStyle w:val="Tabletext"/>
            </w:pPr>
            <w:r w:rsidRPr="00A0695A">
              <w:lastRenderedPageBreak/>
              <w:t>NCT01958021</w:t>
            </w:r>
          </w:p>
        </w:tc>
        <w:tc>
          <w:tcPr>
            <w:tcW w:w="2803" w:type="pct"/>
            <w:tcBorders>
              <w:top w:val="single" w:sz="4" w:space="0" w:color="auto"/>
              <w:left w:val="single" w:sz="4" w:space="0" w:color="auto"/>
              <w:bottom w:val="nil"/>
              <w:right w:val="single" w:sz="4" w:space="0" w:color="auto"/>
            </w:tcBorders>
            <w:vAlign w:val="center"/>
          </w:tcPr>
          <w:p w14:paraId="30C1103C" w14:textId="77777777" w:rsidR="00147E1A" w:rsidRPr="00A0695A" w:rsidRDefault="00147E1A" w:rsidP="00E94831">
            <w:pPr>
              <w:pStyle w:val="Tabletext"/>
              <w:rPr>
                <w:szCs w:val="18"/>
                <w:lang w:eastAsia="en-AU"/>
              </w:rPr>
            </w:pPr>
            <w:r w:rsidRPr="00A0695A">
              <w:rPr>
                <w:szCs w:val="18"/>
                <w:lang w:eastAsia="en-AU"/>
              </w:rPr>
              <w:lastRenderedPageBreak/>
              <w:t xml:space="preserve">Hortobagyi G.N, Stemmer S.M, Burris H.A. et al. Ribociclib as first-line therapy for HR-positive, advanced breast cancer. </w:t>
            </w:r>
          </w:p>
        </w:tc>
        <w:tc>
          <w:tcPr>
            <w:tcW w:w="1402" w:type="pct"/>
            <w:tcBorders>
              <w:top w:val="single" w:sz="4" w:space="0" w:color="auto"/>
              <w:left w:val="single" w:sz="4" w:space="0" w:color="auto"/>
              <w:bottom w:val="nil"/>
              <w:right w:val="single" w:sz="4" w:space="0" w:color="auto"/>
            </w:tcBorders>
            <w:vAlign w:val="center"/>
          </w:tcPr>
          <w:p w14:paraId="79989533" w14:textId="77777777" w:rsidR="00147E1A" w:rsidRPr="00A0695A" w:rsidRDefault="00147E1A" w:rsidP="00E94831">
            <w:pPr>
              <w:pStyle w:val="Tabletext"/>
              <w:rPr>
                <w:szCs w:val="18"/>
                <w:lang w:eastAsia="en-AU"/>
              </w:rPr>
            </w:pPr>
            <w:r w:rsidRPr="00A0695A">
              <w:rPr>
                <w:szCs w:val="18"/>
                <w:lang w:eastAsia="en-AU"/>
              </w:rPr>
              <w:t>New Engl J Med 2016; 375:1738-48</w:t>
            </w:r>
          </w:p>
        </w:tc>
      </w:tr>
      <w:tr w:rsidR="00147E1A" w:rsidRPr="00A0695A" w14:paraId="3A96F9D0" w14:textId="77777777" w:rsidTr="00466D15">
        <w:tc>
          <w:tcPr>
            <w:tcW w:w="795" w:type="pct"/>
            <w:vMerge/>
            <w:tcBorders>
              <w:left w:val="single" w:sz="4" w:space="0" w:color="auto"/>
              <w:right w:val="single" w:sz="4" w:space="0" w:color="auto"/>
            </w:tcBorders>
            <w:vAlign w:val="center"/>
          </w:tcPr>
          <w:p w14:paraId="4C66C1C0" w14:textId="77777777" w:rsidR="00147E1A" w:rsidRPr="00A0695A" w:rsidRDefault="00147E1A" w:rsidP="00E94831">
            <w:pPr>
              <w:pStyle w:val="Tabletext"/>
            </w:pPr>
          </w:p>
        </w:tc>
        <w:tc>
          <w:tcPr>
            <w:tcW w:w="2803" w:type="pct"/>
            <w:tcBorders>
              <w:top w:val="nil"/>
              <w:left w:val="single" w:sz="4" w:space="0" w:color="auto"/>
              <w:bottom w:val="nil"/>
              <w:right w:val="single" w:sz="4" w:space="0" w:color="auto"/>
            </w:tcBorders>
            <w:vAlign w:val="center"/>
          </w:tcPr>
          <w:p w14:paraId="1D23C7FB" w14:textId="77777777" w:rsidR="00147E1A" w:rsidRPr="00A0695A" w:rsidRDefault="00147E1A" w:rsidP="00E94831">
            <w:pPr>
              <w:pStyle w:val="Tabletext"/>
              <w:rPr>
                <w:szCs w:val="18"/>
                <w:lang w:eastAsia="en-AU"/>
              </w:rPr>
            </w:pPr>
            <w:r w:rsidRPr="00A0695A">
              <w:rPr>
                <w:szCs w:val="18"/>
                <w:lang w:eastAsia="en-AU"/>
              </w:rPr>
              <w:t xml:space="preserve">Hortobagyi G.N, Stemmer S.M, Burris H.A. et al. Updated results from MONALEESA-2, a phase III trial of first-line ribociclib plus </w:t>
            </w:r>
            <w:r w:rsidRPr="00A0695A">
              <w:rPr>
                <w:szCs w:val="18"/>
                <w:lang w:eastAsia="en-AU"/>
              </w:rPr>
              <w:lastRenderedPageBreak/>
              <w:t xml:space="preserve">letrozole versus placebo plus letrozole in hormone receptor-positive, HER2-negative advanced breast cancer. </w:t>
            </w:r>
          </w:p>
        </w:tc>
        <w:tc>
          <w:tcPr>
            <w:tcW w:w="1402" w:type="pct"/>
            <w:tcBorders>
              <w:top w:val="nil"/>
              <w:left w:val="single" w:sz="4" w:space="0" w:color="auto"/>
              <w:bottom w:val="nil"/>
              <w:right w:val="single" w:sz="4" w:space="0" w:color="auto"/>
            </w:tcBorders>
            <w:vAlign w:val="center"/>
          </w:tcPr>
          <w:p w14:paraId="00BBAAE0" w14:textId="77777777" w:rsidR="00147E1A" w:rsidRPr="00A0695A" w:rsidRDefault="00147E1A" w:rsidP="00E94831">
            <w:pPr>
              <w:pStyle w:val="Tabletext"/>
              <w:rPr>
                <w:szCs w:val="18"/>
                <w:lang w:eastAsia="en-AU"/>
              </w:rPr>
            </w:pPr>
            <w:r w:rsidRPr="00A0695A">
              <w:rPr>
                <w:szCs w:val="18"/>
                <w:lang w:eastAsia="en-AU"/>
              </w:rPr>
              <w:lastRenderedPageBreak/>
              <w:t>Ann Oncol 2018; 29:1541-7</w:t>
            </w:r>
          </w:p>
        </w:tc>
      </w:tr>
      <w:tr w:rsidR="00147E1A" w:rsidRPr="00A0695A" w14:paraId="586583BD" w14:textId="77777777" w:rsidTr="00466D15">
        <w:tc>
          <w:tcPr>
            <w:tcW w:w="795" w:type="pct"/>
            <w:vMerge/>
            <w:tcBorders>
              <w:left w:val="single" w:sz="4" w:space="0" w:color="auto"/>
              <w:right w:val="single" w:sz="4" w:space="0" w:color="auto"/>
            </w:tcBorders>
            <w:vAlign w:val="center"/>
          </w:tcPr>
          <w:p w14:paraId="4CFA815F" w14:textId="77777777" w:rsidR="00147E1A" w:rsidRPr="00A0695A" w:rsidRDefault="00147E1A" w:rsidP="00E94831">
            <w:pPr>
              <w:pStyle w:val="Tabletext"/>
            </w:pPr>
          </w:p>
        </w:tc>
        <w:tc>
          <w:tcPr>
            <w:tcW w:w="2803" w:type="pct"/>
            <w:tcBorders>
              <w:top w:val="nil"/>
              <w:left w:val="single" w:sz="4" w:space="0" w:color="auto"/>
              <w:bottom w:val="nil"/>
              <w:right w:val="single" w:sz="4" w:space="0" w:color="auto"/>
            </w:tcBorders>
            <w:vAlign w:val="center"/>
          </w:tcPr>
          <w:p w14:paraId="4141F287" w14:textId="77777777" w:rsidR="00147E1A" w:rsidRPr="00A0695A" w:rsidRDefault="00147E1A" w:rsidP="00E94831">
            <w:pPr>
              <w:pStyle w:val="Tabletext"/>
              <w:rPr>
                <w:szCs w:val="18"/>
                <w:lang w:eastAsia="en-AU"/>
              </w:rPr>
            </w:pPr>
            <w:r w:rsidRPr="00A0695A">
              <w:rPr>
                <w:szCs w:val="18"/>
                <w:lang w:eastAsia="en-AU"/>
              </w:rPr>
              <w:t xml:space="preserve">Janni W, Alba E, Bachelot T. et al. First-line ribociclib plus letrozole in postmenopausal women with HR+, HER2− advanced breast cancer: Tumor response and pain reduction in the phase 3 MONALEESA-2 trial. </w:t>
            </w:r>
          </w:p>
        </w:tc>
        <w:tc>
          <w:tcPr>
            <w:tcW w:w="1402" w:type="pct"/>
            <w:tcBorders>
              <w:top w:val="nil"/>
              <w:left w:val="single" w:sz="4" w:space="0" w:color="auto"/>
              <w:bottom w:val="nil"/>
              <w:right w:val="single" w:sz="4" w:space="0" w:color="auto"/>
            </w:tcBorders>
            <w:vAlign w:val="center"/>
          </w:tcPr>
          <w:p w14:paraId="1A01F6CB" w14:textId="77777777" w:rsidR="00147E1A" w:rsidRPr="00A0695A" w:rsidRDefault="00147E1A" w:rsidP="00E94831">
            <w:pPr>
              <w:pStyle w:val="Tabletext"/>
              <w:rPr>
                <w:szCs w:val="18"/>
                <w:lang w:eastAsia="en-AU"/>
              </w:rPr>
            </w:pPr>
            <w:r w:rsidRPr="00A0695A">
              <w:rPr>
                <w:szCs w:val="18"/>
                <w:lang w:eastAsia="en-AU"/>
              </w:rPr>
              <w:t>Breast Cancer Res Treat 2018; 169:469-79</w:t>
            </w:r>
          </w:p>
        </w:tc>
      </w:tr>
      <w:tr w:rsidR="00147E1A" w:rsidRPr="00A0695A" w14:paraId="7CDAAA55" w14:textId="77777777" w:rsidTr="00466D15">
        <w:tc>
          <w:tcPr>
            <w:tcW w:w="795" w:type="pct"/>
            <w:vMerge/>
            <w:tcBorders>
              <w:left w:val="single" w:sz="4" w:space="0" w:color="auto"/>
              <w:right w:val="single" w:sz="4" w:space="0" w:color="auto"/>
            </w:tcBorders>
            <w:vAlign w:val="center"/>
          </w:tcPr>
          <w:p w14:paraId="497BDA21" w14:textId="77777777" w:rsidR="00147E1A" w:rsidRPr="00A0695A" w:rsidRDefault="00147E1A" w:rsidP="00E94831">
            <w:pPr>
              <w:pStyle w:val="Tabletext"/>
            </w:pPr>
          </w:p>
        </w:tc>
        <w:tc>
          <w:tcPr>
            <w:tcW w:w="2803" w:type="pct"/>
            <w:tcBorders>
              <w:top w:val="nil"/>
              <w:left w:val="single" w:sz="4" w:space="0" w:color="auto"/>
              <w:bottom w:val="nil"/>
              <w:right w:val="single" w:sz="4" w:space="0" w:color="auto"/>
            </w:tcBorders>
            <w:vAlign w:val="center"/>
          </w:tcPr>
          <w:p w14:paraId="2F6BF01E" w14:textId="77777777" w:rsidR="00147E1A" w:rsidRPr="00A0695A" w:rsidRDefault="00147E1A" w:rsidP="00E94831">
            <w:pPr>
              <w:pStyle w:val="Tabletext"/>
              <w:rPr>
                <w:szCs w:val="18"/>
                <w:lang w:eastAsia="en-AU"/>
              </w:rPr>
            </w:pPr>
            <w:r w:rsidRPr="00A0695A">
              <w:rPr>
                <w:szCs w:val="18"/>
                <w:lang w:eastAsia="en-AU"/>
              </w:rPr>
              <w:t xml:space="preserve">O’Shaughnessy J, Petrakova K, Sonke G.S, et al. Ribociclib plus letrozole versus letrozole alone in patients with de novo HR+, HER2− advanced breast cancer in the randomized MONALEESA-2 trial. </w:t>
            </w:r>
          </w:p>
        </w:tc>
        <w:tc>
          <w:tcPr>
            <w:tcW w:w="1402" w:type="pct"/>
            <w:tcBorders>
              <w:top w:val="nil"/>
              <w:left w:val="single" w:sz="4" w:space="0" w:color="auto"/>
              <w:bottom w:val="nil"/>
              <w:right w:val="single" w:sz="4" w:space="0" w:color="auto"/>
            </w:tcBorders>
            <w:vAlign w:val="center"/>
          </w:tcPr>
          <w:p w14:paraId="5AE7775A" w14:textId="77777777" w:rsidR="00147E1A" w:rsidRPr="00A0695A" w:rsidRDefault="00147E1A" w:rsidP="00E94831">
            <w:pPr>
              <w:pStyle w:val="Tabletext"/>
              <w:rPr>
                <w:szCs w:val="18"/>
                <w:lang w:eastAsia="en-AU"/>
              </w:rPr>
            </w:pPr>
            <w:r w:rsidRPr="00A0695A">
              <w:rPr>
                <w:szCs w:val="18"/>
                <w:lang w:eastAsia="en-AU"/>
              </w:rPr>
              <w:t>Breast Cancer Res Treat 2018;168:127-34</w:t>
            </w:r>
          </w:p>
        </w:tc>
      </w:tr>
      <w:tr w:rsidR="00147E1A" w:rsidRPr="00A0695A" w14:paraId="4D32FF72" w14:textId="77777777" w:rsidTr="00466D15">
        <w:tc>
          <w:tcPr>
            <w:tcW w:w="795" w:type="pct"/>
            <w:vMerge/>
            <w:tcBorders>
              <w:left w:val="single" w:sz="4" w:space="0" w:color="auto"/>
              <w:right w:val="single" w:sz="4" w:space="0" w:color="auto"/>
            </w:tcBorders>
            <w:vAlign w:val="center"/>
          </w:tcPr>
          <w:p w14:paraId="6BC57BA2" w14:textId="77777777" w:rsidR="00147E1A" w:rsidRPr="00A0695A" w:rsidRDefault="00147E1A" w:rsidP="00E94831">
            <w:pPr>
              <w:pStyle w:val="Tabletext"/>
            </w:pPr>
          </w:p>
        </w:tc>
        <w:tc>
          <w:tcPr>
            <w:tcW w:w="2803" w:type="pct"/>
            <w:tcBorders>
              <w:top w:val="nil"/>
              <w:left w:val="single" w:sz="4" w:space="0" w:color="auto"/>
              <w:bottom w:val="nil"/>
              <w:right w:val="single" w:sz="4" w:space="0" w:color="auto"/>
            </w:tcBorders>
            <w:vAlign w:val="center"/>
          </w:tcPr>
          <w:p w14:paraId="1224E054" w14:textId="77777777" w:rsidR="00147E1A" w:rsidRPr="00A0695A" w:rsidRDefault="00147E1A" w:rsidP="00E94831">
            <w:pPr>
              <w:pStyle w:val="Tabletext"/>
              <w:rPr>
                <w:szCs w:val="18"/>
                <w:lang w:eastAsia="en-AU"/>
              </w:rPr>
            </w:pPr>
            <w:r w:rsidRPr="00A0695A">
              <w:rPr>
                <w:szCs w:val="18"/>
                <w:lang w:eastAsia="en-AU"/>
              </w:rPr>
              <w:t xml:space="preserve">Sonke G.S, Hart L.L, Campone M et al. Ribociclib with letrozole vs letrozole alone in elderly patients with hormone receptor-positive, HER2-negative breast cancer in the randomized MONALEESA-2 trial. </w:t>
            </w:r>
          </w:p>
        </w:tc>
        <w:tc>
          <w:tcPr>
            <w:tcW w:w="1402" w:type="pct"/>
            <w:tcBorders>
              <w:top w:val="nil"/>
              <w:left w:val="single" w:sz="4" w:space="0" w:color="auto"/>
              <w:bottom w:val="nil"/>
              <w:right w:val="single" w:sz="4" w:space="0" w:color="auto"/>
            </w:tcBorders>
            <w:vAlign w:val="center"/>
          </w:tcPr>
          <w:p w14:paraId="2BBEAE57" w14:textId="77777777" w:rsidR="00147E1A" w:rsidRPr="00A0695A" w:rsidRDefault="00147E1A" w:rsidP="00E94831">
            <w:pPr>
              <w:pStyle w:val="Tabletext"/>
              <w:rPr>
                <w:szCs w:val="18"/>
                <w:lang w:eastAsia="en-AU"/>
              </w:rPr>
            </w:pPr>
            <w:r w:rsidRPr="00A0695A">
              <w:rPr>
                <w:szCs w:val="18"/>
                <w:lang w:eastAsia="en-AU"/>
              </w:rPr>
              <w:t>Breast Cancer Res Treat 2018; 167:659-69</w:t>
            </w:r>
          </w:p>
        </w:tc>
      </w:tr>
      <w:tr w:rsidR="00147E1A" w:rsidRPr="00A0695A" w14:paraId="518505BA" w14:textId="77777777" w:rsidTr="00466D15">
        <w:tc>
          <w:tcPr>
            <w:tcW w:w="795" w:type="pct"/>
            <w:vMerge/>
            <w:tcBorders>
              <w:left w:val="single" w:sz="4" w:space="0" w:color="auto"/>
              <w:right w:val="single" w:sz="4" w:space="0" w:color="auto"/>
            </w:tcBorders>
            <w:vAlign w:val="center"/>
          </w:tcPr>
          <w:p w14:paraId="387E88F6" w14:textId="77777777" w:rsidR="00147E1A" w:rsidRPr="00A0695A" w:rsidRDefault="00147E1A" w:rsidP="00E94831">
            <w:pPr>
              <w:pStyle w:val="Tabletext"/>
            </w:pPr>
          </w:p>
        </w:tc>
        <w:tc>
          <w:tcPr>
            <w:tcW w:w="2803" w:type="pct"/>
            <w:tcBorders>
              <w:top w:val="nil"/>
              <w:left w:val="single" w:sz="4" w:space="0" w:color="auto"/>
              <w:bottom w:val="nil"/>
              <w:right w:val="single" w:sz="4" w:space="0" w:color="auto"/>
            </w:tcBorders>
            <w:vAlign w:val="center"/>
          </w:tcPr>
          <w:p w14:paraId="69592952" w14:textId="77777777" w:rsidR="00147E1A" w:rsidRPr="00A0695A" w:rsidRDefault="00147E1A" w:rsidP="00E94831">
            <w:pPr>
              <w:pStyle w:val="Tabletext"/>
              <w:rPr>
                <w:szCs w:val="18"/>
                <w:lang w:eastAsia="en-AU"/>
              </w:rPr>
            </w:pPr>
            <w:r w:rsidRPr="00A0695A">
              <w:rPr>
                <w:szCs w:val="18"/>
                <w:lang w:eastAsia="en-AU"/>
              </w:rPr>
              <w:t xml:space="preserve">Verma S, O’Shaughnessy J, Burris H.A et al. Health-related quality of life of postmenopausal women with hormone receptor-positive, human epidermal growth factor receptor 2-negative advanced breast cancer treated with ribociclib + letrozole: results from MONALEESA-2. </w:t>
            </w:r>
          </w:p>
        </w:tc>
        <w:tc>
          <w:tcPr>
            <w:tcW w:w="1402" w:type="pct"/>
            <w:tcBorders>
              <w:top w:val="nil"/>
              <w:left w:val="single" w:sz="4" w:space="0" w:color="auto"/>
              <w:bottom w:val="nil"/>
              <w:right w:val="single" w:sz="4" w:space="0" w:color="auto"/>
            </w:tcBorders>
            <w:vAlign w:val="center"/>
          </w:tcPr>
          <w:p w14:paraId="1C931478" w14:textId="77777777" w:rsidR="00147E1A" w:rsidRPr="00A0695A" w:rsidRDefault="00147E1A" w:rsidP="00E94831">
            <w:pPr>
              <w:pStyle w:val="Tabletext"/>
              <w:rPr>
                <w:szCs w:val="18"/>
                <w:lang w:eastAsia="en-AU"/>
              </w:rPr>
            </w:pPr>
            <w:r w:rsidRPr="00A0695A">
              <w:rPr>
                <w:szCs w:val="18"/>
                <w:lang w:eastAsia="en-AU"/>
              </w:rPr>
              <w:t>Breast Cancer Res Treat 2018; 170:535-45</w:t>
            </w:r>
          </w:p>
        </w:tc>
      </w:tr>
      <w:tr w:rsidR="00147E1A" w:rsidRPr="00A0695A" w14:paraId="73B555C2" w14:textId="77777777" w:rsidTr="00466D15">
        <w:tc>
          <w:tcPr>
            <w:tcW w:w="795" w:type="pct"/>
            <w:vMerge/>
            <w:tcBorders>
              <w:left w:val="single" w:sz="4" w:space="0" w:color="auto"/>
              <w:bottom w:val="single" w:sz="4" w:space="0" w:color="auto"/>
              <w:right w:val="single" w:sz="4" w:space="0" w:color="auto"/>
            </w:tcBorders>
            <w:vAlign w:val="center"/>
          </w:tcPr>
          <w:p w14:paraId="77398B01" w14:textId="77777777" w:rsidR="00147E1A" w:rsidRPr="00A0695A" w:rsidRDefault="00147E1A" w:rsidP="00E94831">
            <w:pPr>
              <w:pStyle w:val="Tabletext"/>
            </w:pPr>
          </w:p>
        </w:tc>
        <w:tc>
          <w:tcPr>
            <w:tcW w:w="2803" w:type="pct"/>
            <w:tcBorders>
              <w:top w:val="nil"/>
              <w:left w:val="single" w:sz="4" w:space="0" w:color="auto"/>
              <w:bottom w:val="single" w:sz="4" w:space="0" w:color="auto"/>
              <w:right w:val="single" w:sz="4" w:space="0" w:color="auto"/>
            </w:tcBorders>
            <w:vAlign w:val="center"/>
          </w:tcPr>
          <w:p w14:paraId="7596AEC7" w14:textId="77777777" w:rsidR="00147E1A" w:rsidRPr="00A0695A" w:rsidRDefault="00147E1A" w:rsidP="00E94831">
            <w:pPr>
              <w:pStyle w:val="Tabletext"/>
              <w:rPr>
                <w:szCs w:val="18"/>
                <w:lang w:eastAsia="en-AU"/>
              </w:rPr>
            </w:pPr>
          </w:p>
          <w:p w14:paraId="30BC0D97" w14:textId="77777777" w:rsidR="00147E1A" w:rsidRPr="00A0695A" w:rsidRDefault="00147E1A" w:rsidP="00E94831">
            <w:pPr>
              <w:pStyle w:val="Tabletext"/>
              <w:rPr>
                <w:szCs w:val="18"/>
                <w:lang w:eastAsia="en-AU"/>
              </w:rPr>
            </w:pPr>
            <w:r w:rsidRPr="00A0695A">
              <w:rPr>
                <w:szCs w:val="18"/>
                <w:lang w:eastAsia="en-AU"/>
              </w:rPr>
              <w:t>Abstracts:</w:t>
            </w:r>
          </w:p>
          <w:p w14:paraId="39623917" w14:textId="77777777" w:rsidR="00147E1A" w:rsidRPr="00A0695A" w:rsidRDefault="00147E1A" w:rsidP="00E94831">
            <w:pPr>
              <w:pStyle w:val="Tabletext"/>
              <w:rPr>
                <w:szCs w:val="18"/>
                <w:lang w:eastAsia="en-AU"/>
              </w:rPr>
            </w:pPr>
            <w:r w:rsidRPr="00A0695A">
              <w:rPr>
                <w:szCs w:val="18"/>
                <w:lang w:eastAsia="en-AU"/>
              </w:rPr>
              <w:t>(Andre et al., 2017); (André et al., 2016); (Blackwell et al., 2018); (Campone et al., 2017); (Grischke et al., 2016); (Hortobagyi et al., 2018a); (Hortobagyi et al., 2016a); (Hortobagyi et al., 2017); (O'Shaughnessy et al., 2017); (Janni et al., 2016); (Janni et al., 2017a); (Janni et al., 2017b); (Janni et al., 2017c); (Sonke et al., 2017); (Spazzapan et al., 2017); (Tolaney et al., 2018); (Verma et al., 2017a); (Verma et al., 2017b); (Verma et al., 2017c); (Yap et al., 2016); (Yardley et al., 2018).</w:t>
            </w:r>
          </w:p>
        </w:tc>
        <w:tc>
          <w:tcPr>
            <w:tcW w:w="1402" w:type="pct"/>
            <w:tcBorders>
              <w:top w:val="nil"/>
              <w:left w:val="single" w:sz="4" w:space="0" w:color="auto"/>
              <w:bottom w:val="single" w:sz="4" w:space="0" w:color="auto"/>
              <w:right w:val="single" w:sz="4" w:space="0" w:color="auto"/>
            </w:tcBorders>
            <w:vAlign w:val="center"/>
          </w:tcPr>
          <w:p w14:paraId="0834FC07" w14:textId="77777777" w:rsidR="00147E1A" w:rsidRPr="00A0695A" w:rsidRDefault="00147E1A" w:rsidP="00E94831">
            <w:pPr>
              <w:pStyle w:val="Tabletext"/>
              <w:rPr>
                <w:szCs w:val="18"/>
                <w:lang w:eastAsia="en-AU"/>
              </w:rPr>
            </w:pPr>
          </w:p>
        </w:tc>
      </w:tr>
    </w:tbl>
    <w:p w14:paraId="0EA7DCAE" w14:textId="77777777" w:rsidR="00147E1A" w:rsidRPr="00A0695A" w:rsidRDefault="00147E1A" w:rsidP="00E94831">
      <w:pPr>
        <w:pStyle w:val="TableFooter"/>
        <w:widowControl/>
      </w:pPr>
      <w:r w:rsidRPr="00A0695A">
        <w:t>Source: Table 2.2.1, pp54 of the submission.</w:t>
      </w:r>
    </w:p>
    <w:p w14:paraId="58C9B396" w14:textId="77777777" w:rsidR="00F54A8D" w:rsidRPr="00A0695A" w:rsidRDefault="00F54A8D" w:rsidP="00E94831">
      <w:pPr>
        <w:pStyle w:val="TableFooter"/>
        <w:widowControl/>
        <w:rPr>
          <w:sz w:val="20"/>
        </w:rPr>
      </w:pPr>
    </w:p>
    <w:p w14:paraId="4CFB5A0F" w14:textId="77777777" w:rsidR="00147E1A" w:rsidRPr="00A0695A" w:rsidRDefault="00147E1A" w:rsidP="00E94831">
      <w:pPr>
        <w:pStyle w:val="ListParagraph"/>
        <w:widowControl/>
        <w:numPr>
          <w:ilvl w:val="1"/>
          <w:numId w:val="2"/>
        </w:numPr>
      </w:pPr>
      <w:r w:rsidRPr="00A0695A">
        <w:t xml:space="preserve">The key features of the randomised trials </w:t>
      </w:r>
      <w:r w:rsidR="00337888" w:rsidRPr="00A0695A">
        <w:t xml:space="preserve">used in </w:t>
      </w:r>
      <w:r w:rsidRPr="00A0695A">
        <w:t xml:space="preserve">the indirect comparison are summarised in </w:t>
      </w:r>
      <w:r w:rsidR="00CC201E" w:rsidRPr="00A0695A">
        <w:t>Table 6.</w:t>
      </w:r>
    </w:p>
    <w:p w14:paraId="61BABFBF" w14:textId="77777777" w:rsidR="00147E1A" w:rsidRPr="00A0695A" w:rsidRDefault="00147E1A" w:rsidP="00C330AC">
      <w:pPr>
        <w:keepNext/>
        <w:widowControl/>
        <w:rPr>
          <w:rStyle w:val="CommentReference"/>
        </w:rPr>
      </w:pPr>
      <w:r w:rsidRPr="00A0695A">
        <w:rPr>
          <w:rStyle w:val="CommentReference"/>
        </w:rPr>
        <w:lastRenderedPageBreak/>
        <w:t>Table 6: Key features of the included evidence – indirect comparison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6: Key features of the included evidence – indirect comparison"/>
      </w:tblPr>
      <w:tblGrid>
        <w:gridCol w:w="1276"/>
        <w:gridCol w:w="583"/>
        <w:gridCol w:w="1273"/>
        <w:gridCol w:w="923"/>
        <w:gridCol w:w="990"/>
        <w:gridCol w:w="2418"/>
        <w:gridCol w:w="1554"/>
      </w:tblGrid>
      <w:tr w:rsidR="00147E1A" w:rsidRPr="00A0695A" w14:paraId="7AE5B0F7" w14:textId="77777777" w:rsidTr="00466D15">
        <w:trPr>
          <w:tblHeader/>
        </w:trPr>
        <w:tc>
          <w:tcPr>
            <w:tcW w:w="714" w:type="pct"/>
            <w:shd w:val="clear" w:color="auto" w:fill="auto"/>
            <w:vAlign w:val="center"/>
          </w:tcPr>
          <w:p w14:paraId="545AFB78" w14:textId="77777777" w:rsidR="00147E1A" w:rsidRPr="00A0695A" w:rsidRDefault="00147E1A" w:rsidP="00C330AC">
            <w:pPr>
              <w:pStyle w:val="Tabletext"/>
              <w:keepNext/>
              <w:rPr>
                <w:b/>
              </w:rPr>
            </w:pPr>
            <w:r w:rsidRPr="00A0695A">
              <w:rPr>
                <w:b/>
              </w:rPr>
              <w:t>Trial</w:t>
            </w:r>
          </w:p>
        </w:tc>
        <w:tc>
          <w:tcPr>
            <w:tcW w:w="330" w:type="pct"/>
            <w:shd w:val="clear" w:color="auto" w:fill="auto"/>
            <w:vAlign w:val="center"/>
          </w:tcPr>
          <w:p w14:paraId="416E18D0" w14:textId="77777777" w:rsidR="00147E1A" w:rsidRPr="00A0695A" w:rsidRDefault="00147E1A" w:rsidP="00C330AC">
            <w:pPr>
              <w:pStyle w:val="Tabletext"/>
              <w:keepNext/>
              <w:jc w:val="center"/>
              <w:rPr>
                <w:b/>
              </w:rPr>
            </w:pPr>
            <w:r w:rsidRPr="00A0695A">
              <w:rPr>
                <w:b/>
              </w:rPr>
              <w:t>N</w:t>
            </w:r>
          </w:p>
        </w:tc>
        <w:tc>
          <w:tcPr>
            <w:tcW w:w="712" w:type="pct"/>
            <w:shd w:val="clear" w:color="auto" w:fill="auto"/>
            <w:vAlign w:val="center"/>
          </w:tcPr>
          <w:p w14:paraId="37BAC4D2" w14:textId="77777777" w:rsidR="00147E1A" w:rsidRPr="00A0695A" w:rsidRDefault="00147E1A" w:rsidP="00C330AC">
            <w:pPr>
              <w:pStyle w:val="Tabletext"/>
              <w:keepNext/>
              <w:jc w:val="center"/>
              <w:rPr>
                <w:b/>
              </w:rPr>
            </w:pPr>
            <w:r w:rsidRPr="00A0695A">
              <w:rPr>
                <w:b/>
              </w:rPr>
              <w:t>Design/ duration</w:t>
            </w:r>
          </w:p>
        </w:tc>
        <w:tc>
          <w:tcPr>
            <w:tcW w:w="474" w:type="pct"/>
            <w:shd w:val="clear" w:color="auto" w:fill="auto"/>
            <w:vAlign w:val="center"/>
          </w:tcPr>
          <w:p w14:paraId="131D7D4A" w14:textId="77777777" w:rsidR="00147E1A" w:rsidRPr="00A0695A" w:rsidRDefault="00147E1A" w:rsidP="00C330AC">
            <w:pPr>
              <w:pStyle w:val="Tabletext"/>
              <w:keepNext/>
              <w:jc w:val="center"/>
              <w:rPr>
                <w:b/>
              </w:rPr>
            </w:pPr>
            <w:r w:rsidRPr="00A0695A">
              <w:rPr>
                <w:b/>
              </w:rPr>
              <w:t>Risk of bias</w:t>
            </w:r>
          </w:p>
        </w:tc>
        <w:tc>
          <w:tcPr>
            <w:tcW w:w="555" w:type="pct"/>
            <w:shd w:val="clear" w:color="auto" w:fill="auto"/>
            <w:vAlign w:val="center"/>
          </w:tcPr>
          <w:p w14:paraId="6D5C40EB" w14:textId="77777777" w:rsidR="00147E1A" w:rsidRPr="00A0695A" w:rsidRDefault="00147E1A" w:rsidP="00C330AC">
            <w:pPr>
              <w:pStyle w:val="Tabletext"/>
              <w:keepNext/>
              <w:jc w:val="center"/>
              <w:rPr>
                <w:b/>
              </w:rPr>
            </w:pPr>
            <w:r w:rsidRPr="00A0695A">
              <w:rPr>
                <w:b/>
              </w:rPr>
              <w:t>Patient population</w:t>
            </w:r>
          </w:p>
        </w:tc>
        <w:tc>
          <w:tcPr>
            <w:tcW w:w="1347" w:type="pct"/>
            <w:shd w:val="clear" w:color="auto" w:fill="auto"/>
            <w:vAlign w:val="center"/>
          </w:tcPr>
          <w:p w14:paraId="07336AB1" w14:textId="77777777" w:rsidR="00147E1A" w:rsidRPr="00A0695A" w:rsidRDefault="00147E1A" w:rsidP="00C330AC">
            <w:pPr>
              <w:pStyle w:val="Tabletext"/>
              <w:keepNext/>
              <w:jc w:val="center"/>
              <w:rPr>
                <w:b/>
              </w:rPr>
            </w:pPr>
            <w:r w:rsidRPr="00A0695A">
              <w:rPr>
                <w:b/>
              </w:rPr>
              <w:t>Outcomes</w:t>
            </w:r>
          </w:p>
        </w:tc>
        <w:tc>
          <w:tcPr>
            <w:tcW w:w="868" w:type="pct"/>
            <w:shd w:val="clear" w:color="auto" w:fill="auto"/>
            <w:vAlign w:val="center"/>
          </w:tcPr>
          <w:p w14:paraId="5A90AA64" w14:textId="77777777" w:rsidR="00147E1A" w:rsidRPr="00A0695A" w:rsidRDefault="00147E1A" w:rsidP="00C330AC">
            <w:pPr>
              <w:pStyle w:val="Tabletext"/>
              <w:keepNext/>
              <w:jc w:val="center"/>
              <w:rPr>
                <w:b/>
              </w:rPr>
            </w:pPr>
            <w:r w:rsidRPr="00A0695A">
              <w:rPr>
                <w:b/>
              </w:rPr>
              <w:t>Use in modelled evaluation</w:t>
            </w:r>
          </w:p>
        </w:tc>
      </w:tr>
      <w:tr w:rsidR="00147E1A" w:rsidRPr="00A0695A" w14:paraId="4990AF85" w14:textId="77777777" w:rsidTr="00466D15">
        <w:tc>
          <w:tcPr>
            <w:tcW w:w="5000" w:type="pct"/>
            <w:gridSpan w:val="7"/>
            <w:shd w:val="clear" w:color="auto" w:fill="auto"/>
            <w:vAlign w:val="center"/>
          </w:tcPr>
          <w:p w14:paraId="58C2F07C" w14:textId="77777777" w:rsidR="00147E1A" w:rsidRPr="00A0695A" w:rsidRDefault="00F109DD" w:rsidP="00C330AC">
            <w:pPr>
              <w:pStyle w:val="Tabletext"/>
              <w:keepNext/>
              <w:rPr>
                <w:b/>
              </w:rPr>
            </w:pPr>
            <w:r w:rsidRPr="00A0695A">
              <w:rPr>
                <w:b/>
              </w:rPr>
              <w:t>A</w:t>
            </w:r>
            <w:r w:rsidR="00147E1A" w:rsidRPr="00A0695A">
              <w:rPr>
                <w:b/>
              </w:rPr>
              <w:t>bemaciclib vs.</w:t>
            </w:r>
            <w:r w:rsidR="00D10225" w:rsidRPr="00A0695A">
              <w:rPr>
                <w:b/>
              </w:rPr>
              <w:t xml:space="preserve"> </w:t>
            </w:r>
            <w:r w:rsidR="00D7623F" w:rsidRPr="00A0695A">
              <w:rPr>
                <w:b/>
              </w:rPr>
              <w:t>anastrozole or letrozole</w:t>
            </w:r>
          </w:p>
        </w:tc>
      </w:tr>
      <w:tr w:rsidR="00147E1A" w:rsidRPr="00A0695A" w14:paraId="40518D79" w14:textId="77777777" w:rsidTr="00466D15">
        <w:tc>
          <w:tcPr>
            <w:tcW w:w="714" w:type="pct"/>
            <w:shd w:val="clear" w:color="auto" w:fill="auto"/>
            <w:vAlign w:val="center"/>
          </w:tcPr>
          <w:p w14:paraId="4EAA5F6D" w14:textId="77777777" w:rsidR="00147E1A" w:rsidRPr="00A0695A" w:rsidRDefault="00147E1A" w:rsidP="00C330AC">
            <w:pPr>
              <w:pStyle w:val="Tabletext"/>
              <w:keepNext/>
            </w:pPr>
            <w:r w:rsidRPr="00A0695A">
              <w:t>MONARCH-3</w:t>
            </w:r>
          </w:p>
        </w:tc>
        <w:tc>
          <w:tcPr>
            <w:tcW w:w="330" w:type="pct"/>
            <w:shd w:val="clear" w:color="auto" w:fill="auto"/>
            <w:vAlign w:val="center"/>
          </w:tcPr>
          <w:p w14:paraId="791BB7D4" w14:textId="77777777" w:rsidR="00147E1A" w:rsidRPr="00A0695A" w:rsidRDefault="00147E1A" w:rsidP="00C330AC">
            <w:pPr>
              <w:pStyle w:val="Tabletext"/>
              <w:keepNext/>
              <w:jc w:val="center"/>
            </w:pPr>
            <w:r w:rsidRPr="00A0695A">
              <w:t>493</w:t>
            </w:r>
          </w:p>
        </w:tc>
        <w:tc>
          <w:tcPr>
            <w:tcW w:w="712" w:type="pct"/>
            <w:shd w:val="clear" w:color="auto" w:fill="auto"/>
            <w:vAlign w:val="center"/>
          </w:tcPr>
          <w:p w14:paraId="37683B0C" w14:textId="77777777" w:rsidR="00147E1A" w:rsidRPr="00A0695A" w:rsidRDefault="00147E1A" w:rsidP="00C330AC">
            <w:pPr>
              <w:pStyle w:val="Tabletext"/>
              <w:keepNext/>
              <w:jc w:val="center"/>
            </w:pPr>
            <w:r w:rsidRPr="00A0695A">
              <w:t xml:space="preserve">R, DB, MC, ongoing. </w:t>
            </w:r>
          </w:p>
          <w:p w14:paraId="34AE1F17" w14:textId="77777777" w:rsidR="00147E1A" w:rsidRPr="00A0695A" w:rsidRDefault="00147E1A" w:rsidP="00C330AC">
            <w:pPr>
              <w:pStyle w:val="Tabletext"/>
              <w:keepNext/>
              <w:jc w:val="center"/>
            </w:pPr>
          </w:p>
          <w:p w14:paraId="16EB8622" w14:textId="77777777" w:rsidR="00147E1A" w:rsidRPr="00A0695A" w:rsidRDefault="00147E1A" w:rsidP="00C330AC">
            <w:pPr>
              <w:pStyle w:val="Tabletext"/>
              <w:keepNext/>
              <w:jc w:val="center"/>
            </w:pPr>
            <w:r w:rsidRPr="00A0695A">
              <w:t>Median duration of follow up: 26.7 months</w:t>
            </w:r>
          </w:p>
        </w:tc>
        <w:tc>
          <w:tcPr>
            <w:tcW w:w="474" w:type="pct"/>
            <w:shd w:val="clear" w:color="auto" w:fill="auto"/>
            <w:vAlign w:val="center"/>
          </w:tcPr>
          <w:p w14:paraId="6485727C" w14:textId="77777777" w:rsidR="00E22EFD" w:rsidRPr="00A0695A" w:rsidRDefault="00147E1A" w:rsidP="00C330AC">
            <w:pPr>
              <w:pStyle w:val="Tabletext"/>
              <w:keepNext/>
              <w:jc w:val="center"/>
            </w:pPr>
            <w:r w:rsidRPr="00A0695A">
              <w:t>Low</w:t>
            </w:r>
            <w:r w:rsidR="00BC4278" w:rsidRPr="00A0695A">
              <w:t>,</w:t>
            </w:r>
          </w:p>
          <w:p w14:paraId="6E85D85C" w14:textId="77777777" w:rsidR="00E22EFD" w:rsidRPr="00A0695A" w:rsidRDefault="00556086" w:rsidP="00C330AC">
            <w:pPr>
              <w:pStyle w:val="Tabletext"/>
              <w:keepNext/>
              <w:jc w:val="center"/>
            </w:pPr>
            <w:r w:rsidRPr="00A0695A">
              <w:t>however, the ESC considered the risk of</w:t>
            </w:r>
            <w:r w:rsidR="00E22EFD" w:rsidRPr="00A0695A">
              <w:t xml:space="preserve"> unblinding to </w:t>
            </w:r>
            <w:r w:rsidRPr="00A0695A">
              <w:t xml:space="preserve">be </w:t>
            </w:r>
            <w:r w:rsidR="00E22EFD" w:rsidRPr="00A0695A">
              <w:t xml:space="preserve">high </w:t>
            </w:r>
            <w:r w:rsidRPr="00A0695A">
              <w:t xml:space="preserve">due to the </w:t>
            </w:r>
            <w:r w:rsidR="00C00475" w:rsidRPr="00A0695A">
              <w:t xml:space="preserve">high rate </w:t>
            </w:r>
            <w:r w:rsidR="00E22EFD" w:rsidRPr="00A0695A">
              <w:t xml:space="preserve">of </w:t>
            </w:r>
            <w:r w:rsidR="00801EFD" w:rsidRPr="00A0695A">
              <w:t>diarrhoea</w:t>
            </w:r>
            <w:r w:rsidR="00E22EFD" w:rsidRPr="00A0695A">
              <w:t xml:space="preserve"> with abemaciclib</w:t>
            </w:r>
          </w:p>
        </w:tc>
        <w:tc>
          <w:tcPr>
            <w:tcW w:w="555" w:type="pct"/>
            <w:shd w:val="clear" w:color="auto" w:fill="auto"/>
            <w:vAlign w:val="center"/>
          </w:tcPr>
          <w:p w14:paraId="1FCA2F0B" w14:textId="77777777" w:rsidR="00147E1A" w:rsidRPr="00A0695A" w:rsidRDefault="00147E1A" w:rsidP="00C330AC">
            <w:pPr>
              <w:pStyle w:val="Tabletext"/>
              <w:keepNext/>
              <w:jc w:val="center"/>
            </w:pPr>
            <w:r w:rsidRPr="00A0695A">
              <w:t>HR+/HER2- ABC</w:t>
            </w:r>
          </w:p>
        </w:tc>
        <w:tc>
          <w:tcPr>
            <w:tcW w:w="1347" w:type="pct"/>
            <w:shd w:val="clear" w:color="auto" w:fill="auto"/>
            <w:vAlign w:val="center"/>
          </w:tcPr>
          <w:p w14:paraId="2A7B88F2" w14:textId="77777777" w:rsidR="00147E1A" w:rsidRPr="00A0695A" w:rsidRDefault="00147E1A" w:rsidP="00C330AC">
            <w:pPr>
              <w:pStyle w:val="Tabletext"/>
              <w:keepNext/>
              <w:jc w:val="center"/>
            </w:pPr>
            <w:r w:rsidRPr="00A0695A">
              <w:t>Primary: PFS</w:t>
            </w:r>
          </w:p>
          <w:p w14:paraId="60417E7C" w14:textId="77777777" w:rsidR="00147E1A" w:rsidRPr="00A0695A" w:rsidRDefault="00147E1A" w:rsidP="00C330AC">
            <w:pPr>
              <w:pStyle w:val="Tabletext"/>
              <w:keepNext/>
              <w:jc w:val="center"/>
            </w:pPr>
            <w:r w:rsidRPr="00A0695A">
              <w:t xml:space="preserve">Secondary: OS, ORR, Duration of response, DCR, CBR, safety and tolerability, EORTC QLQ-C30, EORTC QLQ-BR23, and </w:t>
            </w:r>
          </w:p>
          <w:p w14:paraId="4B9E3B54" w14:textId="77777777" w:rsidR="00147E1A" w:rsidRPr="00A0695A" w:rsidRDefault="00147E1A" w:rsidP="00C330AC">
            <w:pPr>
              <w:pStyle w:val="Tabletext"/>
              <w:keepNext/>
              <w:jc w:val="center"/>
            </w:pPr>
            <w:r w:rsidRPr="00A0695A">
              <w:t xml:space="preserve">EQ-5D-5L. </w:t>
            </w:r>
          </w:p>
          <w:p w14:paraId="1056EF05" w14:textId="77777777" w:rsidR="00147E1A" w:rsidRPr="00A0695A" w:rsidRDefault="00147E1A" w:rsidP="00C330AC">
            <w:pPr>
              <w:pStyle w:val="Tabletext"/>
              <w:keepNext/>
              <w:jc w:val="center"/>
            </w:pPr>
            <w:r w:rsidRPr="00A0695A">
              <w:t xml:space="preserve">Exploratory outcomes: Pharmacokinetic profile </w:t>
            </w:r>
          </w:p>
        </w:tc>
        <w:tc>
          <w:tcPr>
            <w:tcW w:w="868" w:type="pct"/>
            <w:shd w:val="clear" w:color="auto" w:fill="auto"/>
            <w:vAlign w:val="center"/>
          </w:tcPr>
          <w:p w14:paraId="721C3CB3" w14:textId="77777777" w:rsidR="00147E1A" w:rsidRPr="00A0695A" w:rsidRDefault="001830C3" w:rsidP="00C330AC">
            <w:pPr>
              <w:pStyle w:val="Tabletext"/>
              <w:keepNext/>
              <w:jc w:val="center"/>
            </w:pPr>
            <w:r w:rsidRPr="00A0695A">
              <w:t>RDI</w:t>
            </w:r>
          </w:p>
        </w:tc>
      </w:tr>
      <w:tr w:rsidR="00147E1A" w:rsidRPr="00A0695A" w14:paraId="7553D8D9" w14:textId="77777777" w:rsidTr="00466D15">
        <w:tc>
          <w:tcPr>
            <w:tcW w:w="5000" w:type="pct"/>
            <w:gridSpan w:val="7"/>
            <w:shd w:val="clear" w:color="auto" w:fill="auto"/>
            <w:vAlign w:val="center"/>
          </w:tcPr>
          <w:p w14:paraId="13AD2AE9" w14:textId="77777777" w:rsidR="00147E1A" w:rsidRPr="00A0695A" w:rsidRDefault="00F109DD" w:rsidP="00C330AC">
            <w:pPr>
              <w:pStyle w:val="Tabletext"/>
              <w:keepNext/>
              <w:rPr>
                <w:b/>
              </w:rPr>
            </w:pPr>
            <w:r w:rsidRPr="00A0695A">
              <w:rPr>
                <w:b/>
              </w:rPr>
              <w:t>R</w:t>
            </w:r>
            <w:r w:rsidR="00147E1A" w:rsidRPr="00A0695A">
              <w:rPr>
                <w:b/>
              </w:rPr>
              <w:t xml:space="preserve">ibociclib vs. </w:t>
            </w:r>
            <w:r w:rsidR="00D7623F" w:rsidRPr="00A0695A">
              <w:rPr>
                <w:b/>
              </w:rPr>
              <w:t xml:space="preserve">letrozole </w:t>
            </w:r>
          </w:p>
        </w:tc>
      </w:tr>
      <w:tr w:rsidR="00147E1A" w:rsidRPr="00A0695A" w14:paraId="758EC5E6" w14:textId="77777777" w:rsidTr="00466D15">
        <w:tc>
          <w:tcPr>
            <w:tcW w:w="714" w:type="pct"/>
            <w:shd w:val="clear" w:color="auto" w:fill="auto"/>
            <w:vAlign w:val="center"/>
          </w:tcPr>
          <w:p w14:paraId="2CB3037B" w14:textId="77777777" w:rsidR="00147E1A" w:rsidRPr="00A0695A" w:rsidRDefault="00147E1A" w:rsidP="00C330AC">
            <w:pPr>
              <w:pStyle w:val="Tabletext"/>
              <w:keepNext/>
            </w:pPr>
            <w:r w:rsidRPr="00A0695A">
              <w:t>MONALEESA-2</w:t>
            </w:r>
          </w:p>
        </w:tc>
        <w:tc>
          <w:tcPr>
            <w:tcW w:w="330" w:type="pct"/>
            <w:shd w:val="clear" w:color="auto" w:fill="auto"/>
            <w:vAlign w:val="center"/>
          </w:tcPr>
          <w:p w14:paraId="6A9948E4" w14:textId="77777777" w:rsidR="00147E1A" w:rsidRPr="00A0695A" w:rsidRDefault="00147E1A" w:rsidP="00C330AC">
            <w:pPr>
              <w:pStyle w:val="Tabletext"/>
              <w:keepNext/>
              <w:jc w:val="center"/>
            </w:pPr>
            <w:r w:rsidRPr="00A0695A">
              <w:t>668</w:t>
            </w:r>
          </w:p>
        </w:tc>
        <w:tc>
          <w:tcPr>
            <w:tcW w:w="712" w:type="pct"/>
            <w:shd w:val="clear" w:color="auto" w:fill="auto"/>
            <w:vAlign w:val="center"/>
          </w:tcPr>
          <w:p w14:paraId="158E5069" w14:textId="77777777" w:rsidR="00147E1A" w:rsidRPr="00A0695A" w:rsidRDefault="00147E1A" w:rsidP="00C330AC">
            <w:pPr>
              <w:pStyle w:val="Tabletext"/>
              <w:keepNext/>
              <w:jc w:val="center"/>
            </w:pPr>
            <w:r w:rsidRPr="00A0695A">
              <w:t>R, DB, MC, ongoing.</w:t>
            </w:r>
          </w:p>
          <w:p w14:paraId="0FAF901C" w14:textId="77777777" w:rsidR="00147E1A" w:rsidRPr="00A0695A" w:rsidRDefault="00147E1A" w:rsidP="00C330AC">
            <w:pPr>
              <w:pStyle w:val="Tabletext"/>
              <w:keepNext/>
              <w:jc w:val="center"/>
            </w:pPr>
          </w:p>
          <w:p w14:paraId="5D382BFB" w14:textId="77777777" w:rsidR="00147E1A" w:rsidRPr="00A0695A" w:rsidRDefault="00147E1A" w:rsidP="00C330AC">
            <w:pPr>
              <w:pStyle w:val="Tabletext"/>
              <w:keepNext/>
              <w:jc w:val="center"/>
            </w:pPr>
            <w:r w:rsidRPr="00A0695A">
              <w:t>Median duration of follow up: 26.4 months</w:t>
            </w:r>
          </w:p>
        </w:tc>
        <w:tc>
          <w:tcPr>
            <w:tcW w:w="474" w:type="pct"/>
            <w:shd w:val="clear" w:color="auto" w:fill="auto"/>
            <w:vAlign w:val="center"/>
          </w:tcPr>
          <w:p w14:paraId="4EFC23A9" w14:textId="77777777" w:rsidR="00147E1A" w:rsidRPr="00A0695A" w:rsidRDefault="00147E1A" w:rsidP="00C330AC">
            <w:pPr>
              <w:pStyle w:val="Tabletext"/>
              <w:keepNext/>
              <w:jc w:val="center"/>
            </w:pPr>
            <w:r w:rsidRPr="00A0695A">
              <w:t>Low</w:t>
            </w:r>
          </w:p>
        </w:tc>
        <w:tc>
          <w:tcPr>
            <w:tcW w:w="555" w:type="pct"/>
            <w:shd w:val="clear" w:color="auto" w:fill="auto"/>
            <w:vAlign w:val="center"/>
          </w:tcPr>
          <w:p w14:paraId="39F0DE51" w14:textId="77777777" w:rsidR="00147E1A" w:rsidRPr="00A0695A" w:rsidRDefault="00147E1A" w:rsidP="00C330AC">
            <w:pPr>
              <w:pStyle w:val="Tabletext"/>
              <w:keepNext/>
              <w:jc w:val="center"/>
            </w:pPr>
            <w:r w:rsidRPr="00A0695A">
              <w:t>HR+/HER2- ABC</w:t>
            </w:r>
          </w:p>
        </w:tc>
        <w:tc>
          <w:tcPr>
            <w:tcW w:w="1347" w:type="pct"/>
            <w:shd w:val="clear" w:color="auto" w:fill="auto"/>
            <w:vAlign w:val="center"/>
          </w:tcPr>
          <w:p w14:paraId="688D8DAF" w14:textId="77777777" w:rsidR="00147E1A" w:rsidRPr="00A0695A" w:rsidRDefault="00147E1A" w:rsidP="00C330AC">
            <w:pPr>
              <w:pStyle w:val="Tabletext"/>
              <w:keepNext/>
              <w:jc w:val="center"/>
            </w:pPr>
            <w:r w:rsidRPr="00A0695A">
              <w:t>Primary: PFS</w:t>
            </w:r>
          </w:p>
          <w:p w14:paraId="19815EA0" w14:textId="77777777" w:rsidR="00147E1A" w:rsidRPr="00A0695A" w:rsidRDefault="00147E1A" w:rsidP="00C330AC">
            <w:pPr>
              <w:pStyle w:val="Tabletext"/>
              <w:keepNext/>
              <w:jc w:val="center"/>
            </w:pPr>
            <w:r w:rsidRPr="00A0695A">
              <w:t>Secondary: OS, ORR, CBR, ECOG performance status (time to deterioration), Safety and tolerability, and EORTC QLQ-C30.</w:t>
            </w:r>
          </w:p>
          <w:p w14:paraId="1317D0C2" w14:textId="77777777" w:rsidR="00147E1A" w:rsidRPr="00A0695A" w:rsidRDefault="00147E1A" w:rsidP="00C330AC">
            <w:pPr>
              <w:pStyle w:val="Tabletext"/>
              <w:keepNext/>
              <w:jc w:val="center"/>
            </w:pPr>
            <w:r w:rsidRPr="00A0695A">
              <w:t>Exploratory outcomes: Time to response, duration of response</w:t>
            </w:r>
          </w:p>
          <w:p w14:paraId="13B05189" w14:textId="77777777" w:rsidR="00147E1A" w:rsidRPr="00A0695A" w:rsidRDefault="00147E1A" w:rsidP="00C330AC">
            <w:pPr>
              <w:pStyle w:val="Tabletext"/>
              <w:keepNext/>
              <w:jc w:val="center"/>
            </w:pPr>
            <w:r w:rsidRPr="00A0695A">
              <w:t xml:space="preserve">Pharmacokinetic profile </w:t>
            </w:r>
          </w:p>
        </w:tc>
        <w:tc>
          <w:tcPr>
            <w:tcW w:w="868" w:type="pct"/>
            <w:shd w:val="clear" w:color="auto" w:fill="auto"/>
            <w:vAlign w:val="center"/>
          </w:tcPr>
          <w:p w14:paraId="6E34AAF1" w14:textId="77777777" w:rsidR="00147E1A" w:rsidRPr="00A0695A" w:rsidRDefault="001830C3" w:rsidP="00C330AC">
            <w:pPr>
              <w:pStyle w:val="Tabletext"/>
              <w:keepNext/>
              <w:jc w:val="center"/>
            </w:pPr>
            <w:r w:rsidRPr="00A0695A">
              <w:t>RDI</w:t>
            </w:r>
          </w:p>
        </w:tc>
      </w:tr>
    </w:tbl>
    <w:p w14:paraId="014B0D8E" w14:textId="77777777" w:rsidR="00147E1A" w:rsidRPr="00A0695A" w:rsidRDefault="00147E1A" w:rsidP="00C330AC">
      <w:pPr>
        <w:pStyle w:val="TableFooter"/>
        <w:keepNext/>
        <w:widowControl/>
      </w:pPr>
      <w:r w:rsidRPr="00A0695A">
        <w:t xml:space="preserve">ABC: Advanced breast cancer; </w:t>
      </w:r>
      <w:r w:rsidR="001830C3" w:rsidRPr="00A0695A">
        <w:t xml:space="preserve">CBR: complete response rate; </w:t>
      </w:r>
      <w:r w:rsidRPr="00A0695A">
        <w:t>DB</w:t>
      </w:r>
      <w:r w:rsidR="001830C3" w:rsidRPr="00A0695A">
        <w:t xml:space="preserve">: </w:t>
      </w:r>
      <w:r w:rsidRPr="00A0695A">
        <w:t>double blind; EORTC QLQ-BR23</w:t>
      </w:r>
      <w:r w:rsidR="001830C3" w:rsidRPr="00A0695A">
        <w:t>:</w:t>
      </w:r>
      <w:r w:rsidRPr="00A0695A">
        <w:t xml:space="preserve"> European Organization for Research and Treatment of Cancer Quality of Life Questionnaire-Breast; EORTC QLQ-C30</w:t>
      </w:r>
      <w:r w:rsidR="001830C3" w:rsidRPr="00A0695A">
        <w:t>:</w:t>
      </w:r>
      <w:r w:rsidRPr="00A0695A">
        <w:t xml:space="preserve"> Core 30; EuroQol 5-Dimension 5-Level; MC</w:t>
      </w:r>
      <w:r w:rsidR="001830C3" w:rsidRPr="00A0695A">
        <w:t xml:space="preserve">: </w:t>
      </w:r>
      <w:r w:rsidRPr="00A0695A">
        <w:t xml:space="preserve">multi-centre; </w:t>
      </w:r>
      <w:r w:rsidR="001830C3" w:rsidRPr="00A0695A">
        <w:t xml:space="preserve">ORR: overall response rate; </w:t>
      </w:r>
      <w:r w:rsidRPr="00A0695A">
        <w:t>OS</w:t>
      </w:r>
      <w:r w:rsidR="001830C3" w:rsidRPr="00A0695A">
        <w:t xml:space="preserve">: </w:t>
      </w:r>
      <w:r w:rsidRPr="00A0695A">
        <w:t>overall survival; PFS</w:t>
      </w:r>
      <w:r w:rsidR="001830C3" w:rsidRPr="00A0695A">
        <w:t xml:space="preserve">: </w:t>
      </w:r>
      <w:r w:rsidRPr="00A0695A">
        <w:t>progression-free survival; R</w:t>
      </w:r>
      <w:r w:rsidR="001830C3" w:rsidRPr="00A0695A">
        <w:t xml:space="preserve">: </w:t>
      </w:r>
      <w:r w:rsidRPr="00A0695A">
        <w:t>randomised</w:t>
      </w:r>
      <w:r w:rsidR="001830C3" w:rsidRPr="00A0695A">
        <w:t>; RDI: relative dose intensity.</w:t>
      </w:r>
    </w:p>
    <w:p w14:paraId="3753C3F3" w14:textId="77777777" w:rsidR="00147E1A" w:rsidRPr="00A0695A" w:rsidRDefault="00147E1A" w:rsidP="00E94831">
      <w:pPr>
        <w:pStyle w:val="TableFooter"/>
        <w:widowControl/>
        <w:rPr>
          <w:szCs w:val="18"/>
        </w:rPr>
      </w:pPr>
      <w:r w:rsidRPr="00A0695A">
        <w:t>Source: Table 2.4.4, p66 and 2.4.5, p67 of the submission.</w:t>
      </w:r>
    </w:p>
    <w:p w14:paraId="23910012" w14:textId="77777777" w:rsidR="00147E1A" w:rsidRPr="00A0695A" w:rsidRDefault="00147E1A" w:rsidP="00E94831">
      <w:pPr>
        <w:widowControl/>
      </w:pPr>
    </w:p>
    <w:p w14:paraId="0CBC79B9" w14:textId="77777777" w:rsidR="00147E1A" w:rsidRPr="00A0695A" w:rsidRDefault="00147E1A" w:rsidP="00E94831">
      <w:pPr>
        <w:pStyle w:val="Heading2"/>
        <w:widowControl/>
      </w:pPr>
      <w:bookmarkStart w:id="12" w:name="_Toc536007842"/>
      <w:r w:rsidRPr="00A0695A">
        <w:t>Comparative effectiveness</w:t>
      </w:r>
      <w:bookmarkEnd w:id="12"/>
    </w:p>
    <w:p w14:paraId="3596771D" w14:textId="77777777" w:rsidR="00120689" w:rsidRPr="00A0695A" w:rsidRDefault="00147E1A" w:rsidP="00E94831">
      <w:pPr>
        <w:pStyle w:val="ListParagraph"/>
        <w:widowControl/>
        <w:numPr>
          <w:ilvl w:val="1"/>
          <w:numId w:val="2"/>
        </w:numPr>
        <w:jc w:val="left"/>
        <w:rPr>
          <w:rFonts w:ascii="Arial Narrow" w:hAnsi="Arial Narrow"/>
          <w:b/>
          <w:sz w:val="20"/>
          <w:szCs w:val="16"/>
        </w:rPr>
      </w:pPr>
      <w:r w:rsidRPr="00A0695A">
        <w:t xml:space="preserve">Table </w:t>
      </w:r>
      <w:r w:rsidR="00D05CD7" w:rsidRPr="00A0695A">
        <w:t>7</w:t>
      </w:r>
      <w:r w:rsidRPr="00A0695A">
        <w:t xml:space="preserve"> presents the results of the PFS and</w:t>
      </w:r>
      <w:r w:rsidR="003B2007" w:rsidRPr="00A0695A">
        <w:t xml:space="preserve"> </w:t>
      </w:r>
      <w:r w:rsidRPr="00A0695A">
        <w:t>OS analys</w:t>
      </w:r>
      <w:r w:rsidR="00A10528" w:rsidRPr="00A0695A">
        <w:t xml:space="preserve">es </w:t>
      </w:r>
      <w:r w:rsidR="00337888" w:rsidRPr="00A0695A">
        <w:t xml:space="preserve">from </w:t>
      </w:r>
      <w:r w:rsidR="00A10528" w:rsidRPr="00A0695A">
        <w:t>the MONARCH</w:t>
      </w:r>
      <w:r w:rsidR="003B2007" w:rsidRPr="00A0695A">
        <w:t>-</w:t>
      </w:r>
      <w:r w:rsidR="00A10528" w:rsidRPr="00A0695A">
        <w:t>3 trial.</w:t>
      </w:r>
    </w:p>
    <w:p w14:paraId="68646342" w14:textId="77777777" w:rsidR="00147E1A" w:rsidRPr="00A0695A" w:rsidRDefault="00D369D4" w:rsidP="00E94831">
      <w:pPr>
        <w:keepNext/>
        <w:widowControl/>
        <w:rPr>
          <w:rFonts w:ascii="Arial Narrow" w:hAnsi="Arial Narrow"/>
          <w:b/>
          <w:sz w:val="20"/>
          <w:szCs w:val="16"/>
        </w:rPr>
      </w:pPr>
      <w:r>
        <w:rPr>
          <w:rFonts w:ascii="Arial Narrow" w:hAnsi="Arial Narrow"/>
          <w:b/>
          <w:sz w:val="20"/>
          <w:szCs w:val="16"/>
        </w:rPr>
        <w:br w:type="column"/>
      </w:r>
      <w:r w:rsidR="00147E1A" w:rsidRPr="00A0695A">
        <w:rPr>
          <w:rFonts w:ascii="Arial Narrow" w:hAnsi="Arial Narrow"/>
          <w:b/>
          <w:sz w:val="20"/>
          <w:szCs w:val="16"/>
        </w:rPr>
        <w:lastRenderedPageBreak/>
        <w:t>Table 7: Results of PFS and OS across MONARCH-3</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7: Results of PFS and OS across MONARCH-3"/>
      </w:tblPr>
      <w:tblGrid>
        <w:gridCol w:w="1154"/>
        <w:gridCol w:w="1086"/>
        <w:gridCol w:w="1086"/>
        <w:gridCol w:w="1088"/>
        <w:gridCol w:w="1089"/>
        <w:gridCol w:w="1118"/>
        <w:gridCol w:w="1382"/>
        <w:gridCol w:w="1030"/>
      </w:tblGrid>
      <w:tr w:rsidR="001830C3" w:rsidRPr="00A0695A" w14:paraId="7CB770F7" w14:textId="77777777" w:rsidTr="00B0388F">
        <w:trPr>
          <w:tblHeader/>
        </w:trPr>
        <w:tc>
          <w:tcPr>
            <w:tcW w:w="639" w:type="pct"/>
            <w:vAlign w:val="center"/>
          </w:tcPr>
          <w:p w14:paraId="6E40BF01" w14:textId="77777777" w:rsidR="001830C3" w:rsidRPr="00A0695A" w:rsidRDefault="001830C3" w:rsidP="00E94831">
            <w:pPr>
              <w:pStyle w:val="Tabletext"/>
              <w:rPr>
                <w:b/>
              </w:rPr>
            </w:pPr>
            <w:r w:rsidRPr="00A0695A">
              <w:rPr>
                <w:b/>
              </w:rPr>
              <w:t>Trial ID</w:t>
            </w:r>
          </w:p>
        </w:tc>
        <w:tc>
          <w:tcPr>
            <w:tcW w:w="1202" w:type="pct"/>
            <w:gridSpan w:val="2"/>
            <w:vAlign w:val="center"/>
          </w:tcPr>
          <w:p w14:paraId="44EC7602" w14:textId="77777777" w:rsidR="001830C3" w:rsidRPr="00A0695A" w:rsidRDefault="001830C3" w:rsidP="00E94831">
            <w:pPr>
              <w:pStyle w:val="Tabletext"/>
              <w:jc w:val="center"/>
              <w:rPr>
                <w:b/>
              </w:rPr>
            </w:pPr>
            <w:r w:rsidRPr="00A0695A">
              <w:rPr>
                <w:b/>
              </w:rPr>
              <w:t>Abemaciclib + NSAI</w:t>
            </w:r>
          </w:p>
          <w:p w14:paraId="3E781340" w14:textId="77777777" w:rsidR="001830C3" w:rsidRPr="00A0695A" w:rsidRDefault="001830C3" w:rsidP="00E94831">
            <w:pPr>
              <w:pStyle w:val="Tabletext"/>
              <w:jc w:val="center"/>
              <w:rPr>
                <w:b/>
              </w:rPr>
            </w:pPr>
            <w:r w:rsidRPr="00A0695A">
              <w:rPr>
                <w:b/>
              </w:rPr>
              <w:t>N = 328</w:t>
            </w:r>
          </w:p>
        </w:tc>
        <w:tc>
          <w:tcPr>
            <w:tcW w:w="1205" w:type="pct"/>
            <w:gridSpan w:val="2"/>
            <w:vAlign w:val="center"/>
          </w:tcPr>
          <w:p w14:paraId="1F876701" w14:textId="77777777" w:rsidR="001830C3" w:rsidRPr="00A0695A" w:rsidRDefault="001830C3" w:rsidP="00E94831">
            <w:pPr>
              <w:pStyle w:val="Tabletext"/>
              <w:jc w:val="center"/>
              <w:rPr>
                <w:b/>
              </w:rPr>
            </w:pPr>
            <w:r w:rsidRPr="00A0695A">
              <w:rPr>
                <w:b/>
              </w:rPr>
              <w:t>Placebo + NSAI</w:t>
            </w:r>
          </w:p>
          <w:p w14:paraId="2887424B" w14:textId="77777777" w:rsidR="001830C3" w:rsidRPr="00A0695A" w:rsidRDefault="001830C3" w:rsidP="00E94831">
            <w:pPr>
              <w:pStyle w:val="Tabletext"/>
              <w:jc w:val="center"/>
              <w:rPr>
                <w:b/>
              </w:rPr>
            </w:pPr>
            <w:r w:rsidRPr="00A0695A">
              <w:rPr>
                <w:b/>
              </w:rPr>
              <w:t>N =165</w:t>
            </w:r>
          </w:p>
        </w:tc>
        <w:tc>
          <w:tcPr>
            <w:tcW w:w="619" w:type="pct"/>
            <w:vMerge w:val="restart"/>
            <w:vAlign w:val="center"/>
          </w:tcPr>
          <w:p w14:paraId="6807022C" w14:textId="77777777" w:rsidR="001830C3" w:rsidRPr="00A0695A" w:rsidRDefault="001830C3" w:rsidP="00E94831">
            <w:pPr>
              <w:pStyle w:val="Tabletext"/>
              <w:jc w:val="center"/>
              <w:rPr>
                <w:b/>
              </w:rPr>
            </w:pPr>
            <w:r w:rsidRPr="00A0695A">
              <w:rPr>
                <w:b/>
              </w:rPr>
              <w:t>Difference in median</w:t>
            </w:r>
          </w:p>
        </w:tc>
        <w:tc>
          <w:tcPr>
            <w:tcW w:w="765" w:type="pct"/>
            <w:vMerge w:val="restart"/>
            <w:vAlign w:val="center"/>
          </w:tcPr>
          <w:p w14:paraId="6FEB4466" w14:textId="77777777" w:rsidR="001830C3" w:rsidRPr="00A0695A" w:rsidRDefault="001830C3" w:rsidP="00E94831">
            <w:pPr>
              <w:pStyle w:val="Tabletext"/>
              <w:jc w:val="center"/>
              <w:rPr>
                <w:b/>
              </w:rPr>
            </w:pPr>
            <w:r w:rsidRPr="00A0695A">
              <w:rPr>
                <w:b/>
              </w:rPr>
              <w:t>P value</w:t>
            </w:r>
          </w:p>
          <w:p w14:paraId="2FABE4E8" w14:textId="77777777" w:rsidR="001830C3" w:rsidRPr="00A0695A" w:rsidRDefault="001830C3" w:rsidP="00E94831">
            <w:pPr>
              <w:pStyle w:val="Tabletext"/>
              <w:jc w:val="center"/>
              <w:rPr>
                <w:b/>
              </w:rPr>
            </w:pPr>
            <w:r w:rsidRPr="00A0695A">
              <w:rPr>
                <w:b/>
              </w:rPr>
              <w:t>(log rank test)</w:t>
            </w:r>
          </w:p>
        </w:tc>
        <w:tc>
          <w:tcPr>
            <w:tcW w:w="570" w:type="pct"/>
            <w:vMerge w:val="restart"/>
            <w:vAlign w:val="center"/>
          </w:tcPr>
          <w:p w14:paraId="707968D4" w14:textId="77777777" w:rsidR="001830C3" w:rsidRPr="00A0695A" w:rsidRDefault="001830C3" w:rsidP="00E94831">
            <w:pPr>
              <w:pStyle w:val="Tabletext"/>
              <w:jc w:val="center"/>
              <w:rPr>
                <w:b/>
              </w:rPr>
            </w:pPr>
            <w:r w:rsidRPr="00A0695A">
              <w:rPr>
                <w:b/>
              </w:rPr>
              <w:t>Hazard ratio (95% CI)</w:t>
            </w:r>
          </w:p>
        </w:tc>
      </w:tr>
      <w:tr w:rsidR="001830C3" w:rsidRPr="00A0695A" w14:paraId="182E2B96" w14:textId="77777777" w:rsidTr="00B0388F">
        <w:trPr>
          <w:tblHeader/>
        </w:trPr>
        <w:tc>
          <w:tcPr>
            <w:tcW w:w="639" w:type="pct"/>
            <w:vAlign w:val="center"/>
          </w:tcPr>
          <w:p w14:paraId="2475BFEC" w14:textId="77777777" w:rsidR="001830C3" w:rsidRPr="00A0695A" w:rsidRDefault="001830C3" w:rsidP="00E94831">
            <w:pPr>
              <w:pStyle w:val="Tabletext"/>
              <w:rPr>
                <w:b/>
              </w:rPr>
            </w:pPr>
            <w:r w:rsidRPr="00A0695A">
              <w:t>MONARCH-3</w:t>
            </w:r>
          </w:p>
        </w:tc>
        <w:tc>
          <w:tcPr>
            <w:tcW w:w="601" w:type="pct"/>
            <w:vAlign w:val="center"/>
          </w:tcPr>
          <w:p w14:paraId="545094E1" w14:textId="77777777" w:rsidR="001830C3" w:rsidRPr="00A0695A" w:rsidRDefault="001830C3" w:rsidP="00E94831">
            <w:pPr>
              <w:pStyle w:val="Tabletext"/>
              <w:jc w:val="center"/>
              <w:rPr>
                <w:b/>
              </w:rPr>
            </w:pPr>
            <w:r w:rsidRPr="00A0695A">
              <w:rPr>
                <w:b/>
              </w:rPr>
              <w:t>Number of events, n (%)</w:t>
            </w:r>
          </w:p>
        </w:tc>
        <w:tc>
          <w:tcPr>
            <w:tcW w:w="601" w:type="pct"/>
            <w:vAlign w:val="center"/>
          </w:tcPr>
          <w:p w14:paraId="326C54E7" w14:textId="77777777" w:rsidR="001830C3" w:rsidRPr="00A0695A" w:rsidRDefault="001830C3" w:rsidP="00E94831">
            <w:pPr>
              <w:pStyle w:val="Tabletext"/>
              <w:jc w:val="center"/>
              <w:rPr>
                <w:b/>
              </w:rPr>
            </w:pPr>
            <w:r w:rsidRPr="00A0695A">
              <w:rPr>
                <w:b/>
              </w:rPr>
              <w:t>Median (95% CI) months</w:t>
            </w:r>
          </w:p>
        </w:tc>
        <w:tc>
          <w:tcPr>
            <w:tcW w:w="602" w:type="pct"/>
            <w:vAlign w:val="center"/>
          </w:tcPr>
          <w:p w14:paraId="0102019B" w14:textId="77777777" w:rsidR="001830C3" w:rsidRPr="00A0695A" w:rsidRDefault="001830C3" w:rsidP="00E94831">
            <w:pPr>
              <w:pStyle w:val="Tabletext"/>
              <w:jc w:val="center"/>
              <w:rPr>
                <w:b/>
              </w:rPr>
            </w:pPr>
            <w:r w:rsidRPr="00A0695A">
              <w:rPr>
                <w:b/>
              </w:rPr>
              <w:t>Number of events, n (%)</w:t>
            </w:r>
          </w:p>
        </w:tc>
        <w:tc>
          <w:tcPr>
            <w:tcW w:w="603" w:type="pct"/>
            <w:vAlign w:val="center"/>
          </w:tcPr>
          <w:p w14:paraId="45044910" w14:textId="77777777" w:rsidR="001830C3" w:rsidRPr="00A0695A" w:rsidRDefault="001830C3" w:rsidP="00E94831">
            <w:pPr>
              <w:pStyle w:val="Tabletext"/>
              <w:jc w:val="center"/>
              <w:rPr>
                <w:b/>
              </w:rPr>
            </w:pPr>
            <w:r w:rsidRPr="00A0695A">
              <w:rPr>
                <w:b/>
              </w:rPr>
              <w:t>Median (95% CI) months</w:t>
            </w:r>
          </w:p>
        </w:tc>
        <w:tc>
          <w:tcPr>
            <w:tcW w:w="619" w:type="pct"/>
            <w:vMerge/>
            <w:vAlign w:val="center"/>
          </w:tcPr>
          <w:p w14:paraId="5073B5AB" w14:textId="77777777" w:rsidR="001830C3" w:rsidRPr="00A0695A" w:rsidRDefault="001830C3" w:rsidP="00E94831">
            <w:pPr>
              <w:pStyle w:val="Tabletext"/>
              <w:jc w:val="center"/>
              <w:rPr>
                <w:b/>
              </w:rPr>
            </w:pPr>
          </w:p>
        </w:tc>
        <w:tc>
          <w:tcPr>
            <w:tcW w:w="765" w:type="pct"/>
            <w:vMerge/>
            <w:vAlign w:val="center"/>
          </w:tcPr>
          <w:p w14:paraId="020D31AC" w14:textId="77777777" w:rsidR="001830C3" w:rsidRPr="00A0695A" w:rsidRDefault="001830C3" w:rsidP="00E94831">
            <w:pPr>
              <w:pStyle w:val="Tabletext"/>
              <w:jc w:val="center"/>
              <w:rPr>
                <w:b/>
              </w:rPr>
            </w:pPr>
          </w:p>
        </w:tc>
        <w:tc>
          <w:tcPr>
            <w:tcW w:w="570" w:type="pct"/>
            <w:vMerge/>
            <w:vAlign w:val="center"/>
          </w:tcPr>
          <w:p w14:paraId="4F375113" w14:textId="77777777" w:rsidR="001830C3" w:rsidRPr="00A0695A" w:rsidRDefault="001830C3" w:rsidP="00E94831">
            <w:pPr>
              <w:pStyle w:val="Tabletext"/>
              <w:jc w:val="center"/>
              <w:rPr>
                <w:b/>
              </w:rPr>
            </w:pPr>
          </w:p>
        </w:tc>
      </w:tr>
      <w:tr w:rsidR="00147E1A" w:rsidRPr="00A0695A" w14:paraId="6CC6CEAF" w14:textId="77777777" w:rsidTr="00B0388F">
        <w:tc>
          <w:tcPr>
            <w:tcW w:w="639" w:type="pct"/>
            <w:vAlign w:val="center"/>
          </w:tcPr>
          <w:p w14:paraId="3E4AD044" w14:textId="77777777" w:rsidR="00147E1A" w:rsidRPr="00A0695A" w:rsidRDefault="00147E1A" w:rsidP="00E94831">
            <w:pPr>
              <w:pStyle w:val="Tabletext"/>
            </w:pPr>
            <w:r w:rsidRPr="00A0695A">
              <w:t>PFS</w:t>
            </w:r>
          </w:p>
          <w:p w14:paraId="57249213" w14:textId="77777777" w:rsidR="00147E1A" w:rsidRPr="00A0695A" w:rsidRDefault="00147E1A" w:rsidP="00E94831">
            <w:pPr>
              <w:pStyle w:val="Tabletext"/>
            </w:pPr>
            <w:r w:rsidRPr="00A0695A">
              <w:t>(investigator assessed; ITT population)</w:t>
            </w:r>
          </w:p>
        </w:tc>
        <w:tc>
          <w:tcPr>
            <w:tcW w:w="601" w:type="pct"/>
            <w:vAlign w:val="center"/>
          </w:tcPr>
          <w:p w14:paraId="3104C6C8" w14:textId="77777777" w:rsidR="00147E1A" w:rsidRPr="00A0695A" w:rsidRDefault="00147E1A" w:rsidP="00E94831">
            <w:pPr>
              <w:pStyle w:val="Tabletext"/>
              <w:jc w:val="center"/>
            </w:pPr>
            <w:r w:rsidRPr="00A0695A">
              <w:t>138 (42.1)</w:t>
            </w:r>
          </w:p>
        </w:tc>
        <w:tc>
          <w:tcPr>
            <w:tcW w:w="601" w:type="pct"/>
            <w:vAlign w:val="center"/>
          </w:tcPr>
          <w:p w14:paraId="1F4AC55E" w14:textId="77777777" w:rsidR="00147E1A" w:rsidRPr="00A0695A" w:rsidRDefault="00147E1A" w:rsidP="00E94831">
            <w:pPr>
              <w:pStyle w:val="Tabletext"/>
              <w:jc w:val="center"/>
            </w:pPr>
            <w:r w:rsidRPr="00A0695A">
              <w:t>28.2 (23.5, NR)</w:t>
            </w:r>
          </w:p>
        </w:tc>
        <w:tc>
          <w:tcPr>
            <w:tcW w:w="602" w:type="pct"/>
            <w:vAlign w:val="center"/>
          </w:tcPr>
          <w:p w14:paraId="12827168" w14:textId="77777777" w:rsidR="00147E1A" w:rsidRPr="00A0695A" w:rsidRDefault="00147E1A" w:rsidP="00E94831">
            <w:pPr>
              <w:pStyle w:val="Tabletext"/>
              <w:jc w:val="center"/>
            </w:pPr>
            <w:r w:rsidRPr="00A0695A">
              <w:t>108 (65.5)</w:t>
            </w:r>
          </w:p>
        </w:tc>
        <w:tc>
          <w:tcPr>
            <w:tcW w:w="603" w:type="pct"/>
            <w:vAlign w:val="center"/>
          </w:tcPr>
          <w:p w14:paraId="3145567C" w14:textId="77777777" w:rsidR="00147E1A" w:rsidRPr="00A0695A" w:rsidRDefault="00147E1A" w:rsidP="00E94831">
            <w:pPr>
              <w:pStyle w:val="Tabletext"/>
              <w:jc w:val="center"/>
            </w:pPr>
            <w:r w:rsidRPr="00A0695A">
              <w:t>14.8 (11.2, 19.2)</w:t>
            </w:r>
          </w:p>
        </w:tc>
        <w:tc>
          <w:tcPr>
            <w:tcW w:w="619" w:type="pct"/>
            <w:vAlign w:val="center"/>
          </w:tcPr>
          <w:p w14:paraId="4C139343" w14:textId="77777777" w:rsidR="00147E1A" w:rsidRPr="00A0695A" w:rsidRDefault="00147E1A" w:rsidP="00E94831">
            <w:pPr>
              <w:pStyle w:val="Tabletext"/>
              <w:jc w:val="center"/>
            </w:pPr>
            <w:r w:rsidRPr="00A0695A">
              <w:t>13.4</w:t>
            </w:r>
          </w:p>
        </w:tc>
        <w:tc>
          <w:tcPr>
            <w:tcW w:w="765" w:type="pct"/>
            <w:vAlign w:val="center"/>
          </w:tcPr>
          <w:p w14:paraId="26053E5E" w14:textId="77777777" w:rsidR="00147E1A" w:rsidRPr="00A0695A" w:rsidRDefault="00147E1A" w:rsidP="00E94831">
            <w:pPr>
              <w:pStyle w:val="Tabletext"/>
              <w:jc w:val="center"/>
            </w:pPr>
            <w:r w:rsidRPr="00A0695A">
              <w:t xml:space="preserve">p=0.000002 </w:t>
            </w:r>
            <w:r w:rsidRPr="00A0695A">
              <w:rPr>
                <w:vertAlign w:val="superscript"/>
              </w:rPr>
              <w:t>a</w:t>
            </w:r>
          </w:p>
        </w:tc>
        <w:tc>
          <w:tcPr>
            <w:tcW w:w="570" w:type="pct"/>
            <w:vAlign w:val="center"/>
          </w:tcPr>
          <w:p w14:paraId="32366B80" w14:textId="77777777" w:rsidR="00147E1A" w:rsidRPr="00A0695A" w:rsidRDefault="00147E1A" w:rsidP="00E94831">
            <w:pPr>
              <w:pStyle w:val="Tabletext"/>
              <w:jc w:val="center"/>
            </w:pPr>
            <w:r w:rsidRPr="00A0695A">
              <w:t>0.54 (0.42, 0.7</w:t>
            </w:r>
            <w:r w:rsidR="00581C12" w:rsidRPr="00A0695A">
              <w:t>0</w:t>
            </w:r>
            <w:r w:rsidRPr="00A0695A">
              <w:t xml:space="preserve">) </w:t>
            </w:r>
            <w:r w:rsidRPr="00A0695A">
              <w:rPr>
                <w:vertAlign w:val="superscript"/>
              </w:rPr>
              <w:t>a</w:t>
            </w:r>
          </w:p>
        </w:tc>
      </w:tr>
      <w:tr w:rsidR="00147E1A" w:rsidRPr="00A0695A" w14:paraId="0F239581" w14:textId="77777777" w:rsidTr="00B0388F">
        <w:tc>
          <w:tcPr>
            <w:tcW w:w="639" w:type="pct"/>
            <w:vAlign w:val="center"/>
          </w:tcPr>
          <w:p w14:paraId="21F410D4" w14:textId="77777777" w:rsidR="00147E1A" w:rsidRPr="00A0695A" w:rsidRDefault="00147E1A" w:rsidP="00E94831">
            <w:pPr>
              <w:pStyle w:val="Tabletext"/>
            </w:pPr>
            <w:r w:rsidRPr="00A0695A">
              <w:t xml:space="preserve">PFS </w:t>
            </w:r>
          </w:p>
          <w:p w14:paraId="2B36553B" w14:textId="77777777" w:rsidR="00147E1A" w:rsidRPr="00A0695A" w:rsidRDefault="00147E1A" w:rsidP="00E94831">
            <w:pPr>
              <w:pStyle w:val="Tabletext"/>
            </w:pPr>
            <w:r w:rsidRPr="00A0695A">
              <w:t>(Independent Review; ITT population)</w:t>
            </w:r>
          </w:p>
        </w:tc>
        <w:tc>
          <w:tcPr>
            <w:tcW w:w="601" w:type="pct"/>
            <w:vAlign w:val="center"/>
          </w:tcPr>
          <w:p w14:paraId="5E708575" w14:textId="77777777" w:rsidR="00147E1A" w:rsidRPr="00A0695A" w:rsidRDefault="00147E1A" w:rsidP="00E94831">
            <w:pPr>
              <w:pStyle w:val="Tabletext"/>
              <w:jc w:val="center"/>
            </w:pPr>
            <w:r w:rsidRPr="00A0695A">
              <w:t>91 (27.7)</w:t>
            </w:r>
          </w:p>
        </w:tc>
        <w:tc>
          <w:tcPr>
            <w:tcW w:w="601" w:type="pct"/>
            <w:vAlign w:val="center"/>
          </w:tcPr>
          <w:p w14:paraId="1DBCCF38" w14:textId="77777777" w:rsidR="00147E1A" w:rsidRPr="00A0695A" w:rsidRDefault="00147E1A" w:rsidP="00E94831">
            <w:pPr>
              <w:pStyle w:val="Tabletext"/>
              <w:jc w:val="center"/>
            </w:pPr>
            <w:r w:rsidRPr="00A0695A">
              <w:t>NR (NR, NR)</w:t>
            </w:r>
          </w:p>
        </w:tc>
        <w:tc>
          <w:tcPr>
            <w:tcW w:w="602" w:type="pct"/>
            <w:vAlign w:val="center"/>
          </w:tcPr>
          <w:p w14:paraId="6F665887" w14:textId="77777777" w:rsidR="00147E1A" w:rsidRPr="00A0695A" w:rsidRDefault="00147E1A" w:rsidP="00E94831">
            <w:pPr>
              <w:pStyle w:val="Tabletext"/>
              <w:jc w:val="center"/>
            </w:pPr>
            <w:r w:rsidRPr="00A0695A">
              <w:t>73 (44.2)</w:t>
            </w:r>
          </w:p>
        </w:tc>
        <w:tc>
          <w:tcPr>
            <w:tcW w:w="603" w:type="pct"/>
            <w:vAlign w:val="center"/>
          </w:tcPr>
          <w:p w14:paraId="445F344B" w14:textId="77777777" w:rsidR="00147E1A" w:rsidRPr="00A0695A" w:rsidRDefault="00147E1A" w:rsidP="00E94831">
            <w:pPr>
              <w:pStyle w:val="Tabletext"/>
              <w:jc w:val="center"/>
            </w:pPr>
            <w:r w:rsidRPr="00A0695A">
              <w:t>19.36 (16.37, 27.91)</w:t>
            </w:r>
          </w:p>
        </w:tc>
        <w:tc>
          <w:tcPr>
            <w:tcW w:w="619" w:type="pct"/>
            <w:vAlign w:val="center"/>
          </w:tcPr>
          <w:p w14:paraId="136607D3" w14:textId="77777777" w:rsidR="00147E1A" w:rsidRPr="00A0695A" w:rsidRDefault="00147E1A" w:rsidP="00E94831">
            <w:pPr>
              <w:pStyle w:val="Tabletext"/>
              <w:jc w:val="center"/>
            </w:pPr>
            <w:r w:rsidRPr="00A0695A">
              <w:t>-</w:t>
            </w:r>
          </w:p>
        </w:tc>
        <w:tc>
          <w:tcPr>
            <w:tcW w:w="765" w:type="pct"/>
            <w:vAlign w:val="center"/>
          </w:tcPr>
          <w:p w14:paraId="4C46F6AE" w14:textId="77777777" w:rsidR="00147E1A" w:rsidRPr="00A0695A" w:rsidRDefault="00147E1A" w:rsidP="00E94831">
            <w:pPr>
              <w:pStyle w:val="Tabletext"/>
              <w:jc w:val="center"/>
            </w:pPr>
            <w:r w:rsidRPr="00A0695A">
              <w:t>p≤0.000001</w:t>
            </w:r>
          </w:p>
        </w:tc>
        <w:tc>
          <w:tcPr>
            <w:tcW w:w="570" w:type="pct"/>
            <w:vAlign w:val="center"/>
          </w:tcPr>
          <w:p w14:paraId="5972408F" w14:textId="77777777" w:rsidR="00147E1A" w:rsidRPr="00A0695A" w:rsidRDefault="00147E1A" w:rsidP="00643C15">
            <w:pPr>
              <w:pStyle w:val="Tabletext"/>
              <w:jc w:val="center"/>
            </w:pPr>
            <w:r w:rsidRPr="00A0695A">
              <w:t>0.</w:t>
            </w:r>
            <w:r w:rsidR="00643C15" w:rsidRPr="00A0695A">
              <w:t xml:space="preserve">47 </w:t>
            </w:r>
            <w:r w:rsidRPr="00A0695A">
              <w:t>(0.34, 0.64)</w:t>
            </w:r>
          </w:p>
        </w:tc>
      </w:tr>
      <w:tr w:rsidR="00147E1A" w:rsidRPr="00A0695A" w14:paraId="57C51A8D" w14:textId="77777777" w:rsidTr="00B0388F">
        <w:tc>
          <w:tcPr>
            <w:tcW w:w="639" w:type="pct"/>
            <w:vAlign w:val="center"/>
          </w:tcPr>
          <w:p w14:paraId="632B2A63" w14:textId="77777777" w:rsidR="00147E1A" w:rsidRPr="00A0695A" w:rsidRDefault="00147E1A" w:rsidP="00E94831">
            <w:pPr>
              <w:pStyle w:val="Tabletext"/>
            </w:pPr>
            <w:r w:rsidRPr="00A0695A">
              <w:t>OS</w:t>
            </w:r>
          </w:p>
          <w:p w14:paraId="0A05FE78" w14:textId="77777777" w:rsidR="00147E1A" w:rsidRPr="00A0695A" w:rsidRDefault="00147E1A" w:rsidP="00E94831">
            <w:pPr>
              <w:pStyle w:val="Tabletext"/>
            </w:pPr>
            <w:r w:rsidRPr="00A0695A">
              <w:t>(ITT population</w:t>
            </w:r>
            <w:r w:rsidR="004C02B2" w:rsidRPr="00A0695A">
              <w:t xml:space="preserve">, </w:t>
            </w:r>
            <w:r w:rsidR="004C02B2" w:rsidRPr="00A0695A">
              <w:rPr>
                <w:i/>
              </w:rPr>
              <w:t>3 Nov 2017 data cut</w:t>
            </w:r>
            <w:r w:rsidRPr="00A0695A">
              <w:t>)</w:t>
            </w:r>
          </w:p>
        </w:tc>
        <w:tc>
          <w:tcPr>
            <w:tcW w:w="601" w:type="pct"/>
            <w:vAlign w:val="center"/>
          </w:tcPr>
          <w:p w14:paraId="230007A7" w14:textId="77777777" w:rsidR="00147E1A" w:rsidRPr="00A0695A" w:rsidRDefault="00147E1A" w:rsidP="00E94831">
            <w:pPr>
              <w:pStyle w:val="Tabletext"/>
              <w:jc w:val="center"/>
            </w:pPr>
            <w:r w:rsidRPr="00A0695A">
              <w:t>63 (19.2)</w:t>
            </w:r>
          </w:p>
        </w:tc>
        <w:tc>
          <w:tcPr>
            <w:tcW w:w="601" w:type="pct"/>
            <w:vAlign w:val="center"/>
          </w:tcPr>
          <w:p w14:paraId="53326523" w14:textId="77777777" w:rsidR="00147E1A" w:rsidRPr="00A0695A" w:rsidRDefault="00147E1A" w:rsidP="00E94831">
            <w:pPr>
              <w:pStyle w:val="Tabletext"/>
              <w:jc w:val="center"/>
            </w:pPr>
            <w:r w:rsidRPr="00A0695A">
              <w:t>NR (NR, NR)</w:t>
            </w:r>
          </w:p>
        </w:tc>
        <w:tc>
          <w:tcPr>
            <w:tcW w:w="602" w:type="pct"/>
            <w:vAlign w:val="center"/>
          </w:tcPr>
          <w:p w14:paraId="4F5ED6E4" w14:textId="77777777" w:rsidR="00147E1A" w:rsidRPr="00A0695A" w:rsidRDefault="00147E1A" w:rsidP="00E94831">
            <w:pPr>
              <w:pStyle w:val="Tabletext"/>
              <w:jc w:val="center"/>
            </w:pPr>
            <w:r w:rsidRPr="00A0695A">
              <w:t>30 (18.2)</w:t>
            </w:r>
          </w:p>
        </w:tc>
        <w:tc>
          <w:tcPr>
            <w:tcW w:w="603" w:type="pct"/>
            <w:vAlign w:val="center"/>
          </w:tcPr>
          <w:p w14:paraId="0466C73E" w14:textId="77777777" w:rsidR="00147E1A" w:rsidRPr="00A0695A" w:rsidRDefault="00147E1A" w:rsidP="00E94831">
            <w:pPr>
              <w:pStyle w:val="Tabletext"/>
              <w:jc w:val="center"/>
            </w:pPr>
            <w:r w:rsidRPr="00A0695A">
              <w:t>NR (NR, NR)</w:t>
            </w:r>
          </w:p>
        </w:tc>
        <w:tc>
          <w:tcPr>
            <w:tcW w:w="619" w:type="pct"/>
            <w:vAlign w:val="center"/>
          </w:tcPr>
          <w:p w14:paraId="75F643E7" w14:textId="77777777" w:rsidR="00147E1A" w:rsidRPr="00A0695A" w:rsidRDefault="00CC7E53" w:rsidP="00E94831">
            <w:pPr>
              <w:pStyle w:val="Tabletext"/>
              <w:jc w:val="center"/>
            </w:pPr>
            <w:r w:rsidRPr="00A0695A">
              <w:t>-</w:t>
            </w:r>
          </w:p>
        </w:tc>
        <w:tc>
          <w:tcPr>
            <w:tcW w:w="765" w:type="pct"/>
            <w:vAlign w:val="center"/>
          </w:tcPr>
          <w:p w14:paraId="0397DF78" w14:textId="77777777" w:rsidR="00147E1A" w:rsidRPr="00A0695A" w:rsidRDefault="00147E1A" w:rsidP="00E94831">
            <w:pPr>
              <w:pStyle w:val="Tabletext"/>
              <w:jc w:val="center"/>
            </w:pPr>
            <w:r w:rsidRPr="00A0695A">
              <w:t>p=0.8017</w:t>
            </w:r>
            <w:r w:rsidRPr="00A0695A">
              <w:rPr>
                <w:vertAlign w:val="superscript"/>
              </w:rPr>
              <w:t xml:space="preserve"> b</w:t>
            </w:r>
          </w:p>
        </w:tc>
        <w:tc>
          <w:tcPr>
            <w:tcW w:w="570" w:type="pct"/>
            <w:vAlign w:val="center"/>
          </w:tcPr>
          <w:p w14:paraId="7464BD75" w14:textId="77777777" w:rsidR="00147E1A" w:rsidRPr="00A0695A" w:rsidRDefault="00147E1A" w:rsidP="00643C15">
            <w:pPr>
              <w:pStyle w:val="Tabletext"/>
              <w:jc w:val="center"/>
            </w:pPr>
            <w:r w:rsidRPr="00A0695A">
              <w:t>1.</w:t>
            </w:r>
            <w:r w:rsidR="00643C15" w:rsidRPr="00A0695A">
              <w:t xml:space="preserve">06 </w:t>
            </w:r>
            <w:r w:rsidRPr="00A0695A">
              <w:t xml:space="preserve">(0.68, 1.63) </w:t>
            </w:r>
            <w:r w:rsidRPr="00A0695A">
              <w:rPr>
                <w:vertAlign w:val="superscript"/>
              </w:rPr>
              <w:t>b</w:t>
            </w:r>
          </w:p>
        </w:tc>
      </w:tr>
    </w:tbl>
    <w:p w14:paraId="3F98868A" w14:textId="77777777" w:rsidR="001830C3" w:rsidRPr="00A0695A" w:rsidRDefault="001830C3" w:rsidP="00E94831">
      <w:pPr>
        <w:pStyle w:val="TableFooter"/>
        <w:widowControl/>
        <w:rPr>
          <w:rFonts w:eastAsia="Calibri"/>
        </w:rPr>
      </w:pPr>
      <w:r w:rsidRPr="00A0695A">
        <w:rPr>
          <w:rFonts w:eastAsia="Calibri"/>
        </w:rPr>
        <w:t xml:space="preserve">CI: confidence interval; ITT: Intention-to-treat; n: number of participants reporting data; N: total participants in group; </w:t>
      </w:r>
      <w:r w:rsidRPr="00A0695A">
        <w:t xml:space="preserve">NR= not </w:t>
      </w:r>
      <w:r w:rsidR="00C74244" w:rsidRPr="00A0695A">
        <w:t>reached</w:t>
      </w:r>
      <w:r w:rsidRPr="00A0695A">
        <w:t xml:space="preserve">; NSAI: nonsteroidal aromatase inhibitor; PFS: progression free survival; OS: overall survival. </w:t>
      </w:r>
    </w:p>
    <w:p w14:paraId="596E2483" w14:textId="77777777" w:rsidR="00147E1A" w:rsidRPr="00A0695A" w:rsidRDefault="00147E1A" w:rsidP="00E94831">
      <w:pPr>
        <w:pStyle w:val="TableFooter"/>
        <w:widowControl/>
      </w:pPr>
      <w:r w:rsidRPr="00A0695A">
        <w:rPr>
          <w:vertAlign w:val="superscript"/>
        </w:rPr>
        <w:t>a</w:t>
      </w:r>
      <w:r w:rsidRPr="00A0695A">
        <w:t xml:space="preserve"> Stratified by </w:t>
      </w:r>
      <w:r w:rsidR="00C74244" w:rsidRPr="00A0695A">
        <w:t>interactive web response system (</w:t>
      </w:r>
      <w:r w:rsidRPr="00A0695A">
        <w:t>IWRS</w:t>
      </w:r>
      <w:r w:rsidR="00C74244" w:rsidRPr="00A0695A">
        <w:t>)</w:t>
      </w:r>
      <w:r w:rsidRPr="00A0695A">
        <w:t xml:space="preserve"> Endocrine Therapy and IWRS Nature of Disease</w:t>
      </w:r>
    </w:p>
    <w:p w14:paraId="717BA142" w14:textId="77777777" w:rsidR="00147E1A" w:rsidRPr="00A0695A" w:rsidRDefault="00147E1A" w:rsidP="00E94831">
      <w:pPr>
        <w:pStyle w:val="TableFooter"/>
        <w:widowControl/>
      </w:pPr>
      <w:r w:rsidRPr="00A0695A">
        <w:rPr>
          <w:vertAlign w:val="superscript"/>
        </w:rPr>
        <w:t>b</w:t>
      </w:r>
      <w:r w:rsidRPr="00A0695A">
        <w:t xml:space="preserve"> Stratified by sensitivity to endocrine therapy and nature of disease per IWRS.</w:t>
      </w:r>
    </w:p>
    <w:p w14:paraId="2EE661DB" w14:textId="77777777" w:rsidR="00147E1A" w:rsidRPr="00A0695A" w:rsidRDefault="00147E1A" w:rsidP="00E94831">
      <w:pPr>
        <w:pStyle w:val="TableFooter"/>
        <w:widowControl/>
        <w:rPr>
          <w:sz w:val="20"/>
        </w:rPr>
      </w:pPr>
      <w:r w:rsidRPr="00A0695A">
        <w:t>Source: Table JPBM.5.4, p19 and Table JPBM.5.7, p 29 of the MONARCH-3 CSR addendum body.</w:t>
      </w:r>
    </w:p>
    <w:p w14:paraId="5744D238" w14:textId="77777777" w:rsidR="00147E1A" w:rsidRPr="00A0695A" w:rsidRDefault="00147E1A" w:rsidP="00E94831">
      <w:pPr>
        <w:pStyle w:val="TableFooter"/>
        <w:widowControl/>
        <w:rPr>
          <w:rFonts w:eastAsia="Calibri"/>
        </w:rPr>
      </w:pPr>
    </w:p>
    <w:p w14:paraId="06418903" w14:textId="77777777" w:rsidR="00147E1A" w:rsidRPr="00A0695A" w:rsidRDefault="00147E1A" w:rsidP="00E94831">
      <w:pPr>
        <w:pStyle w:val="ListParagraph"/>
        <w:widowControl/>
        <w:numPr>
          <w:ilvl w:val="1"/>
          <w:numId w:val="2"/>
        </w:numPr>
      </w:pPr>
      <w:r w:rsidRPr="00A0695A">
        <w:rPr>
          <w:rFonts w:cs="Calibri"/>
          <w:snapToGrid/>
          <w:szCs w:val="24"/>
          <w:lang w:eastAsia="en-AU"/>
        </w:rPr>
        <w:t>Figure</w:t>
      </w:r>
      <w:r w:rsidR="00F85A77" w:rsidRPr="00A0695A">
        <w:rPr>
          <w:rFonts w:cs="Calibri"/>
          <w:snapToGrid/>
          <w:szCs w:val="24"/>
          <w:lang w:eastAsia="en-AU"/>
        </w:rPr>
        <w:t>s</w:t>
      </w:r>
      <w:r w:rsidRPr="00A0695A">
        <w:rPr>
          <w:rFonts w:cs="Calibri"/>
          <w:snapToGrid/>
          <w:szCs w:val="24"/>
          <w:lang w:eastAsia="en-AU"/>
        </w:rPr>
        <w:t xml:space="preserve"> </w:t>
      </w:r>
      <w:r w:rsidR="00846950" w:rsidRPr="00A0695A">
        <w:rPr>
          <w:rFonts w:cs="Calibri"/>
          <w:snapToGrid/>
          <w:szCs w:val="24"/>
          <w:lang w:eastAsia="en-AU"/>
        </w:rPr>
        <w:t>1 and 2</w:t>
      </w:r>
      <w:r w:rsidRPr="00A0695A">
        <w:rPr>
          <w:rFonts w:cs="Calibri"/>
          <w:snapToGrid/>
          <w:szCs w:val="24"/>
          <w:lang w:eastAsia="en-AU"/>
        </w:rPr>
        <w:t xml:space="preserve"> present PFS by investigator assessment and by independent review</w:t>
      </w:r>
      <w:r w:rsidR="001830C3" w:rsidRPr="00A0695A">
        <w:rPr>
          <w:rFonts w:cs="Calibri"/>
          <w:snapToGrid/>
          <w:szCs w:val="24"/>
          <w:lang w:eastAsia="en-AU"/>
        </w:rPr>
        <w:t>,</w:t>
      </w:r>
      <w:r w:rsidRPr="00A0695A">
        <w:rPr>
          <w:rFonts w:cs="Calibri"/>
          <w:snapToGrid/>
          <w:szCs w:val="24"/>
          <w:lang w:eastAsia="en-AU"/>
        </w:rPr>
        <w:t xml:space="preserve"> respectively.</w:t>
      </w:r>
      <w:r w:rsidR="00603CCD" w:rsidRPr="00A0695A">
        <w:rPr>
          <w:rFonts w:cs="Calibri"/>
          <w:snapToGrid/>
          <w:szCs w:val="24"/>
          <w:lang w:eastAsia="en-AU"/>
        </w:rPr>
        <w:t xml:space="preserve"> </w:t>
      </w:r>
    </w:p>
    <w:p w14:paraId="1B31E353" w14:textId="77777777" w:rsidR="00147E1A" w:rsidRPr="00A0695A" w:rsidRDefault="00846950" w:rsidP="00E94831">
      <w:pPr>
        <w:widowControl/>
        <w:rPr>
          <w:rFonts w:ascii="Arial Narrow" w:hAnsi="Arial Narrow"/>
          <w:b/>
          <w:sz w:val="20"/>
          <w:szCs w:val="16"/>
        </w:rPr>
      </w:pPr>
      <w:r w:rsidRPr="00A0695A">
        <w:rPr>
          <w:rStyle w:val="CommentReference"/>
        </w:rPr>
        <w:t>Figure 1</w:t>
      </w:r>
      <w:r w:rsidR="00147E1A" w:rsidRPr="00A0695A">
        <w:rPr>
          <w:rStyle w:val="CommentReference"/>
        </w:rPr>
        <w:t>: MONARCH-3 Kaplan-Meier plot of PFS by investigator assessment.</w:t>
      </w:r>
    </w:p>
    <w:p w14:paraId="63EAB992" w14:textId="77777777" w:rsidR="00147E1A" w:rsidRPr="00A0695A" w:rsidRDefault="00147E1A" w:rsidP="00E94831">
      <w:pPr>
        <w:widowControl/>
      </w:pPr>
      <w:r w:rsidRPr="00A0695A">
        <w:rPr>
          <w:noProof/>
          <w:lang w:eastAsia="en-AU"/>
        </w:rPr>
        <w:drawing>
          <wp:inline distT="0" distB="0" distL="0" distR="0" wp14:anchorId="47DDE2E3" wp14:editId="2655ECB1">
            <wp:extent cx="4356242" cy="2386940"/>
            <wp:effectExtent l="19050" t="19050" r="25400" b="13970"/>
            <wp:docPr id="3" name="Picture 3" descr="Figure 1: MONARCH-3 Kaplan-Meier plot of PFS by investigator assessment." title="Figure 1: MONARCH-3 Kaplan-Meier plot of PFS by investigator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6078" b="4032"/>
                    <a:stretch/>
                  </pic:blipFill>
                  <pic:spPr bwMode="auto">
                    <a:xfrm>
                      <a:off x="0" y="0"/>
                      <a:ext cx="4365840" cy="2392199"/>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3EDE0EC0" w14:textId="77777777" w:rsidR="00147E1A" w:rsidRPr="00A0695A" w:rsidRDefault="00147E1A" w:rsidP="00E94831">
      <w:pPr>
        <w:pStyle w:val="TableFooter"/>
        <w:widowControl/>
      </w:pPr>
      <w:r w:rsidRPr="00A0695A">
        <w:t>Source: Figure 2.5.1, p72 of the submission.</w:t>
      </w:r>
    </w:p>
    <w:p w14:paraId="67E8A720" w14:textId="77777777" w:rsidR="00147E1A" w:rsidRPr="00A0695A" w:rsidRDefault="00147E1A" w:rsidP="00E94831">
      <w:pPr>
        <w:pStyle w:val="TableFooter"/>
        <w:widowControl/>
      </w:pPr>
    </w:p>
    <w:p w14:paraId="63606C7C" w14:textId="77777777" w:rsidR="00147E1A" w:rsidRPr="00A0695A" w:rsidRDefault="00846950" w:rsidP="00E94831">
      <w:pPr>
        <w:keepNext/>
        <w:widowControl/>
        <w:rPr>
          <w:rFonts w:ascii="Arial Narrow" w:hAnsi="Arial Narrow"/>
          <w:b/>
          <w:sz w:val="20"/>
          <w:szCs w:val="16"/>
        </w:rPr>
      </w:pPr>
      <w:r w:rsidRPr="00A0695A">
        <w:rPr>
          <w:rStyle w:val="CommentReference"/>
        </w:rPr>
        <w:lastRenderedPageBreak/>
        <w:t>Figure 2</w:t>
      </w:r>
      <w:r w:rsidR="00147E1A" w:rsidRPr="00A0695A">
        <w:rPr>
          <w:rStyle w:val="CommentReference"/>
        </w:rPr>
        <w:t>: MONARCH-3 Kaplan-Meier plot of PFS by independent review.</w:t>
      </w:r>
    </w:p>
    <w:p w14:paraId="052EC68A" w14:textId="77777777" w:rsidR="00147E1A" w:rsidRPr="00A0695A" w:rsidRDefault="00147E1A" w:rsidP="00E94831">
      <w:pPr>
        <w:widowControl/>
      </w:pPr>
      <w:r w:rsidRPr="00A0695A">
        <w:rPr>
          <w:noProof/>
          <w:lang w:eastAsia="en-AU"/>
        </w:rPr>
        <w:drawing>
          <wp:inline distT="0" distB="0" distL="0" distR="0" wp14:anchorId="49660E0E" wp14:editId="6B35FB10">
            <wp:extent cx="4306742" cy="2434442"/>
            <wp:effectExtent l="19050" t="19050" r="17780" b="23495"/>
            <wp:docPr id="5" name="Picture 5" descr="Figure 2: MONARCH-3 Kaplan-Meier plot of PFS by independent review." title="Figure 2: MONARCH-3 Kaplan-Meier plot of PFS by independent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8385"/>
                    <a:stretch/>
                  </pic:blipFill>
                  <pic:spPr bwMode="auto">
                    <a:xfrm>
                      <a:off x="0" y="0"/>
                      <a:ext cx="4332680" cy="2449104"/>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6E83486A" w14:textId="77777777" w:rsidR="00603CCD" w:rsidRPr="00A0695A" w:rsidRDefault="00147E1A" w:rsidP="00E94831">
      <w:pPr>
        <w:pStyle w:val="TableFooter"/>
        <w:widowControl/>
      </w:pPr>
      <w:r w:rsidRPr="00A0695A">
        <w:t xml:space="preserve">Source: Figure 2.5.2, p72 of the </w:t>
      </w:r>
      <w:r w:rsidR="002C10E4" w:rsidRPr="00A0695A">
        <w:t>submission.</w:t>
      </w:r>
    </w:p>
    <w:p w14:paraId="3D7DF1C2" w14:textId="77777777" w:rsidR="00603CCD" w:rsidRPr="00A0695A" w:rsidRDefault="00603CCD" w:rsidP="00E94831">
      <w:pPr>
        <w:pStyle w:val="TableFooter"/>
        <w:widowControl/>
      </w:pPr>
    </w:p>
    <w:p w14:paraId="23B08502" w14:textId="77777777" w:rsidR="00147E1A" w:rsidRPr="00A0695A" w:rsidRDefault="004C699C" w:rsidP="00E94831">
      <w:pPr>
        <w:pStyle w:val="ListParagraph"/>
        <w:widowControl/>
        <w:numPr>
          <w:ilvl w:val="1"/>
          <w:numId w:val="2"/>
        </w:numPr>
      </w:pPr>
      <w:r w:rsidRPr="00A0695A">
        <w:t>Treatment with a</w:t>
      </w:r>
      <w:r w:rsidR="00147E1A" w:rsidRPr="00A0695A">
        <w:t xml:space="preserve">bemaciclib </w:t>
      </w:r>
      <w:r w:rsidRPr="00A0695A">
        <w:t>was associated with a</w:t>
      </w:r>
      <w:r w:rsidR="00191A11" w:rsidRPr="00A0695A">
        <w:t>n</w:t>
      </w:r>
      <w:r w:rsidRPr="00A0695A">
        <w:t xml:space="preserve"> increase in </w:t>
      </w:r>
      <w:r w:rsidR="00E22EFD" w:rsidRPr="00A0695A">
        <w:t>investigator-assessed</w:t>
      </w:r>
      <w:r w:rsidR="00147E1A" w:rsidRPr="00A0695A">
        <w:t xml:space="preserve"> PFS </w:t>
      </w:r>
      <w:r w:rsidR="00581C12" w:rsidRPr="00A0695A">
        <w:t xml:space="preserve">compared with placebo </w:t>
      </w:r>
      <w:r w:rsidR="00147E1A" w:rsidRPr="00A0695A">
        <w:t xml:space="preserve">(abemaciclib plus NSAI arm: </w:t>
      </w:r>
      <w:r w:rsidR="00CC7E53" w:rsidRPr="00A0695A">
        <w:t xml:space="preserve">median </w:t>
      </w:r>
      <w:r w:rsidR="00147E1A" w:rsidRPr="00A0695A">
        <w:t>28.</w:t>
      </w:r>
      <w:r w:rsidR="00191A11" w:rsidRPr="00A0695A">
        <w:t xml:space="preserve">2 </w:t>
      </w:r>
      <w:r w:rsidR="00147E1A" w:rsidRPr="00A0695A">
        <w:t>months [95%</w:t>
      </w:r>
      <w:r w:rsidR="00643C15" w:rsidRPr="00A0695A">
        <w:t> </w:t>
      </w:r>
      <w:r w:rsidR="00147E1A" w:rsidRPr="00A0695A">
        <w:t>CI:</w:t>
      </w:r>
      <w:r w:rsidR="00643C15" w:rsidRPr="00A0695A">
        <w:t> </w:t>
      </w:r>
      <w:r w:rsidR="00147E1A" w:rsidRPr="00A0695A">
        <w:t xml:space="preserve">23.5, not reached]; placebo plus NSAI: </w:t>
      </w:r>
      <w:r w:rsidR="00CC7E53" w:rsidRPr="00A0695A">
        <w:t xml:space="preserve">median </w:t>
      </w:r>
      <w:r w:rsidR="00147E1A" w:rsidRPr="00A0695A">
        <w:t>14.</w:t>
      </w:r>
      <w:r w:rsidR="00191A11" w:rsidRPr="00A0695A">
        <w:t>8</w:t>
      </w:r>
      <w:r w:rsidR="00147E1A" w:rsidRPr="00A0695A">
        <w:t xml:space="preserve"> months [95%</w:t>
      </w:r>
      <w:r w:rsidR="00643C15" w:rsidRPr="00A0695A">
        <w:t> </w:t>
      </w:r>
      <w:r w:rsidR="00147E1A" w:rsidRPr="00A0695A">
        <w:t>CI:</w:t>
      </w:r>
      <w:r w:rsidR="00643C15" w:rsidRPr="00A0695A">
        <w:t> </w:t>
      </w:r>
      <w:r w:rsidR="00147E1A" w:rsidRPr="00A0695A">
        <w:t>11.2,</w:t>
      </w:r>
      <w:r w:rsidR="00643C15" w:rsidRPr="00A0695A">
        <w:t> </w:t>
      </w:r>
      <w:r w:rsidR="00147E1A" w:rsidRPr="00A0695A">
        <w:t xml:space="preserve">19.2]). The HR was </w:t>
      </w:r>
      <w:r w:rsidR="00BC4278" w:rsidRPr="00A0695A">
        <w:t>statistically</w:t>
      </w:r>
      <w:r w:rsidR="00147E1A" w:rsidRPr="00A0695A">
        <w:t xml:space="preserve"> significant</w:t>
      </w:r>
      <w:r w:rsidR="00581C12" w:rsidRPr="00A0695A">
        <w:t>:</w:t>
      </w:r>
      <w:r w:rsidR="00147E1A" w:rsidRPr="00A0695A">
        <w:t xml:space="preserve"> 0.54 (95% CI: 0.</w:t>
      </w:r>
      <w:r w:rsidR="00581C12" w:rsidRPr="00A0695A">
        <w:t>42</w:t>
      </w:r>
      <w:r w:rsidR="00147E1A" w:rsidRPr="00A0695A">
        <w:t>, 0.</w:t>
      </w:r>
      <w:r w:rsidR="00581C12" w:rsidRPr="00A0695A">
        <w:t>70</w:t>
      </w:r>
      <w:r w:rsidR="00147E1A" w:rsidRPr="00A0695A">
        <w:t>; P&lt;0.001).</w:t>
      </w:r>
    </w:p>
    <w:p w14:paraId="45EB55EC" w14:textId="77777777" w:rsidR="00147E1A" w:rsidRPr="00A0695A" w:rsidRDefault="00D01183" w:rsidP="00E94831">
      <w:pPr>
        <w:pStyle w:val="ListParagraph"/>
        <w:widowControl/>
        <w:numPr>
          <w:ilvl w:val="1"/>
          <w:numId w:val="2"/>
        </w:numPr>
      </w:pPr>
      <w:r w:rsidRPr="00A0695A">
        <w:t>OS</w:t>
      </w:r>
      <w:r w:rsidR="00147E1A" w:rsidRPr="00A0695A">
        <w:t xml:space="preserve"> data </w:t>
      </w:r>
      <w:r w:rsidR="00CC7E53" w:rsidRPr="00A0695A">
        <w:t>are</w:t>
      </w:r>
      <w:r w:rsidR="00147E1A" w:rsidRPr="00A0695A">
        <w:t xml:space="preserve"> still immature. Maturity of OS data is expected mid-2021 for MONARCH-3 (p56 of the submission). The HR for OS </w:t>
      </w:r>
      <w:r w:rsidR="003A7B78" w:rsidRPr="00A0695A">
        <w:t>on the first</w:t>
      </w:r>
      <w:r w:rsidR="003A7B78" w:rsidRPr="00A0695A">
        <w:rPr>
          <w:i/>
        </w:rPr>
        <w:t xml:space="preserve"> </w:t>
      </w:r>
      <w:r w:rsidR="003A7B78" w:rsidRPr="00A0695A">
        <w:t xml:space="preserve">93 deaths </w:t>
      </w:r>
      <w:r w:rsidR="00147E1A" w:rsidRPr="00A0695A">
        <w:t>was 1.</w:t>
      </w:r>
      <w:r w:rsidR="00643C15" w:rsidRPr="00A0695A">
        <w:t xml:space="preserve">06 </w:t>
      </w:r>
      <w:r w:rsidR="00147E1A" w:rsidRPr="00A0695A">
        <w:t>(</w:t>
      </w:r>
      <w:r w:rsidR="004C02B2" w:rsidRPr="00A0695A">
        <w:t xml:space="preserve">95% CI: </w:t>
      </w:r>
      <w:r w:rsidR="00147E1A" w:rsidRPr="00A0695A">
        <w:t>0.68, 1.63), favouring placebo, however the difference was not statistically significant (P= 0.8017).</w:t>
      </w:r>
      <w:r w:rsidR="007B24A9" w:rsidRPr="00A0695A">
        <w:t xml:space="preserve"> </w:t>
      </w:r>
      <w:r w:rsidR="00F12835" w:rsidRPr="00A0695A">
        <w:t xml:space="preserve">Fifteen deaths (4.6%) occurred during or within 30 days of treatment in the abemaciclib arm (vs 3 (1.9%) in the placebo arm), which were predominantly respiratory and (venous thromboembolic events) VTE deaths. </w:t>
      </w:r>
      <w:r w:rsidR="002C10E4" w:rsidRPr="00A0695A">
        <w:rPr>
          <w:rFonts w:cs="Calibri"/>
          <w:snapToGrid/>
          <w:szCs w:val="24"/>
          <w:lang w:eastAsia="en-AU"/>
        </w:rPr>
        <w:t>The PSCR provided ad hoc, updated interim OS results</w:t>
      </w:r>
      <w:r w:rsidR="006C45A2" w:rsidRPr="00A0695A">
        <w:rPr>
          <w:rFonts w:cs="Calibri"/>
          <w:snapToGrid/>
          <w:szCs w:val="24"/>
          <w:lang w:eastAsia="en-AU"/>
        </w:rPr>
        <w:t xml:space="preserve"> with </w:t>
      </w:r>
      <w:r w:rsidR="00F12835" w:rsidRPr="00A0695A">
        <w:t>9 months further follow</w:t>
      </w:r>
      <w:r w:rsidR="00371A69" w:rsidRPr="00A0695A">
        <w:t>-up data on deaths in MONARCH-3</w:t>
      </w:r>
      <w:r w:rsidR="003C7B58" w:rsidRPr="00A0695A">
        <w:t xml:space="preserve"> </w:t>
      </w:r>
      <w:r w:rsidR="003C7B58" w:rsidRPr="00A0695A">
        <w:rPr>
          <w:rFonts w:cs="Calibri"/>
          <w:snapToGrid/>
          <w:szCs w:val="24"/>
          <w:lang w:eastAsia="en-AU"/>
        </w:rPr>
        <w:t>(Figure 3)</w:t>
      </w:r>
      <w:r w:rsidR="00371A69" w:rsidRPr="00A0695A">
        <w:t xml:space="preserve">. There was </w:t>
      </w:r>
      <w:r w:rsidR="00F12835" w:rsidRPr="00A0695A">
        <w:t xml:space="preserve">a total of 131 deaths, </w:t>
      </w:r>
      <w:r w:rsidR="002E767A">
        <w:rPr>
          <w:noProof/>
          <w:color w:val="000000"/>
          <w:highlight w:val="black"/>
        </w:rPr>
        <w:t>''''''''</w:t>
      </w:r>
      <w:r w:rsidR="00F12835" w:rsidRPr="00A0695A">
        <w:t xml:space="preserve">% in abemaciclib and </w:t>
      </w:r>
      <w:r w:rsidR="002E767A">
        <w:rPr>
          <w:noProof/>
          <w:color w:val="000000"/>
          <w:highlight w:val="black"/>
        </w:rPr>
        <w:t>''''''''</w:t>
      </w:r>
      <w:r w:rsidR="00F12835" w:rsidRPr="00A0695A">
        <w:t xml:space="preserve">% in placebo arm, with a HR for OS of </w:t>
      </w:r>
      <w:r w:rsidR="002E767A">
        <w:rPr>
          <w:noProof/>
          <w:color w:val="000000"/>
          <w:highlight w:val="black"/>
        </w:rPr>
        <w:t>'''''''''</w:t>
      </w:r>
      <w:r w:rsidR="00F12835" w:rsidRPr="00A0695A">
        <w:t xml:space="preserve"> (95% CI: </w:t>
      </w:r>
      <w:r w:rsidR="002E767A">
        <w:rPr>
          <w:noProof/>
          <w:color w:val="000000"/>
          <w:highlight w:val="black"/>
        </w:rPr>
        <w:t>''''''''''' ''''''''</w:t>
      </w:r>
      <w:r w:rsidR="00F12835" w:rsidRPr="00A0695A">
        <w:t xml:space="preserve">). </w:t>
      </w:r>
      <w:r w:rsidR="001D6806" w:rsidRPr="00A0695A">
        <w:t xml:space="preserve">The long-term benefit of abemaciclib is uncertain. </w:t>
      </w:r>
      <w:r w:rsidR="007B24A9" w:rsidRPr="00A0695A">
        <w:t>Ribociclib also had immature OS data</w:t>
      </w:r>
      <w:r w:rsidR="00431727" w:rsidRPr="00A0695A">
        <w:t xml:space="preserve"> at the time of </w:t>
      </w:r>
      <w:r w:rsidR="0053033C">
        <w:t xml:space="preserve">its </w:t>
      </w:r>
      <w:r w:rsidR="00431727" w:rsidRPr="00A0695A">
        <w:t>PBAC assessment</w:t>
      </w:r>
      <w:r w:rsidR="007B24A9" w:rsidRPr="00A0695A">
        <w:t>, but with a HR of 0.7</w:t>
      </w:r>
      <w:r w:rsidR="006C45A2" w:rsidRPr="00A0695A">
        <w:t>5</w:t>
      </w:r>
      <w:r w:rsidR="007B24A9" w:rsidRPr="00A0695A">
        <w:t xml:space="preserve"> (</w:t>
      </w:r>
      <w:r w:rsidR="006C45A2" w:rsidRPr="00A0695A">
        <w:t xml:space="preserve">95% CI: </w:t>
      </w:r>
      <w:r w:rsidR="007B24A9" w:rsidRPr="00A0695A">
        <w:t>0.5</w:t>
      </w:r>
      <w:r w:rsidR="006C45A2" w:rsidRPr="00A0695A">
        <w:t>2</w:t>
      </w:r>
      <w:r w:rsidR="007B24A9" w:rsidRPr="00A0695A">
        <w:t>, 1.0</w:t>
      </w:r>
      <w:r w:rsidR="006C45A2" w:rsidRPr="00A0695A">
        <w:t>9</w:t>
      </w:r>
      <w:r w:rsidR="007B24A9" w:rsidRPr="00A0695A">
        <w:t>) (p= 0.059).</w:t>
      </w:r>
      <w:r w:rsidR="00E22EFD" w:rsidRPr="00A0695A">
        <w:t xml:space="preserve"> </w:t>
      </w:r>
    </w:p>
    <w:p w14:paraId="704C216A" w14:textId="77777777" w:rsidR="002C10E4" w:rsidRPr="00FA0200" w:rsidRDefault="002C10E4" w:rsidP="00E94831">
      <w:pPr>
        <w:pStyle w:val="PBACHeading1"/>
        <w:numPr>
          <w:ilvl w:val="0"/>
          <w:numId w:val="0"/>
        </w:numPr>
        <w:spacing w:after="0"/>
        <w:rPr>
          <w:rStyle w:val="CommentReference"/>
          <w:b/>
        </w:rPr>
      </w:pPr>
      <w:r w:rsidRPr="00FA0200">
        <w:rPr>
          <w:rStyle w:val="CommentReference"/>
          <w:b/>
        </w:rPr>
        <w:lastRenderedPageBreak/>
        <w:t>Figure 3: Updated interim MONARCH-3 Kaplan-Meier plot of OS (data cut: 31 July 2018).</w:t>
      </w:r>
    </w:p>
    <w:p w14:paraId="33AAC1D1" w14:textId="77777777" w:rsidR="002C10E4" w:rsidRPr="00FA0200" w:rsidRDefault="002E767A" w:rsidP="00E94831">
      <w:pPr>
        <w:pStyle w:val="PBACHeading1"/>
        <w:numPr>
          <w:ilvl w:val="0"/>
          <w:numId w:val="0"/>
        </w:numPr>
        <w:spacing w:after="0"/>
        <w:ind w:left="720" w:hanging="720"/>
        <w:rPr>
          <w:sz w:val="22"/>
        </w:rPr>
      </w:pPr>
      <w:r>
        <w:rPr>
          <w:noProof/>
          <w:snapToGrid/>
          <w:sz w:val="22"/>
          <w:lang w:eastAsia="en-AU"/>
        </w:rPr>
        <w:drawing>
          <wp:inline distT="0" distB="0" distL="0" distR="0" wp14:anchorId="10ED75B3" wp14:editId="00C90243">
            <wp:extent cx="3438525" cy="2428875"/>
            <wp:effectExtent l="0" t="0" r="9525" b="9525"/>
            <wp:docPr id="2" name="Picture 2" descr="Figure 3: Updated interim MONARCH-3 Kaplan-Meier plot of OS (data cut: 31 July 2018)." title="Figure 3: Updated interim MONARCH-3 Kaplan-Meier plot of OS (data cut: 31 July 2018)."/>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a:extLst>
                        <a:ext uri="{28A0092B-C50C-407E-A947-70E740481C1C}">
                          <a14:useLocalDpi xmlns:a14="http://schemas.microsoft.com/office/drawing/2010/main" val="0"/>
                        </a:ext>
                      </a:extLst>
                    </a:blip>
                    <a:stretch>
                      <a:fillRect/>
                    </a:stretch>
                  </pic:blipFill>
                  <pic:spPr>
                    <a:xfrm>
                      <a:off x="0" y="0"/>
                      <a:ext cx="3438525" cy="2428875"/>
                    </a:xfrm>
                    <a:prstGeom prst="rect">
                      <a:avLst/>
                    </a:prstGeom>
                  </pic:spPr>
                </pic:pic>
              </a:graphicData>
            </a:graphic>
          </wp:inline>
        </w:drawing>
      </w:r>
    </w:p>
    <w:p w14:paraId="38DA2E64" w14:textId="77777777" w:rsidR="002C10E4" w:rsidRPr="00A0695A" w:rsidRDefault="002C10E4" w:rsidP="00E94831">
      <w:pPr>
        <w:pStyle w:val="PBACHeading1"/>
        <w:numPr>
          <w:ilvl w:val="0"/>
          <w:numId w:val="0"/>
        </w:numPr>
        <w:spacing w:after="0"/>
        <w:ind w:hanging="11"/>
        <w:rPr>
          <w:rFonts w:ascii="Arial Narrow" w:hAnsi="Arial Narrow"/>
          <w:b w:val="0"/>
          <w:sz w:val="20"/>
          <w:szCs w:val="20"/>
        </w:rPr>
      </w:pPr>
      <w:r w:rsidRPr="00FA0200">
        <w:rPr>
          <w:rFonts w:ascii="Arial Narrow" w:hAnsi="Arial Narrow"/>
          <w:b w:val="0"/>
          <w:sz w:val="20"/>
          <w:szCs w:val="20"/>
        </w:rPr>
        <w:t>Source: Figure 1, PSCR. Note: HRs stratified by endocrine therapy and nature of disease; p-Value (2-sided) by log-rank stratified for comparing with placebo + NSAI.</w:t>
      </w:r>
    </w:p>
    <w:p w14:paraId="25328666" w14:textId="77777777" w:rsidR="00F54A8D" w:rsidRPr="00A0695A" w:rsidRDefault="00F54A8D" w:rsidP="00E94831">
      <w:pPr>
        <w:pStyle w:val="PBACHeading1"/>
        <w:numPr>
          <w:ilvl w:val="0"/>
          <w:numId w:val="0"/>
        </w:numPr>
        <w:spacing w:after="0"/>
        <w:ind w:hanging="11"/>
        <w:rPr>
          <w:rFonts w:ascii="Arial Narrow" w:hAnsi="Arial Narrow"/>
          <w:b w:val="0"/>
          <w:i/>
          <w:sz w:val="20"/>
          <w:szCs w:val="20"/>
        </w:rPr>
      </w:pPr>
    </w:p>
    <w:p w14:paraId="1E5AC941" w14:textId="77777777" w:rsidR="00147E1A" w:rsidRPr="00A0695A" w:rsidRDefault="00147E1A" w:rsidP="005326EB">
      <w:pPr>
        <w:pStyle w:val="ListParagraph"/>
        <w:widowControl/>
        <w:numPr>
          <w:ilvl w:val="1"/>
          <w:numId w:val="2"/>
        </w:numPr>
      </w:pPr>
      <w:r w:rsidRPr="00A0695A">
        <w:t xml:space="preserve">Quality of life </w:t>
      </w:r>
      <w:r w:rsidR="00E8067B" w:rsidRPr="00A0695A">
        <w:t>(QoL)</w:t>
      </w:r>
      <w:r w:rsidR="00D432A3" w:rsidRPr="00A0695A">
        <w:t xml:space="preserve"> </w:t>
      </w:r>
      <w:r w:rsidRPr="00A0695A">
        <w:t xml:space="preserve">was </w:t>
      </w:r>
      <w:r w:rsidR="00E346C0" w:rsidRPr="00A0695A">
        <w:t>similar across</w:t>
      </w:r>
      <w:r w:rsidRPr="00A0695A">
        <w:t xml:space="preserve"> the treatment arms of MONARCH-3. Two domains differed by more than 5 points </w:t>
      </w:r>
      <w:r w:rsidR="0014732B" w:rsidRPr="00A0695A">
        <w:t xml:space="preserve">(the nominated minimum clinically meaningful difference) </w:t>
      </w:r>
      <w:r w:rsidRPr="00A0695A">
        <w:t>and patients in the abemaciclib plus NSAI arm reported lower scores on: the symptom domain of diarrhoea (LS mean difference [SE] of 18.68 [1.80]) of the EORTC QLQ-C30; and the body image domain (LS mean difference [SE] of -5.11 [1.95]) of the EORTC QLQ-BR23 (p75 of the submission).</w:t>
      </w:r>
      <w:r w:rsidR="005326EB" w:rsidRPr="00A0695A">
        <w:t xml:space="preserve"> </w:t>
      </w:r>
      <w:r w:rsidRPr="00A0695A">
        <w:rPr>
          <w:rFonts w:cs="Calibri"/>
          <w:snapToGrid/>
          <w:szCs w:val="24"/>
          <w:lang w:eastAsia="en-AU"/>
        </w:rPr>
        <w:t>The EQ-5D-5L index value and VAS scores were similar between treatment arms.</w:t>
      </w:r>
    </w:p>
    <w:p w14:paraId="1BE7800F" w14:textId="77777777" w:rsidR="005951AA" w:rsidRPr="00A0695A" w:rsidRDefault="005951AA" w:rsidP="00E94831">
      <w:pPr>
        <w:pStyle w:val="TableFooter"/>
        <w:widowControl/>
      </w:pPr>
    </w:p>
    <w:p w14:paraId="1B2870D4" w14:textId="77777777" w:rsidR="005951AA" w:rsidRPr="00A0695A" w:rsidRDefault="00707D3B" w:rsidP="00D220AD">
      <w:pPr>
        <w:pStyle w:val="ListParagraph"/>
        <w:widowControl/>
        <w:numPr>
          <w:ilvl w:val="1"/>
          <w:numId w:val="2"/>
        </w:numPr>
      </w:pPr>
      <w:r w:rsidRPr="00A0695A">
        <w:t xml:space="preserve">Table </w:t>
      </w:r>
      <w:r w:rsidR="00FC2194" w:rsidRPr="00A0695A">
        <w:t>8</w:t>
      </w:r>
      <w:r w:rsidRPr="00A0695A">
        <w:t xml:space="preserve"> presents </w:t>
      </w:r>
      <w:r w:rsidR="005951AA" w:rsidRPr="00A0695A">
        <w:t xml:space="preserve">the indirect comparison </w:t>
      </w:r>
      <w:r w:rsidRPr="00A0695A">
        <w:t xml:space="preserve">of PFS </w:t>
      </w:r>
      <w:r w:rsidR="00CC7E53" w:rsidRPr="00A0695A">
        <w:t xml:space="preserve">by </w:t>
      </w:r>
      <w:r w:rsidR="00D220AD" w:rsidRPr="00A0695A">
        <w:t xml:space="preserve">investigator assessment and </w:t>
      </w:r>
      <w:r w:rsidR="00CC7E53" w:rsidRPr="00A0695A">
        <w:t xml:space="preserve">independent review </w:t>
      </w:r>
      <w:r w:rsidR="005951AA" w:rsidRPr="00A0695A">
        <w:t>conducted by the submission.</w:t>
      </w:r>
      <w:r w:rsidR="00CC7E53" w:rsidRPr="00A0695A">
        <w:t xml:space="preserve"> The intention-to-treat (ITT) population was used for the comparison of PFS.</w:t>
      </w:r>
    </w:p>
    <w:p w14:paraId="797D4363" w14:textId="77777777" w:rsidR="00D220AD" w:rsidRPr="00A0695A" w:rsidRDefault="00D220AD" w:rsidP="00E94831">
      <w:pPr>
        <w:pStyle w:val="ListParagraph"/>
        <w:keepNext/>
        <w:widowControl/>
        <w:spacing w:after="0"/>
        <w:ind w:left="0"/>
        <w:rPr>
          <w:rStyle w:val="CommentReference"/>
        </w:rPr>
      </w:pPr>
      <w:r w:rsidRPr="00A0695A">
        <w:rPr>
          <w:rStyle w:val="CommentReference"/>
        </w:rPr>
        <w:t xml:space="preserve">Table 8: Indirect comparisons of PFS by investigator assessment and independent review; ITT population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8: Indirect comparisons of PFS by investigator assessment and independent review; ITT population "/>
      </w:tblPr>
      <w:tblGrid>
        <w:gridCol w:w="1416"/>
        <w:gridCol w:w="1416"/>
        <w:gridCol w:w="851"/>
        <w:gridCol w:w="849"/>
        <w:gridCol w:w="1419"/>
        <w:gridCol w:w="1558"/>
        <w:gridCol w:w="1508"/>
      </w:tblGrid>
      <w:tr w:rsidR="001B6725" w:rsidRPr="00A0695A" w14:paraId="403F7CAE" w14:textId="77777777" w:rsidTr="001B6725">
        <w:tc>
          <w:tcPr>
            <w:tcW w:w="785" w:type="pct"/>
          </w:tcPr>
          <w:p w14:paraId="558F2D04" w14:textId="77777777" w:rsidR="00D220AD" w:rsidRPr="00A0695A" w:rsidRDefault="00D220AD" w:rsidP="00E94831">
            <w:pPr>
              <w:keepNext/>
              <w:widowControl/>
              <w:rPr>
                <w:rStyle w:val="CommentReference"/>
                <w:szCs w:val="20"/>
              </w:rPr>
            </w:pPr>
            <w:r w:rsidRPr="00A0695A">
              <w:rPr>
                <w:rStyle w:val="CommentReference"/>
                <w:szCs w:val="20"/>
              </w:rPr>
              <w:t>Trial</w:t>
            </w:r>
          </w:p>
        </w:tc>
        <w:tc>
          <w:tcPr>
            <w:tcW w:w="785" w:type="pct"/>
          </w:tcPr>
          <w:p w14:paraId="70BEDCA0" w14:textId="77777777" w:rsidR="00D220AD" w:rsidRPr="00A0695A" w:rsidRDefault="00D220AD" w:rsidP="00E94831">
            <w:pPr>
              <w:keepNext/>
              <w:widowControl/>
              <w:jc w:val="center"/>
              <w:rPr>
                <w:rStyle w:val="CommentReference"/>
                <w:szCs w:val="20"/>
              </w:rPr>
            </w:pPr>
            <w:r w:rsidRPr="00A0695A">
              <w:rPr>
                <w:rStyle w:val="CommentReference"/>
                <w:szCs w:val="20"/>
              </w:rPr>
              <w:t>Comparison</w:t>
            </w:r>
          </w:p>
        </w:tc>
        <w:tc>
          <w:tcPr>
            <w:tcW w:w="472" w:type="pct"/>
          </w:tcPr>
          <w:p w14:paraId="6522CEB9" w14:textId="77777777" w:rsidR="00D220AD" w:rsidRPr="00A0695A" w:rsidRDefault="00D220AD" w:rsidP="00E94831">
            <w:pPr>
              <w:keepNext/>
              <w:widowControl/>
              <w:jc w:val="center"/>
              <w:rPr>
                <w:rStyle w:val="CommentReference"/>
                <w:szCs w:val="20"/>
              </w:rPr>
            </w:pPr>
            <w:r w:rsidRPr="00A0695A">
              <w:rPr>
                <w:rStyle w:val="CommentReference"/>
                <w:szCs w:val="20"/>
              </w:rPr>
              <w:t>Test</w:t>
            </w:r>
          </w:p>
          <w:p w14:paraId="03617EEE" w14:textId="77777777" w:rsidR="00D220AD" w:rsidRPr="00A0695A" w:rsidRDefault="00D220AD" w:rsidP="00E94831">
            <w:pPr>
              <w:keepNext/>
              <w:widowControl/>
              <w:jc w:val="center"/>
              <w:rPr>
                <w:rStyle w:val="CommentReference"/>
                <w:szCs w:val="20"/>
              </w:rPr>
            </w:pPr>
            <w:r w:rsidRPr="00A0695A">
              <w:rPr>
                <w:rStyle w:val="CommentReference"/>
                <w:szCs w:val="20"/>
              </w:rPr>
              <w:t>n/N (%)</w:t>
            </w:r>
          </w:p>
        </w:tc>
        <w:tc>
          <w:tcPr>
            <w:tcW w:w="471" w:type="pct"/>
          </w:tcPr>
          <w:p w14:paraId="4E4F1D44" w14:textId="77777777" w:rsidR="00D220AD" w:rsidRPr="00A0695A" w:rsidRDefault="00D220AD" w:rsidP="00E94831">
            <w:pPr>
              <w:keepNext/>
              <w:widowControl/>
              <w:jc w:val="center"/>
              <w:rPr>
                <w:rStyle w:val="CommentReference"/>
                <w:szCs w:val="20"/>
              </w:rPr>
            </w:pPr>
            <w:r w:rsidRPr="00A0695A">
              <w:rPr>
                <w:rStyle w:val="CommentReference"/>
                <w:szCs w:val="20"/>
              </w:rPr>
              <w:t>Control</w:t>
            </w:r>
          </w:p>
          <w:p w14:paraId="4C22AB5E" w14:textId="77777777" w:rsidR="00D220AD" w:rsidRPr="00A0695A" w:rsidRDefault="00D220AD" w:rsidP="00E94831">
            <w:pPr>
              <w:keepNext/>
              <w:widowControl/>
              <w:jc w:val="center"/>
              <w:rPr>
                <w:rStyle w:val="CommentReference"/>
                <w:szCs w:val="20"/>
              </w:rPr>
            </w:pPr>
            <w:r w:rsidRPr="00A0695A">
              <w:rPr>
                <w:rStyle w:val="CommentReference"/>
                <w:szCs w:val="20"/>
              </w:rPr>
              <w:t>n/N (%)</w:t>
            </w:r>
          </w:p>
        </w:tc>
        <w:tc>
          <w:tcPr>
            <w:tcW w:w="787" w:type="pct"/>
          </w:tcPr>
          <w:p w14:paraId="6915240A" w14:textId="77777777" w:rsidR="00D220AD" w:rsidRPr="00A0695A" w:rsidRDefault="00D220AD" w:rsidP="00E94831">
            <w:pPr>
              <w:keepNext/>
              <w:widowControl/>
              <w:jc w:val="center"/>
              <w:rPr>
                <w:rStyle w:val="CommentReference"/>
                <w:szCs w:val="20"/>
              </w:rPr>
            </w:pPr>
            <w:r w:rsidRPr="00A0695A">
              <w:rPr>
                <w:rStyle w:val="CommentReference"/>
                <w:szCs w:val="20"/>
              </w:rPr>
              <w:t xml:space="preserve">Test Median, </w:t>
            </w:r>
            <w:r w:rsidRPr="00A0695A">
              <w:rPr>
                <w:rStyle w:val="CommentReference"/>
                <w:szCs w:val="20"/>
              </w:rPr>
              <w:br/>
              <w:t xml:space="preserve">Months </w:t>
            </w:r>
            <w:r w:rsidR="001B6725" w:rsidRPr="00A0695A">
              <w:rPr>
                <w:rStyle w:val="CommentReference"/>
                <w:szCs w:val="20"/>
              </w:rPr>
              <w:br/>
            </w:r>
            <w:r w:rsidRPr="00A0695A">
              <w:rPr>
                <w:rStyle w:val="CommentReference"/>
                <w:szCs w:val="20"/>
              </w:rPr>
              <w:t>(95% CI)</w:t>
            </w:r>
          </w:p>
        </w:tc>
        <w:tc>
          <w:tcPr>
            <w:tcW w:w="864" w:type="pct"/>
          </w:tcPr>
          <w:p w14:paraId="6B148D3D" w14:textId="77777777" w:rsidR="00D220AD" w:rsidRPr="00A0695A" w:rsidRDefault="00D220AD" w:rsidP="00E94831">
            <w:pPr>
              <w:keepNext/>
              <w:widowControl/>
              <w:jc w:val="center"/>
              <w:rPr>
                <w:rStyle w:val="CommentReference"/>
                <w:szCs w:val="20"/>
              </w:rPr>
            </w:pPr>
            <w:r w:rsidRPr="00A0695A">
              <w:rPr>
                <w:rStyle w:val="CommentReference"/>
                <w:szCs w:val="20"/>
              </w:rPr>
              <w:t xml:space="preserve">Control Median, </w:t>
            </w:r>
            <w:r w:rsidRPr="00A0695A">
              <w:rPr>
                <w:rStyle w:val="CommentReference"/>
                <w:szCs w:val="20"/>
              </w:rPr>
              <w:br/>
              <w:t xml:space="preserve">Months </w:t>
            </w:r>
            <w:r w:rsidR="001B6725" w:rsidRPr="00A0695A">
              <w:rPr>
                <w:rStyle w:val="CommentReference"/>
                <w:szCs w:val="20"/>
              </w:rPr>
              <w:br/>
            </w:r>
            <w:r w:rsidRPr="00A0695A">
              <w:rPr>
                <w:rStyle w:val="CommentReference"/>
                <w:szCs w:val="20"/>
              </w:rPr>
              <w:t>(95% CI)</w:t>
            </w:r>
          </w:p>
        </w:tc>
        <w:tc>
          <w:tcPr>
            <w:tcW w:w="836" w:type="pct"/>
          </w:tcPr>
          <w:p w14:paraId="0E7B55CC" w14:textId="77777777" w:rsidR="00D220AD" w:rsidRPr="00A0695A" w:rsidRDefault="00D220AD" w:rsidP="00E94831">
            <w:pPr>
              <w:keepNext/>
              <w:widowControl/>
              <w:jc w:val="center"/>
              <w:rPr>
                <w:rStyle w:val="CommentReference"/>
                <w:szCs w:val="20"/>
              </w:rPr>
            </w:pPr>
            <w:r w:rsidRPr="00A0695A">
              <w:rPr>
                <w:rStyle w:val="CommentReference"/>
                <w:szCs w:val="20"/>
              </w:rPr>
              <w:t>Hazard Ratio</w:t>
            </w:r>
          </w:p>
          <w:p w14:paraId="2C9737AC" w14:textId="77777777" w:rsidR="00D220AD" w:rsidRPr="00A0695A" w:rsidRDefault="00D220AD" w:rsidP="00E94831">
            <w:pPr>
              <w:keepNext/>
              <w:widowControl/>
              <w:jc w:val="center"/>
              <w:rPr>
                <w:rStyle w:val="CommentReference"/>
                <w:szCs w:val="20"/>
              </w:rPr>
            </w:pPr>
            <w:r w:rsidRPr="00A0695A">
              <w:rPr>
                <w:rStyle w:val="CommentReference"/>
                <w:szCs w:val="20"/>
              </w:rPr>
              <w:t>(95% CI)</w:t>
            </w:r>
          </w:p>
        </w:tc>
      </w:tr>
      <w:tr w:rsidR="00D220AD" w:rsidRPr="00A0695A" w14:paraId="10DF9AC4" w14:textId="77777777" w:rsidTr="00812D6A">
        <w:tc>
          <w:tcPr>
            <w:tcW w:w="5000" w:type="pct"/>
            <w:gridSpan w:val="7"/>
          </w:tcPr>
          <w:p w14:paraId="5E9EE5B8" w14:textId="77777777" w:rsidR="00D220AD" w:rsidRPr="00A0695A" w:rsidRDefault="00D220AD" w:rsidP="00812D6A">
            <w:pPr>
              <w:keepNext/>
              <w:widowControl/>
              <w:rPr>
                <w:rStyle w:val="CommentReference"/>
                <w:szCs w:val="20"/>
              </w:rPr>
            </w:pPr>
            <w:r w:rsidRPr="00A0695A">
              <w:rPr>
                <w:rStyle w:val="CommentReference"/>
                <w:szCs w:val="20"/>
              </w:rPr>
              <w:t>PFS by investigator assessment, ITT population</w:t>
            </w:r>
          </w:p>
        </w:tc>
      </w:tr>
      <w:tr w:rsidR="001B6725" w:rsidRPr="00A0695A" w14:paraId="1BD5F28D" w14:textId="77777777" w:rsidTr="001B6725">
        <w:tc>
          <w:tcPr>
            <w:tcW w:w="785" w:type="pct"/>
            <w:vAlign w:val="center"/>
          </w:tcPr>
          <w:p w14:paraId="6D40F94A" w14:textId="77777777" w:rsidR="00D220AD" w:rsidRPr="00A0695A" w:rsidRDefault="00D220AD" w:rsidP="00812D6A">
            <w:pPr>
              <w:keepNext/>
              <w:widowControl/>
              <w:rPr>
                <w:rStyle w:val="CommentReference"/>
                <w:szCs w:val="20"/>
              </w:rPr>
            </w:pPr>
            <w:r w:rsidRPr="00A0695A">
              <w:rPr>
                <w:rFonts w:ascii="Arial Narrow" w:hAnsi="Arial Narrow"/>
                <w:sz w:val="20"/>
                <w:szCs w:val="20"/>
              </w:rPr>
              <w:t>MONARCH-3</w:t>
            </w:r>
          </w:p>
        </w:tc>
        <w:tc>
          <w:tcPr>
            <w:tcW w:w="785" w:type="pct"/>
            <w:vAlign w:val="center"/>
          </w:tcPr>
          <w:p w14:paraId="70A86C8A" w14:textId="77777777" w:rsidR="00D220AD" w:rsidRPr="00A0695A" w:rsidRDefault="00D220AD" w:rsidP="00812D6A">
            <w:pPr>
              <w:keepNext/>
              <w:widowControl/>
              <w:jc w:val="left"/>
              <w:rPr>
                <w:rStyle w:val="CommentReference"/>
                <w:szCs w:val="20"/>
              </w:rPr>
            </w:pPr>
            <w:r w:rsidRPr="00A0695A">
              <w:rPr>
                <w:rFonts w:ascii="Arial Narrow" w:hAnsi="Arial Narrow"/>
                <w:sz w:val="20"/>
                <w:szCs w:val="20"/>
              </w:rPr>
              <w:t>ABE + NSAI vs. PBO + NSAI</w:t>
            </w:r>
          </w:p>
        </w:tc>
        <w:tc>
          <w:tcPr>
            <w:tcW w:w="472" w:type="pct"/>
            <w:vAlign w:val="center"/>
          </w:tcPr>
          <w:p w14:paraId="0858D044" w14:textId="77777777" w:rsidR="00D220AD" w:rsidRPr="00A0695A" w:rsidRDefault="00D220AD" w:rsidP="00812D6A">
            <w:pPr>
              <w:keepNext/>
              <w:widowControl/>
              <w:jc w:val="center"/>
              <w:rPr>
                <w:rStyle w:val="CommentReference"/>
                <w:szCs w:val="20"/>
              </w:rPr>
            </w:pPr>
            <w:r w:rsidRPr="00A0695A">
              <w:rPr>
                <w:rFonts w:ascii="Arial Narrow" w:hAnsi="Arial Narrow"/>
                <w:sz w:val="20"/>
                <w:szCs w:val="20"/>
              </w:rPr>
              <w:t>138/328 (42.1)</w:t>
            </w:r>
          </w:p>
        </w:tc>
        <w:tc>
          <w:tcPr>
            <w:tcW w:w="471" w:type="pct"/>
            <w:vAlign w:val="center"/>
          </w:tcPr>
          <w:p w14:paraId="523A63FE" w14:textId="77777777" w:rsidR="00D220AD" w:rsidRPr="00A0695A" w:rsidRDefault="00D220AD" w:rsidP="00812D6A">
            <w:pPr>
              <w:keepNext/>
              <w:widowControl/>
              <w:jc w:val="center"/>
              <w:rPr>
                <w:rStyle w:val="CommentReference"/>
                <w:szCs w:val="20"/>
              </w:rPr>
            </w:pPr>
            <w:r w:rsidRPr="00A0695A">
              <w:rPr>
                <w:rFonts w:ascii="Arial Narrow" w:hAnsi="Arial Narrow"/>
                <w:sz w:val="20"/>
                <w:szCs w:val="20"/>
              </w:rPr>
              <w:t>108/165 (65.5)</w:t>
            </w:r>
          </w:p>
        </w:tc>
        <w:tc>
          <w:tcPr>
            <w:tcW w:w="787" w:type="pct"/>
            <w:vAlign w:val="center"/>
          </w:tcPr>
          <w:p w14:paraId="251AF652" w14:textId="77777777" w:rsidR="00D220AD" w:rsidRPr="00A0695A" w:rsidRDefault="00D220AD" w:rsidP="00812D6A">
            <w:pPr>
              <w:keepNext/>
              <w:widowControl/>
              <w:jc w:val="center"/>
              <w:rPr>
                <w:rStyle w:val="CommentReference"/>
                <w:szCs w:val="20"/>
              </w:rPr>
            </w:pPr>
            <w:r w:rsidRPr="00A0695A">
              <w:rPr>
                <w:rFonts w:ascii="Arial Narrow" w:hAnsi="Arial Narrow"/>
                <w:sz w:val="20"/>
                <w:szCs w:val="20"/>
              </w:rPr>
              <w:t>28.2 (23.5, NR)</w:t>
            </w:r>
          </w:p>
        </w:tc>
        <w:tc>
          <w:tcPr>
            <w:tcW w:w="864" w:type="pct"/>
            <w:vAlign w:val="center"/>
          </w:tcPr>
          <w:p w14:paraId="1668629C" w14:textId="77777777" w:rsidR="00D220AD" w:rsidRPr="00A0695A" w:rsidRDefault="00D220AD" w:rsidP="00812D6A">
            <w:pPr>
              <w:keepNext/>
              <w:widowControl/>
              <w:jc w:val="center"/>
              <w:rPr>
                <w:rStyle w:val="CommentReference"/>
                <w:szCs w:val="20"/>
              </w:rPr>
            </w:pPr>
            <w:r w:rsidRPr="00A0695A">
              <w:rPr>
                <w:rFonts w:ascii="Arial Narrow" w:hAnsi="Arial Narrow"/>
                <w:sz w:val="20"/>
                <w:szCs w:val="20"/>
              </w:rPr>
              <w:t>14.8 (11.2, 19.2)</w:t>
            </w:r>
          </w:p>
        </w:tc>
        <w:tc>
          <w:tcPr>
            <w:tcW w:w="836" w:type="pct"/>
            <w:vAlign w:val="center"/>
          </w:tcPr>
          <w:p w14:paraId="3D9BC4B4" w14:textId="77777777" w:rsidR="00D220AD" w:rsidRPr="00A0695A" w:rsidRDefault="00D220AD" w:rsidP="00812D6A">
            <w:pPr>
              <w:keepNext/>
              <w:widowControl/>
              <w:jc w:val="center"/>
              <w:rPr>
                <w:rStyle w:val="CommentReference"/>
                <w:szCs w:val="20"/>
              </w:rPr>
            </w:pPr>
            <w:r w:rsidRPr="00A0695A">
              <w:rPr>
                <w:rFonts w:ascii="Arial Narrow" w:hAnsi="Arial Narrow"/>
                <w:sz w:val="20"/>
                <w:szCs w:val="20"/>
              </w:rPr>
              <w:t>0.54 (0.42, 0.70)</w:t>
            </w:r>
          </w:p>
        </w:tc>
      </w:tr>
      <w:tr w:rsidR="001B6725" w:rsidRPr="00A0695A" w14:paraId="32809B3D" w14:textId="77777777" w:rsidTr="001B6725">
        <w:tc>
          <w:tcPr>
            <w:tcW w:w="785" w:type="pct"/>
            <w:vAlign w:val="center"/>
          </w:tcPr>
          <w:p w14:paraId="79C6D7CC" w14:textId="77777777" w:rsidR="00D220AD" w:rsidRPr="00A0695A" w:rsidRDefault="00D220AD" w:rsidP="00812D6A">
            <w:pPr>
              <w:keepNext/>
              <w:widowControl/>
              <w:rPr>
                <w:rStyle w:val="CommentReference"/>
                <w:szCs w:val="20"/>
              </w:rPr>
            </w:pPr>
            <w:r w:rsidRPr="00A0695A">
              <w:rPr>
                <w:rFonts w:ascii="Arial Narrow" w:hAnsi="Arial Narrow"/>
                <w:sz w:val="20"/>
                <w:szCs w:val="20"/>
              </w:rPr>
              <w:t>MONALEESA-2</w:t>
            </w:r>
          </w:p>
        </w:tc>
        <w:tc>
          <w:tcPr>
            <w:tcW w:w="785" w:type="pct"/>
            <w:vAlign w:val="center"/>
          </w:tcPr>
          <w:p w14:paraId="5C519F60" w14:textId="77777777" w:rsidR="00D220AD" w:rsidRPr="00A0695A" w:rsidRDefault="00D220AD" w:rsidP="00812D6A">
            <w:pPr>
              <w:keepNext/>
              <w:widowControl/>
              <w:jc w:val="left"/>
              <w:rPr>
                <w:rStyle w:val="CommentReference"/>
                <w:szCs w:val="20"/>
              </w:rPr>
            </w:pPr>
            <w:r w:rsidRPr="00A0695A">
              <w:rPr>
                <w:rFonts w:ascii="Arial Narrow" w:hAnsi="Arial Narrow"/>
                <w:sz w:val="20"/>
                <w:szCs w:val="20"/>
              </w:rPr>
              <w:t>RIB + NSAI vs. PBO + NSAI</w:t>
            </w:r>
          </w:p>
        </w:tc>
        <w:tc>
          <w:tcPr>
            <w:tcW w:w="472" w:type="pct"/>
            <w:vAlign w:val="center"/>
          </w:tcPr>
          <w:p w14:paraId="425BFFDD" w14:textId="77777777" w:rsidR="00D220AD" w:rsidRPr="00A0695A" w:rsidRDefault="00D220AD" w:rsidP="00812D6A">
            <w:pPr>
              <w:keepNext/>
              <w:widowControl/>
              <w:jc w:val="center"/>
              <w:rPr>
                <w:rStyle w:val="CommentReference"/>
                <w:szCs w:val="20"/>
              </w:rPr>
            </w:pPr>
            <w:r w:rsidRPr="00A0695A">
              <w:rPr>
                <w:rFonts w:ascii="Arial Narrow" w:hAnsi="Arial Narrow"/>
                <w:sz w:val="20"/>
                <w:szCs w:val="20"/>
              </w:rPr>
              <w:t>140/334 (41.9)</w:t>
            </w:r>
          </w:p>
        </w:tc>
        <w:tc>
          <w:tcPr>
            <w:tcW w:w="471" w:type="pct"/>
            <w:vAlign w:val="center"/>
          </w:tcPr>
          <w:p w14:paraId="5E73A0E4" w14:textId="77777777" w:rsidR="00D220AD" w:rsidRPr="00A0695A" w:rsidRDefault="00D220AD" w:rsidP="00812D6A">
            <w:pPr>
              <w:keepNext/>
              <w:widowControl/>
              <w:jc w:val="center"/>
              <w:rPr>
                <w:rStyle w:val="CommentReference"/>
                <w:szCs w:val="20"/>
              </w:rPr>
            </w:pPr>
            <w:r w:rsidRPr="00A0695A">
              <w:rPr>
                <w:rFonts w:ascii="Arial Narrow" w:hAnsi="Arial Narrow"/>
                <w:sz w:val="20"/>
                <w:szCs w:val="20"/>
              </w:rPr>
              <w:t>205/334 (61.4)</w:t>
            </w:r>
          </w:p>
        </w:tc>
        <w:tc>
          <w:tcPr>
            <w:tcW w:w="787" w:type="pct"/>
            <w:vAlign w:val="center"/>
          </w:tcPr>
          <w:p w14:paraId="14F04257" w14:textId="77777777" w:rsidR="00D220AD" w:rsidRPr="00A0695A" w:rsidRDefault="00D220AD" w:rsidP="001B6725">
            <w:pPr>
              <w:keepNext/>
              <w:widowControl/>
              <w:rPr>
                <w:rStyle w:val="CommentReference"/>
                <w:szCs w:val="20"/>
              </w:rPr>
            </w:pPr>
            <w:r w:rsidRPr="00A0695A">
              <w:rPr>
                <w:rFonts w:ascii="Arial Narrow" w:hAnsi="Arial Narrow"/>
                <w:sz w:val="20"/>
                <w:szCs w:val="20"/>
              </w:rPr>
              <w:t>25.3 (23.0, 30.3)</w:t>
            </w:r>
          </w:p>
        </w:tc>
        <w:tc>
          <w:tcPr>
            <w:tcW w:w="864" w:type="pct"/>
            <w:vAlign w:val="center"/>
          </w:tcPr>
          <w:p w14:paraId="602DD294" w14:textId="77777777" w:rsidR="00D220AD" w:rsidRPr="00A0695A" w:rsidRDefault="00D220AD" w:rsidP="00812D6A">
            <w:pPr>
              <w:keepNext/>
              <w:widowControl/>
              <w:jc w:val="center"/>
              <w:rPr>
                <w:rStyle w:val="CommentReference"/>
                <w:szCs w:val="20"/>
              </w:rPr>
            </w:pPr>
            <w:r w:rsidRPr="00A0695A">
              <w:rPr>
                <w:rFonts w:ascii="Arial Narrow" w:hAnsi="Arial Narrow"/>
                <w:sz w:val="20"/>
                <w:szCs w:val="20"/>
              </w:rPr>
              <w:t>16.0 (13.4, 18.2)</w:t>
            </w:r>
          </w:p>
        </w:tc>
        <w:tc>
          <w:tcPr>
            <w:tcW w:w="836" w:type="pct"/>
            <w:vAlign w:val="center"/>
          </w:tcPr>
          <w:p w14:paraId="58F462D6" w14:textId="77777777" w:rsidR="00D220AD" w:rsidRPr="00A0695A" w:rsidRDefault="00D220AD" w:rsidP="00812D6A">
            <w:pPr>
              <w:keepNext/>
              <w:widowControl/>
              <w:jc w:val="center"/>
              <w:rPr>
                <w:rStyle w:val="CommentReference"/>
                <w:szCs w:val="20"/>
              </w:rPr>
            </w:pPr>
            <w:r w:rsidRPr="00A0695A">
              <w:rPr>
                <w:rFonts w:ascii="Arial Narrow" w:hAnsi="Arial Narrow"/>
                <w:sz w:val="20"/>
                <w:szCs w:val="20"/>
              </w:rPr>
              <w:t>0.57 (0.46, 0.70)</w:t>
            </w:r>
          </w:p>
        </w:tc>
      </w:tr>
      <w:tr w:rsidR="00D220AD" w:rsidRPr="00A0695A" w14:paraId="0A01CA1D" w14:textId="77777777" w:rsidTr="001B6725">
        <w:tc>
          <w:tcPr>
            <w:tcW w:w="4164" w:type="pct"/>
            <w:gridSpan w:val="6"/>
            <w:vAlign w:val="center"/>
          </w:tcPr>
          <w:p w14:paraId="0AD0316E" w14:textId="77777777" w:rsidR="00D220AD" w:rsidRPr="00A0695A" w:rsidRDefault="00D220AD" w:rsidP="00812D6A">
            <w:pPr>
              <w:keepNext/>
              <w:widowControl/>
              <w:jc w:val="right"/>
              <w:rPr>
                <w:rFonts w:ascii="Arial Narrow" w:hAnsi="Arial Narrow" w:cs="Times New Roman"/>
                <w:snapToGrid/>
              </w:rPr>
            </w:pPr>
            <w:r w:rsidRPr="00A0695A">
              <w:rPr>
                <w:rFonts w:ascii="Arial Narrow" w:hAnsi="Arial Narrow" w:cs="Times New Roman"/>
                <w:b/>
                <w:snapToGrid/>
                <w:sz w:val="20"/>
                <w:szCs w:val="20"/>
              </w:rPr>
              <w:t>Indirect comparison abemaciclib + NSAI vs. ribociclib</w:t>
            </w:r>
            <w:r w:rsidRPr="00A0695A" w:rsidDel="008D2364">
              <w:rPr>
                <w:rFonts w:ascii="Arial Narrow" w:hAnsi="Arial Narrow" w:cs="Times New Roman"/>
                <w:b/>
                <w:snapToGrid/>
                <w:sz w:val="20"/>
                <w:szCs w:val="20"/>
              </w:rPr>
              <w:t xml:space="preserve"> </w:t>
            </w:r>
            <w:r w:rsidRPr="00A0695A">
              <w:rPr>
                <w:rFonts w:ascii="Arial Narrow" w:hAnsi="Arial Narrow" w:cs="Times New Roman"/>
                <w:b/>
                <w:snapToGrid/>
                <w:sz w:val="20"/>
                <w:szCs w:val="20"/>
              </w:rPr>
              <w:t>+ NSAI</w:t>
            </w:r>
          </w:p>
        </w:tc>
        <w:tc>
          <w:tcPr>
            <w:tcW w:w="836" w:type="pct"/>
            <w:vAlign w:val="center"/>
          </w:tcPr>
          <w:p w14:paraId="7004FA43" w14:textId="77777777" w:rsidR="00D220AD" w:rsidRPr="00A0695A" w:rsidRDefault="00D220AD" w:rsidP="00812D6A">
            <w:pPr>
              <w:keepNext/>
              <w:widowControl/>
              <w:jc w:val="center"/>
              <w:rPr>
                <w:rStyle w:val="CommentReference"/>
                <w:szCs w:val="20"/>
              </w:rPr>
            </w:pPr>
            <w:r w:rsidRPr="00A0695A">
              <w:rPr>
                <w:rFonts w:ascii="Arial Narrow" w:hAnsi="Arial Narrow"/>
                <w:sz w:val="20"/>
                <w:szCs w:val="20"/>
              </w:rPr>
              <w:t>0.95 (0.68, 1.33) P=0.768</w:t>
            </w:r>
          </w:p>
        </w:tc>
      </w:tr>
      <w:tr w:rsidR="00D220AD" w:rsidRPr="00A0695A" w14:paraId="5C2B73C7" w14:textId="77777777" w:rsidTr="00812D6A">
        <w:tc>
          <w:tcPr>
            <w:tcW w:w="5000" w:type="pct"/>
            <w:gridSpan w:val="7"/>
          </w:tcPr>
          <w:p w14:paraId="01B37210" w14:textId="77777777" w:rsidR="00D220AD" w:rsidRPr="00A0695A" w:rsidRDefault="00D220AD" w:rsidP="00812D6A">
            <w:pPr>
              <w:keepNext/>
              <w:widowControl/>
              <w:rPr>
                <w:rStyle w:val="CommentReference"/>
                <w:szCs w:val="20"/>
              </w:rPr>
            </w:pPr>
            <w:r w:rsidRPr="00A0695A">
              <w:rPr>
                <w:rStyle w:val="CommentReference"/>
                <w:szCs w:val="20"/>
              </w:rPr>
              <w:t>PFS by independent review, ITT population</w:t>
            </w:r>
          </w:p>
        </w:tc>
      </w:tr>
      <w:tr w:rsidR="001B6725" w:rsidRPr="00A0695A" w14:paraId="1DAD653C" w14:textId="77777777" w:rsidTr="001B6725">
        <w:tc>
          <w:tcPr>
            <w:tcW w:w="785" w:type="pct"/>
            <w:vAlign w:val="center"/>
          </w:tcPr>
          <w:p w14:paraId="0A057A55" w14:textId="77777777" w:rsidR="00D220AD" w:rsidRPr="00A0695A" w:rsidRDefault="00D220AD" w:rsidP="00E94831">
            <w:pPr>
              <w:keepNext/>
              <w:widowControl/>
              <w:rPr>
                <w:rStyle w:val="CommentReference"/>
                <w:b w:val="0"/>
                <w:szCs w:val="20"/>
              </w:rPr>
            </w:pPr>
            <w:r w:rsidRPr="00A0695A">
              <w:rPr>
                <w:rStyle w:val="CommentReference"/>
                <w:b w:val="0"/>
                <w:szCs w:val="20"/>
              </w:rPr>
              <w:t>MONARCH-3</w:t>
            </w:r>
          </w:p>
        </w:tc>
        <w:tc>
          <w:tcPr>
            <w:tcW w:w="785" w:type="pct"/>
            <w:vAlign w:val="center"/>
          </w:tcPr>
          <w:p w14:paraId="0F32BB9D" w14:textId="77777777" w:rsidR="00D220AD" w:rsidRPr="00A0695A" w:rsidRDefault="00D220AD" w:rsidP="00E94831">
            <w:pPr>
              <w:keepNext/>
              <w:widowControl/>
              <w:jc w:val="left"/>
              <w:rPr>
                <w:rStyle w:val="CommentReference"/>
                <w:b w:val="0"/>
                <w:szCs w:val="20"/>
              </w:rPr>
            </w:pPr>
            <w:r w:rsidRPr="00A0695A">
              <w:rPr>
                <w:rStyle w:val="CommentReference"/>
                <w:b w:val="0"/>
                <w:szCs w:val="20"/>
              </w:rPr>
              <w:t>ABE + NSAI vs. PBO + NSAI</w:t>
            </w:r>
          </w:p>
        </w:tc>
        <w:tc>
          <w:tcPr>
            <w:tcW w:w="472" w:type="pct"/>
            <w:vAlign w:val="center"/>
          </w:tcPr>
          <w:p w14:paraId="28543A5F" w14:textId="77777777" w:rsidR="00D220AD" w:rsidRPr="00A0695A" w:rsidRDefault="00D220AD" w:rsidP="00E94831">
            <w:pPr>
              <w:keepNext/>
              <w:widowControl/>
              <w:jc w:val="center"/>
              <w:rPr>
                <w:rStyle w:val="CommentReference"/>
                <w:b w:val="0"/>
                <w:szCs w:val="20"/>
              </w:rPr>
            </w:pPr>
            <w:r w:rsidRPr="00A0695A">
              <w:rPr>
                <w:rStyle w:val="CommentReference"/>
                <w:b w:val="0"/>
                <w:szCs w:val="20"/>
              </w:rPr>
              <w:t>91/328 (27.7)</w:t>
            </w:r>
          </w:p>
        </w:tc>
        <w:tc>
          <w:tcPr>
            <w:tcW w:w="471" w:type="pct"/>
            <w:vAlign w:val="center"/>
          </w:tcPr>
          <w:p w14:paraId="42501B2A" w14:textId="77777777" w:rsidR="00D220AD" w:rsidRPr="00A0695A" w:rsidRDefault="00D220AD" w:rsidP="00E94831">
            <w:pPr>
              <w:keepNext/>
              <w:widowControl/>
              <w:jc w:val="center"/>
              <w:rPr>
                <w:rStyle w:val="CommentReference"/>
                <w:b w:val="0"/>
                <w:szCs w:val="20"/>
              </w:rPr>
            </w:pPr>
            <w:r w:rsidRPr="00A0695A">
              <w:rPr>
                <w:rStyle w:val="CommentReference"/>
                <w:b w:val="0"/>
                <w:szCs w:val="20"/>
              </w:rPr>
              <w:t>73/165 (44.2)</w:t>
            </w:r>
          </w:p>
        </w:tc>
        <w:tc>
          <w:tcPr>
            <w:tcW w:w="787" w:type="pct"/>
            <w:vAlign w:val="center"/>
          </w:tcPr>
          <w:p w14:paraId="162EED22" w14:textId="77777777" w:rsidR="00D220AD" w:rsidRPr="00A0695A" w:rsidRDefault="00D220AD" w:rsidP="00E94831">
            <w:pPr>
              <w:keepNext/>
              <w:widowControl/>
              <w:jc w:val="center"/>
              <w:rPr>
                <w:rStyle w:val="CommentReference"/>
                <w:b w:val="0"/>
                <w:szCs w:val="20"/>
              </w:rPr>
            </w:pPr>
            <w:r w:rsidRPr="00A0695A">
              <w:rPr>
                <w:rStyle w:val="CommentReference"/>
                <w:b w:val="0"/>
                <w:szCs w:val="20"/>
              </w:rPr>
              <w:t>NR (NR, NR)</w:t>
            </w:r>
          </w:p>
        </w:tc>
        <w:tc>
          <w:tcPr>
            <w:tcW w:w="864" w:type="pct"/>
            <w:vAlign w:val="center"/>
          </w:tcPr>
          <w:p w14:paraId="214BE0C9" w14:textId="77777777" w:rsidR="00D220AD" w:rsidRPr="00A0695A" w:rsidRDefault="00D220AD" w:rsidP="00E94831">
            <w:pPr>
              <w:keepNext/>
              <w:widowControl/>
              <w:jc w:val="center"/>
              <w:rPr>
                <w:rStyle w:val="CommentReference"/>
                <w:b w:val="0"/>
                <w:szCs w:val="20"/>
              </w:rPr>
            </w:pPr>
            <w:r w:rsidRPr="00A0695A">
              <w:rPr>
                <w:rStyle w:val="CommentReference"/>
                <w:b w:val="0"/>
                <w:szCs w:val="20"/>
              </w:rPr>
              <w:t>19.4 (16.4, 27.9)</w:t>
            </w:r>
          </w:p>
        </w:tc>
        <w:tc>
          <w:tcPr>
            <w:tcW w:w="836" w:type="pct"/>
            <w:vAlign w:val="center"/>
          </w:tcPr>
          <w:p w14:paraId="76FB31AB" w14:textId="77777777" w:rsidR="00D220AD" w:rsidRPr="00A0695A" w:rsidRDefault="00D220AD" w:rsidP="00E94831">
            <w:pPr>
              <w:keepNext/>
              <w:widowControl/>
              <w:jc w:val="center"/>
              <w:rPr>
                <w:rStyle w:val="CommentReference"/>
                <w:b w:val="0"/>
                <w:szCs w:val="20"/>
              </w:rPr>
            </w:pPr>
            <w:r w:rsidRPr="00A0695A">
              <w:rPr>
                <w:rStyle w:val="CommentReference"/>
                <w:b w:val="0"/>
                <w:szCs w:val="20"/>
              </w:rPr>
              <w:t>0.46 (0.34, 0.64)</w:t>
            </w:r>
          </w:p>
        </w:tc>
      </w:tr>
      <w:tr w:rsidR="00FD4AE7" w:rsidRPr="00A0695A" w14:paraId="6D5AB245" w14:textId="77777777" w:rsidTr="001B6725">
        <w:tc>
          <w:tcPr>
            <w:tcW w:w="785" w:type="pct"/>
            <w:vAlign w:val="center"/>
          </w:tcPr>
          <w:p w14:paraId="201168DE" w14:textId="77777777" w:rsidR="00FD4AE7" w:rsidRPr="00A0695A" w:rsidRDefault="00FD4AE7" w:rsidP="00FD4AE7">
            <w:pPr>
              <w:keepNext/>
              <w:widowControl/>
              <w:rPr>
                <w:rStyle w:val="CommentReference"/>
                <w:b w:val="0"/>
                <w:szCs w:val="20"/>
              </w:rPr>
            </w:pPr>
            <w:r w:rsidRPr="00A0695A">
              <w:rPr>
                <w:rStyle w:val="CommentReference"/>
                <w:b w:val="0"/>
                <w:szCs w:val="20"/>
              </w:rPr>
              <w:t>MONALEESA-2</w:t>
            </w:r>
          </w:p>
        </w:tc>
        <w:tc>
          <w:tcPr>
            <w:tcW w:w="785" w:type="pct"/>
            <w:vAlign w:val="center"/>
          </w:tcPr>
          <w:p w14:paraId="56F0DDB8" w14:textId="77777777" w:rsidR="00FD4AE7" w:rsidRPr="00A0695A" w:rsidRDefault="00FD4AE7" w:rsidP="00FD4AE7">
            <w:pPr>
              <w:keepNext/>
              <w:widowControl/>
              <w:jc w:val="left"/>
              <w:rPr>
                <w:rStyle w:val="CommentReference"/>
                <w:b w:val="0"/>
                <w:szCs w:val="20"/>
              </w:rPr>
            </w:pPr>
            <w:r w:rsidRPr="00A0695A">
              <w:rPr>
                <w:rStyle w:val="CommentReference"/>
                <w:b w:val="0"/>
                <w:szCs w:val="20"/>
              </w:rPr>
              <w:t>RIB + NSAI vs. PBO + NSAI</w:t>
            </w:r>
          </w:p>
        </w:tc>
        <w:tc>
          <w:tcPr>
            <w:tcW w:w="472" w:type="pct"/>
            <w:vAlign w:val="center"/>
          </w:tcPr>
          <w:p w14:paraId="7176CA36" w14:textId="77777777" w:rsidR="00FD4AE7" w:rsidRPr="00A0695A" w:rsidRDefault="00FD4AE7" w:rsidP="00FD4AE7">
            <w:pPr>
              <w:keepNext/>
              <w:widowControl/>
              <w:jc w:val="center"/>
              <w:rPr>
                <w:rStyle w:val="CommentReference"/>
                <w:b w:val="0"/>
                <w:szCs w:val="20"/>
              </w:rPr>
            </w:pPr>
            <w:r w:rsidRPr="00DD30E6">
              <w:rPr>
                <w:rStyle w:val="CommentReference"/>
                <w:b w:val="0"/>
                <w:szCs w:val="20"/>
              </w:rPr>
              <w:t>70/334 (21.0)</w:t>
            </w:r>
          </w:p>
        </w:tc>
        <w:tc>
          <w:tcPr>
            <w:tcW w:w="471" w:type="pct"/>
            <w:vAlign w:val="center"/>
          </w:tcPr>
          <w:p w14:paraId="753868CF" w14:textId="77777777" w:rsidR="00FD4AE7" w:rsidRPr="00A0695A" w:rsidRDefault="00FD4AE7" w:rsidP="00FD4AE7">
            <w:pPr>
              <w:keepNext/>
              <w:widowControl/>
              <w:jc w:val="center"/>
              <w:rPr>
                <w:rStyle w:val="CommentReference"/>
                <w:b w:val="0"/>
                <w:szCs w:val="20"/>
              </w:rPr>
            </w:pPr>
            <w:r>
              <w:rPr>
                <w:rStyle w:val="CommentReference"/>
                <w:b w:val="0"/>
                <w:szCs w:val="20"/>
              </w:rPr>
              <w:t>10</w:t>
            </w:r>
            <w:r w:rsidRPr="00DD30E6">
              <w:rPr>
                <w:rStyle w:val="CommentReference"/>
                <w:b w:val="0"/>
                <w:szCs w:val="20"/>
              </w:rPr>
              <w:t>0/334 (29.9)</w:t>
            </w:r>
          </w:p>
        </w:tc>
        <w:tc>
          <w:tcPr>
            <w:tcW w:w="787" w:type="pct"/>
            <w:vAlign w:val="center"/>
          </w:tcPr>
          <w:p w14:paraId="1019BC52" w14:textId="77777777" w:rsidR="00FD4AE7" w:rsidRPr="00A0695A" w:rsidRDefault="00FD4AE7" w:rsidP="00FD4AE7">
            <w:pPr>
              <w:keepNext/>
              <w:widowControl/>
              <w:jc w:val="center"/>
              <w:rPr>
                <w:rStyle w:val="CommentReference"/>
                <w:b w:val="0"/>
                <w:szCs w:val="20"/>
              </w:rPr>
            </w:pPr>
            <w:r w:rsidRPr="00A0695A">
              <w:rPr>
                <w:rStyle w:val="CommentReference"/>
                <w:b w:val="0"/>
                <w:szCs w:val="20"/>
              </w:rPr>
              <w:t>NR (30.3, NR)</w:t>
            </w:r>
          </w:p>
        </w:tc>
        <w:tc>
          <w:tcPr>
            <w:tcW w:w="864" w:type="pct"/>
            <w:vAlign w:val="center"/>
          </w:tcPr>
          <w:p w14:paraId="465A57A7" w14:textId="77777777" w:rsidR="00FD4AE7" w:rsidRPr="00A0695A" w:rsidRDefault="00FD4AE7" w:rsidP="00FD4AE7">
            <w:pPr>
              <w:keepNext/>
              <w:widowControl/>
              <w:jc w:val="center"/>
              <w:rPr>
                <w:rStyle w:val="CommentReference"/>
                <w:b w:val="0"/>
                <w:szCs w:val="20"/>
              </w:rPr>
            </w:pPr>
            <w:r w:rsidRPr="00A0695A">
              <w:rPr>
                <w:rStyle w:val="CommentReference"/>
                <w:b w:val="0"/>
                <w:szCs w:val="20"/>
              </w:rPr>
              <w:t>NR (24.1, NR)</w:t>
            </w:r>
          </w:p>
        </w:tc>
        <w:tc>
          <w:tcPr>
            <w:tcW w:w="836" w:type="pct"/>
            <w:vAlign w:val="center"/>
          </w:tcPr>
          <w:p w14:paraId="12E16E8C" w14:textId="77777777" w:rsidR="00FD4AE7" w:rsidRPr="00A0695A" w:rsidRDefault="00FD4AE7" w:rsidP="00FD4AE7">
            <w:pPr>
              <w:keepNext/>
              <w:widowControl/>
              <w:jc w:val="center"/>
              <w:rPr>
                <w:rStyle w:val="CommentReference"/>
                <w:b w:val="0"/>
                <w:szCs w:val="20"/>
              </w:rPr>
            </w:pPr>
            <w:r w:rsidRPr="00A0695A">
              <w:rPr>
                <w:rStyle w:val="CommentReference"/>
                <w:b w:val="0"/>
                <w:szCs w:val="20"/>
              </w:rPr>
              <w:t>0.56 (0.41, 0.77)</w:t>
            </w:r>
          </w:p>
        </w:tc>
      </w:tr>
      <w:tr w:rsidR="00D220AD" w:rsidRPr="00A0695A" w14:paraId="760F8D8A" w14:textId="77777777" w:rsidTr="001B6725">
        <w:tc>
          <w:tcPr>
            <w:tcW w:w="4164" w:type="pct"/>
            <w:gridSpan w:val="6"/>
            <w:vAlign w:val="center"/>
          </w:tcPr>
          <w:p w14:paraId="4B75F0DC" w14:textId="77777777" w:rsidR="00D220AD" w:rsidRPr="00A0695A" w:rsidRDefault="00D220AD" w:rsidP="00E94831">
            <w:pPr>
              <w:pStyle w:val="Tabletext"/>
              <w:keepNext/>
              <w:jc w:val="right"/>
              <w:rPr>
                <w:szCs w:val="20"/>
              </w:rPr>
            </w:pPr>
            <w:r w:rsidRPr="00A0695A">
              <w:rPr>
                <w:b/>
                <w:szCs w:val="20"/>
              </w:rPr>
              <w:t>Indirect comparison abemaciclib + NSAI vs. ribociclib</w:t>
            </w:r>
            <w:r w:rsidRPr="00A0695A" w:rsidDel="008D2364">
              <w:rPr>
                <w:b/>
                <w:szCs w:val="20"/>
              </w:rPr>
              <w:t xml:space="preserve"> </w:t>
            </w:r>
            <w:r w:rsidRPr="00A0695A">
              <w:rPr>
                <w:b/>
                <w:szCs w:val="20"/>
              </w:rPr>
              <w:t>+ NSAI</w:t>
            </w:r>
          </w:p>
        </w:tc>
        <w:tc>
          <w:tcPr>
            <w:tcW w:w="836" w:type="pct"/>
            <w:vAlign w:val="center"/>
          </w:tcPr>
          <w:p w14:paraId="06A60210" w14:textId="77777777" w:rsidR="00D220AD" w:rsidRPr="00A0695A" w:rsidRDefault="00D220AD" w:rsidP="00E94831">
            <w:pPr>
              <w:keepNext/>
              <w:widowControl/>
              <w:jc w:val="center"/>
              <w:rPr>
                <w:rStyle w:val="CommentReference"/>
                <w:b w:val="0"/>
                <w:szCs w:val="20"/>
              </w:rPr>
            </w:pPr>
            <w:r w:rsidRPr="00A0695A">
              <w:rPr>
                <w:rStyle w:val="CommentReference"/>
                <w:b w:val="0"/>
                <w:szCs w:val="20"/>
              </w:rPr>
              <w:t xml:space="preserve">0.82 (0.53, 1.28) </w:t>
            </w:r>
          </w:p>
          <w:p w14:paraId="29A9E6FF" w14:textId="77777777" w:rsidR="00D220AD" w:rsidRPr="00A0695A" w:rsidRDefault="00D220AD" w:rsidP="00E94831">
            <w:pPr>
              <w:keepNext/>
              <w:widowControl/>
              <w:jc w:val="center"/>
              <w:rPr>
                <w:rStyle w:val="CommentReference"/>
                <w:b w:val="0"/>
                <w:szCs w:val="20"/>
              </w:rPr>
            </w:pPr>
            <w:r w:rsidRPr="00A0695A">
              <w:rPr>
                <w:rStyle w:val="CommentReference"/>
                <w:b w:val="0"/>
                <w:szCs w:val="20"/>
              </w:rPr>
              <w:t>P=0.390</w:t>
            </w:r>
          </w:p>
        </w:tc>
      </w:tr>
    </w:tbl>
    <w:p w14:paraId="4DB5DD38" w14:textId="77777777" w:rsidR="00D220AD" w:rsidRPr="00A0695A" w:rsidRDefault="00D220AD" w:rsidP="00E94831">
      <w:pPr>
        <w:pStyle w:val="TableFooter"/>
        <w:keepNext/>
        <w:widowControl/>
      </w:pPr>
      <w:r w:rsidRPr="00A0695A">
        <w:t>ABE: abemaciclib; ITT: intention-to-treat; NSAI: non-steroidal aromatase inhibitor; PFS: progression-free survival; PBO: placebo; RIB: ribociclib</w:t>
      </w:r>
    </w:p>
    <w:p w14:paraId="54F4915F" w14:textId="77777777" w:rsidR="00D220AD" w:rsidRPr="00A0695A" w:rsidRDefault="00D220AD" w:rsidP="00E94831">
      <w:pPr>
        <w:pStyle w:val="TableFooter"/>
        <w:widowControl/>
        <w:rPr>
          <w:rStyle w:val="CommentReference"/>
          <w:b w:val="0"/>
        </w:rPr>
      </w:pPr>
      <w:r w:rsidRPr="00A0695A">
        <w:t>Source: Table 2.6.2 and Table 2.6.4 pp89-90 of the submission.</w:t>
      </w:r>
    </w:p>
    <w:p w14:paraId="4579D628" w14:textId="77777777" w:rsidR="005951AA" w:rsidRPr="00A0695A" w:rsidRDefault="005951AA" w:rsidP="00E94831">
      <w:pPr>
        <w:widowControl/>
        <w:rPr>
          <w:rStyle w:val="CommentReference"/>
          <w:b w:val="0"/>
        </w:rPr>
      </w:pPr>
    </w:p>
    <w:p w14:paraId="6E19A4E7" w14:textId="77777777" w:rsidR="00282610" w:rsidRPr="00A0695A" w:rsidRDefault="00282610" w:rsidP="00E94831">
      <w:pPr>
        <w:pStyle w:val="ListParagraph"/>
        <w:widowControl/>
        <w:numPr>
          <w:ilvl w:val="1"/>
          <w:numId w:val="2"/>
        </w:numPr>
      </w:pPr>
      <w:r w:rsidRPr="00A0695A">
        <w:t>The submission did not specify a non-inferiority margin, however the March 2018 PBAC submission for palbociclib for a similar indication specified a non-inferiority margin of 1.4 (based on a published value for early breast cancer (Tanaka et al 2012) as no studies specific to advanced breast cancer were identified (</w:t>
      </w:r>
      <w:r w:rsidR="00F530FB" w:rsidRPr="00A0695A">
        <w:t xml:space="preserve">palbociclib </w:t>
      </w:r>
      <w:r w:rsidR="0098347A" w:rsidRPr="00A0695A">
        <w:t>Public Summary Document (</w:t>
      </w:r>
      <w:r w:rsidR="00F530FB" w:rsidRPr="00A0695A">
        <w:t>PSD</w:t>
      </w:r>
      <w:r w:rsidR="0098347A" w:rsidRPr="00A0695A">
        <w:t>)</w:t>
      </w:r>
      <w:r w:rsidR="00F530FB" w:rsidRPr="00A0695A">
        <w:t>, March 2018</w:t>
      </w:r>
      <w:r w:rsidR="0098347A" w:rsidRPr="00A0695A">
        <w:t>, paragraph 5.11</w:t>
      </w:r>
      <w:r w:rsidR="00F530FB" w:rsidRPr="00A0695A">
        <w:t>)</w:t>
      </w:r>
      <w:r w:rsidRPr="00A0695A">
        <w:t>.</w:t>
      </w:r>
      <w:r w:rsidRPr="00A0695A">
        <w:rPr>
          <w:rStyle w:val="FootnoteReference"/>
        </w:rPr>
        <w:footnoteReference w:id="1"/>
      </w:r>
    </w:p>
    <w:p w14:paraId="68D83318" w14:textId="77777777" w:rsidR="00385ABA" w:rsidRPr="00A0695A" w:rsidRDefault="00CC7E53" w:rsidP="00E94831">
      <w:pPr>
        <w:pStyle w:val="ListParagraph"/>
        <w:widowControl/>
        <w:numPr>
          <w:ilvl w:val="1"/>
          <w:numId w:val="2"/>
        </w:numPr>
      </w:pPr>
      <w:r w:rsidRPr="00A0695A">
        <w:t xml:space="preserve">The indirect comparison of PFS by independent review resulted in a HR of 0.82 (95% CI 0.53, 1.28; P=0.390) (p90 of the submission). </w:t>
      </w:r>
      <w:r w:rsidR="00385ABA" w:rsidRPr="00A0695A">
        <w:t xml:space="preserve">The indirect comparison of investigator-assessed PFS resulted in a HR of 0.95 (95% CI 0.68, 1.33; P=0.768) (p88 of the submission). </w:t>
      </w:r>
      <w:r w:rsidR="00A70B08" w:rsidRPr="00A0695A">
        <w:t>T</w:t>
      </w:r>
      <w:r w:rsidR="00282610" w:rsidRPr="00A0695A">
        <w:t xml:space="preserve">he upper 95% confidence interval of the indirect comparison presented in the abemaciclib submission meets the non-inferiority </w:t>
      </w:r>
      <w:r w:rsidR="002622D3" w:rsidRPr="00A0695A">
        <w:t>margin</w:t>
      </w:r>
      <w:r w:rsidR="00DA6052" w:rsidRPr="00A0695A">
        <w:t xml:space="preserve"> of 1.4, which was</w:t>
      </w:r>
      <w:r w:rsidR="00282610" w:rsidRPr="00A0695A">
        <w:t xml:space="preserve"> </w:t>
      </w:r>
      <w:r w:rsidR="007430F5" w:rsidRPr="00A0695A">
        <w:t xml:space="preserve">nominated </w:t>
      </w:r>
      <w:r w:rsidR="00282610" w:rsidRPr="00A0695A">
        <w:t>in the March 2018 PBAC submission for palbociclib</w:t>
      </w:r>
      <w:r w:rsidR="00DA6052" w:rsidRPr="00A0695A">
        <w:t>.</w:t>
      </w:r>
    </w:p>
    <w:p w14:paraId="492CFF41" w14:textId="77777777" w:rsidR="00A74D56" w:rsidRPr="00A0695A" w:rsidRDefault="00282610" w:rsidP="00E94831">
      <w:pPr>
        <w:pStyle w:val="ListParagraph"/>
        <w:widowControl/>
        <w:numPr>
          <w:ilvl w:val="1"/>
          <w:numId w:val="2"/>
        </w:numPr>
      </w:pPr>
      <w:r w:rsidRPr="00A0695A">
        <w:t>However, m</w:t>
      </w:r>
      <w:r w:rsidR="00D65118" w:rsidRPr="00A0695A">
        <w:t xml:space="preserve">ore </w:t>
      </w:r>
      <w:r w:rsidR="00707D3B" w:rsidRPr="00A0695A">
        <w:t>patients experienc</w:t>
      </w:r>
      <w:r w:rsidR="00D65118" w:rsidRPr="00A0695A">
        <w:t>ed</w:t>
      </w:r>
      <w:r w:rsidR="00346969" w:rsidRPr="00A0695A">
        <w:t xml:space="preserve"> progression with placebo plus</w:t>
      </w:r>
      <w:r w:rsidR="00707D3B" w:rsidRPr="00A0695A">
        <w:t xml:space="preserve"> NSAI (common reference arm) in the MONARCH</w:t>
      </w:r>
      <w:r w:rsidR="00707D3B" w:rsidRPr="00A0695A">
        <w:noBreakHyphen/>
        <w:t>3 trial compared to the MONALEESA-2 trial. This may be because the MONARCH-3 trial had more patients with de novo metastatic breast cancer (39.8% versus 34.0%) and more patients with ≥3 sites of metastases (46.5% versus 34.0%).</w:t>
      </w:r>
      <w:r w:rsidR="00B7166B" w:rsidRPr="00A0695A">
        <w:t xml:space="preserve"> This suggests there are some issues with exchangeability between the trials.</w:t>
      </w:r>
      <w:r w:rsidR="00094EF3" w:rsidRPr="00A0695A">
        <w:t xml:space="preserve"> </w:t>
      </w:r>
    </w:p>
    <w:p w14:paraId="5E492ACA" w14:textId="77777777" w:rsidR="00707D3B" w:rsidRPr="00A0695A" w:rsidRDefault="00094EF3" w:rsidP="00E94831">
      <w:pPr>
        <w:pStyle w:val="ListParagraph"/>
        <w:widowControl/>
        <w:numPr>
          <w:ilvl w:val="1"/>
          <w:numId w:val="2"/>
        </w:numPr>
      </w:pPr>
      <w:r w:rsidRPr="00A0695A">
        <w:t>The PSCR acknowledged that independently reviewed PFS event rates for both MONARCH-3 and MONALEESA-2 trials were lower than investigator-assessed PFS event rates and that the reason for this difference was uncertain. The PSCR speculated that this may be due to the trials defining bone metastases differently.</w:t>
      </w:r>
    </w:p>
    <w:p w14:paraId="37FB80D8" w14:textId="77777777" w:rsidR="00E8067B" w:rsidRPr="00A0695A" w:rsidRDefault="003E0826" w:rsidP="00E94831">
      <w:pPr>
        <w:pStyle w:val="ListParagraph"/>
        <w:widowControl/>
        <w:numPr>
          <w:ilvl w:val="1"/>
          <w:numId w:val="2"/>
        </w:numPr>
      </w:pPr>
      <w:r w:rsidRPr="00A0695A">
        <w:t>T</w:t>
      </w:r>
      <w:r w:rsidR="00A74D56" w:rsidRPr="00A0695A">
        <w:t>he primary outcome of the study was investigator-reported PFS</w:t>
      </w:r>
      <w:r w:rsidRPr="00A0695A">
        <w:t>. The PSCR argued that PFS is a clinically relevant outcome as it is linked to QoL.</w:t>
      </w:r>
      <w:r w:rsidR="00A74D56" w:rsidRPr="00A0695A">
        <w:t xml:space="preserve"> </w:t>
      </w:r>
      <w:r w:rsidR="0000726A" w:rsidRPr="00A0695A">
        <w:t>The ESC noted that while the trial demonstrated a benefit in terms of PFS compared to placebo, there was no difference observed in QoL</w:t>
      </w:r>
      <w:r w:rsidR="00E8067B" w:rsidRPr="00A0695A">
        <w:t>.</w:t>
      </w:r>
      <w:r w:rsidR="0000726A" w:rsidRPr="00A0695A">
        <w:t xml:space="preserve"> The ESC considered there was potential for investigator bias as almost all of the treatment group could have been identified by the side effect of diarrhoea</w:t>
      </w:r>
      <w:r w:rsidRPr="00A0695A">
        <w:t>.</w:t>
      </w:r>
    </w:p>
    <w:p w14:paraId="468AA2CE" w14:textId="77777777" w:rsidR="00A70B08" w:rsidRPr="00A0695A" w:rsidRDefault="00A70B08" w:rsidP="00E94831">
      <w:pPr>
        <w:pStyle w:val="ListParagraph"/>
        <w:widowControl/>
        <w:numPr>
          <w:ilvl w:val="1"/>
          <w:numId w:val="2"/>
        </w:numPr>
      </w:pPr>
      <w:r w:rsidRPr="00A0695A">
        <w:t>The submission did not present an indirect comparison of overall survival.</w:t>
      </w:r>
    </w:p>
    <w:p w14:paraId="4F94857D" w14:textId="77777777" w:rsidR="00BB115D" w:rsidRPr="00A0695A" w:rsidRDefault="00BB115D" w:rsidP="00E94831">
      <w:pPr>
        <w:pStyle w:val="ListParagraph"/>
        <w:widowControl/>
        <w:numPr>
          <w:ilvl w:val="1"/>
          <w:numId w:val="2"/>
        </w:numPr>
      </w:pPr>
      <w:r w:rsidRPr="00A0695A">
        <w:t xml:space="preserve">The submission stated that MONARCH-3 had a higher proportion of Asian patients (30%) than would be expected in the Australian setting (approximately 5%). The MONARCH study reported that the Asian population had a greater PFS survival hazard ratio than the Caucasian population (HR 0.30 [95% CI 0.17 to 0.52] versus HR 0.69 [95% CI 0.48 to 0.99]). The ESC questioned if the results of the trial could be translated to the Australian population given the PBS population is likely to have a lower prevalence of Asian patients than the trial population. </w:t>
      </w:r>
      <w:r w:rsidR="00404915" w:rsidRPr="00A0695A">
        <w:t xml:space="preserve">The pre-PBAC noted the treatment effect of abemaciclib plus NSAI and ribociclib plus NSAI were similar in the Asian subpopulation (HR 0.34 [95% CI: 0.21, 0.54] and HR 0.37 [95% CI: 0.18, 0.76] </w:t>
      </w:r>
      <w:r w:rsidR="00404915" w:rsidRPr="00A0695A">
        <w:lastRenderedPageBreak/>
        <w:t>respectively) and Caucasian subpopulation (HR 0.66 [95% CI: 0.48, 0.92] and HR 0.61 [95% CI: 0.49, 0.78], respectively). The pre-PBAC response argued that it may be assumed that the effectiveness of abemaciclib in the Australian clinical practice setting will be similar to that of ribociclib.</w:t>
      </w:r>
    </w:p>
    <w:p w14:paraId="0FD1DF49" w14:textId="77777777" w:rsidR="00147E1A" w:rsidRPr="00A0695A" w:rsidRDefault="00147E1A" w:rsidP="00E94831">
      <w:pPr>
        <w:pStyle w:val="Heading2"/>
        <w:widowControl/>
      </w:pPr>
      <w:bookmarkStart w:id="13" w:name="_Toc536007843"/>
      <w:r w:rsidRPr="00A0695A">
        <w:t>Comparative harms</w:t>
      </w:r>
      <w:bookmarkEnd w:id="13"/>
    </w:p>
    <w:p w14:paraId="016FA2F4" w14:textId="77777777" w:rsidR="00147E1A" w:rsidRPr="00A0695A" w:rsidRDefault="00BA70EE" w:rsidP="00E94831">
      <w:pPr>
        <w:pStyle w:val="ListParagraph"/>
        <w:widowControl/>
        <w:numPr>
          <w:ilvl w:val="1"/>
          <w:numId w:val="2"/>
        </w:numPr>
      </w:pPr>
      <w:r w:rsidRPr="00A0695A">
        <w:t xml:space="preserve">Table </w:t>
      </w:r>
      <w:r w:rsidR="00FC2194" w:rsidRPr="00A0695A">
        <w:t>9</w:t>
      </w:r>
      <w:r w:rsidR="00147E1A" w:rsidRPr="00A0695A">
        <w:t xml:space="preserve"> presents safety results from the MONARCH-3 trial.</w:t>
      </w:r>
    </w:p>
    <w:p w14:paraId="32CB1D4B" w14:textId="77777777" w:rsidR="00147E1A" w:rsidRPr="00A0695A" w:rsidRDefault="00147E1A" w:rsidP="00E94831">
      <w:pPr>
        <w:pStyle w:val="ListParagraph"/>
        <w:widowControl/>
        <w:numPr>
          <w:ilvl w:val="1"/>
          <w:numId w:val="2"/>
        </w:numPr>
      </w:pPr>
      <w:r w:rsidRPr="00A0695A">
        <w:t xml:space="preserve">Almost all patients in the trial experienced an adverse event </w:t>
      </w:r>
      <w:r w:rsidR="005C7609" w:rsidRPr="00A0695A">
        <w:t xml:space="preserve">(AE) </w:t>
      </w:r>
      <w:r w:rsidRPr="00A0695A">
        <w:t>(98.8% v</w:t>
      </w:r>
      <w:r w:rsidR="00346969" w:rsidRPr="00A0695A">
        <w:t>ersus 94.4% in the abemaciclib plus NSAI and placebo plus</w:t>
      </w:r>
      <w:r w:rsidRPr="00A0695A">
        <w:t xml:space="preserve"> NSAI, respectively) (p78 of the submission).</w:t>
      </w:r>
    </w:p>
    <w:p w14:paraId="352F97FF" w14:textId="77777777" w:rsidR="00147E1A" w:rsidRPr="00A0695A" w:rsidRDefault="00147E1A" w:rsidP="00E94831">
      <w:pPr>
        <w:pStyle w:val="ListParagraph"/>
        <w:keepNext/>
        <w:widowControl/>
        <w:spacing w:after="0"/>
        <w:ind w:left="0"/>
        <w:rPr>
          <w:rStyle w:val="CommentReference"/>
        </w:rPr>
      </w:pPr>
      <w:r w:rsidRPr="00A0695A">
        <w:rPr>
          <w:rStyle w:val="CommentReference"/>
        </w:rPr>
        <w:t xml:space="preserve">Table </w:t>
      </w:r>
      <w:r w:rsidR="00FC2194" w:rsidRPr="00A0695A">
        <w:rPr>
          <w:rStyle w:val="CommentReference"/>
        </w:rPr>
        <w:t>9</w:t>
      </w:r>
      <w:r w:rsidRPr="00A0695A">
        <w:rPr>
          <w:rStyle w:val="CommentReference"/>
        </w:rPr>
        <w:t>: Summary of key adverse events in the trials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9: Summary of key adverse events in the trials"/>
      </w:tblPr>
      <w:tblGrid>
        <w:gridCol w:w="2337"/>
        <w:gridCol w:w="2234"/>
        <w:gridCol w:w="2224"/>
        <w:gridCol w:w="2222"/>
      </w:tblGrid>
      <w:tr w:rsidR="00147E1A" w:rsidRPr="00A0695A" w14:paraId="2684A048" w14:textId="77777777" w:rsidTr="00466D15">
        <w:trPr>
          <w:tblHeader/>
        </w:trPr>
        <w:tc>
          <w:tcPr>
            <w:tcW w:w="1296" w:type="pct"/>
            <w:vAlign w:val="center"/>
          </w:tcPr>
          <w:p w14:paraId="7DE6D721" w14:textId="77777777" w:rsidR="00147E1A" w:rsidRPr="00A0695A" w:rsidRDefault="00147E1A" w:rsidP="00E94831">
            <w:pPr>
              <w:pStyle w:val="Tabletext"/>
              <w:keepNext/>
              <w:rPr>
                <w:b/>
              </w:rPr>
            </w:pPr>
            <w:r w:rsidRPr="00A0695A">
              <w:rPr>
                <w:b/>
              </w:rPr>
              <w:t>MONARCH-3</w:t>
            </w:r>
            <w:r w:rsidRPr="00A0695A">
              <w:rPr>
                <w:b/>
                <w:vertAlign w:val="superscript"/>
              </w:rPr>
              <w:t>b</w:t>
            </w:r>
          </w:p>
        </w:tc>
        <w:tc>
          <w:tcPr>
            <w:tcW w:w="1239" w:type="pct"/>
            <w:vAlign w:val="center"/>
          </w:tcPr>
          <w:p w14:paraId="1BD80C1B" w14:textId="77777777" w:rsidR="00147E1A" w:rsidRPr="00A0695A" w:rsidRDefault="00147E1A" w:rsidP="00E94831">
            <w:pPr>
              <w:pStyle w:val="Tabletext"/>
              <w:keepNext/>
              <w:jc w:val="center"/>
              <w:rPr>
                <w:b/>
              </w:rPr>
            </w:pPr>
            <w:r w:rsidRPr="00A0695A">
              <w:rPr>
                <w:b/>
              </w:rPr>
              <w:t>Abemaciclib + NSAI</w:t>
            </w:r>
          </w:p>
          <w:p w14:paraId="4A553476" w14:textId="77777777" w:rsidR="00147E1A" w:rsidRPr="00A0695A" w:rsidRDefault="00147E1A" w:rsidP="00E94831">
            <w:pPr>
              <w:pStyle w:val="Tabletext"/>
              <w:keepNext/>
              <w:jc w:val="center"/>
              <w:rPr>
                <w:b/>
              </w:rPr>
            </w:pPr>
            <w:r w:rsidRPr="00A0695A">
              <w:rPr>
                <w:b/>
              </w:rPr>
              <w:t>N = 327</w:t>
            </w:r>
          </w:p>
        </w:tc>
        <w:tc>
          <w:tcPr>
            <w:tcW w:w="1233" w:type="pct"/>
            <w:vAlign w:val="center"/>
          </w:tcPr>
          <w:p w14:paraId="41CA65BD" w14:textId="77777777" w:rsidR="00147E1A" w:rsidRPr="00A0695A" w:rsidRDefault="00147E1A" w:rsidP="00E94831">
            <w:pPr>
              <w:pStyle w:val="Tabletext"/>
              <w:keepNext/>
              <w:jc w:val="center"/>
              <w:rPr>
                <w:b/>
              </w:rPr>
            </w:pPr>
            <w:r w:rsidRPr="00A0695A">
              <w:rPr>
                <w:b/>
              </w:rPr>
              <w:t>Placebo + NSAI</w:t>
            </w:r>
          </w:p>
          <w:p w14:paraId="0CADD975" w14:textId="77777777" w:rsidR="00147E1A" w:rsidRPr="00A0695A" w:rsidRDefault="00147E1A" w:rsidP="00E94831">
            <w:pPr>
              <w:pStyle w:val="Tabletext"/>
              <w:keepNext/>
              <w:jc w:val="center"/>
              <w:rPr>
                <w:b/>
              </w:rPr>
            </w:pPr>
            <w:r w:rsidRPr="00A0695A">
              <w:rPr>
                <w:b/>
              </w:rPr>
              <w:t>N = 161</w:t>
            </w:r>
          </w:p>
        </w:tc>
        <w:tc>
          <w:tcPr>
            <w:tcW w:w="1233" w:type="pct"/>
            <w:vAlign w:val="center"/>
          </w:tcPr>
          <w:p w14:paraId="047C1029" w14:textId="77777777" w:rsidR="00147E1A" w:rsidRPr="00A0695A" w:rsidRDefault="00147E1A" w:rsidP="00E94831">
            <w:pPr>
              <w:pStyle w:val="Tabletext"/>
              <w:keepNext/>
              <w:jc w:val="center"/>
              <w:rPr>
                <w:b/>
              </w:rPr>
            </w:pPr>
            <w:r w:rsidRPr="00A0695A">
              <w:rPr>
                <w:b/>
              </w:rPr>
              <w:t>RR (95% CI)</w:t>
            </w:r>
          </w:p>
        </w:tc>
      </w:tr>
      <w:tr w:rsidR="00147E1A" w:rsidRPr="00A0695A" w14:paraId="763F5F0E" w14:textId="77777777" w:rsidTr="00466D15">
        <w:tc>
          <w:tcPr>
            <w:tcW w:w="1296" w:type="pct"/>
            <w:vAlign w:val="center"/>
          </w:tcPr>
          <w:p w14:paraId="4905A427" w14:textId="77777777" w:rsidR="00147E1A" w:rsidRPr="00A0695A" w:rsidRDefault="00147E1A" w:rsidP="00E94831">
            <w:pPr>
              <w:pStyle w:val="Tabletext"/>
              <w:keepNext/>
            </w:pPr>
            <w:r w:rsidRPr="00A0695A">
              <w:t>Patients with ≥1 TEAE</w:t>
            </w:r>
          </w:p>
        </w:tc>
        <w:tc>
          <w:tcPr>
            <w:tcW w:w="1239" w:type="pct"/>
            <w:vAlign w:val="center"/>
          </w:tcPr>
          <w:p w14:paraId="78773645" w14:textId="77777777" w:rsidR="00147E1A" w:rsidRPr="00A0695A" w:rsidRDefault="00147E1A" w:rsidP="00E94831">
            <w:pPr>
              <w:pStyle w:val="Tabletext"/>
              <w:keepNext/>
              <w:jc w:val="center"/>
            </w:pPr>
            <w:r w:rsidRPr="00A0695A">
              <w:t>323 (98.8)</w:t>
            </w:r>
          </w:p>
        </w:tc>
        <w:tc>
          <w:tcPr>
            <w:tcW w:w="1233" w:type="pct"/>
            <w:vAlign w:val="center"/>
          </w:tcPr>
          <w:p w14:paraId="1069E78F" w14:textId="77777777" w:rsidR="00147E1A" w:rsidRPr="00A0695A" w:rsidRDefault="00147E1A" w:rsidP="00E94831">
            <w:pPr>
              <w:pStyle w:val="Tabletext"/>
              <w:keepNext/>
              <w:jc w:val="center"/>
            </w:pPr>
            <w:r w:rsidRPr="00A0695A">
              <w:t>152 (94.4)</w:t>
            </w:r>
          </w:p>
        </w:tc>
        <w:tc>
          <w:tcPr>
            <w:tcW w:w="1233" w:type="pct"/>
            <w:vAlign w:val="center"/>
          </w:tcPr>
          <w:p w14:paraId="49E52168" w14:textId="77777777" w:rsidR="00147E1A" w:rsidRPr="00A0695A" w:rsidRDefault="00147E1A" w:rsidP="00E94831">
            <w:pPr>
              <w:pStyle w:val="Tabletext"/>
              <w:keepNext/>
              <w:jc w:val="center"/>
            </w:pPr>
            <w:r w:rsidRPr="00A0695A">
              <w:rPr>
                <w:b/>
              </w:rPr>
              <w:t>1.046 (1.006, 1.088)</w:t>
            </w:r>
          </w:p>
        </w:tc>
      </w:tr>
      <w:tr w:rsidR="00147E1A" w:rsidRPr="00A0695A" w14:paraId="5E2FB43B" w14:textId="77777777" w:rsidTr="00466D15">
        <w:tc>
          <w:tcPr>
            <w:tcW w:w="1296" w:type="pct"/>
            <w:vAlign w:val="center"/>
          </w:tcPr>
          <w:p w14:paraId="782E98D7" w14:textId="77777777" w:rsidR="00147E1A" w:rsidRPr="00A0695A" w:rsidRDefault="00147E1A" w:rsidP="00E94831">
            <w:pPr>
              <w:pStyle w:val="Tabletext"/>
              <w:keepNext/>
            </w:pPr>
            <w:r w:rsidRPr="00A0695A">
              <w:t>Patients with ≥1 SAE</w:t>
            </w:r>
          </w:p>
        </w:tc>
        <w:tc>
          <w:tcPr>
            <w:tcW w:w="1239" w:type="pct"/>
            <w:vAlign w:val="center"/>
          </w:tcPr>
          <w:p w14:paraId="2EAA5A94" w14:textId="77777777" w:rsidR="00147E1A" w:rsidRPr="00A0695A" w:rsidRDefault="00147E1A" w:rsidP="00E94831">
            <w:pPr>
              <w:pStyle w:val="Tabletext"/>
              <w:keepNext/>
              <w:jc w:val="center"/>
            </w:pPr>
            <w:r w:rsidRPr="00A0695A">
              <w:t>102 (31.2)</w:t>
            </w:r>
          </w:p>
        </w:tc>
        <w:tc>
          <w:tcPr>
            <w:tcW w:w="1233" w:type="pct"/>
            <w:vAlign w:val="center"/>
          </w:tcPr>
          <w:p w14:paraId="5861BDF3" w14:textId="77777777" w:rsidR="00147E1A" w:rsidRPr="00A0695A" w:rsidRDefault="00147E1A" w:rsidP="00E94831">
            <w:pPr>
              <w:pStyle w:val="Tabletext"/>
              <w:keepNext/>
              <w:jc w:val="center"/>
            </w:pPr>
            <w:r w:rsidRPr="00A0695A">
              <w:t>27 (16.8)</w:t>
            </w:r>
          </w:p>
        </w:tc>
        <w:tc>
          <w:tcPr>
            <w:tcW w:w="1233" w:type="pct"/>
            <w:vAlign w:val="center"/>
          </w:tcPr>
          <w:p w14:paraId="38C0F97B" w14:textId="77777777" w:rsidR="00147E1A" w:rsidRPr="00A0695A" w:rsidRDefault="00147E1A" w:rsidP="00E94831">
            <w:pPr>
              <w:pStyle w:val="Tabletext"/>
              <w:keepNext/>
              <w:jc w:val="center"/>
            </w:pPr>
            <w:r w:rsidRPr="00A0695A">
              <w:rPr>
                <w:b/>
              </w:rPr>
              <w:t>1.860 (1.272, 2.720)</w:t>
            </w:r>
          </w:p>
        </w:tc>
      </w:tr>
      <w:tr w:rsidR="00147E1A" w:rsidRPr="00A0695A" w14:paraId="644869A9" w14:textId="77777777" w:rsidTr="00466D15">
        <w:tc>
          <w:tcPr>
            <w:tcW w:w="1296" w:type="pct"/>
            <w:vAlign w:val="center"/>
          </w:tcPr>
          <w:p w14:paraId="67221F63" w14:textId="77777777" w:rsidR="00147E1A" w:rsidRPr="00A0695A" w:rsidRDefault="00147E1A" w:rsidP="00E94831">
            <w:pPr>
              <w:pStyle w:val="Tabletext"/>
              <w:keepNext/>
            </w:pPr>
            <w:r w:rsidRPr="00A0695A">
              <w:t>Patients who discontinued study treatment due to an AE</w:t>
            </w:r>
          </w:p>
        </w:tc>
        <w:tc>
          <w:tcPr>
            <w:tcW w:w="1239" w:type="pct"/>
            <w:vAlign w:val="center"/>
          </w:tcPr>
          <w:p w14:paraId="231AFEA5" w14:textId="77777777" w:rsidR="00147E1A" w:rsidRPr="00A0695A" w:rsidRDefault="00147E1A" w:rsidP="00E94831">
            <w:pPr>
              <w:pStyle w:val="Tabletext"/>
              <w:keepNext/>
              <w:jc w:val="center"/>
            </w:pPr>
            <w:r w:rsidRPr="00A0695A">
              <w:t>54 (16.5)</w:t>
            </w:r>
          </w:p>
        </w:tc>
        <w:tc>
          <w:tcPr>
            <w:tcW w:w="1233" w:type="pct"/>
            <w:vAlign w:val="center"/>
          </w:tcPr>
          <w:p w14:paraId="5DA7C613" w14:textId="77777777" w:rsidR="00147E1A" w:rsidRPr="00A0695A" w:rsidRDefault="00147E1A" w:rsidP="00E94831">
            <w:pPr>
              <w:pStyle w:val="Tabletext"/>
              <w:keepNext/>
              <w:jc w:val="center"/>
            </w:pPr>
            <w:r w:rsidRPr="00A0695A">
              <w:t>5 (3.1)</w:t>
            </w:r>
          </w:p>
        </w:tc>
        <w:tc>
          <w:tcPr>
            <w:tcW w:w="1233" w:type="pct"/>
            <w:vAlign w:val="center"/>
          </w:tcPr>
          <w:p w14:paraId="0866A158" w14:textId="77777777" w:rsidR="00147E1A" w:rsidRPr="00A0695A" w:rsidRDefault="00FB0AD5" w:rsidP="00FB0AD5">
            <w:pPr>
              <w:pStyle w:val="Tabletext"/>
              <w:keepNext/>
              <w:jc w:val="center"/>
            </w:pPr>
            <w:r>
              <w:t>5.317 (2.169, 13.034</w:t>
            </w:r>
            <w:r w:rsidR="00147E1A" w:rsidRPr="00A0695A">
              <w:t>)</w:t>
            </w:r>
          </w:p>
        </w:tc>
      </w:tr>
      <w:tr w:rsidR="00147E1A" w:rsidRPr="00A0695A" w14:paraId="23CF1C0A" w14:textId="77777777" w:rsidTr="00466D15">
        <w:tc>
          <w:tcPr>
            <w:tcW w:w="1296" w:type="pct"/>
            <w:vAlign w:val="center"/>
          </w:tcPr>
          <w:p w14:paraId="490A572E" w14:textId="77777777" w:rsidR="00147E1A" w:rsidRPr="00A0695A" w:rsidRDefault="00147E1A" w:rsidP="00E94831">
            <w:pPr>
              <w:pStyle w:val="Tabletext"/>
              <w:keepNext/>
            </w:pPr>
            <w:r w:rsidRPr="00A0695A">
              <w:t>Patients who discontinued study treatment due to an SAE</w:t>
            </w:r>
          </w:p>
        </w:tc>
        <w:tc>
          <w:tcPr>
            <w:tcW w:w="1239" w:type="pct"/>
            <w:vAlign w:val="center"/>
          </w:tcPr>
          <w:p w14:paraId="2CBF50EF" w14:textId="77777777" w:rsidR="00147E1A" w:rsidRPr="00A0695A" w:rsidRDefault="00147E1A" w:rsidP="00E94831">
            <w:pPr>
              <w:pStyle w:val="Tabletext"/>
              <w:keepNext/>
              <w:jc w:val="center"/>
            </w:pPr>
            <w:r w:rsidRPr="00A0695A">
              <w:t>21 (6.4)</w:t>
            </w:r>
          </w:p>
        </w:tc>
        <w:tc>
          <w:tcPr>
            <w:tcW w:w="1233" w:type="pct"/>
            <w:vAlign w:val="center"/>
          </w:tcPr>
          <w:p w14:paraId="4290B6C4" w14:textId="77777777" w:rsidR="00147E1A" w:rsidRPr="00A0695A" w:rsidRDefault="00147E1A" w:rsidP="00E94831">
            <w:pPr>
              <w:pStyle w:val="Tabletext"/>
              <w:keepNext/>
              <w:jc w:val="center"/>
            </w:pPr>
            <w:r w:rsidRPr="00A0695A">
              <w:t>5 (3.1)</w:t>
            </w:r>
          </w:p>
        </w:tc>
        <w:tc>
          <w:tcPr>
            <w:tcW w:w="1233" w:type="pct"/>
            <w:vAlign w:val="center"/>
          </w:tcPr>
          <w:p w14:paraId="44C06428" w14:textId="77777777" w:rsidR="00147E1A" w:rsidRPr="00A0695A" w:rsidRDefault="00147E1A" w:rsidP="00E94831">
            <w:pPr>
              <w:pStyle w:val="Tabletext"/>
              <w:keepNext/>
              <w:jc w:val="center"/>
            </w:pPr>
            <w:r w:rsidRPr="00A0695A">
              <w:t>2.068 (0.794, 5.384)</w:t>
            </w:r>
          </w:p>
        </w:tc>
      </w:tr>
      <w:tr w:rsidR="00147E1A" w:rsidRPr="00A0695A" w14:paraId="49409317" w14:textId="77777777" w:rsidTr="00466D15">
        <w:tc>
          <w:tcPr>
            <w:tcW w:w="1296" w:type="pct"/>
            <w:vAlign w:val="center"/>
          </w:tcPr>
          <w:p w14:paraId="5B736660" w14:textId="77777777" w:rsidR="00147E1A" w:rsidRPr="00A0695A" w:rsidRDefault="00147E1A" w:rsidP="00E94831">
            <w:pPr>
              <w:pStyle w:val="Tabletext"/>
              <w:keepNext/>
            </w:pPr>
            <w:r w:rsidRPr="00A0695A">
              <w:t xml:space="preserve">Patients who died due to an AE on study treatment </w:t>
            </w:r>
            <w:r w:rsidRPr="00A0695A">
              <w:rPr>
                <w:vertAlign w:val="superscript"/>
              </w:rPr>
              <w:t>c</w:t>
            </w:r>
            <w:r w:rsidRPr="00A0695A">
              <w:t xml:space="preserve"> </w:t>
            </w:r>
          </w:p>
        </w:tc>
        <w:tc>
          <w:tcPr>
            <w:tcW w:w="1239" w:type="pct"/>
            <w:vAlign w:val="center"/>
          </w:tcPr>
          <w:p w14:paraId="752B5A4C" w14:textId="77777777" w:rsidR="00147E1A" w:rsidRPr="00A0695A" w:rsidRDefault="00147E1A" w:rsidP="00E94831">
            <w:pPr>
              <w:pStyle w:val="Tabletext"/>
              <w:keepNext/>
              <w:jc w:val="center"/>
            </w:pPr>
            <w:r w:rsidRPr="00A0695A">
              <w:t>8 (2.4)</w:t>
            </w:r>
          </w:p>
        </w:tc>
        <w:tc>
          <w:tcPr>
            <w:tcW w:w="1233" w:type="pct"/>
            <w:vAlign w:val="center"/>
          </w:tcPr>
          <w:p w14:paraId="1B340541" w14:textId="77777777" w:rsidR="00147E1A" w:rsidRPr="00A0695A" w:rsidRDefault="00147E1A" w:rsidP="00E94831">
            <w:pPr>
              <w:pStyle w:val="Tabletext"/>
              <w:keepNext/>
              <w:jc w:val="center"/>
            </w:pPr>
            <w:r w:rsidRPr="00A0695A">
              <w:t>2 (1.2)</w:t>
            </w:r>
          </w:p>
        </w:tc>
        <w:tc>
          <w:tcPr>
            <w:tcW w:w="1233" w:type="pct"/>
            <w:vAlign w:val="center"/>
          </w:tcPr>
          <w:p w14:paraId="35BA5AF7" w14:textId="77777777" w:rsidR="00147E1A" w:rsidRPr="00A0695A" w:rsidRDefault="00147E1A" w:rsidP="00E94831">
            <w:pPr>
              <w:pStyle w:val="Tabletext"/>
              <w:keepNext/>
              <w:jc w:val="center"/>
            </w:pPr>
            <w:r w:rsidRPr="00A0695A">
              <w:t>1.969 (0.423, 9.168)</w:t>
            </w:r>
          </w:p>
        </w:tc>
      </w:tr>
      <w:tr w:rsidR="00147E1A" w:rsidRPr="00A0695A" w14:paraId="09925FED" w14:textId="77777777" w:rsidTr="00466D15">
        <w:tc>
          <w:tcPr>
            <w:tcW w:w="1296" w:type="pct"/>
            <w:vAlign w:val="center"/>
          </w:tcPr>
          <w:p w14:paraId="4D57BFA2" w14:textId="77777777" w:rsidR="00147E1A" w:rsidRPr="00A0695A" w:rsidRDefault="00147E1A" w:rsidP="00E94831">
            <w:pPr>
              <w:pStyle w:val="Tabletext"/>
              <w:keepNext/>
            </w:pPr>
            <w:r w:rsidRPr="00A0695A">
              <w:t>Patients who died due to AE ≤30d of disc. study treatment</w:t>
            </w:r>
          </w:p>
        </w:tc>
        <w:tc>
          <w:tcPr>
            <w:tcW w:w="1239" w:type="pct"/>
            <w:vAlign w:val="center"/>
          </w:tcPr>
          <w:p w14:paraId="3A5F815E" w14:textId="77777777" w:rsidR="00147E1A" w:rsidRPr="00A0695A" w:rsidRDefault="00147E1A" w:rsidP="00E94831">
            <w:pPr>
              <w:pStyle w:val="Tabletext"/>
              <w:keepNext/>
              <w:jc w:val="center"/>
            </w:pPr>
            <w:r w:rsidRPr="00A0695A">
              <w:t>3 (0.9)</w:t>
            </w:r>
          </w:p>
        </w:tc>
        <w:tc>
          <w:tcPr>
            <w:tcW w:w="1233" w:type="pct"/>
            <w:vAlign w:val="center"/>
          </w:tcPr>
          <w:p w14:paraId="7CF2D2FA" w14:textId="77777777" w:rsidR="00147E1A" w:rsidRPr="00A0695A" w:rsidRDefault="00147E1A" w:rsidP="00E94831">
            <w:pPr>
              <w:pStyle w:val="Tabletext"/>
              <w:keepNext/>
              <w:jc w:val="center"/>
            </w:pPr>
            <w:r w:rsidRPr="00A0695A">
              <w:t>0</w:t>
            </w:r>
          </w:p>
        </w:tc>
        <w:tc>
          <w:tcPr>
            <w:tcW w:w="1233" w:type="pct"/>
            <w:vAlign w:val="center"/>
          </w:tcPr>
          <w:p w14:paraId="0A94CD3D" w14:textId="77777777" w:rsidR="00147E1A" w:rsidRPr="00A0695A" w:rsidRDefault="00147E1A" w:rsidP="00E94831">
            <w:pPr>
              <w:pStyle w:val="Tabletext"/>
              <w:keepNext/>
              <w:jc w:val="center"/>
            </w:pPr>
            <w:r w:rsidRPr="00A0695A">
              <w:t>3.446 (0.179, 66.326)</w:t>
            </w:r>
            <w:r w:rsidRPr="00A0695A">
              <w:rPr>
                <w:vertAlign w:val="superscript"/>
              </w:rPr>
              <w:t>a</w:t>
            </w:r>
          </w:p>
        </w:tc>
      </w:tr>
      <w:tr w:rsidR="003A239B" w:rsidRPr="00A0695A" w14:paraId="104FA0D3" w14:textId="77777777" w:rsidTr="00466D15">
        <w:tc>
          <w:tcPr>
            <w:tcW w:w="1296" w:type="pct"/>
            <w:vAlign w:val="center"/>
          </w:tcPr>
          <w:p w14:paraId="4F76B481" w14:textId="77777777" w:rsidR="003A239B" w:rsidRPr="00A0695A" w:rsidRDefault="003A239B" w:rsidP="00E94831">
            <w:pPr>
              <w:pStyle w:val="Tabletext"/>
              <w:keepNext/>
            </w:pPr>
            <w:r w:rsidRPr="00A0695A">
              <w:t xml:space="preserve">Patients with diarrhoea, Grade </w:t>
            </w:r>
            <w:r w:rsidR="005951AA" w:rsidRPr="00A0695A">
              <w:t>≥</w:t>
            </w:r>
            <w:r w:rsidRPr="00A0695A">
              <w:t>3</w:t>
            </w:r>
          </w:p>
        </w:tc>
        <w:tc>
          <w:tcPr>
            <w:tcW w:w="1239" w:type="pct"/>
            <w:vAlign w:val="center"/>
          </w:tcPr>
          <w:p w14:paraId="17F7958D" w14:textId="77777777" w:rsidR="003A239B" w:rsidRPr="00A0695A" w:rsidRDefault="003A239B" w:rsidP="00E94831">
            <w:pPr>
              <w:pStyle w:val="Tabletext"/>
              <w:keepNext/>
              <w:jc w:val="center"/>
            </w:pPr>
            <w:r w:rsidRPr="00A0695A">
              <w:t>31 (9.5)</w:t>
            </w:r>
          </w:p>
        </w:tc>
        <w:tc>
          <w:tcPr>
            <w:tcW w:w="1233" w:type="pct"/>
            <w:vAlign w:val="center"/>
          </w:tcPr>
          <w:p w14:paraId="10311027" w14:textId="77777777" w:rsidR="003A239B" w:rsidRPr="00A0695A" w:rsidRDefault="003A239B" w:rsidP="00E94831">
            <w:pPr>
              <w:pStyle w:val="Tabletext"/>
              <w:keepNext/>
              <w:jc w:val="center"/>
            </w:pPr>
            <w:r w:rsidRPr="00A0695A">
              <w:t>2 (1.2)</w:t>
            </w:r>
          </w:p>
        </w:tc>
        <w:tc>
          <w:tcPr>
            <w:tcW w:w="1233" w:type="pct"/>
            <w:vAlign w:val="center"/>
          </w:tcPr>
          <w:p w14:paraId="4545580C" w14:textId="77777777" w:rsidR="003A239B" w:rsidRPr="00A0695A" w:rsidRDefault="00205D29" w:rsidP="00E94831">
            <w:pPr>
              <w:pStyle w:val="Tabletext"/>
              <w:keepNext/>
              <w:jc w:val="center"/>
              <w:rPr>
                <w:b/>
              </w:rPr>
            </w:pPr>
            <w:r w:rsidRPr="00A0695A">
              <w:rPr>
                <w:b/>
              </w:rPr>
              <w:t>7.631 (1.849, 31.491)</w:t>
            </w:r>
          </w:p>
        </w:tc>
      </w:tr>
    </w:tbl>
    <w:p w14:paraId="59D977AC" w14:textId="77777777" w:rsidR="001830C3" w:rsidRPr="00A0695A" w:rsidRDefault="001830C3" w:rsidP="00E94831">
      <w:pPr>
        <w:pStyle w:val="TableFooter"/>
        <w:widowControl/>
        <w:rPr>
          <w:rFonts w:eastAsia="Calibri"/>
        </w:rPr>
      </w:pPr>
      <w:r w:rsidRPr="00A0695A">
        <w:rPr>
          <w:rFonts w:eastAsia="Calibri"/>
        </w:rPr>
        <w:t>AE: adverse event; CI: confidence interval; n: number of participants reporting data; N: total participants in group; NSAI: nonsteroidal aromatase inhibitor; RD: risk difference; RR: relative risk; SAE: serious adverse event(s); TEAE: treatment-emergent adverse event.</w:t>
      </w:r>
    </w:p>
    <w:p w14:paraId="06D0E418" w14:textId="77777777" w:rsidR="007F0B06" w:rsidRPr="00A0695A" w:rsidRDefault="007F0B06" w:rsidP="007F0B06">
      <w:pPr>
        <w:pStyle w:val="TableFooter"/>
        <w:keepNext/>
        <w:keepLines/>
        <w:widowControl/>
      </w:pPr>
      <w:r w:rsidRPr="00A0695A">
        <w:t>Note: Bold text indicates a statistically significant value.</w:t>
      </w:r>
    </w:p>
    <w:p w14:paraId="16CB21B2" w14:textId="77777777" w:rsidR="00147E1A" w:rsidRPr="00A0695A" w:rsidRDefault="00147E1A" w:rsidP="00E94831">
      <w:pPr>
        <w:pStyle w:val="TableFooter"/>
        <w:widowControl/>
      </w:pPr>
      <w:r w:rsidRPr="00A0695A">
        <w:rPr>
          <w:vertAlign w:val="superscript"/>
        </w:rPr>
        <w:t>a</w:t>
      </w:r>
      <w:r w:rsidRPr="00A0695A">
        <w:t xml:space="preserve"> 0.5 added to the intervention and comparator arms</w:t>
      </w:r>
      <w:r w:rsidR="00801EFD" w:rsidRPr="00A0695A">
        <w:t>.</w:t>
      </w:r>
    </w:p>
    <w:p w14:paraId="09D86D41" w14:textId="77777777" w:rsidR="00147E1A" w:rsidRPr="00A0695A" w:rsidRDefault="00147E1A" w:rsidP="00E94831">
      <w:pPr>
        <w:pStyle w:val="TableFooter"/>
        <w:widowControl/>
      </w:pPr>
      <w:r w:rsidRPr="00A0695A">
        <w:rPr>
          <w:vertAlign w:val="superscript"/>
        </w:rPr>
        <w:t>b</w:t>
      </w:r>
      <w:r w:rsidRPr="00A0695A">
        <w:t xml:space="preserve"> Patients may be counted in &gt;1 category.</w:t>
      </w:r>
    </w:p>
    <w:p w14:paraId="4EE403F2" w14:textId="77777777" w:rsidR="00147E1A" w:rsidRPr="00A0695A" w:rsidRDefault="00147E1A" w:rsidP="00E94831">
      <w:pPr>
        <w:pStyle w:val="TableFooter"/>
        <w:widowControl/>
      </w:pPr>
      <w:r w:rsidRPr="00A0695A">
        <w:rPr>
          <w:vertAlign w:val="superscript"/>
        </w:rPr>
        <w:t>c</w:t>
      </w:r>
      <w:r w:rsidRPr="00A0695A">
        <w:t xml:space="preserve"> Deaths are also included as SAEs and discontinuations due to AEs.</w:t>
      </w:r>
    </w:p>
    <w:p w14:paraId="1C7830A2" w14:textId="77777777" w:rsidR="00147E1A" w:rsidRPr="00A0695A" w:rsidRDefault="00147E1A" w:rsidP="00E94831">
      <w:pPr>
        <w:pStyle w:val="TableFooter"/>
        <w:widowControl/>
        <w:rPr>
          <w:sz w:val="20"/>
        </w:rPr>
      </w:pPr>
      <w:r w:rsidRPr="00A0695A">
        <w:t xml:space="preserve">Source: Table 2.5.5, p 78 of the submission and compiled during the evaluation. </w:t>
      </w:r>
    </w:p>
    <w:p w14:paraId="49EE88E6" w14:textId="77777777" w:rsidR="00147E1A" w:rsidRPr="00A0695A" w:rsidRDefault="00147E1A" w:rsidP="00E94831">
      <w:pPr>
        <w:pStyle w:val="TableFooter"/>
        <w:widowControl/>
        <w:rPr>
          <w:rFonts w:eastAsia="Calibri"/>
        </w:rPr>
      </w:pPr>
    </w:p>
    <w:p w14:paraId="5F06B56C" w14:textId="77777777" w:rsidR="00147E1A" w:rsidRPr="00A0695A" w:rsidRDefault="00147E1A" w:rsidP="00E94831">
      <w:pPr>
        <w:pStyle w:val="ListParagraph"/>
        <w:widowControl/>
        <w:numPr>
          <w:ilvl w:val="1"/>
          <w:numId w:val="2"/>
        </w:numPr>
      </w:pPr>
      <w:r w:rsidRPr="00A0695A">
        <w:t xml:space="preserve">The most frequently observed AE of any grade </w:t>
      </w:r>
      <w:r w:rsidR="006B21DE" w:rsidRPr="00A0695A">
        <w:t xml:space="preserve">was </w:t>
      </w:r>
      <w:r w:rsidRPr="00A0695A">
        <w:t>diarrhoea (82.3%</w:t>
      </w:r>
      <w:r w:rsidR="000530F1" w:rsidRPr="00A0695A">
        <w:t xml:space="preserve"> versus 32.3% in the abemaciclib plus NSAI and placebo plus NSAI, respectively</w:t>
      </w:r>
      <w:r w:rsidRPr="00A0695A">
        <w:t>)</w:t>
      </w:r>
      <w:r w:rsidR="000530F1" w:rsidRPr="00A0695A">
        <w:t xml:space="preserve"> (p59 of the submission)</w:t>
      </w:r>
      <w:r w:rsidRPr="00A0695A">
        <w:t>. The majority of cases were grade 1 or 2 (42.5% and 30.3%, respectively), with 9.5% being grade 3 (p78 of the submission).</w:t>
      </w:r>
      <w:r w:rsidR="00E8067B" w:rsidRPr="00A0695A">
        <w:t xml:space="preserve"> </w:t>
      </w:r>
      <w:r w:rsidR="003F5EA5" w:rsidRPr="00A0695A">
        <w:t>The ESC considered there was potential for investigator bias as almost all of the treatment group could have been identified by the side effect of diarrhoea.</w:t>
      </w:r>
      <w:r w:rsidR="00B00A5F" w:rsidRPr="00A0695A">
        <w:t xml:space="preserve"> The pre-PBAC response noted that the vast majority of diarrhoea events reported in MONARCH 3, for both the abemaciclib plus NSAI arm and the placebo plus NSAI arm, were of low grade (grade 1 or 2) severity</w:t>
      </w:r>
      <w:r w:rsidR="000A394B" w:rsidRPr="00A0695A">
        <w:t xml:space="preserve">. </w:t>
      </w:r>
      <w:r w:rsidR="00B00A5F" w:rsidRPr="00A0695A">
        <w:t>The pre-PBAC response considered it was therefore unlikely that the frequency or severity of diarrhoea adverse events in MONARCH 3 led to inadvertent unblinding of investigators.</w:t>
      </w:r>
      <w:r w:rsidR="00254161" w:rsidRPr="00A0695A">
        <w:t xml:space="preserve"> </w:t>
      </w:r>
      <w:r w:rsidR="00BB1C1E" w:rsidRPr="00A0695A">
        <w:t>The PBAC considered that both MONARCH-3 and MONALESSA-2 carried risk of inadvertent unblinding due to AE occurrence which were mitigated in efficacy assessment by a blinded committee.</w:t>
      </w:r>
    </w:p>
    <w:p w14:paraId="1F6AD038" w14:textId="77777777" w:rsidR="00147E1A" w:rsidRPr="00A0695A" w:rsidRDefault="00147E1A" w:rsidP="00E94831">
      <w:pPr>
        <w:pStyle w:val="ListParagraph"/>
        <w:widowControl/>
        <w:numPr>
          <w:ilvl w:val="1"/>
          <w:numId w:val="2"/>
        </w:numPr>
      </w:pPr>
      <w:r w:rsidRPr="00A0695A">
        <w:lastRenderedPageBreak/>
        <w:t>Anti-diarrhoeal medication was taken by 74.3% of patients experiencing diarrhoea (61.2% of the safety population) (p79 of the submission).</w:t>
      </w:r>
    </w:p>
    <w:p w14:paraId="5FC2C1F8" w14:textId="77777777" w:rsidR="00147E1A" w:rsidRPr="00A0695A" w:rsidRDefault="00147E1A" w:rsidP="00E94831">
      <w:pPr>
        <w:pStyle w:val="ListParagraph"/>
        <w:widowControl/>
        <w:numPr>
          <w:ilvl w:val="1"/>
          <w:numId w:val="2"/>
        </w:numPr>
      </w:pPr>
      <w:r w:rsidRPr="00A0695A">
        <w:t xml:space="preserve">A higher proportion of patients in the intervention arm suffered from neutropenia </w:t>
      </w:r>
      <w:r w:rsidR="004C1D37" w:rsidRPr="00A0695A">
        <w:t xml:space="preserve">compared with the control arm </w:t>
      </w:r>
      <w:r w:rsidRPr="00A0695A">
        <w:t>(all grades: 43.7% versus 1.9%) (Table 2.5.6, p80 of the submission).</w:t>
      </w:r>
    </w:p>
    <w:p w14:paraId="4D9827D3" w14:textId="77777777" w:rsidR="00707D3B" w:rsidRPr="00A0695A" w:rsidRDefault="00707D3B" w:rsidP="00E94831">
      <w:pPr>
        <w:pStyle w:val="ListParagraph"/>
        <w:widowControl/>
        <w:numPr>
          <w:ilvl w:val="1"/>
          <w:numId w:val="2"/>
        </w:numPr>
      </w:pPr>
      <w:r w:rsidRPr="00A0695A">
        <w:t>Table 1</w:t>
      </w:r>
      <w:r w:rsidR="00FC2194" w:rsidRPr="00A0695A">
        <w:t>0</w:t>
      </w:r>
      <w:r w:rsidRPr="00A0695A">
        <w:t xml:space="preserve"> presents the indirect comparison of the safety results conducted by the submission.</w:t>
      </w:r>
    </w:p>
    <w:p w14:paraId="613CB699" w14:textId="77777777" w:rsidR="00707D3B" w:rsidRPr="00A0695A" w:rsidRDefault="00707D3B" w:rsidP="00E94831">
      <w:pPr>
        <w:widowControl/>
        <w:sectPr w:rsidR="00707D3B" w:rsidRPr="00A0695A" w:rsidSect="00E21358">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1440" w:footer="1440" w:gutter="0"/>
          <w:cols w:space="708"/>
          <w:docGrid w:linePitch="360"/>
        </w:sectPr>
      </w:pPr>
    </w:p>
    <w:p w14:paraId="7135E977" w14:textId="77777777" w:rsidR="00707D3B" w:rsidRPr="00A0695A" w:rsidRDefault="00707D3B" w:rsidP="00E94831">
      <w:pPr>
        <w:widowControl/>
        <w:rPr>
          <w:rStyle w:val="CommentReference"/>
        </w:rPr>
      </w:pPr>
      <w:r w:rsidRPr="00A0695A">
        <w:rPr>
          <w:rStyle w:val="CommentReference"/>
        </w:rPr>
        <w:lastRenderedPageBreak/>
        <w:t>Table 1</w:t>
      </w:r>
      <w:r w:rsidR="00FC2194" w:rsidRPr="00A0695A">
        <w:rPr>
          <w:rStyle w:val="CommentReference"/>
        </w:rPr>
        <w:t>0</w:t>
      </w:r>
      <w:r w:rsidRPr="00A0695A">
        <w:rPr>
          <w:rStyle w:val="CommentReference"/>
        </w:rPr>
        <w:t>: Indirect comparisons of adverse events; Safety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0: Indirect comparisons of adverse events; Safety population"/>
      </w:tblPr>
      <w:tblGrid>
        <w:gridCol w:w="1995"/>
        <w:gridCol w:w="1992"/>
        <w:gridCol w:w="1992"/>
        <w:gridCol w:w="1992"/>
        <w:gridCol w:w="1995"/>
        <w:gridCol w:w="1995"/>
        <w:gridCol w:w="1989"/>
      </w:tblGrid>
      <w:tr w:rsidR="00707D3B" w:rsidRPr="00D369D4" w14:paraId="3D09D6B8" w14:textId="77777777" w:rsidTr="00404915">
        <w:trPr>
          <w:tblHeader/>
        </w:trPr>
        <w:tc>
          <w:tcPr>
            <w:tcW w:w="715" w:type="pct"/>
          </w:tcPr>
          <w:p w14:paraId="3C4A6AEC" w14:textId="77777777" w:rsidR="00707D3B" w:rsidRPr="00D369D4" w:rsidRDefault="00707D3B" w:rsidP="00E94831">
            <w:pPr>
              <w:widowControl/>
              <w:rPr>
                <w:rStyle w:val="CommentReference"/>
                <w:szCs w:val="18"/>
              </w:rPr>
            </w:pPr>
            <w:r w:rsidRPr="00D369D4">
              <w:rPr>
                <w:rStyle w:val="CommentReference"/>
                <w:szCs w:val="18"/>
              </w:rPr>
              <w:t>Trial</w:t>
            </w:r>
          </w:p>
        </w:tc>
        <w:tc>
          <w:tcPr>
            <w:tcW w:w="714" w:type="pct"/>
          </w:tcPr>
          <w:p w14:paraId="0DF4C0C5" w14:textId="77777777" w:rsidR="00707D3B" w:rsidRPr="00D369D4" w:rsidRDefault="00707D3B" w:rsidP="00E94831">
            <w:pPr>
              <w:widowControl/>
              <w:jc w:val="center"/>
              <w:rPr>
                <w:rStyle w:val="CommentReference"/>
                <w:szCs w:val="18"/>
              </w:rPr>
            </w:pPr>
            <w:r w:rsidRPr="00D369D4">
              <w:rPr>
                <w:rStyle w:val="CommentReference"/>
                <w:szCs w:val="18"/>
              </w:rPr>
              <w:t>Comparison</w:t>
            </w:r>
          </w:p>
        </w:tc>
        <w:tc>
          <w:tcPr>
            <w:tcW w:w="714" w:type="pct"/>
          </w:tcPr>
          <w:p w14:paraId="019401AA" w14:textId="77777777" w:rsidR="00707D3B" w:rsidRPr="00D369D4" w:rsidRDefault="00707D3B" w:rsidP="00E94831">
            <w:pPr>
              <w:widowControl/>
              <w:jc w:val="center"/>
              <w:rPr>
                <w:rStyle w:val="CommentReference"/>
                <w:szCs w:val="18"/>
              </w:rPr>
            </w:pPr>
            <w:r w:rsidRPr="00D369D4">
              <w:rPr>
                <w:rStyle w:val="CommentReference"/>
                <w:szCs w:val="18"/>
              </w:rPr>
              <w:t>Test</w:t>
            </w:r>
          </w:p>
          <w:p w14:paraId="26107DCC" w14:textId="77777777" w:rsidR="00707D3B" w:rsidRPr="00D369D4" w:rsidRDefault="00707D3B" w:rsidP="00E94831">
            <w:pPr>
              <w:widowControl/>
              <w:jc w:val="center"/>
              <w:rPr>
                <w:rStyle w:val="CommentReference"/>
                <w:szCs w:val="18"/>
              </w:rPr>
            </w:pPr>
            <w:r w:rsidRPr="00D369D4">
              <w:rPr>
                <w:rStyle w:val="CommentReference"/>
                <w:szCs w:val="18"/>
              </w:rPr>
              <w:t>n/N (%)</w:t>
            </w:r>
          </w:p>
        </w:tc>
        <w:tc>
          <w:tcPr>
            <w:tcW w:w="714" w:type="pct"/>
          </w:tcPr>
          <w:p w14:paraId="61B6C6F0" w14:textId="77777777" w:rsidR="00707D3B" w:rsidRPr="00D369D4" w:rsidRDefault="00707D3B" w:rsidP="00E94831">
            <w:pPr>
              <w:widowControl/>
              <w:jc w:val="center"/>
              <w:rPr>
                <w:rStyle w:val="CommentReference"/>
                <w:szCs w:val="18"/>
              </w:rPr>
            </w:pPr>
            <w:r w:rsidRPr="00D369D4">
              <w:rPr>
                <w:rStyle w:val="CommentReference"/>
                <w:szCs w:val="18"/>
              </w:rPr>
              <w:t>Control</w:t>
            </w:r>
          </w:p>
          <w:p w14:paraId="3BFAC3A3" w14:textId="77777777" w:rsidR="00707D3B" w:rsidRPr="00D369D4" w:rsidRDefault="00707D3B" w:rsidP="00E94831">
            <w:pPr>
              <w:widowControl/>
              <w:jc w:val="center"/>
              <w:rPr>
                <w:rStyle w:val="CommentReference"/>
                <w:szCs w:val="18"/>
              </w:rPr>
            </w:pPr>
            <w:r w:rsidRPr="00D369D4">
              <w:rPr>
                <w:rStyle w:val="CommentReference"/>
                <w:szCs w:val="18"/>
              </w:rPr>
              <w:t>n/N (%)</w:t>
            </w:r>
          </w:p>
        </w:tc>
        <w:tc>
          <w:tcPr>
            <w:tcW w:w="715" w:type="pct"/>
          </w:tcPr>
          <w:p w14:paraId="1E30094D" w14:textId="77777777" w:rsidR="00707D3B" w:rsidRPr="00D369D4" w:rsidRDefault="00707D3B" w:rsidP="00E94831">
            <w:pPr>
              <w:widowControl/>
              <w:jc w:val="center"/>
              <w:rPr>
                <w:rStyle w:val="CommentReference"/>
                <w:szCs w:val="18"/>
              </w:rPr>
            </w:pPr>
            <w:r w:rsidRPr="00D369D4">
              <w:rPr>
                <w:rStyle w:val="CommentReference"/>
                <w:szCs w:val="18"/>
              </w:rPr>
              <w:t>Risk Difference</w:t>
            </w:r>
          </w:p>
          <w:p w14:paraId="33E19495" w14:textId="77777777" w:rsidR="00707D3B" w:rsidRPr="00D369D4" w:rsidRDefault="00707D3B" w:rsidP="00E94831">
            <w:pPr>
              <w:widowControl/>
              <w:jc w:val="center"/>
              <w:rPr>
                <w:rStyle w:val="CommentReference"/>
                <w:szCs w:val="18"/>
              </w:rPr>
            </w:pPr>
            <w:r w:rsidRPr="00D369D4">
              <w:rPr>
                <w:rStyle w:val="CommentReference"/>
                <w:szCs w:val="18"/>
              </w:rPr>
              <w:t>(95% CI)</w:t>
            </w:r>
          </w:p>
        </w:tc>
        <w:tc>
          <w:tcPr>
            <w:tcW w:w="715" w:type="pct"/>
          </w:tcPr>
          <w:p w14:paraId="700DE826" w14:textId="77777777" w:rsidR="00707D3B" w:rsidRPr="00D369D4" w:rsidRDefault="00707D3B" w:rsidP="00E94831">
            <w:pPr>
              <w:widowControl/>
              <w:jc w:val="center"/>
              <w:rPr>
                <w:rStyle w:val="CommentReference"/>
                <w:szCs w:val="18"/>
              </w:rPr>
            </w:pPr>
            <w:r w:rsidRPr="00D369D4">
              <w:rPr>
                <w:rStyle w:val="CommentReference"/>
                <w:szCs w:val="18"/>
              </w:rPr>
              <w:t>Odds Ratio</w:t>
            </w:r>
          </w:p>
          <w:p w14:paraId="608FF9B5" w14:textId="77777777" w:rsidR="00707D3B" w:rsidRPr="00D369D4" w:rsidRDefault="00707D3B" w:rsidP="00E94831">
            <w:pPr>
              <w:widowControl/>
              <w:jc w:val="center"/>
              <w:rPr>
                <w:rStyle w:val="CommentReference"/>
                <w:szCs w:val="18"/>
              </w:rPr>
            </w:pPr>
            <w:r w:rsidRPr="00D369D4">
              <w:rPr>
                <w:rStyle w:val="CommentReference"/>
                <w:szCs w:val="18"/>
              </w:rPr>
              <w:t>(95% CI)</w:t>
            </w:r>
          </w:p>
        </w:tc>
        <w:tc>
          <w:tcPr>
            <w:tcW w:w="713" w:type="pct"/>
          </w:tcPr>
          <w:p w14:paraId="0E6B70FE" w14:textId="77777777" w:rsidR="00707D3B" w:rsidRPr="00D369D4" w:rsidRDefault="00707D3B" w:rsidP="00E94831">
            <w:pPr>
              <w:widowControl/>
              <w:jc w:val="center"/>
              <w:rPr>
                <w:rStyle w:val="CommentReference"/>
                <w:szCs w:val="18"/>
              </w:rPr>
            </w:pPr>
            <w:r w:rsidRPr="00D369D4">
              <w:rPr>
                <w:rStyle w:val="CommentReference"/>
                <w:szCs w:val="18"/>
              </w:rPr>
              <w:t>Risk Ratio</w:t>
            </w:r>
          </w:p>
          <w:p w14:paraId="4ADA8AC0" w14:textId="77777777" w:rsidR="00707D3B" w:rsidRPr="00D369D4" w:rsidRDefault="00707D3B" w:rsidP="00E94831">
            <w:pPr>
              <w:widowControl/>
              <w:jc w:val="center"/>
              <w:rPr>
                <w:rStyle w:val="CommentReference"/>
                <w:szCs w:val="18"/>
              </w:rPr>
            </w:pPr>
            <w:r w:rsidRPr="00D369D4">
              <w:rPr>
                <w:rStyle w:val="CommentReference"/>
                <w:szCs w:val="18"/>
              </w:rPr>
              <w:t>(95% CI)</w:t>
            </w:r>
          </w:p>
        </w:tc>
      </w:tr>
      <w:tr w:rsidR="00707D3B" w:rsidRPr="00D369D4" w14:paraId="52A3AC99" w14:textId="77777777" w:rsidTr="00404915">
        <w:tc>
          <w:tcPr>
            <w:tcW w:w="5000" w:type="pct"/>
            <w:gridSpan w:val="7"/>
          </w:tcPr>
          <w:p w14:paraId="3D7F2B0F" w14:textId="77777777" w:rsidR="00707D3B" w:rsidRPr="00D369D4" w:rsidRDefault="00707D3B" w:rsidP="00E94831">
            <w:pPr>
              <w:widowControl/>
              <w:rPr>
                <w:rStyle w:val="CommentReference"/>
                <w:szCs w:val="18"/>
              </w:rPr>
            </w:pPr>
            <w:r w:rsidRPr="00D369D4">
              <w:rPr>
                <w:rStyle w:val="CommentReference"/>
                <w:szCs w:val="18"/>
              </w:rPr>
              <w:t>Patients reporting ≥1 Grade 3/4 AE</w:t>
            </w:r>
          </w:p>
        </w:tc>
      </w:tr>
      <w:tr w:rsidR="00707D3B" w:rsidRPr="00D369D4" w14:paraId="020A153B" w14:textId="77777777" w:rsidTr="00404915">
        <w:tc>
          <w:tcPr>
            <w:tcW w:w="715" w:type="pct"/>
            <w:vAlign w:val="center"/>
          </w:tcPr>
          <w:p w14:paraId="6C2154BA" w14:textId="77777777" w:rsidR="00707D3B" w:rsidRPr="00D369D4" w:rsidRDefault="00707D3B" w:rsidP="00E94831">
            <w:pPr>
              <w:widowControl/>
              <w:rPr>
                <w:rStyle w:val="CommentReference"/>
                <w:b w:val="0"/>
                <w:szCs w:val="18"/>
              </w:rPr>
            </w:pPr>
            <w:r w:rsidRPr="00D369D4">
              <w:rPr>
                <w:rStyle w:val="CommentReference"/>
                <w:b w:val="0"/>
                <w:szCs w:val="18"/>
              </w:rPr>
              <w:t>MONARCH-3</w:t>
            </w:r>
          </w:p>
        </w:tc>
        <w:tc>
          <w:tcPr>
            <w:tcW w:w="714" w:type="pct"/>
            <w:vAlign w:val="center"/>
          </w:tcPr>
          <w:p w14:paraId="55BC5A08" w14:textId="77777777" w:rsidR="00707D3B" w:rsidRPr="00D369D4" w:rsidRDefault="00707D3B" w:rsidP="00E94831">
            <w:pPr>
              <w:widowControl/>
              <w:jc w:val="left"/>
              <w:rPr>
                <w:rStyle w:val="CommentReference"/>
                <w:b w:val="0"/>
                <w:szCs w:val="18"/>
              </w:rPr>
            </w:pPr>
            <w:r w:rsidRPr="00D369D4">
              <w:rPr>
                <w:rStyle w:val="CommentReference"/>
                <w:b w:val="0"/>
                <w:szCs w:val="18"/>
              </w:rPr>
              <w:t>ABE + NSAI vs. PBO + NSAI</w:t>
            </w:r>
          </w:p>
        </w:tc>
        <w:tc>
          <w:tcPr>
            <w:tcW w:w="714" w:type="pct"/>
            <w:vAlign w:val="center"/>
          </w:tcPr>
          <w:p w14:paraId="35D6C57D" w14:textId="77777777" w:rsidR="00707D3B" w:rsidRPr="00D369D4" w:rsidRDefault="00707D3B" w:rsidP="00E94831">
            <w:pPr>
              <w:widowControl/>
              <w:jc w:val="center"/>
              <w:rPr>
                <w:rStyle w:val="CommentReference"/>
                <w:b w:val="0"/>
                <w:szCs w:val="18"/>
              </w:rPr>
            </w:pPr>
            <w:r w:rsidRPr="00D369D4">
              <w:rPr>
                <w:rStyle w:val="CommentReference"/>
                <w:b w:val="0"/>
                <w:szCs w:val="18"/>
              </w:rPr>
              <w:t>191/327 (58.4)</w:t>
            </w:r>
          </w:p>
        </w:tc>
        <w:tc>
          <w:tcPr>
            <w:tcW w:w="714" w:type="pct"/>
            <w:vAlign w:val="center"/>
          </w:tcPr>
          <w:p w14:paraId="0B632B6C" w14:textId="77777777" w:rsidR="00707D3B" w:rsidRPr="00D369D4" w:rsidRDefault="00707D3B" w:rsidP="00E94831">
            <w:pPr>
              <w:widowControl/>
              <w:jc w:val="center"/>
              <w:rPr>
                <w:rStyle w:val="CommentReference"/>
                <w:b w:val="0"/>
                <w:szCs w:val="18"/>
              </w:rPr>
            </w:pPr>
            <w:r w:rsidRPr="00D369D4">
              <w:rPr>
                <w:rStyle w:val="CommentReference"/>
                <w:b w:val="0"/>
                <w:szCs w:val="18"/>
              </w:rPr>
              <w:t>40/161 (24.8)</w:t>
            </w:r>
          </w:p>
        </w:tc>
        <w:tc>
          <w:tcPr>
            <w:tcW w:w="715" w:type="pct"/>
            <w:vAlign w:val="center"/>
          </w:tcPr>
          <w:p w14:paraId="76858DFF" w14:textId="77777777" w:rsidR="00707D3B" w:rsidRPr="00D369D4" w:rsidRDefault="00707D3B" w:rsidP="00E94831">
            <w:pPr>
              <w:widowControl/>
              <w:jc w:val="center"/>
              <w:rPr>
                <w:rStyle w:val="CommentReference"/>
                <w:b w:val="0"/>
                <w:szCs w:val="18"/>
              </w:rPr>
            </w:pPr>
            <w:r w:rsidRPr="00D369D4">
              <w:rPr>
                <w:rStyle w:val="CommentReference"/>
                <w:b w:val="0"/>
                <w:szCs w:val="18"/>
              </w:rPr>
              <w:t>0.34 (0.25, 0.42)</w:t>
            </w:r>
          </w:p>
        </w:tc>
        <w:tc>
          <w:tcPr>
            <w:tcW w:w="715" w:type="pct"/>
            <w:vAlign w:val="center"/>
          </w:tcPr>
          <w:p w14:paraId="7CA55F94" w14:textId="77777777" w:rsidR="00707D3B" w:rsidRPr="00D369D4" w:rsidRDefault="00707D3B" w:rsidP="00E94831">
            <w:pPr>
              <w:widowControl/>
              <w:jc w:val="center"/>
              <w:rPr>
                <w:rStyle w:val="CommentReference"/>
                <w:b w:val="0"/>
                <w:szCs w:val="18"/>
              </w:rPr>
            </w:pPr>
            <w:r w:rsidRPr="00D369D4">
              <w:rPr>
                <w:rStyle w:val="CommentReference"/>
                <w:b w:val="0"/>
                <w:szCs w:val="18"/>
              </w:rPr>
              <w:t>4.25 (2.79, 6.46)</w:t>
            </w:r>
          </w:p>
        </w:tc>
        <w:tc>
          <w:tcPr>
            <w:tcW w:w="713" w:type="pct"/>
            <w:vAlign w:val="center"/>
          </w:tcPr>
          <w:p w14:paraId="6F5098FD" w14:textId="77777777" w:rsidR="00707D3B" w:rsidRPr="00D369D4" w:rsidRDefault="00707D3B" w:rsidP="00E94831">
            <w:pPr>
              <w:widowControl/>
              <w:jc w:val="center"/>
              <w:rPr>
                <w:rStyle w:val="CommentReference"/>
                <w:b w:val="0"/>
                <w:szCs w:val="18"/>
              </w:rPr>
            </w:pPr>
            <w:r w:rsidRPr="00D369D4">
              <w:rPr>
                <w:rStyle w:val="CommentReference"/>
                <w:b w:val="0"/>
                <w:szCs w:val="18"/>
              </w:rPr>
              <w:t>2.35 (1.77, 3.12)</w:t>
            </w:r>
          </w:p>
        </w:tc>
      </w:tr>
      <w:tr w:rsidR="00707D3B" w:rsidRPr="00D369D4" w14:paraId="5321EEE1" w14:textId="77777777" w:rsidTr="00404915">
        <w:tc>
          <w:tcPr>
            <w:tcW w:w="715" w:type="pct"/>
            <w:vAlign w:val="center"/>
          </w:tcPr>
          <w:p w14:paraId="57DD1A86" w14:textId="77777777" w:rsidR="00707D3B" w:rsidRPr="00D369D4" w:rsidRDefault="00707D3B" w:rsidP="00E94831">
            <w:pPr>
              <w:widowControl/>
              <w:rPr>
                <w:rStyle w:val="CommentReference"/>
                <w:b w:val="0"/>
                <w:szCs w:val="18"/>
              </w:rPr>
            </w:pPr>
            <w:r w:rsidRPr="00D369D4">
              <w:rPr>
                <w:rStyle w:val="CommentReference"/>
                <w:b w:val="0"/>
                <w:szCs w:val="18"/>
              </w:rPr>
              <w:t>MONALEESA-2</w:t>
            </w:r>
          </w:p>
        </w:tc>
        <w:tc>
          <w:tcPr>
            <w:tcW w:w="714" w:type="pct"/>
            <w:vAlign w:val="center"/>
          </w:tcPr>
          <w:p w14:paraId="584F7952" w14:textId="77777777" w:rsidR="00707D3B" w:rsidRPr="00D369D4" w:rsidRDefault="00707D3B" w:rsidP="00E94831">
            <w:pPr>
              <w:widowControl/>
              <w:jc w:val="left"/>
              <w:rPr>
                <w:rStyle w:val="CommentReference"/>
                <w:b w:val="0"/>
                <w:szCs w:val="18"/>
              </w:rPr>
            </w:pPr>
            <w:r w:rsidRPr="00D369D4">
              <w:rPr>
                <w:rStyle w:val="CommentReference"/>
                <w:b w:val="0"/>
                <w:szCs w:val="18"/>
              </w:rPr>
              <w:t>RIB + NSAI vs. PBO + NSAI</w:t>
            </w:r>
          </w:p>
        </w:tc>
        <w:tc>
          <w:tcPr>
            <w:tcW w:w="714" w:type="pct"/>
            <w:vAlign w:val="center"/>
          </w:tcPr>
          <w:p w14:paraId="7BEE2C2E" w14:textId="77777777" w:rsidR="00707D3B" w:rsidRPr="00D369D4" w:rsidRDefault="00707D3B" w:rsidP="00E94831">
            <w:pPr>
              <w:widowControl/>
              <w:jc w:val="center"/>
              <w:rPr>
                <w:rStyle w:val="CommentReference"/>
                <w:b w:val="0"/>
                <w:szCs w:val="18"/>
              </w:rPr>
            </w:pPr>
            <w:r w:rsidRPr="00D369D4">
              <w:rPr>
                <w:rStyle w:val="CommentReference"/>
                <w:b w:val="0"/>
                <w:szCs w:val="18"/>
              </w:rPr>
              <w:t>288/334 (86.2)</w:t>
            </w:r>
          </w:p>
        </w:tc>
        <w:tc>
          <w:tcPr>
            <w:tcW w:w="714" w:type="pct"/>
            <w:vAlign w:val="center"/>
          </w:tcPr>
          <w:p w14:paraId="7B21E867" w14:textId="77777777" w:rsidR="00707D3B" w:rsidRPr="00D369D4" w:rsidRDefault="00707D3B" w:rsidP="00E94831">
            <w:pPr>
              <w:widowControl/>
              <w:jc w:val="center"/>
              <w:rPr>
                <w:rStyle w:val="CommentReference"/>
                <w:b w:val="0"/>
                <w:szCs w:val="18"/>
              </w:rPr>
            </w:pPr>
            <w:r w:rsidRPr="00D369D4">
              <w:rPr>
                <w:rStyle w:val="CommentReference"/>
                <w:b w:val="0"/>
                <w:szCs w:val="18"/>
              </w:rPr>
              <w:t>123/330 (37.3)</w:t>
            </w:r>
          </w:p>
        </w:tc>
        <w:tc>
          <w:tcPr>
            <w:tcW w:w="715" w:type="pct"/>
            <w:vAlign w:val="center"/>
          </w:tcPr>
          <w:p w14:paraId="5EDDB5D2" w14:textId="77777777" w:rsidR="00707D3B" w:rsidRPr="00D369D4" w:rsidRDefault="00707D3B" w:rsidP="00E94831">
            <w:pPr>
              <w:widowControl/>
              <w:jc w:val="center"/>
              <w:rPr>
                <w:rStyle w:val="CommentReference"/>
                <w:b w:val="0"/>
                <w:szCs w:val="18"/>
              </w:rPr>
            </w:pPr>
            <w:r w:rsidRPr="00D369D4">
              <w:rPr>
                <w:rStyle w:val="CommentReference"/>
                <w:b w:val="0"/>
                <w:szCs w:val="18"/>
              </w:rPr>
              <w:t>0.49 (0.43, 0.55)</w:t>
            </w:r>
          </w:p>
        </w:tc>
        <w:tc>
          <w:tcPr>
            <w:tcW w:w="715" w:type="pct"/>
            <w:vAlign w:val="center"/>
          </w:tcPr>
          <w:p w14:paraId="7A95239C" w14:textId="77777777" w:rsidR="00707D3B" w:rsidRPr="00D369D4" w:rsidRDefault="00707D3B" w:rsidP="00E94831">
            <w:pPr>
              <w:widowControl/>
              <w:jc w:val="center"/>
              <w:rPr>
                <w:rStyle w:val="CommentReference"/>
                <w:b w:val="0"/>
                <w:szCs w:val="18"/>
              </w:rPr>
            </w:pPr>
            <w:r w:rsidRPr="00D369D4">
              <w:rPr>
                <w:rStyle w:val="CommentReference"/>
                <w:b w:val="0"/>
                <w:szCs w:val="18"/>
              </w:rPr>
              <w:t>10.54 (7.18, 15.45)</w:t>
            </w:r>
          </w:p>
        </w:tc>
        <w:tc>
          <w:tcPr>
            <w:tcW w:w="713" w:type="pct"/>
            <w:vAlign w:val="center"/>
          </w:tcPr>
          <w:p w14:paraId="46840E35" w14:textId="77777777" w:rsidR="00707D3B" w:rsidRPr="00D369D4" w:rsidRDefault="00707D3B" w:rsidP="00E94831">
            <w:pPr>
              <w:widowControl/>
              <w:jc w:val="center"/>
              <w:rPr>
                <w:rStyle w:val="CommentReference"/>
                <w:b w:val="0"/>
                <w:szCs w:val="18"/>
              </w:rPr>
            </w:pPr>
            <w:r w:rsidRPr="00D369D4">
              <w:rPr>
                <w:rStyle w:val="CommentReference"/>
                <w:b w:val="0"/>
                <w:szCs w:val="18"/>
              </w:rPr>
              <w:t>2.31 (2, 2.68)</w:t>
            </w:r>
          </w:p>
        </w:tc>
      </w:tr>
      <w:tr w:rsidR="00707D3B" w:rsidRPr="00D369D4" w14:paraId="7BAF0F85" w14:textId="77777777" w:rsidTr="00404915">
        <w:tc>
          <w:tcPr>
            <w:tcW w:w="715" w:type="pct"/>
            <w:vAlign w:val="center"/>
          </w:tcPr>
          <w:p w14:paraId="57D60F98" w14:textId="77777777" w:rsidR="00707D3B" w:rsidRPr="00D369D4" w:rsidRDefault="00707D3B" w:rsidP="00E94831">
            <w:pPr>
              <w:widowControl/>
              <w:rPr>
                <w:rStyle w:val="CommentReference"/>
                <w:szCs w:val="18"/>
              </w:rPr>
            </w:pPr>
            <w:r w:rsidRPr="00D369D4">
              <w:rPr>
                <w:rStyle w:val="CommentReference"/>
                <w:b w:val="0"/>
                <w:szCs w:val="18"/>
              </w:rPr>
              <w:t>Indirect Comparison</w:t>
            </w:r>
          </w:p>
        </w:tc>
        <w:tc>
          <w:tcPr>
            <w:tcW w:w="714" w:type="pct"/>
            <w:vAlign w:val="center"/>
          </w:tcPr>
          <w:p w14:paraId="4A211C99" w14:textId="77777777" w:rsidR="00707D3B" w:rsidRPr="00D369D4" w:rsidRDefault="00707D3B" w:rsidP="00E94831">
            <w:pPr>
              <w:widowControl/>
              <w:jc w:val="left"/>
              <w:rPr>
                <w:rStyle w:val="CommentReference"/>
                <w:b w:val="0"/>
                <w:szCs w:val="18"/>
              </w:rPr>
            </w:pPr>
            <w:r w:rsidRPr="00D369D4">
              <w:rPr>
                <w:rStyle w:val="CommentReference"/>
                <w:b w:val="0"/>
                <w:szCs w:val="18"/>
              </w:rPr>
              <w:t>ABE + NSAI vs. RIB + NSAI</w:t>
            </w:r>
          </w:p>
        </w:tc>
        <w:tc>
          <w:tcPr>
            <w:tcW w:w="714" w:type="pct"/>
            <w:vAlign w:val="center"/>
          </w:tcPr>
          <w:p w14:paraId="73530660" w14:textId="77777777" w:rsidR="00707D3B" w:rsidRPr="00D369D4" w:rsidRDefault="00707D3B" w:rsidP="00E94831">
            <w:pPr>
              <w:widowControl/>
              <w:jc w:val="center"/>
              <w:rPr>
                <w:rStyle w:val="CommentReference"/>
                <w:b w:val="0"/>
                <w:szCs w:val="18"/>
              </w:rPr>
            </w:pPr>
          </w:p>
        </w:tc>
        <w:tc>
          <w:tcPr>
            <w:tcW w:w="714" w:type="pct"/>
            <w:vAlign w:val="center"/>
          </w:tcPr>
          <w:p w14:paraId="53288730" w14:textId="77777777" w:rsidR="00707D3B" w:rsidRPr="00D369D4" w:rsidRDefault="00707D3B" w:rsidP="00E94831">
            <w:pPr>
              <w:widowControl/>
              <w:jc w:val="center"/>
              <w:rPr>
                <w:rStyle w:val="CommentReference"/>
                <w:b w:val="0"/>
                <w:szCs w:val="18"/>
              </w:rPr>
            </w:pPr>
          </w:p>
        </w:tc>
        <w:tc>
          <w:tcPr>
            <w:tcW w:w="715" w:type="pct"/>
            <w:vAlign w:val="center"/>
          </w:tcPr>
          <w:p w14:paraId="54D70F15" w14:textId="77777777" w:rsidR="00707D3B" w:rsidRPr="00D369D4" w:rsidRDefault="00707D3B" w:rsidP="00E94831">
            <w:pPr>
              <w:widowControl/>
              <w:jc w:val="center"/>
              <w:rPr>
                <w:rStyle w:val="CommentReference"/>
                <w:szCs w:val="18"/>
              </w:rPr>
            </w:pPr>
            <w:r w:rsidRPr="00D369D4">
              <w:rPr>
                <w:rStyle w:val="CommentReference"/>
                <w:szCs w:val="18"/>
              </w:rPr>
              <w:t>-0.15 (-0.26, -0.05) P=0.005</w:t>
            </w:r>
          </w:p>
        </w:tc>
        <w:tc>
          <w:tcPr>
            <w:tcW w:w="715" w:type="pct"/>
            <w:vAlign w:val="center"/>
          </w:tcPr>
          <w:p w14:paraId="596A7FE1" w14:textId="77777777" w:rsidR="00707D3B" w:rsidRPr="00D369D4" w:rsidRDefault="00707D3B" w:rsidP="00E94831">
            <w:pPr>
              <w:widowControl/>
              <w:jc w:val="center"/>
              <w:rPr>
                <w:rStyle w:val="CommentReference"/>
                <w:szCs w:val="18"/>
              </w:rPr>
            </w:pPr>
            <w:r w:rsidRPr="00D369D4">
              <w:rPr>
                <w:rStyle w:val="CommentReference"/>
                <w:szCs w:val="18"/>
              </w:rPr>
              <w:t>0.4 (0.23, 0.71) P=0.002</w:t>
            </w:r>
          </w:p>
        </w:tc>
        <w:tc>
          <w:tcPr>
            <w:tcW w:w="713" w:type="pct"/>
            <w:vAlign w:val="center"/>
          </w:tcPr>
          <w:p w14:paraId="65B8C01D" w14:textId="77777777" w:rsidR="00707D3B" w:rsidRPr="00D369D4" w:rsidRDefault="00707D3B" w:rsidP="00E94831">
            <w:pPr>
              <w:widowControl/>
              <w:jc w:val="center"/>
              <w:rPr>
                <w:rStyle w:val="CommentReference"/>
                <w:b w:val="0"/>
                <w:szCs w:val="18"/>
              </w:rPr>
            </w:pPr>
            <w:r w:rsidRPr="00D369D4">
              <w:rPr>
                <w:rStyle w:val="CommentReference"/>
                <w:b w:val="0"/>
                <w:szCs w:val="18"/>
              </w:rPr>
              <w:t xml:space="preserve">1.02 (0.74, 1.4) </w:t>
            </w:r>
            <w:r w:rsidRPr="00D369D4">
              <w:rPr>
                <w:rStyle w:val="CommentReference"/>
                <w:b w:val="0"/>
                <w:szCs w:val="18"/>
              </w:rPr>
              <w:br/>
              <w:t>P=0.921</w:t>
            </w:r>
          </w:p>
        </w:tc>
      </w:tr>
      <w:tr w:rsidR="00707D3B" w:rsidRPr="00D369D4" w14:paraId="61C0A1CA" w14:textId="77777777" w:rsidTr="00404915">
        <w:tc>
          <w:tcPr>
            <w:tcW w:w="5000" w:type="pct"/>
            <w:gridSpan w:val="7"/>
          </w:tcPr>
          <w:p w14:paraId="05F34C3E" w14:textId="77777777" w:rsidR="00707D3B" w:rsidRPr="00D369D4" w:rsidRDefault="00707D3B" w:rsidP="00E94831">
            <w:pPr>
              <w:widowControl/>
              <w:jc w:val="left"/>
              <w:rPr>
                <w:rStyle w:val="CommentReference"/>
                <w:szCs w:val="18"/>
              </w:rPr>
            </w:pPr>
            <w:r w:rsidRPr="00D369D4">
              <w:rPr>
                <w:rStyle w:val="CommentReference"/>
                <w:szCs w:val="18"/>
              </w:rPr>
              <w:t>Patients reporting ≥1 Grade 3 or 4 diarrhoea</w:t>
            </w:r>
          </w:p>
        </w:tc>
      </w:tr>
      <w:tr w:rsidR="00707D3B" w:rsidRPr="00D369D4" w14:paraId="5D25499A" w14:textId="77777777" w:rsidTr="00404915">
        <w:tc>
          <w:tcPr>
            <w:tcW w:w="715" w:type="pct"/>
            <w:vAlign w:val="center"/>
          </w:tcPr>
          <w:p w14:paraId="360BB639" w14:textId="77777777" w:rsidR="00707D3B" w:rsidRPr="00D369D4" w:rsidRDefault="00707D3B" w:rsidP="00E94831">
            <w:pPr>
              <w:widowControl/>
              <w:rPr>
                <w:rStyle w:val="CommentReference"/>
                <w:szCs w:val="18"/>
              </w:rPr>
            </w:pPr>
            <w:r w:rsidRPr="00D369D4">
              <w:rPr>
                <w:rStyle w:val="CommentReference"/>
                <w:b w:val="0"/>
                <w:szCs w:val="18"/>
              </w:rPr>
              <w:t>MONARCH-3</w:t>
            </w:r>
          </w:p>
        </w:tc>
        <w:tc>
          <w:tcPr>
            <w:tcW w:w="714" w:type="pct"/>
            <w:vAlign w:val="center"/>
          </w:tcPr>
          <w:p w14:paraId="7A5A7B80" w14:textId="77777777" w:rsidR="00707D3B" w:rsidRPr="00D369D4" w:rsidRDefault="00707D3B" w:rsidP="00E94831">
            <w:pPr>
              <w:widowControl/>
              <w:jc w:val="left"/>
              <w:rPr>
                <w:rStyle w:val="CommentReference"/>
                <w:b w:val="0"/>
                <w:szCs w:val="18"/>
              </w:rPr>
            </w:pPr>
            <w:r w:rsidRPr="00D369D4">
              <w:rPr>
                <w:rStyle w:val="CommentReference"/>
                <w:b w:val="0"/>
                <w:szCs w:val="18"/>
              </w:rPr>
              <w:t>ABE + NSAI vs. PBO + NSAI</w:t>
            </w:r>
          </w:p>
        </w:tc>
        <w:tc>
          <w:tcPr>
            <w:tcW w:w="714" w:type="pct"/>
            <w:vAlign w:val="center"/>
          </w:tcPr>
          <w:p w14:paraId="7C40D2AF" w14:textId="77777777" w:rsidR="00707D3B" w:rsidRPr="00D369D4" w:rsidRDefault="00707D3B" w:rsidP="00E94831">
            <w:pPr>
              <w:widowControl/>
              <w:jc w:val="center"/>
              <w:rPr>
                <w:rStyle w:val="CommentReference"/>
                <w:b w:val="0"/>
                <w:szCs w:val="18"/>
              </w:rPr>
            </w:pPr>
            <w:r w:rsidRPr="00D369D4">
              <w:rPr>
                <w:rStyle w:val="CommentReference"/>
                <w:b w:val="0"/>
                <w:szCs w:val="18"/>
              </w:rPr>
              <w:t>31/327 (9.5)</w:t>
            </w:r>
          </w:p>
        </w:tc>
        <w:tc>
          <w:tcPr>
            <w:tcW w:w="714" w:type="pct"/>
            <w:vAlign w:val="center"/>
          </w:tcPr>
          <w:p w14:paraId="5DDF8712" w14:textId="77777777" w:rsidR="00707D3B" w:rsidRPr="00D369D4" w:rsidRDefault="00707D3B" w:rsidP="00E94831">
            <w:pPr>
              <w:widowControl/>
              <w:jc w:val="center"/>
              <w:rPr>
                <w:rStyle w:val="CommentReference"/>
                <w:b w:val="0"/>
                <w:szCs w:val="18"/>
              </w:rPr>
            </w:pPr>
            <w:r w:rsidRPr="00D369D4">
              <w:rPr>
                <w:rStyle w:val="CommentReference"/>
                <w:b w:val="0"/>
                <w:szCs w:val="18"/>
              </w:rPr>
              <w:t>2/161 (1.2)</w:t>
            </w:r>
          </w:p>
        </w:tc>
        <w:tc>
          <w:tcPr>
            <w:tcW w:w="715" w:type="pct"/>
            <w:vAlign w:val="center"/>
          </w:tcPr>
          <w:p w14:paraId="634DB559" w14:textId="77777777" w:rsidR="00707D3B" w:rsidRPr="00D369D4" w:rsidRDefault="00707D3B" w:rsidP="00E94831">
            <w:pPr>
              <w:widowControl/>
              <w:jc w:val="center"/>
              <w:rPr>
                <w:rStyle w:val="CommentReference"/>
                <w:b w:val="0"/>
                <w:szCs w:val="18"/>
              </w:rPr>
            </w:pPr>
            <w:r w:rsidRPr="00D369D4">
              <w:rPr>
                <w:rStyle w:val="CommentReference"/>
                <w:b w:val="0"/>
                <w:szCs w:val="18"/>
              </w:rPr>
              <w:t>0.08 (0.05, 0.12)</w:t>
            </w:r>
          </w:p>
        </w:tc>
        <w:tc>
          <w:tcPr>
            <w:tcW w:w="715" w:type="pct"/>
            <w:vAlign w:val="center"/>
          </w:tcPr>
          <w:p w14:paraId="3733022E" w14:textId="77777777" w:rsidR="00707D3B" w:rsidRPr="00D369D4" w:rsidRDefault="00707D3B" w:rsidP="00E94831">
            <w:pPr>
              <w:widowControl/>
              <w:jc w:val="center"/>
              <w:rPr>
                <w:rStyle w:val="CommentReference"/>
                <w:b w:val="0"/>
                <w:szCs w:val="18"/>
              </w:rPr>
            </w:pPr>
            <w:r w:rsidRPr="00D369D4">
              <w:rPr>
                <w:rStyle w:val="CommentReference"/>
                <w:b w:val="0"/>
                <w:szCs w:val="18"/>
              </w:rPr>
              <w:t>8.33 (1.97, 35.24)</w:t>
            </w:r>
          </w:p>
        </w:tc>
        <w:tc>
          <w:tcPr>
            <w:tcW w:w="713" w:type="pct"/>
            <w:vAlign w:val="center"/>
          </w:tcPr>
          <w:p w14:paraId="3AE7794D" w14:textId="77777777" w:rsidR="00707D3B" w:rsidRPr="00D369D4" w:rsidRDefault="00707D3B" w:rsidP="00E94831">
            <w:pPr>
              <w:widowControl/>
              <w:jc w:val="center"/>
              <w:rPr>
                <w:rStyle w:val="CommentReference"/>
                <w:b w:val="0"/>
                <w:szCs w:val="18"/>
              </w:rPr>
            </w:pPr>
            <w:r w:rsidRPr="00D369D4">
              <w:rPr>
                <w:rStyle w:val="CommentReference"/>
                <w:b w:val="0"/>
                <w:szCs w:val="18"/>
              </w:rPr>
              <w:t>7.63 (1.85, 31.49)</w:t>
            </w:r>
          </w:p>
        </w:tc>
      </w:tr>
      <w:tr w:rsidR="00707D3B" w:rsidRPr="00D369D4" w14:paraId="3817173E" w14:textId="77777777" w:rsidTr="00404915">
        <w:tc>
          <w:tcPr>
            <w:tcW w:w="715" w:type="pct"/>
            <w:vAlign w:val="center"/>
          </w:tcPr>
          <w:p w14:paraId="7A856F7C" w14:textId="77777777" w:rsidR="00707D3B" w:rsidRPr="00D369D4" w:rsidRDefault="00707D3B" w:rsidP="00E94831">
            <w:pPr>
              <w:widowControl/>
              <w:rPr>
                <w:rStyle w:val="CommentReference"/>
                <w:szCs w:val="18"/>
              </w:rPr>
            </w:pPr>
            <w:r w:rsidRPr="00D369D4">
              <w:rPr>
                <w:rStyle w:val="CommentReference"/>
                <w:b w:val="0"/>
                <w:szCs w:val="18"/>
              </w:rPr>
              <w:t>MONALEESA-2</w:t>
            </w:r>
          </w:p>
        </w:tc>
        <w:tc>
          <w:tcPr>
            <w:tcW w:w="714" w:type="pct"/>
            <w:vAlign w:val="center"/>
          </w:tcPr>
          <w:p w14:paraId="6C12E061" w14:textId="77777777" w:rsidR="00707D3B" w:rsidRPr="00D369D4" w:rsidRDefault="00707D3B" w:rsidP="00E94831">
            <w:pPr>
              <w:widowControl/>
              <w:jc w:val="left"/>
              <w:rPr>
                <w:rStyle w:val="CommentReference"/>
                <w:b w:val="0"/>
                <w:szCs w:val="18"/>
              </w:rPr>
            </w:pPr>
            <w:r w:rsidRPr="00D369D4">
              <w:rPr>
                <w:rStyle w:val="CommentReference"/>
                <w:b w:val="0"/>
                <w:szCs w:val="18"/>
              </w:rPr>
              <w:t>RIB + NSAI vs. PBO + NSAI</w:t>
            </w:r>
          </w:p>
        </w:tc>
        <w:tc>
          <w:tcPr>
            <w:tcW w:w="714" w:type="pct"/>
            <w:vAlign w:val="center"/>
          </w:tcPr>
          <w:p w14:paraId="2B36DEA7" w14:textId="77777777" w:rsidR="00707D3B" w:rsidRPr="00D369D4" w:rsidRDefault="00707D3B" w:rsidP="00E94831">
            <w:pPr>
              <w:widowControl/>
              <w:jc w:val="center"/>
              <w:rPr>
                <w:rStyle w:val="CommentReference"/>
                <w:b w:val="0"/>
                <w:szCs w:val="18"/>
              </w:rPr>
            </w:pPr>
            <w:r w:rsidRPr="00D369D4">
              <w:rPr>
                <w:rStyle w:val="CommentReference"/>
                <w:b w:val="0"/>
                <w:szCs w:val="18"/>
              </w:rPr>
              <w:t>8/334 (2.4)</w:t>
            </w:r>
          </w:p>
        </w:tc>
        <w:tc>
          <w:tcPr>
            <w:tcW w:w="714" w:type="pct"/>
            <w:vAlign w:val="center"/>
          </w:tcPr>
          <w:p w14:paraId="7308786B" w14:textId="77777777" w:rsidR="00707D3B" w:rsidRPr="00D369D4" w:rsidRDefault="00707D3B" w:rsidP="00E94831">
            <w:pPr>
              <w:widowControl/>
              <w:jc w:val="center"/>
              <w:rPr>
                <w:rStyle w:val="CommentReference"/>
                <w:b w:val="0"/>
                <w:szCs w:val="18"/>
              </w:rPr>
            </w:pPr>
            <w:r w:rsidRPr="00D369D4">
              <w:rPr>
                <w:rStyle w:val="CommentReference"/>
                <w:b w:val="0"/>
                <w:szCs w:val="18"/>
              </w:rPr>
              <w:t>3/330 (0.9)</w:t>
            </w:r>
          </w:p>
        </w:tc>
        <w:tc>
          <w:tcPr>
            <w:tcW w:w="715" w:type="pct"/>
            <w:vAlign w:val="center"/>
          </w:tcPr>
          <w:p w14:paraId="27009337" w14:textId="77777777" w:rsidR="00707D3B" w:rsidRPr="00D369D4" w:rsidRDefault="00707D3B" w:rsidP="00E94831">
            <w:pPr>
              <w:widowControl/>
              <w:jc w:val="center"/>
              <w:rPr>
                <w:rStyle w:val="CommentReference"/>
                <w:b w:val="0"/>
                <w:szCs w:val="18"/>
              </w:rPr>
            </w:pPr>
            <w:r w:rsidRPr="00D369D4">
              <w:rPr>
                <w:rStyle w:val="CommentReference"/>
                <w:b w:val="0"/>
                <w:szCs w:val="18"/>
              </w:rPr>
              <w:t>0.01 (0, 0.03)</w:t>
            </w:r>
          </w:p>
        </w:tc>
        <w:tc>
          <w:tcPr>
            <w:tcW w:w="715" w:type="pct"/>
            <w:vAlign w:val="center"/>
          </w:tcPr>
          <w:p w14:paraId="5C1C5FA6" w14:textId="77777777" w:rsidR="00707D3B" w:rsidRPr="00D369D4" w:rsidRDefault="00707D3B" w:rsidP="00E94831">
            <w:pPr>
              <w:widowControl/>
              <w:jc w:val="center"/>
              <w:rPr>
                <w:rStyle w:val="CommentReference"/>
                <w:b w:val="0"/>
                <w:szCs w:val="18"/>
              </w:rPr>
            </w:pPr>
            <w:r w:rsidRPr="00D369D4">
              <w:rPr>
                <w:rStyle w:val="CommentReference"/>
                <w:b w:val="0"/>
                <w:szCs w:val="18"/>
              </w:rPr>
              <w:t>2.67 (0.7, 10.17)</w:t>
            </w:r>
          </w:p>
        </w:tc>
        <w:tc>
          <w:tcPr>
            <w:tcW w:w="713" w:type="pct"/>
            <w:vAlign w:val="center"/>
          </w:tcPr>
          <w:p w14:paraId="478E45C3" w14:textId="77777777" w:rsidR="00707D3B" w:rsidRPr="00D369D4" w:rsidRDefault="00707D3B" w:rsidP="00E94831">
            <w:pPr>
              <w:widowControl/>
              <w:jc w:val="center"/>
              <w:rPr>
                <w:rStyle w:val="CommentReference"/>
                <w:b w:val="0"/>
                <w:szCs w:val="18"/>
              </w:rPr>
            </w:pPr>
            <w:r w:rsidRPr="00D369D4">
              <w:rPr>
                <w:rStyle w:val="CommentReference"/>
                <w:b w:val="0"/>
                <w:szCs w:val="18"/>
              </w:rPr>
              <w:t>2.63 (0.71, 9.84)</w:t>
            </w:r>
          </w:p>
        </w:tc>
      </w:tr>
      <w:tr w:rsidR="00707D3B" w:rsidRPr="00D369D4" w14:paraId="7882015A" w14:textId="77777777" w:rsidTr="00404915">
        <w:tc>
          <w:tcPr>
            <w:tcW w:w="715" w:type="pct"/>
            <w:vAlign w:val="center"/>
          </w:tcPr>
          <w:p w14:paraId="68E37159" w14:textId="77777777" w:rsidR="00707D3B" w:rsidRPr="00D369D4" w:rsidRDefault="00707D3B" w:rsidP="00E94831">
            <w:pPr>
              <w:widowControl/>
              <w:rPr>
                <w:rStyle w:val="CommentReference"/>
                <w:szCs w:val="18"/>
              </w:rPr>
            </w:pPr>
            <w:r w:rsidRPr="00D369D4">
              <w:rPr>
                <w:rStyle w:val="CommentReference"/>
                <w:b w:val="0"/>
                <w:szCs w:val="18"/>
              </w:rPr>
              <w:t>Indirect Comparison</w:t>
            </w:r>
          </w:p>
        </w:tc>
        <w:tc>
          <w:tcPr>
            <w:tcW w:w="714" w:type="pct"/>
            <w:vAlign w:val="center"/>
          </w:tcPr>
          <w:p w14:paraId="78805CA3" w14:textId="77777777" w:rsidR="00707D3B" w:rsidRPr="00D369D4" w:rsidRDefault="00707D3B" w:rsidP="00E94831">
            <w:pPr>
              <w:widowControl/>
              <w:jc w:val="left"/>
              <w:rPr>
                <w:rStyle w:val="CommentReference"/>
                <w:b w:val="0"/>
                <w:szCs w:val="18"/>
              </w:rPr>
            </w:pPr>
            <w:r w:rsidRPr="00D369D4">
              <w:rPr>
                <w:rStyle w:val="CommentReference"/>
                <w:b w:val="0"/>
                <w:szCs w:val="18"/>
              </w:rPr>
              <w:t>ABE + NSAI vs. RIB + NSAI</w:t>
            </w:r>
          </w:p>
        </w:tc>
        <w:tc>
          <w:tcPr>
            <w:tcW w:w="714" w:type="pct"/>
            <w:vAlign w:val="center"/>
          </w:tcPr>
          <w:p w14:paraId="6F6EDC56" w14:textId="77777777" w:rsidR="00707D3B" w:rsidRPr="00D369D4" w:rsidRDefault="00707D3B" w:rsidP="00E94831">
            <w:pPr>
              <w:widowControl/>
              <w:jc w:val="center"/>
              <w:rPr>
                <w:rStyle w:val="CommentReference"/>
                <w:b w:val="0"/>
                <w:szCs w:val="18"/>
              </w:rPr>
            </w:pPr>
          </w:p>
        </w:tc>
        <w:tc>
          <w:tcPr>
            <w:tcW w:w="714" w:type="pct"/>
            <w:vAlign w:val="center"/>
          </w:tcPr>
          <w:p w14:paraId="0B07CAA7" w14:textId="77777777" w:rsidR="00707D3B" w:rsidRPr="00D369D4" w:rsidRDefault="00707D3B" w:rsidP="00E94831">
            <w:pPr>
              <w:widowControl/>
              <w:jc w:val="center"/>
              <w:rPr>
                <w:rStyle w:val="CommentReference"/>
                <w:b w:val="0"/>
                <w:szCs w:val="18"/>
              </w:rPr>
            </w:pPr>
          </w:p>
        </w:tc>
        <w:tc>
          <w:tcPr>
            <w:tcW w:w="715" w:type="pct"/>
            <w:vAlign w:val="center"/>
          </w:tcPr>
          <w:p w14:paraId="44F62270" w14:textId="77777777" w:rsidR="00707D3B" w:rsidRPr="00D369D4" w:rsidRDefault="00707D3B" w:rsidP="00E94831">
            <w:pPr>
              <w:widowControl/>
              <w:jc w:val="center"/>
              <w:rPr>
                <w:rStyle w:val="CommentReference"/>
                <w:szCs w:val="18"/>
              </w:rPr>
            </w:pPr>
            <w:r w:rsidRPr="00D369D4">
              <w:rPr>
                <w:rStyle w:val="CommentReference"/>
                <w:szCs w:val="18"/>
              </w:rPr>
              <w:t>0.07 (0.03, 0.11)</w:t>
            </w:r>
            <w:r w:rsidRPr="00D369D4">
              <w:rPr>
                <w:rStyle w:val="CommentReference"/>
                <w:szCs w:val="18"/>
              </w:rPr>
              <w:br/>
              <w:t xml:space="preserve"> P=0.001</w:t>
            </w:r>
          </w:p>
        </w:tc>
        <w:tc>
          <w:tcPr>
            <w:tcW w:w="715" w:type="pct"/>
            <w:vAlign w:val="center"/>
          </w:tcPr>
          <w:p w14:paraId="3193FE40" w14:textId="77777777" w:rsidR="00707D3B" w:rsidRPr="00D369D4" w:rsidRDefault="00707D3B" w:rsidP="00E94831">
            <w:pPr>
              <w:widowControl/>
              <w:jc w:val="center"/>
              <w:rPr>
                <w:rStyle w:val="CommentReference"/>
                <w:b w:val="0"/>
                <w:szCs w:val="18"/>
              </w:rPr>
            </w:pPr>
            <w:r w:rsidRPr="00D369D4">
              <w:rPr>
                <w:rStyle w:val="CommentReference"/>
                <w:b w:val="0"/>
                <w:szCs w:val="18"/>
              </w:rPr>
              <w:t xml:space="preserve">3.11 (0.44, 22.24) </w:t>
            </w:r>
            <w:r w:rsidRPr="00D369D4">
              <w:rPr>
                <w:rStyle w:val="CommentReference"/>
                <w:b w:val="0"/>
                <w:szCs w:val="18"/>
              </w:rPr>
              <w:br/>
              <w:t>P=0.258</w:t>
            </w:r>
          </w:p>
        </w:tc>
        <w:tc>
          <w:tcPr>
            <w:tcW w:w="713" w:type="pct"/>
            <w:vAlign w:val="center"/>
          </w:tcPr>
          <w:p w14:paraId="158DB5BE" w14:textId="77777777" w:rsidR="00707D3B" w:rsidRPr="00D369D4" w:rsidRDefault="00707D3B" w:rsidP="00E94831">
            <w:pPr>
              <w:widowControl/>
              <w:jc w:val="center"/>
              <w:rPr>
                <w:rStyle w:val="CommentReference"/>
                <w:b w:val="0"/>
                <w:szCs w:val="18"/>
              </w:rPr>
            </w:pPr>
            <w:r w:rsidRPr="00D369D4">
              <w:rPr>
                <w:rStyle w:val="CommentReference"/>
                <w:b w:val="0"/>
                <w:szCs w:val="18"/>
              </w:rPr>
              <w:t xml:space="preserve">2.9 (0.42, 20.07) </w:t>
            </w:r>
            <w:r w:rsidRPr="00D369D4">
              <w:rPr>
                <w:rStyle w:val="CommentReference"/>
                <w:b w:val="0"/>
                <w:szCs w:val="18"/>
              </w:rPr>
              <w:br/>
              <w:t>P=0.282</w:t>
            </w:r>
          </w:p>
        </w:tc>
      </w:tr>
      <w:tr w:rsidR="00707D3B" w:rsidRPr="00D369D4" w14:paraId="3993237A" w14:textId="77777777" w:rsidTr="00404915">
        <w:tc>
          <w:tcPr>
            <w:tcW w:w="5000" w:type="pct"/>
            <w:gridSpan w:val="7"/>
            <w:vAlign w:val="center"/>
          </w:tcPr>
          <w:p w14:paraId="2E7AD6E7" w14:textId="77777777" w:rsidR="00707D3B" w:rsidRPr="00D369D4" w:rsidRDefault="00707D3B" w:rsidP="00E94831">
            <w:pPr>
              <w:widowControl/>
              <w:rPr>
                <w:rStyle w:val="CommentReference"/>
                <w:szCs w:val="18"/>
              </w:rPr>
            </w:pPr>
            <w:r w:rsidRPr="00D369D4">
              <w:rPr>
                <w:rStyle w:val="CommentReference"/>
                <w:szCs w:val="18"/>
              </w:rPr>
              <w:t>Patients reporting ≥1 Grade 3 or 4 neutropenia</w:t>
            </w:r>
          </w:p>
        </w:tc>
      </w:tr>
      <w:tr w:rsidR="00707D3B" w:rsidRPr="00D369D4" w14:paraId="4EE23CC3" w14:textId="77777777" w:rsidTr="00404915">
        <w:tc>
          <w:tcPr>
            <w:tcW w:w="715" w:type="pct"/>
            <w:vAlign w:val="center"/>
          </w:tcPr>
          <w:p w14:paraId="5CC4C4B4" w14:textId="77777777" w:rsidR="00707D3B" w:rsidRPr="00D369D4" w:rsidRDefault="00707D3B" w:rsidP="00E94831">
            <w:pPr>
              <w:widowControl/>
              <w:rPr>
                <w:rStyle w:val="CommentReference"/>
                <w:b w:val="0"/>
                <w:szCs w:val="18"/>
              </w:rPr>
            </w:pPr>
            <w:r w:rsidRPr="00D369D4">
              <w:rPr>
                <w:rStyle w:val="CommentReference"/>
                <w:b w:val="0"/>
                <w:szCs w:val="18"/>
              </w:rPr>
              <w:t>MONARCH-3</w:t>
            </w:r>
          </w:p>
        </w:tc>
        <w:tc>
          <w:tcPr>
            <w:tcW w:w="714" w:type="pct"/>
            <w:vAlign w:val="center"/>
          </w:tcPr>
          <w:p w14:paraId="03BB0EE0" w14:textId="77777777" w:rsidR="00707D3B" w:rsidRPr="00D369D4" w:rsidRDefault="00707D3B" w:rsidP="00E94831">
            <w:pPr>
              <w:widowControl/>
              <w:jc w:val="left"/>
              <w:rPr>
                <w:rStyle w:val="CommentReference"/>
                <w:b w:val="0"/>
                <w:szCs w:val="18"/>
              </w:rPr>
            </w:pPr>
            <w:r w:rsidRPr="00D369D4">
              <w:rPr>
                <w:rStyle w:val="CommentReference"/>
                <w:b w:val="0"/>
                <w:szCs w:val="18"/>
              </w:rPr>
              <w:t>ABE + NSAI vs. PBO + NSAI</w:t>
            </w:r>
          </w:p>
        </w:tc>
        <w:tc>
          <w:tcPr>
            <w:tcW w:w="714" w:type="pct"/>
            <w:vAlign w:val="center"/>
          </w:tcPr>
          <w:p w14:paraId="3A3666EA" w14:textId="77777777" w:rsidR="00707D3B" w:rsidRPr="00D369D4" w:rsidRDefault="00707D3B" w:rsidP="00E94831">
            <w:pPr>
              <w:widowControl/>
              <w:jc w:val="center"/>
              <w:rPr>
                <w:rStyle w:val="CommentReference"/>
                <w:b w:val="0"/>
                <w:szCs w:val="18"/>
              </w:rPr>
            </w:pPr>
            <w:r w:rsidRPr="00D369D4">
              <w:rPr>
                <w:rStyle w:val="CommentReference"/>
                <w:b w:val="0"/>
                <w:szCs w:val="18"/>
              </w:rPr>
              <w:t>78/327 (23.9)</w:t>
            </w:r>
          </w:p>
        </w:tc>
        <w:tc>
          <w:tcPr>
            <w:tcW w:w="714" w:type="pct"/>
            <w:vAlign w:val="center"/>
          </w:tcPr>
          <w:p w14:paraId="5416FA0B" w14:textId="77777777" w:rsidR="00707D3B" w:rsidRPr="00D369D4" w:rsidRDefault="00707D3B" w:rsidP="00E94831">
            <w:pPr>
              <w:widowControl/>
              <w:jc w:val="center"/>
              <w:rPr>
                <w:rStyle w:val="CommentReference"/>
                <w:b w:val="0"/>
                <w:szCs w:val="18"/>
              </w:rPr>
            </w:pPr>
            <w:r w:rsidRPr="00D369D4">
              <w:rPr>
                <w:rStyle w:val="CommentReference"/>
                <w:b w:val="0"/>
                <w:szCs w:val="18"/>
              </w:rPr>
              <w:t>2/161 (1.2)</w:t>
            </w:r>
          </w:p>
        </w:tc>
        <w:tc>
          <w:tcPr>
            <w:tcW w:w="715" w:type="pct"/>
            <w:vAlign w:val="center"/>
          </w:tcPr>
          <w:p w14:paraId="10836C70" w14:textId="77777777" w:rsidR="00707D3B" w:rsidRPr="00D369D4" w:rsidRDefault="00707D3B" w:rsidP="00E94831">
            <w:pPr>
              <w:widowControl/>
              <w:jc w:val="center"/>
              <w:rPr>
                <w:rStyle w:val="CommentReference"/>
                <w:b w:val="0"/>
                <w:szCs w:val="18"/>
              </w:rPr>
            </w:pPr>
            <w:r w:rsidRPr="00D369D4">
              <w:rPr>
                <w:rStyle w:val="CommentReference"/>
                <w:b w:val="0"/>
                <w:szCs w:val="18"/>
              </w:rPr>
              <w:t>0.23 (0.18, 0.28)</w:t>
            </w:r>
          </w:p>
        </w:tc>
        <w:tc>
          <w:tcPr>
            <w:tcW w:w="715" w:type="pct"/>
            <w:vAlign w:val="center"/>
          </w:tcPr>
          <w:p w14:paraId="1CE3C281" w14:textId="77777777" w:rsidR="00707D3B" w:rsidRPr="00D369D4" w:rsidRDefault="00707D3B" w:rsidP="00E94831">
            <w:pPr>
              <w:widowControl/>
              <w:jc w:val="center"/>
              <w:rPr>
                <w:rStyle w:val="CommentReference"/>
                <w:b w:val="0"/>
                <w:szCs w:val="18"/>
              </w:rPr>
            </w:pPr>
            <w:r w:rsidRPr="00D369D4">
              <w:rPr>
                <w:rStyle w:val="CommentReference"/>
                <w:b w:val="0"/>
                <w:szCs w:val="18"/>
              </w:rPr>
              <w:t>24.9 (6.03, 102.78)</w:t>
            </w:r>
          </w:p>
        </w:tc>
        <w:tc>
          <w:tcPr>
            <w:tcW w:w="713" w:type="pct"/>
            <w:vAlign w:val="center"/>
          </w:tcPr>
          <w:p w14:paraId="68A9A315" w14:textId="77777777" w:rsidR="00707D3B" w:rsidRPr="00D369D4" w:rsidRDefault="00707D3B" w:rsidP="00E94831">
            <w:pPr>
              <w:widowControl/>
              <w:jc w:val="center"/>
              <w:rPr>
                <w:rStyle w:val="CommentReference"/>
                <w:b w:val="0"/>
                <w:szCs w:val="18"/>
              </w:rPr>
            </w:pPr>
            <w:r w:rsidRPr="00D369D4">
              <w:rPr>
                <w:rStyle w:val="CommentReference"/>
                <w:b w:val="0"/>
                <w:szCs w:val="18"/>
              </w:rPr>
              <w:t>19.2 (4.78, 77.16)</w:t>
            </w:r>
          </w:p>
        </w:tc>
      </w:tr>
      <w:tr w:rsidR="00707D3B" w:rsidRPr="00D369D4" w14:paraId="61EA2548" w14:textId="77777777" w:rsidTr="00404915">
        <w:tc>
          <w:tcPr>
            <w:tcW w:w="715" w:type="pct"/>
            <w:vAlign w:val="center"/>
          </w:tcPr>
          <w:p w14:paraId="5841E067" w14:textId="77777777" w:rsidR="00707D3B" w:rsidRPr="00D369D4" w:rsidRDefault="00707D3B" w:rsidP="00E94831">
            <w:pPr>
              <w:widowControl/>
              <w:rPr>
                <w:rStyle w:val="CommentReference"/>
                <w:b w:val="0"/>
                <w:szCs w:val="18"/>
              </w:rPr>
            </w:pPr>
            <w:r w:rsidRPr="00D369D4">
              <w:rPr>
                <w:rStyle w:val="CommentReference"/>
                <w:b w:val="0"/>
                <w:szCs w:val="18"/>
              </w:rPr>
              <w:t>MONALEESA-2</w:t>
            </w:r>
          </w:p>
        </w:tc>
        <w:tc>
          <w:tcPr>
            <w:tcW w:w="714" w:type="pct"/>
            <w:vAlign w:val="center"/>
          </w:tcPr>
          <w:p w14:paraId="724AA7E8" w14:textId="77777777" w:rsidR="00707D3B" w:rsidRPr="00D369D4" w:rsidRDefault="00707D3B" w:rsidP="00E94831">
            <w:pPr>
              <w:widowControl/>
              <w:jc w:val="left"/>
              <w:rPr>
                <w:rStyle w:val="CommentReference"/>
                <w:b w:val="0"/>
                <w:szCs w:val="18"/>
              </w:rPr>
            </w:pPr>
            <w:r w:rsidRPr="00D369D4">
              <w:rPr>
                <w:rStyle w:val="CommentReference"/>
                <w:b w:val="0"/>
                <w:szCs w:val="18"/>
              </w:rPr>
              <w:t>RIB + NSAI vs. PBO + NSAI</w:t>
            </w:r>
          </w:p>
        </w:tc>
        <w:tc>
          <w:tcPr>
            <w:tcW w:w="714" w:type="pct"/>
            <w:vAlign w:val="center"/>
          </w:tcPr>
          <w:p w14:paraId="35185CFA" w14:textId="77777777" w:rsidR="00707D3B" w:rsidRPr="00D369D4" w:rsidRDefault="00707D3B" w:rsidP="00E94831">
            <w:pPr>
              <w:widowControl/>
              <w:jc w:val="center"/>
              <w:rPr>
                <w:rStyle w:val="CommentReference"/>
                <w:b w:val="0"/>
                <w:szCs w:val="18"/>
              </w:rPr>
            </w:pPr>
            <w:r w:rsidRPr="00D369D4">
              <w:rPr>
                <w:rStyle w:val="CommentReference"/>
                <w:b w:val="0"/>
                <w:szCs w:val="18"/>
              </w:rPr>
              <w:t>207/334 (62.0)</w:t>
            </w:r>
          </w:p>
        </w:tc>
        <w:tc>
          <w:tcPr>
            <w:tcW w:w="714" w:type="pct"/>
            <w:vAlign w:val="center"/>
          </w:tcPr>
          <w:p w14:paraId="02B3B9AB" w14:textId="77777777" w:rsidR="00707D3B" w:rsidRPr="00D369D4" w:rsidRDefault="00707D3B" w:rsidP="00E94831">
            <w:pPr>
              <w:widowControl/>
              <w:jc w:val="center"/>
              <w:rPr>
                <w:rStyle w:val="CommentReference"/>
                <w:b w:val="0"/>
                <w:szCs w:val="18"/>
              </w:rPr>
            </w:pPr>
            <w:r w:rsidRPr="00D369D4">
              <w:rPr>
                <w:rStyle w:val="CommentReference"/>
                <w:b w:val="0"/>
                <w:szCs w:val="18"/>
              </w:rPr>
              <w:t>4/330 (1.2)</w:t>
            </w:r>
          </w:p>
        </w:tc>
        <w:tc>
          <w:tcPr>
            <w:tcW w:w="715" w:type="pct"/>
            <w:vAlign w:val="center"/>
          </w:tcPr>
          <w:p w14:paraId="43E6763D" w14:textId="77777777" w:rsidR="00707D3B" w:rsidRPr="00D369D4" w:rsidRDefault="00707D3B" w:rsidP="00E94831">
            <w:pPr>
              <w:widowControl/>
              <w:jc w:val="center"/>
              <w:rPr>
                <w:rStyle w:val="CommentReference"/>
                <w:b w:val="0"/>
                <w:szCs w:val="18"/>
              </w:rPr>
            </w:pPr>
            <w:r w:rsidRPr="00D369D4">
              <w:rPr>
                <w:rStyle w:val="CommentReference"/>
                <w:b w:val="0"/>
                <w:szCs w:val="18"/>
              </w:rPr>
              <w:t>0.61 (0.55, 0.66)</w:t>
            </w:r>
          </w:p>
        </w:tc>
        <w:tc>
          <w:tcPr>
            <w:tcW w:w="715" w:type="pct"/>
            <w:vAlign w:val="center"/>
          </w:tcPr>
          <w:p w14:paraId="7B52E6F0" w14:textId="77777777" w:rsidR="00707D3B" w:rsidRPr="00D369D4" w:rsidRDefault="00707D3B" w:rsidP="00E94831">
            <w:pPr>
              <w:widowControl/>
              <w:jc w:val="center"/>
              <w:rPr>
                <w:rStyle w:val="CommentReference"/>
                <w:b w:val="0"/>
                <w:szCs w:val="18"/>
              </w:rPr>
            </w:pPr>
            <w:r w:rsidRPr="00D369D4">
              <w:rPr>
                <w:rStyle w:val="CommentReference"/>
                <w:b w:val="0"/>
                <w:szCs w:val="18"/>
              </w:rPr>
              <w:t>132.84 (48.36, 364.88)</w:t>
            </w:r>
          </w:p>
        </w:tc>
        <w:tc>
          <w:tcPr>
            <w:tcW w:w="713" w:type="pct"/>
            <w:vAlign w:val="center"/>
          </w:tcPr>
          <w:p w14:paraId="367281CB" w14:textId="77777777" w:rsidR="00707D3B" w:rsidRPr="00D369D4" w:rsidRDefault="00707D3B" w:rsidP="00E94831">
            <w:pPr>
              <w:widowControl/>
              <w:jc w:val="center"/>
              <w:rPr>
                <w:rStyle w:val="CommentReference"/>
                <w:b w:val="0"/>
                <w:szCs w:val="18"/>
              </w:rPr>
            </w:pPr>
            <w:r w:rsidRPr="00D369D4">
              <w:rPr>
                <w:rStyle w:val="CommentReference"/>
                <w:b w:val="0"/>
                <w:szCs w:val="18"/>
              </w:rPr>
              <w:t>51.13 (19.24, 135.91)</w:t>
            </w:r>
          </w:p>
        </w:tc>
      </w:tr>
      <w:tr w:rsidR="00707D3B" w:rsidRPr="00D369D4" w14:paraId="7515A863" w14:textId="77777777" w:rsidTr="00404915">
        <w:tc>
          <w:tcPr>
            <w:tcW w:w="715" w:type="pct"/>
            <w:vAlign w:val="center"/>
          </w:tcPr>
          <w:p w14:paraId="6EA52181" w14:textId="77777777" w:rsidR="00707D3B" w:rsidRPr="00D369D4" w:rsidRDefault="00707D3B" w:rsidP="00E94831">
            <w:pPr>
              <w:widowControl/>
              <w:rPr>
                <w:rStyle w:val="CommentReference"/>
                <w:b w:val="0"/>
                <w:szCs w:val="18"/>
              </w:rPr>
            </w:pPr>
            <w:r w:rsidRPr="00D369D4">
              <w:rPr>
                <w:rStyle w:val="CommentReference"/>
                <w:b w:val="0"/>
                <w:szCs w:val="18"/>
              </w:rPr>
              <w:t>Indirect Comparison</w:t>
            </w:r>
          </w:p>
        </w:tc>
        <w:tc>
          <w:tcPr>
            <w:tcW w:w="714" w:type="pct"/>
            <w:vAlign w:val="center"/>
          </w:tcPr>
          <w:p w14:paraId="500356B6" w14:textId="77777777" w:rsidR="00707D3B" w:rsidRPr="00D369D4" w:rsidRDefault="00707D3B" w:rsidP="00E94831">
            <w:pPr>
              <w:widowControl/>
              <w:jc w:val="left"/>
              <w:rPr>
                <w:rStyle w:val="CommentReference"/>
                <w:b w:val="0"/>
                <w:szCs w:val="18"/>
              </w:rPr>
            </w:pPr>
            <w:r w:rsidRPr="00D369D4">
              <w:rPr>
                <w:rStyle w:val="CommentReference"/>
                <w:b w:val="0"/>
                <w:szCs w:val="18"/>
              </w:rPr>
              <w:t>ABE + NSAI vs. RIB + NSAI</w:t>
            </w:r>
          </w:p>
        </w:tc>
        <w:tc>
          <w:tcPr>
            <w:tcW w:w="714" w:type="pct"/>
            <w:vAlign w:val="center"/>
          </w:tcPr>
          <w:p w14:paraId="2B225FE8" w14:textId="77777777" w:rsidR="00707D3B" w:rsidRPr="00D369D4" w:rsidRDefault="00707D3B" w:rsidP="00E94831">
            <w:pPr>
              <w:widowControl/>
              <w:jc w:val="center"/>
              <w:rPr>
                <w:rStyle w:val="CommentReference"/>
                <w:b w:val="0"/>
                <w:szCs w:val="18"/>
              </w:rPr>
            </w:pPr>
          </w:p>
        </w:tc>
        <w:tc>
          <w:tcPr>
            <w:tcW w:w="714" w:type="pct"/>
            <w:vAlign w:val="center"/>
          </w:tcPr>
          <w:p w14:paraId="60C60E50" w14:textId="77777777" w:rsidR="00707D3B" w:rsidRPr="00D369D4" w:rsidRDefault="00707D3B" w:rsidP="00E94831">
            <w:pPr>
              <w:widowControl/>
              <w:jc w:val="center"/>
              <w:rPr>
                <w:rStyle w:val="CommentReference"/>
                <w:b w:val="0"/>
                <w:szCs w:val="18"/>
              </w:rPr>
            </w:pPr>
          </w:p>
        </w:tc>
        <w:tc>
          <w:tcPr>
            <w:tcW w:w="715" w:type="pct"/>
            <w:vAlign w:val="center"/>
          </w:tcPr>
          <w:p w14:paraId="291FF465" w14:textId="77777777" w:rsidR="00707D3B" w:rsidRPr="00D369D4" w:rsidRDefault="00707D3B" w:rsidP="00E94831">
            <w:pPr>
              <w:widowControl/>
              <w:jc w:val="center"/>
              <w:rPr>
                <w:rStyle w:val="CommentReference"/>
                <w:szCs w:val="18"/>
              </w:rPr>
            </w:pPr>
            <w:r w:rsidRPr="00D369D4">
              <w:rPr>
                <w:rStyle w:val="CommentReference"/>
                <w:szCs w:val="18"/>
              </w:rPr>
              <w:t xml:space="preserve">-0.38 (-0.45, -0.31) </w:t>
            </w:r>
            <w:r w:rsidRPr="00D369D4">
              <w:rPr>
                <w:rStyle w:val="CommentReference"/>
                <w:szCs w:val="18"/>
              </w:rPr>
              <w:br/>
              <w:t>P&lt;0.001</w:t>
            </w:r>
          </w:p>
        </w:tc>
        <w:tc>
          <w:tcPr>
            <w:tcW w:w="715" w:type="pct"/>
            <w:vAlign w:val="center"/>
          </w:tcPr>
          <w:p w14:paraId="49EF9EA8" w14:textId="77777777" w:rsidR="00707D3B" w:rsidRPr="00D369D4" w:rsidRDefault="00707D3B" w:rsidP="00E94831">
            <w:pPr>
              <w:widowControl/>
              <w:jc w:val="center"/>
              <w:rPr>
                <w:rStyle w:val="CommentReference"/>
                <w:b w:val="0"/>
                <w:szCs w:val="18"/>
              </w:rPr>
            </w:pPr>
            <w:r w:rsidRPr="00D369D4">
              <w:rPr>
                <w:rStyle w:val="CommentReference"/>
                <w:b w:val="0"/>
                <w:szCs w:val="18"/>
              </w:rPr>
              <w:t xml:space="preserve">0.19 (0.03, 1.07) </w:t>
            </w:r>
            <w:r w:rsidRPr="00D369D4">
              <w:rPr>
                <w:rStyle w:val="CommentReference"/>
                <w:b w:val="0"/>
                <w:szCs w:val="18"/>
              </w:rPr>
              <w:br/>
              <w:t>P=0.059</w:t>
            </w:r>
          </w:p>
        </w:tc>
        <w:tc>
          <w:tcPr>
            <w:tcW w:w="713" w:type="pct"/>
            <w:vAlign w:val="center"/>
          </w:tcPr>
          <w:p w14:paraId="08A67651" w14:textId="77777777" w:rsidR="00707D3B" w:rsidRPr="00D369D4" w:rsidRDefault="00707D3B" w:rsidP="00E94831">
            <w:pPr>
              <w:widowControl/>
              <w:jc w:val="center"/>
              <w:rPr>
                <w:rStyle w:val="CommentReference"/>
                <w:b w:val="0"/>
                <w:szCs w:val="18"/>
              </w:rPr>
            </w:pPr>
            <w:r w:rsidRPr="00D369D4">
              <w:rPr>
                <w:rStyle w:val="CommentReference"/>
                <w:b w:val="0"/>
                <w:szCs w:val="18"/>
              </w:rPr>
              <w:t xml:space="preserve">0.38 (0.07, 2.06) </w:t>
            </w:r>
            <w:r w:rsidRPr="00D369D4">
              <w:rPr>
                <w:rStyle w:val="CommentReference"/>
                <w:b w:val="0"/>
                <w:szCs w:val="18"/>
              </w:rPr>
              <w:br/>
              <w:t>P=0.259</w:t>
            </w:r>
          </w:p>
        </w:tc>
      </w:tr>
      <w:tr w:rsidR="00707D3B" w:rsidRPr="00D369D4" w14:paraId="55D80D94" w14:textId="77777777" w:rsidTr="00404915">
        <w:tc>
          <w:tcPr>
            <w:tcW w:w="5000" w:type="pct"/>
            <w:gridSpan w:val="7"/>
            <w:vAlign w:val="center"/>
          </w:tcPr>
          <w:p w14:paraId="5AE9C930" w14:textId="77777777" w:rsidR="00707D3B" w:rsidRPr="00D369D4" w:rsidRDefault="00707D3B" w:rsidP="00E94831">
            <w:pPr>
              <w:widowControl/>
              <w:rPr>
                <w:rStyle w:val="CommentReference"/>
                <w:szCs w:val="18"/>
              </w:rPr>
            </w:pPr>
            <w:r w:rsidRPr="00D369D4">
              <w:rPr>
                <w:rStyle w:val="CommentReference"/>
                <w:szCs w:val="18"/>
              </w:rPr>
              <w:t>Patients reporting ≥1 Grade 3 or 4 leucopenia</w:t>
            </w:r>
          </w:p>
        </w:tc>
      </w:tr>
      <w:tr w:rsidR="00707D3B" w:rsidRPr="00D369D4" w14:paraId="0D4A783B" w14:textId="77777777" w:rsidTr="00404915">
        <w:tc>
          <w:tcPr>
            <w:tcW w:w="715" w:type="pct"/>
            <w:vAlign w:val="center"/>
          </w:tcPr>
          <w:p w14:paraId="5C8DCA1E" w14:textId="77777777" w:rsidR="00707D3B" w:rsidRPr="00D369D4" w:rsidRDefault="00707D3B" w:rsidP="00E94831">
            <w:pPr>
              <w:widowControl/>
              <w:rPr>
                <w:rStyle w:val="CommentReference"/>
                <w:b w:val="0"/>
                <w:szCs w:val="18"/>
              </w:rPr>
            </w:pPr>
            <w:r w:rsidRPr="00D369D4">
              <w:rPr>
                <w:rStyle w:val="CommentReference"/>
                <w:b w:val="0"/>
                <w:szCs w:val="18"/>
              </w:rPr>
              <w:t>MONARCH-3</w:t>
            </w:r>
          </w:p>
        </w:tc>
        <w:tc>
          <w:tcPr>
            <w:tcW w:w="714" w:type="pct"/>
            <w:vAlign w:val="center"/>
          </w:tcPr>
          <w:p w14:paraId="468FDB8E" w14:textId="77777777" w:rsidR="00707D3B" w:rsidRPr="00D369D4" w:rsidRDefault="00707D3B" w:rsidP="00E94831">
            <w:pPr>
              <w:widowControl/>
              <w:jc w:val="left"/>
              <w:rPr>
                <w:rStyle w:val="CommentReference"/>
                <w:b w:val="0"/>
                <w:szCs w:val="18"/>
              </w:rPr>
            </w:pPr>
            <w:r w:rsidRPr="00D369D4">
              <w:rPr>
                <w:rStyle w:val="CommentReference"/>
                <w:b w:val="0"/>
                <w:szCs w:val="18"/>
              </w:rPr>
              <w:t>ABE + NSAI vs. PBO + NSAI</w:t>
            </w:r>
          </w:p>
        </w:tc>
        <w:tc>
          <w:tcPr>
            <w:tcW w:w="714" w:type="pct"/>
            <w:vAlign w:val="center"/>
          </w:tcPr>
          <w:p w14:paraId="17E6BDB1" w14:textId="77777777" w:rsidR="00707D3B" w:rsidRPr="00D369D4" w:rsidRDefault="00707D3B" w:rsidP="00E94831">
            <w:pPr>
              <w:widowControl/>
              <w:jc w:val="center"/>
              <w:rPr>
                <w:rStyle w:val="CommentReference"/>
                <w:b w:val="0"/>
                <w:szCs w:val="18"/>
              </w:rPr>
            </w:pPr>
            <w:r w:rsidRPr="00D369D4">
              <w:rPr>
                <w:rStyle w:val="CommentReference"/>
                <w:b w:val="0"/>
                <w:szCs w:val="18"/>
              </w:rPr>
              <w:t>28/327 (8.6)</w:t>
            </w:r>
          </w:p>
        </w:tc>
        <w:tc>
          <w:tcPr>
            <w:tcW w:w="714" w:type="pct"/>
            <w:vAlign w:val="center"/>
          </w:tcPr>
          <w:p w14:paraId="0A07E062" w14:textId="77777777" w:rsidR="00707D3B" w:rsidRPr="00D369D4" w:rsidRDefault="00707D3B" w:rsidP="00E94831">
            <w:pPr>
              <w:widowControl/>
              <w:jc w:val="center"/>
              <w:rPr>
                <w:rStyle w:val="CommentReference"/>
                <w:b w:val="0"/>
                <w:szCs w:val="18"/>
              </w:rPr>
            </w:pPr>
            <w:r w:rsidRPr="00D369D4">
              <w:rPr>
                <w:rStyle w:val="CommentReference"/>
                <w:b w:val="0"/>
                <w:szCs w:val="18"/>
              </w:rPr>
              <w:t>1/161 (0.6)</w:t>
            </w:r>
          </w:p>
        </w:tc>
        <w:tc>
          <w:tcPr>
            <w:tcW w:w="715" w:type="pct"/>
            <w:vAlign w:val="center"/>
          </w:tcPr>
          <w:p w14:paraId="6B37C21A" w14:textId="77777777" w:rsidR="00707D3B" w:rsidRPr="00D369D4" w:rsidRDefault="00707D3B" w:rsidP="00E94831">
            <w:pPr>
              <w:widowControl/>
              <w:jc w:val="center"/>
              <w:rPr>
                <w:rStyle w:val="CommentReference"/>
                <w:b w:val="0"/>
                <w:szCs w:val="18"/>
              </w:rPr>
            </w:pPr>
            <w:r w:rsidRPr="00D369D4">
              <w:rPr>
                <w:rStyle w:val="CommentReference"/>
                <w:b w:val="0"/>
                <w:szCs w:val="18"/>
              </w:rPr>
              <w:t>0.08 (0.05, 0.11)</w:t>
            </w:r>
          </w:p>
        </w:tc>
        <w:tc>
          <w:tcPr>
            <w:tcW w:w="715" w:type="pct"/>
            <w:vAlign w:val="center"/>
          </w:tcPr>
          <w:p w14:paraId="551E499E" w14:textId="77777777" w:rsidR="00707D3B" w:rsidRPr="00D369D4" w:rsidRDefault="00707D3B" w:rsidP="00E94831">
            <w:pPr>
              <w:widowControl/>
              <w:jc w:val="center"/>
              <w:rPr>
                <w:rStyle w:val="CommentReference"/>
                <w:b w:val="0"/>
                <w:szCs w:val="18"/>
              </w:rPr>
            </w:pPr>
            <w:r w:rsidRPr="00D369D4">
              <w:rPr>
                <w:rStyle w:val="CommentReference"/>
                <w:b w:val="0"/>
                <w:szCs w:val="18"/>
              </w:rPr>
              <w:t>14.98 (2.02, 111.14)</w:t>
            </w:r>
          </w:p>
        </w:tc>
        <w:tc>
          <w:tcPr>
            <w:tcW w:w="713" w:type="pct"/>
            <w:vAlign w:val="center"/>
          </w:tcPr>
          <w:p w14:paraId="05FB1B14" w14:textId="77777777" w:rsidR="00707D3B" w:rsidRPr="00D369D4" w:rsidRDefault="00707D3B" w:rsidP="00E94831">
            <w:pPr>
              <w:widowControl/>
              <w:jc w:val="center"/>
              <w:rPr>
                <w:rStyle w:val="CommentReference"/>
                <w:b w:val="0"/>
                <w:szCs w:val="18"/>
              </w:rPr>
            </w:pPr>
            <w:r w:rsidRPr="00D369D4">
              <w:rPr>
                <w:rStyle w:val="CommentReference"/>
                <w:b w:val="0"/>
                <w:szCs w:val="18"/>
              </w:rPr>
              <w:t>13.79 (1.89, 100.42)</w:t>
            </w:r>
          </w:p>
        </w:tc>
      </w:tr>
      <w:tr w:rsidR="00707D3B" w:rsidRPr="00D369D4" w14:paraId="7D942ED6" w14:textId="77777777" w:rsidTr="00404915">
        <w:tc>
          <w:tcPr>
            <w:tcW w:w="715" w:type="pct"/>
            <w:vAlign w:val="center"/>
          </w:tcPr>
          <w:p w14:paraId="7CF3181E" w14:textId="77777777" w:rsidR="00707D3B" w:rsidRPr="00D369D4" w:rsidRDefault="00707D3B" w:rsidP="00E94831">
            <w:pPr>
              <w:widowControl/>
              <w:rPr>
                <w:rStyle w:val="CommentReference"/>
                <w:b w:val="0"/>
                <w:szCs w:val="18"/>
              </w:rPr>
            </w:pPr>
            <w:r w:rsidRPr="00D369D4">
              <w:rPr>
                <w:rStyle w:val="CommentReference"/>
                <w:b w:val="0"/>
                <w:szCs w:val="18"/>
              </w:rPr>
              <w:t>MONALEESA-2</w:t>
            </w:r>
          </w:p>
        </w:tc>
        <w:tc>
          <w:tcPr>
            <w:tcW w:w="714" w:type="pct"/>
            <w:vAlign w:val="center"/>
          </w:tcPr>
          <w:p w14:paraId="14F128F1" w14:textId="77777777" w:rsidR="00707D3B" w:rsidRPr="00D369D4" w:rsidRDefault="00707D3B" w:rsidP="00E94831">
            <w:pPr>
              <w:widowControl/>
              <w:jc w:val="left"/>
              <w:rPr>
                <w:rStyle w:val="CommentReference"/>
                <w:b w:val="0"/>
                <w:szCs w:val="18"/>
              </w:rPr>
            </w:pPr>
            <w:r w:rsidRPr="00D369D4">
              <w:rPr>
                <w:rStyle w:val="CommentReference"/>
                <w:b w:val="0"/>
                <w:szCs w:val="18"/>
              </w:rPr>
              <w:t>RIB + NSAI vs. PBO + NSAI</w:t>
            </w:r>
          </w:p>
        </w:tc>
        <w:tc>
          <w:tcPr>
            <w:tcW w:w="714" w:type="pct"/>
            <w:vAlign w:val="center"/>
          </w:tcPr>
          <w:p w14:paraId="02BC6AB7" w14:textId="77777777" w:rsidR="00707D3B" w:rsidRPr="00D369D4" w:rsidRDefault="00707D3B" w:rsidP="00E94831">
            <w:pPr>
              <w:widowControl/>
              <w:jc w:val="center"/>
              <w:rPr>
                <w:rStyle w:val="CommentReference"/>
                <w:b w:val="0"/>
                <w:szCs w:val="18"/>
              </w:rPr>
            </w:pPr>
            <w:r w:rsidRPr="00D369D4">
              <w:rPr>
                <w:rStyle w:val="CommentReference"/>
                <w:b w:val="0"/>
                <w:szCs w:val="18"/>
              </w:rPr>
              <w:t>71/334 (21.3)</w:t>
            </w:r>
          </w:p>
        </w:tc>
        <w:tc>
          <w:tcPr>
            <w:tcW w:w="714" w:type="pct"/>
            <w:vAlign w:val="center"/>
          </w:tcPr>
          <w:p w14:paraId="115694B2" w14:textId="77777777" w:rsidR="00707D3B" w:rsidRPr="00D369D4" w:rsidRDefault="00707D3B" w:rsidP="00E94831">
            <w:pPr>
              <w:widowControl/>
              <w:jc w:val="center"/>
              <w:rPr>
                <w:rStyle w:val="CommentReference"/>
                <w:b w:val="0"/>
                <w:szCs w:val="18"/>
              </w:rPr>
            </w:pPr>
            <w:r w:rsidRPr="00D369D4">
              <w:rPr>
                <w:rStyle w:val="CommentReference"/>
                <w:b w:val="0"/>
                <w:szCs w:val="18"/>
              </w:rPr>
              <w:t>3/330 (0.9)</w:t>
            </w:r>
          </w:p>
        </w:tc>
        <w:tc>
          <w:tcPr>
            <w:tcW w:w="715" w:type="pct"/>
            <w:vAlign w:val="center"/>
          </w:tcPr>
          <w:p w14:paraId="41933C92" w14:textId="77777777" w:rsidR="00707D3B" w:rsidRPr="00D369D4" w:rsidRDefault="00707D3B" w:rsidP="00E94831">
            <w:pPr>
              <w:widowControl/>
              <w:jc w:val="center"/>
              <w:rPr>
                <w:rStyle w:val="CommentReference"/>
                <w:b w:val="0"/>
                <w:szCs w:val="18"/>
              </w:rPr>
            </w:pPr>
            <w:r w:rsidRPr="00D369D4">
              <w:rPr>
                <w:rStyle w:val="CommentReference"/>
                <w:b w:val="0"/>
                <w:szCs w:val="18"/>
              </w:rPr>
              <w:t>0.2 (0.16, 0.25)</w:t>
            </w:r>
          </w:p>
        </w:tc>
        <w:tc>
          <w:tcPr>
            <w:tcW w:w="715" w:type="pct"/>
            <w:vAlign w:val="center"/>
          </w:tcPr>
          <w:p w14:paraId="48877798" w14:textId="77777777" w:rsidR="00707D3B" w:rsidRPr="00D369D4" w:rsidRDefault="00707D3B" w:rsidP="00E94831">
            <w:pPr>
              <w:widowControl/>
              <w:jc w:val="center"/>
              <w:rPr>
                <w:rStyle w:val="CommentReference"/>
                <w:b w:val="0"/>
                <w:szCs w:val="18"/>
              </w:rPr>
            </w:pPr>
            <w:r w:rsidRPr="00D369D4">
              <w:rPr>
                <w:rStyle w:val="CommentReference"/>
                <w:b w:val="0"/>
                <w:szCs w:val="18"/>
              </w:rPr>
              <w:t>29.43 (9.16, 94.49)</w:t>
            </w:r>
          </w:p>
        </w:tc>
        <w:tc>
          <w:tcPr>
            <w:tcW w:w="713" w:type="pct"/>
            <w:vAlign w:val="center"/>
          </w:tcPr>
          <w:p w14:paraId="1003D1CC" w14:textId="77777777" w:rsidR="00707D3B" w:rsidRPr="00D369D4" w:rsidRDefault="00707D3B" w:rsidP="00E94831">
            <w:pPr>
              <w:widowControl/>
              <w:jc w:val="center"/>
              <w:rPr>
                <w:rStyle w:val="CommentReference"/>
                <w:b w:val="0"/>
                <w:szCs w:val="18"/>
              </w:rPr>
            </w:pPr>
            <w:r w:rsidRPr="00D369D4">
              <w:rPr>
                <w:rStyle w:val="CommentReference"/>
                <w:b w:val="0"/>
                <w:szCs w:val="18"/>
              </w:rPr>
              <w:t>23.38 (7.44, 73.49)</w:t>
            </w:r>
          </w:p>
        </w:tc>
      </w:tr>
      <w:tr w:rsidR="00707D3B" w:rsidRPr="00D369D4" w14:paraId="7E2FF19A" w14:textId="77777777" w:rsidTr="00404915">
        <w:tc>
          <w:tcPr>
            <w:tcW w:w="715" w:type="pct"/>
            <w:vAlign w:val="center"/>
          </w:tcPr>
          <w:p w14:paraId="38D5BCA2" w14:textId="77777777" w:rsidR="00707D3B" w:rsidRPr="00D369D4" w:rsidRDefault="00707D3B" w:rsidP="00E94831">
            <w:pPr>
              <w:widowControl/>
              <w:rPr>
                <w:rStyle w:val="CommentReference"/>
                <w:b w:val="0"/>
                <w:szCs w:val="18"/>
              </w:rPr>
            </w:pPr>
            <w:r w:rsidRPr="00D369D4">
              <w:rPr>
                <w:rStyle w:val="CommentReference"/>
                <w:b w:val="0"/>
                <w:szCs w:val="18"/>
              </w:rPr>
              <w:t>Indirect Comparison</w:t>
            </w:r>
          </w:p>
        </w:tc>
        <w:tc>
          <w:tcPr>
            <w:tcW w:w="714" w:type="pct"/>
            <w:vAlign w:val="center"/>
          </w:tcPr>
          <w:p w14:paraId="7AB2541C" w14:textId="77777777" w:rsidR="00707D3B" w:rsidRPr="00D369D4" w:rsidRDefault="00707D3B" w:rsidP="00E94831">
            <w:pPr>
              <w:widowControl/>
              <w:jc w:val="left"/>
              <w:rPr>
                <w:rStyle w:val="CommentReference"/>
                <w:b w:val="0"/>
                <w:szCs w:val="18"/>
              </w:rPr>
            </w:pPr>
            <w:r w:rsidRPr="00D369D4">
              <w:rPr>
                <w:rStyle w:val="CommentReference"/>
                <w:b w:val="0"/>
                <w:szCs w:val="18"/>
              </w:rPr>
              <w:t>ABE + NSAI vs. RIB + NSAI</w:t>
            </w:r>
          </w:p>
        </w:tc>
        <w:tc>
          <w:tcPr>
            <w:tcW w:w="714" w:type="pct"/>
            <w:vAlign w:val="center"/>
          </w:tcPr>
          <w:p w14:paraId="2651BE65" w14:textId="77777777" w:rsidR="00707D3B" w:rsidRPr="00D369D4" w:rsidRDefault="00707D3B" w:rsidP="00E94831">
            <w:pPr>
              <w:widowControl/>
              <w:jc w:val="center"/>
              <w:rPr>
                <w:rStyle w:val="CommentReference"/>
                <w:b w:val="0"/>
                <w:szCs w:val="18"/>
              </w:rPr>
            </w:pPr>
          </w:p>
        </w:tc>
        <w:tc>
          <w:tcPr>
            <w:tcW w:w="714" w:type="pct"/>
            <w:vAlign w:val="center"/>
          </w:tcPr>
          <w:p w14:paraId="2901E4DC" w14:textId="77777777" w:rsidR="00707D3B" w:rsidRPr="00D369D4" w:rsidRDefault="00707D3B" w:rsidP="00E94831">
            <w:pPr>
              <w:widowControl/>
              <w:jc w:val="center"/>
              <w:rPr>
                <w:rStyle w:val="CommentReference"/>
                <w:b w:val="0"/>
                <w:szCs w:val="18"/>
              </w:rPr>
            </w:pPr>
          </w:p>
        </w:tc>
        <w:tc>
          <w:tcPr>
            <w:tcW w:w="715" w:type="pct"/>
            <w:vAlign w:val="center"/>
          </w:tcPr>
          <w:p w14:paraId="48B5A04A" w14:textId="77777777" w:rsidR="00707D3B" w:rsidRPr="00D369D4" w:rsidRDefault="00707D3B" w:rsidP="00E94831">
            <w:pPr>
              <w:widowControl/>
              <w:jc w:val="center"/>
              <w:rPr>
                <w:rStyle w:val="CommentReference"/>
                <w:szCs w:val="18"/>
              </w:rPr>
            </w:pPr>
            <w:r w:rsidRPr="00D369D4">
              <w:rPr>
                <w:rStyle w:val="CommentReference"/>
                <w:szCs w:val="18"/>
              </w:rPr>
              <w:t>-0.12 (-0.18, -0.07)</w:t>
            </w:r>
            <w:r w:rsidRPr="00D369D4">
              <w:rPr>
                <w:rStyle w:val="CommentReference"/>
                <w:szCs w:val="18"/>
              </w:rPr>
              <w:br/>
              <w:t xml:space="preserve"> P&lt;0.001</w:t>
            </w:r>
          </w:p>
        </w:tc>
        <w:tc>
          <w:tcPr>
            <w:tcW w:w="715" w:type="pct"/>
            <w:vAlign w:val="center"/>
          </w:tcPr>
          <w:p w14:paraId="7AD324F3" w14:textId="77777777" w:rsidR="00707D3B" w:rsidRPr="00D369D4" w:rsidRDefault="00707D3B" w:rsidP="00E94831">
            <w:pPr>
              <w:widowControl/>
              <w:jc w:val="center"/>
              <w:rPr>
                <w:rStyle w:val="CommentReference"/>
                <w:b w:val="0"/>
                <w:szCs w:val="18"/>
              </w:rPr>
            </w:pPr>
            <w:r w:rsidRPr="00D369D4">
              <w:rPr>
                <w:rStyle w:val="CommentReference"/>
                <w:b w:val="0"/>
                <w:szCs w:val="18"/>
              </w:rPr>
              <w:t>0.51 (0.05, 5.17)</w:t>
            </w:r>
            <w:r w:rsidRPr="00D369D4">
              <w:rPr>
                <w:rStyle w:val="CommentReference"/>
                <w:b w:val="0"/>
                <w:szCs w:val="18"/>
              </w:rPr>
              <w:br/>
              <w:t xml:space="preserve"> P=0.568</w:t>
            </w:r>
          </w:p>
        </w:tc>
        <w:tc>
          <w:tcPr>
            <w:tcW w:w="713" w:type="pct"/>
            <w:vAlign w:val="center"/>
          </w:tcPr>
          <w:p w14:paraId="113D77F7" w14:textId="77777777" w:rsidR="00707D3B" w:rsidRPr="00D369D4" w:rsidRDefault="00707D3B" w:rsidP="00E94831">
            <w:pPr>
              <w:widowControl/>
              <w:jc w:val="center"/>
              <w:rPr>
                <w:rStyle w:val="CommentReference"/>
                <w:b w:val="0"/>
                <w:szCs w:val="18"/>
              </w:rPr>
            </w:pPr>
            <w:r w:rsidRPr="00D369D4">
              <w:rPr>
                <w:rStyle w:val="CommentReference"/>
                <w:b w:val="0"/>
                <w:szCs w:val="18"/>
              </w:rPr>
              <w:t xml:space="preserve">0.59 (0.06, 5.84) </w:t>
            </w:r>
            <w:r w:rsidRPr="00D369D4">
              <w:rPr>
                <w:rStyle w:val="CommentReference"/>
                <w:b w:val="0"/>
                <w:szCs w:val="18"/>
              </w:rPr>
              <w:br/>
              <w:t>P=0.651</w:t>
            </w:r>
          </w:p>
        </w:tc>
      </w:tr>
      <w:tr w:rsidR="00707D3B" w:rsidRPr="00D369D4" w14:paraId="1BA28A84" w14:textId="77777777" w:rsidTr="00404915">
        <w:tc>
          <w:tcPr>
            <w:tcW w:w="5000" w:type="pct"/>
            <w:gridSpan w:val="7"/>
            <w:vAlign w:val="center"/>
          </w:tcPr>
          <w:p w14:paraId="1054ADF7" w14:textId="77777777" w:rsidR="00707D3B" w:rsidRPr="00D369D4" w:rsidRDefault="00707D3B" w:rsidP="00E94831">
            <w:pPr>
              <w:keepNext/>
              <w:widowControl/>
              <w:jc w:val="left"/>
              <w:rPr>
                <w:rStyle w:val="CommentReference"/>
                <w:szCs w:val="18"/>
              </w:rPr>
            </w:pPr>
            <w:r w:rsidRPr="00D369D4">
              <w:rPr>
                <w:rStyle w:val="CommentReference"/>
                <w:szCs w:val="18"/>
              </w:rPr>
              <w:lastRenderedPageBreak/>
              <w:t>Patients reporting ≥1 Grade 3 or 4 anaemia</w:t>
            </w:r>
          </w:p>
        </w:tc>
      </w:tr>
      <w:tr w:rsidR="00707D3B" w:rsidRPr="00D369D4" w14:paraId="4ACCF51F" w14:textId="77777777" w:rsidTr="00404915">
        <w:tc>
          <w:tcPr>
            <w:tcW w:w="715" w:type="pct"/>
            <w:vAlign w:val="center"/>
          </w:tcPr>
          <w:p w14:paraId="45A89CC1" w14:textId="77777777" w:rsidR="00707D3B" w:rsidRPr="00D369D4" w:rsidRDefault="00707D3B" w:rsidP="00E94831">
            <w:pPr>
              <w:keepNext/>
              <w:widowControl/>
              <w:rPr>
                <w:rStyle w:val="CommentReference"/>
                <w:b w:val="0"/>
                <w:szCs w:val="18"/>
              </w:rPr>
            </w:pPr>
            <w:r w:rsidRPr="00D369D4">
              <w:rPr>
                <w:rStyle w:val="CommentReference"/>
                <w:b w:val="0"/>
                <w:szCs w:val="18"/>
              </w:rPr>
              <w:t>MONARCH-3</w:t>
            </w:r>
          </w:p>
        </w:tc>
        <w:tc>
          <w:tcPr>
            <w:tcW w:w="714" w:type="pct"/>
            <w:vAlign w:val="center"/>
          </w:tcPr>
          <w:p w14:paraId="709277CB" w14:textId="77777777" w:rsidR="00707D3B" w:rsidRPr="00D369D4" w:rsidRDefault="00707D3B" w:rsidP="00E94831">
            <w:pPr>
              <w:keepNext/>
              <w:widowControl/>
              <w:jc w:val="left"/>
              <w:rPr>
                <w:rStyle w:val="CommentReference"/>
                <w:b w:val="0"/>
                <w:szCs w:val="18"/>
              </w:rPr>
            </w:pPr>
            <w:r w:rsidRPr="00D369D4">
              <w:rPr>
                <w:rStyle w:val="CommentReference"/>
                <w:b w:val="0"/>
                <w:szCs w:val="18"/>
              </w:rPr>
              <w:t>ABE + NSAI vs. PBO + NSAI</w:t>
            </w:r>
          </w:p>
        </w:tc>
        <w:tc>
          <w:tcPr>
            <w:tcW w:w="714" w:type="pct"/>
            <w:vAlign w:val="center"/>
          </w:tcPr>
          <w:p w14:paraId="3E0AA53A" w14:textId="77777777" w:rsidR="00707D3B" w:rsidRPr="00D369D4" w:rsidRDefault="00707D3B" w:rsidP="00E94831">
            <w:pPr>
              <w:keepNext/>
              <w:widowControl/>
              <w:jc w:val="center"/>
              <w:rPr>
                <w:rStyle w:val="CommentReference"/>
                <w:b w:val="0"/>
                <w:szCs w:val="18"/>
              </w:rPr>
            </w:pPr>
            <w:r w:rsidRPr="00D369D4">
              <w:rPr>
                <w:rStyle w:val="CommentReference"/>
                <w:b w:val="0"/>
                <w:szCs w:val="18"/>
              </w:rPr>
              <w:t>23/327 (7)</w:t>
            </w:r>
          </w:p>
        </w:tc>
        <w:tc>
          <w:tcPr>
            <w:tcW w:w="714" w:type="pct"/>
            <w:vAlign w:val="center"/>
          </w:tcPr>
          <w:p w14:paraId="39716CED" w14:textId="77777777" w:rsidR="00707D3B" w:rsidRPr="00D369D4" w:rsidRDefault="00707D3B" w:rsidP="00E94831">
            <w:pPr>
              <w:keepNext/>
              <w:widowControl/>
              <w:jc w:val="center"/>
              <w:rPr>
                <w:rStyle w:val="CommentReference"/>
                <w:b w:val="0"/>
                <w:szCs w:val="18"/>
              </w:rPr>
            </w:pPr>
            <w:r w:rsidRPr="00D369D4">
              <w:rPr>
                <w:rStyle w:val="CommentReference"/>
                <w:b w:val="0"/>
                <w:szCs w:val="18"/>
              </w:rPr>
              <w:t>2/161 (1.2)</w:t>
            </w:r>
          </w:p>
        </w:tc>
        <w:tc>
          <w:tcPr>
            <w:tcW w:w="715" w:type="pct"/>
            <w:vAlign w:val="center"/>
          </w:tcPr>
          <w:p w14:paraId="4F6C852E" w14:textId="77777777" w:rsidR="00707D3B" w:rsidRPr="00D369D4" w:rsidRDefault="00707D3B" w:rsidP="00E94831">
            <w:pPr>
              <w:keepNext/>
              <w:widowControl/>
              <w:jc w:val="center"/>
              <w:rPr>
                <w:rStyle w:val="CommentReference"/>
                <w:b w:val="0"/>
                <w:szCs w:val="18"/>
              </w:rPr>
            </w:pPr>
            <w:r w:rsidRPr="00D369D4">
              <w:rPr>
                <w:rStyle w:val="CommentReference"/>
                <w:b w:val="0"/>
                <w:szCs w:val="18"/>
              </w:rPr>
              <w:t>0.06 (0.03, 0.09)</w:t>
            </w:r>
          </w:p>
        </w:tc>
        <w:tc>
          <w:tcPr>
            <w:tcW w:w="715" w:type="pct"/>
            <w:vAlign w:val="center"/>
          </w:tcPr>
          <w:p w14:paraId="113E21B0" w14:textId="77777777" w:rsidR="00707D3B" w:rsidRPr="00D369D4" w:rsidRDefault="00707D3B" w:rsidP="00E94831">
            <w:pPr>
              <w:keepNext/>
              <w:widowControl/>
              <w:jc w:val="center"/>
              <w:rPr>
                <w:rStyle w:val="CommentReference"/>
                <w:b w:val="0"/>
                <w:szCs w:val="18"/>
              </w:rPr>
            </w:pPr>
            <w:r w:rsidRPr="00D369D4">
              <w:rPr>
                <w:rStyle w:val="CommentReference"/>
                <w:b w:val="0"/>
                <w:szCs w:val="18"/>
              </w:rPr>
              <w:t>6.01 (1.4, 25.84)</w:t>
            </w:r>
          </w:p>
        </w:tc>
        <w:tc>
          <w:tcPr>
            <w:tcW w:w="713" w:type="pct"/>
            <w:vAlign w:val="center"/>
          </w:tcPr>
          <w:p w14:paraId="179F069A" w14:textId="77777777" w:rsidR="00707D3B" w:rsidRPr="00D369D4" w:rsidRDefault="00707D3B" w:rsidP="00E94831">
            <w:pPr>
              <w:keepNext/>
              <w:widowControl/>
              <w:jc w:val="center"/>
              <w:rPr>
                <w:rStyle w:val="CommentReference"/>
                <w:b w:val="0"/>
                <w:szCs w:val="18"/>
              </w:rPr>
            </w:pPr>
            <w:r w:rsidRPr="00D369D4">
              <w:rPr>
                <w:rStyle w:val="CommentReference"/>
                <w:b w:val="0"/>
                <w:szCs w:val="18"/>
              </w:rPr>
              <w:t>5.66 (1.35, 23.72)</w:t>
            </w:r>
          </w:p>
        </w:tc>
      </w:tr>
      <w:tr w:rsidR="00707D3B" w:rsidRPr="00D369D4" w14:paraId="6D1CA627" w14:textId="77777777" w:rsidTr="00404915">
        <w:tc>
          <w:tcPr>
            <w:tcW w:w="715" w:type="pct"/>
            <w:vAlign w:val="center"/>
          </w:tcPr>
          <w:p w14:paraId="33E4826D" w14:textId="77777777" w:rsidR="00707D3B" w:rsidRPr="00D369D4" w:rsidRDefault="00707D3B" w:rsidP="00E94831">
            <w:pPr>
              <w:keepNext/>
              <w:widowControl/>
              <w:rPr>
                <w:rStyle w:val="CommentReference"/>
                <w:b w:val="0"/>
                <w:szCs w:val="18"/>
              </w:rPr>
            </w:pPr>
            <w:r w:rsidRPr="00D369D4">
              <w:rPr>
                <w:rStyle w:val="CommentReference"/>
                <w:b w:val="0"/>
                <w:szCs w:val="18"/>
              </w:rPr>
              <w:t>MONALEESA-2</w:t>
            </w:r>
          </w:p>
        </w:tc>
        <w:tc>
          <w:tcPr>
            <w:tcW w:w="714" w:type="pct"/>
            <w:vAlign w:val="center"/>
          </w:tcPr>
          <w:p w14:paraId="606C531B" w14:textId="77777777" w:rsidR="00707D3B" w:rsidRPr="00D369D4" w:rsidRDefault="00707D3B" w:rsidP="00E94831">
            <w:pPr>
              <w:keepNext/>
              <w:widowControl/>
              <w:jc w:val="left"/>
              <w:rPr>
                <w:rStyle w:val="CommentReference"/>
                <w:b w:val="0"/>
                <w:szCs w:val="18"/>
              </w:rPr>
            </w:pPr>
            <w:r w:rsidRPr="00D369D4">
              <w:rPr>
                <w:rStyle w:val="CommentReference"/>
                <w:b w:val="0"/>
                <w:szCs w:val="18"/>
              </w:rPr>
              <w:t>RIB + NSAI vs. PBO + NSAI</w:t>
            </w:r>
          </w:p>
        </w:tc>
        <w:tc>
          <w:tcPr>
            <w:tcW w:w="714" w:type="pct"/>
            <w:vAlign w:val="center"/>
          </w:tcPr>
          <w:p w14:paraId="36BD25E6" w14:textId="77777777" w:rsidR="00707D3B" w:rsidRPr="00D369D4" w:rsidRDefault="00707D3B" w:rsidP="00E94831">
            <w:pPr>
              <w:keepNext/>
              <w:widowControl/>
              <w:jc w:val="center"/>
              <w:rPr>
                <w:rStyle w:val="CommentReference"/>
                <w:b w:val="0"/>
                <w:szCs w:val="18"/>
              </w:rPr>
            </w:pPr>
            <w:r w:rsidRPr="00D369D4">
              <w:rPr>
                <w:rStyle w:val="CommentReference"/>
                <w:b w:val="0"/>
                <w:szCs w:val="18"/>
              </w:rPr>
              <w:t>8/334 (2.4)</w:t>
            </w:r>
          </w:p>
        </w:tc>
        <w:tc>
          <w:tcPr>
            <w:tcW w:w="714" w:type="pct"/>
            <w:vAlign w:val="center"/>
          </w:tcPr>
          <w:p w14:paraId="1163C266" w14:textId="77777777" w:rsidR="00707D3B" w:rsidRPr="00D369D4" w:rsidRDefault="00707D3B" w:rsidP="00E94831">
            <w:pPr>
              <w:keepNext/>
              <w:widowControl/>
              <w:jc w:val="center"/>
              <w:rPr>
                <w:rStyle w:val="CommentReference"/>
                <w:b w:val="0"/>
                <w:szCs w:val="18"/>
              </w:rPr>
            </w:pPr>
            <w:r w:rsidRPr="00D369D4">
              <w:rPr>
                <w:rStyle w:val="CommentReference"/>
                <w:b w:val="0"/>
                <w:szCs w:val="18"/>
              </w:rPr>
              <w:t>4/330 (1.2)</w:t>
            </w:r>
          </w:p>
        </w:tc>
        <w:tc>
          <w:tcPr>
            <w:tcW w:w="715" w:type="pct"/>
            <w:vAlign w:val="center"/>
          </w:tcPr>
          <w:p w14:paraId="3B256E5D" w14:textId="77777777" w:rsidR="00707D3B" w:rsidRPr="00D369D4" w:rsidRDefault="00707D3B" w:rsidP="00E94831">
            <w:pPr>
              <w:keepNext/>
              <w:widowControl/>
              <w:jc w:val="center"/>
              <w:rPr>
                <w:rStyle w:val="CommentReference"/>
                <w:b w:val="0"/>
                <w:szCs w:val="18"/>
              </w:rPr>
            </w:pPr>
            <w:r w:rsidRPr="00D369D4">
              <w:rPr>
                <w:rStyle w:val="CommentReference"/>
                <w:b w:val="0"/>
                <w:szCs w:val="18"/>
              </w:rPr>
              <w:t>0.01 (-0.01, 0.03)</w:t>
            </w:r>
          </w:p>
        </w:tc>
        <w:tc>
          <w:tcPr>
            <w:tcW w:w="715" w:type="pct"/>
            <w:vAlign w:val="center"/>
          </w:tcPr>
          <w:p w14:paraId="2607BF2D" w14:textId="77777777" w:rsidR="00707D3B" w:rsidRPr="00D369D4" w:rsidRDefault="00707D3B" w:rsidP="00E94831">
            <w:pPr>
              <w:keepNext/>
              <w:widowControl/>
              <w:jc w:val="center"/>
              <w:rPr>
                <w:rStyle w:val="CommentReference"/>
                <w:b w:val="0"/>
                <w:szCs w:val="18"/>
              </w:rPr>
            </w:pPr>
            <w:r w:rsidRPr="00D369D4">
              <w:rPr>
                <w:rStyle w:val="CommentReference"/>
                <w:b w:val="0"/>
                <w:szCs w:val="18"/>
              </w:rPr>
              <w:t>2 (0.6, 6.71)</w:t>
            </w:r>
          </w:p>
        </w:tc>
        <w:tc>
          <w:tcPr>
            <w:tcW w:w="713" w:type="pct"/>
            <w:vAlign w:val="center"/>
          </w:tcPr>
          <w:p w14:paraId="123DEF93" w14:textId="77777777" w:rsidR="00707D3B" w:rsidRPr="00D369D4" w:rsidRDefault="00707D3B" w:rsidP="00E94831">
            <w:pPr>
              <w:keepNext/>
              <w:widowControl/>
              <w:jc w:val="center"/>
              <w:rPr>
                <w:rStyle w:val="CommentReference"/>
                <w:b w:val="0"/>
                <w:szCs w:val="18"/>
              </w:rPr>
            </w:pPr>
            <w:r w:rsidRPr="00D369D4">
              <w:rPr>
                <w:rStyle w:val="CommentReference"/>
                <w:b w:val="0"/>
                <w:szCs w:val="18"/>
              </w:rPr>
              <w:t>1.98 (0.6, 6.5)</w:t>
            </w:r>
          </w:p>
        </w:tc>
      </w:tr>
      <w:tr w:rsidR="00707D3B" w:rsidRPr="00D369D4" w14:paraId="60E99A17" w14:textId="77777777" w:rsidTr="00404915">
        <w:tc>
          <w:tcPr>
            <w:tcW w:w="715" w:type="pct"/>
            <w:vAlign w:val="center"/>
          </w:tcPr>
          <w:p w14:paraId="7F1F1881" w14:textId="77777777" w:rsidR="00707D3B" w:rsidRPr="00D369D4" w:rsidRDefault="00707D3B" w:rsidP="00E94831">
            <w:pPr>
              <w:widowControl/>
              <w:rPr>
                <w:rStyle w:val="CommentReference"/>
                <w:b w:val="0"/>
                <w:szCs w:val="18"/>
              </w:rPr>
            </w:pPr>
            <w:r w:rsidRPr="00D369D4">
              <w:rPr>
                <w:rStyle w:val="CommentReference"/>
                <w:b w:val="0"/>
                <w:szCs w:val="18"/>
              </w:rPr>
              <w:t>Indirect Comparison</w:t>
            </w:r>
          </w:p>
        </w:tc>
        <w:tc>
          <w:tcPr>
            <w:tcW w:w="714" w:type="pct"/>
            <w:vAlign w:val="center"/>
          </w:tcPr>
          <w:p w14:paraId="66FC1442" w14:textId="77777777" w:rsidR="00707D3B" w:rsidRPr="00D369D4" w:rsidRDefault="00707D3B" w:rsidP="00E94831">
            <w:pPr>
              <w:widowControl/>
              <w:jc w:val="left"/>
              <w:rPr>
                <w:rStyle w:val="CommentReference"/>
                <w:b w:val="0"/>
                <w:szCs w:val="18"/>
              </w:rPr>
            </w:pPr>
            <w:r w:rsidRPr="00D369D4">
              <w:rPr>
                <w:rStyle w:val="CommentReference"/>
                <w:b w:val="0"/>
                <w:szCs w:val="18"/>
              </w:rPr>
              <w:t>ABE + NSAI vs. RIB + NSAI</w:t>
            </w:r>
          </w:p>
        </w:tc>
        <w:tc>
          <w:tcPr>
            <w:tcW w:w="714" w:type="pct"/>
            <w:vAlign w:val="center"/>
          </w:tcPr>
          <w:p w14:paraId="6FA20A81" w14:textId="77777777" w:rsidR="00707D3B" w:rsidRPr="00D369D4" w:rsidRDefault="00707D3B" w:rsidP="00E94831">
            <w:pPr>
              <w:widowControl/>
              <w:jc w:val="center"/>
              <w:rPr>
                <w:rStyle w:val="CommentReference"/>
                <w:b w:val="0"/>
                <w:szCs w:val="18"/>
              </w:rPr>
            </w:pPr>
          </w:p>
        </w:tc>
        <w:tc>
          <w:tcPr>
            <w:tcW w:w="714" w:type="pct"/>
            <w:vAlign w:val="center"/>
          </w:tcPr>
          <w:p w14:paraId="3679F199" w14:textId="77777777" w:rsidR="00707D3B" w:rsidRPr="00D369D4" w:rsidRDefault="00707D3B" w:rsidP="00E94831">
            <w:pPr>
              <w:widowControl/>
              <w:jc w:val="center"/>
              <w:rPr>
                <w:rStyle w:val="CommentReference"/>
                <w:b w:val="0"/>
                <w:szCs w:val="18"/>
              </w:rPr>
            </w:pPr>
          </w:p>
        </w:tc>
        <w:tc>
          <w:tcPr>
            <w:tcW w:w="715" w:type="pct"/>
            <w:vAlign w:val="center"/>
          </w:tcPr>
          <w:p w14:paraId="7F36426F" w14:textId="77777777" w:rsidR="00707D3B" w:rsidRPr="00D369D4" w:rsidRDefault="00707D3B" w:rsidP="00E94831">
            <w:pPr>
              <w:widowControl/>
              <w:jc w:val="center"/>
              <w:rPr>
                <w:rStyle w:val="CommentReference"/>
                <w:szCs w:val="18"/>
              </w:rPr>
            </w:pPr>
            <w:r w:rsidRPr="00D369D4">
              <w:rPr>
                <w:rStyle w:val="CommentReference"/>
                <w:szCs w:val="18"/>
              </w:rPr>
              <w:t xml:space="preserve">0.05 (0.01, 0.08) </w:t>
            </w:r>
            <w:r w:rsidRPr="00D369D4">
              <w:rPr>
                <w:rStyle w:val="CommentReference"/>
                <w:szCs w:val="18"/>
              </w:rPr>
              <w:br/>
              <w:t>P=0.018</w:t>
            </w:r>
          </w:p>
        </w:tc>
        <w:tc>
          <w:tcPr>
            <w:tcW w:w="715" w:type="pct"/>
            <w:vAlign w:val="center"/>
          </w:tcPr>
          <w:p w14:paraId="5F9FA3F1" w14:textId="77777777" w:rsidR="00707D3B" w:rsidRPr="00D369D4" w:rsidRDefault="00707D3B" w:rsidP="00E94831">
            <w:pPr>
              <w:widowControl/>
              <w:jc w:val="center"/>
              <w:rPr>
                <w:rStyle w:val="CommentReference"/>
                <w:b w:val="0"/>
                <w:szCs w:val="18"/>
              </w:rPr>
            </w:pPr>
            <w:r w:rsidRPr="00D369D4">
              <w:rPr>
                <w:rStyle w:val="CommentReference"/>
                <w:b w:val="0"/>
                <w:szCs w:val="18"/>
              </w:rPr>
              <w:t xml:space="preserve">3.01 (0.45, 19.99) </w:t>
            </w:r>
          </w:p>
          <w:p w14:paraId="0A614C11" w14:textId="77777777" w:rsidR="00707D3B" w:rsidRPr="00D369D4" w:rsidRDefault="00707D3B" w:rsidP="00E94831">
            <w:pPr>
              <w:widowControl/>
              <w:jc w:val="center"/>
              <w:rPr>
                <w:rStyle w:val="CommentReference"/>
                <w:b w:val="0"/>
                <w:szCs w:val="18"/>
              </w:rPr>
            </w:pPr>
            <w:r w:rsidRPr="00D369D4">
              <w:rPr>
                <w:rStyle w:val="CommentReference"/>
                <w:b w:val="0"/>
                <w:szCs w:val="18"/>
              </w:rPr>
              <w:t>P=0.255</w:t>
            </w:r>
          </w:p>
        </w:tc>
        <w:tc>
          <w:tcPr>
            <w:tcW w:w="713" w:type="pct"/>
            <w:vAlign w:val="center"/>
          </w:tcPr>
          <w:p w14:paraId="51AFD0C9" w14:textId="77777777" w:rsidR="00707D3B" w:rsidRPr="00D369D4" w:rsidRDefault="00707D3B" w:rsidP="00E94831">
            <w:pPr>
              <w:widowControl/>
              <w:jc w:val="center"/>
              <w:rPr>
                <w:rStyle w:val="CommentReference"/>
                <w:b w:val="0"/>
                <w:szCs w:val="18"/>
              </w:rPr>
            </w:pPr>
            <w:r w:rsidRPr="00D369D4">
              <w:rPr>
                <w:rStyle w:val="CommentReference"/>
                <w:b w:val="0"/>
                <w:szCs w:val="18"/>
              </w:rPr>
              <w:t xml:space="preserve">2.87 (0.44, 18.46) </w:t>
            </w:r>
            <w:r w:rsidRPr="00D369D4">
              <w:rPr>
                <w:rStyle w:val="CommentReference"/>
                <w:b w:val="0"/>
                <w:szCs w:val="18"/>
              </w:rPr>
              <w:br/>
              <w:t>P=0.268</w:t>
            </w:r>
          </w:p>
        </w:tc>
      </w:tr>
      <w:tr w:rsidR="00707D3B" w:rsidRPr="00D369D4" w14:paraId="52A29076" w14:textId="77777777" w:rsidTr="00404915">
        <w:tc>
          <w:tcPr>
            <w:tcW w:w="5000" w:type="pct"/>
            <w:gridSpan w:val="7"/>
            <w:vAlign w:val="center"/>
          </w:tcPr>
          <w:p w14:paraId="7CC953D8" w14:textId="77777777" w:rsidR="00707D3B" w:rsidRPr="00D369D4" w:rsidRDefault="00707D3B" w:rsidP="00E94831">
            <w:pPr>
              <w:widowControl/>
              <w:jc w:val="left"/>
              <w:rPr>
                <w:rStyle w:val="CommentReference"/>
                <w:szCs w:val="18"/>
              </w:rPr>
            </w:pPr>
            <w:r w:rsidRPr="00D369D4">
              <w:rPr>
                <w:rStyle w:val="CommentReference"/>
                <w:szCs w:val="18"/>
              </w:rPr>
              <w:t>Patients reporting ≥1 Grade 3 or 4 abnormal LFTs</w:t>
            </w:r>
          </w:p>
        </w:tc>
      </w:tr>
      <w:tr w:rsidR="00707D3B" w:rsidRPr="00D369D4" w14:paraId="532CA526" w14:textId="77777777" w:rsidTr="00404915">
        <w:tc>
          <w:tcPr>
            <w:tcW w:w="715" w:type="pct"/>
            <w:vAlign w:val="center"/>
          </w:tcPr>
          <w:p w14:paraId="418CD69C" w14:textId="77777777" w:rsidR="00707D3B" w:rsidRPr="00D369D4" w:rsidRDefault="00707D3B" w:rsidP="00E94831">
            <w:pPr>
              <w:widowControl/>
              <w:rPr>
                <w:rStyle w:val="CommentReference"/>
                <w:b w:val="0"/>
                <w:szCs w:val="18"/>
              </w:rPr>
            </w:pPr>
            <w:r w:rsidRPr="00D369D4">
              <w:rPr>
                <w:rStyle w:val="CommentReference"/>
                <w:b w:val="0"/>
                <w:szCs w:val="18"/>
              </w:rPr>
              <w:t>MONARCH-3</w:t>
            </w:r>
          </w:p>
        </w:tc>
        <w:tc>
          <w:tcPr>
            <w:tcW w:w="714" w:type="pct"/>
            <w:vAlign w:val="center"/>
          </w:tcPr>
          <w:p w14:paraId="5311ED0C" w14:textId="77777777" w:rsidR="00707D3B" w:rsidRPr="00D369D4" w:rsidRDefault="00707D3B" w:rsidP="00E94831">
            <w:pPr>
              <w:widowControl/>
              <w:jc w:val="left"/>
              <w:rPr>
                <w:rStyle w:val="CommentReference"/>
                <w:b w:val="0"/>
                <w:szCs w:val="18"/>
              </w:rPr>
            </w:pPr>
            <w:r w:rsidRPr="00D369D4">
              <w:rPr>
                <w:rStyle w:val="CommentReference"/>
                <w:b w:val="0"/>
                <w:szCs w:val="18"/>
              </w:rPr>
              <w:t>ABE + NSAI vs. PBO + NSAI</w:t>
            </w:r>
          </w:p>
        </w:tc>
        <w:tc>
          <w:tcPr>
            <w:tcW w:w="714" w:type="pct"/>
            <w:vAlign w:val="center"/>
          </w:tcPr>
          <w:p w14:paraId="71BFBF0C" w14:textId="77777777" w:rsidR="00707D3B" w:rsidRPr="00D369D4" w:rsidRDefault="00707D3B" w:rsidP="00E94831">
            <w:pPr>
              <w:widowControl/>
              <w:jc w:val="center"/>
              <w:rPr>
                <w:rStyle w:val="CommentReference"/>
                <w:b w:val="0"/>
                <w:szCs w:val="18"/>
              </w:rPr>
            </w:pPr>
            <w:r w:rsidRPr="00D369D4">
              <w:rPr>
                <w:rStyle w:val="CommentReference"/>
                <w:b w:val="0"/>
                <w:szCs w:val="18"/>
              </w:rPr>
              <w:t>30/327 (9.2)</w:t>
            </w:r>
          </w:p>
        </w:tc>
        <w:tc>
          <w:tcPr>
            <w:tcW w:w="714" w:type="pct"/>
            <w:vAlign w:val="center"/>
          </w:tcPr>
          <w:p w14:paraId="64111975" w14:textId="77777777" w:rsidR="00707D3B" w:rsidRPr="00D369D4" w:rsidRDefault="00707D3B" w:rsidP="00E94831">
            <w:pPr>
              <w:widowControl/>
              <w:jc w:val="center"/>
              <w:rPr>
                <w:rStyle w:val="CommentReference"/>
                <w:b w:val="0"/>
                <w:szCs w:val="18"/>
              </w:rPr>
            </w:pPr>
            <w:r w:rsidRPr="00D369D4">
              <w:rPr>
                <w:rStyle w:val="CommentReference"/>
                <w:b w:val="0"/>
                <w:szCs w:val="18"/>
              </w:rPr>
              <w:t>3/161 (1.9)</w:t>
            </w:r>
          </w:p>
        </w:tc>
        <w:tc>
          <w:tcPr>
            <w:tcW w:w="715" w:type="pct"/>
            <w:vAlign w:val="center"/>
          </w:tcPr>
          <w:p w14:paraId="7F0A7F22" w14:textId="77777777" w:rsidR="00707D3B" w:rsidRPr="00D369D4" w:rsidRDefault="00707D3B" w:rsidP="00E94831">
            <w:pPr>
              <w:widowControl/>
              <w:jc w:val="center"/>
              <w:rPr>
                <w:rStyle w:val="CommentReference"/>
                <w:b w:val="0"/>
                <w:szCs w:val="18"/>
              </w:rPr>
            </w:pPr>
            <w:r w:rsidRPr="00D369D4">
              <w:rPr>
                <w:rStyle w:val="CommentReference"/>
                <w:b w:val="0"/>
                <w:szCs w:val="18"/>
              </w:rPr>
              <w:t>0.07 (0.04, 0.11)</w:t>
            </w:r>
          </w:p>
        </w:tc>
        <w:tc>
          <w:tcPr>
            <w:tcW w:w="715" w:type="pct"/>
            <w:vAlign w:val="center"/>
          </w:tcPr>
          <w:p w14:paraId="50BC2F31" w14:textId="77777777" w:rsidR="00707D3B" w:rsidRPr="00D369D4" w:rsidRDefault="00707D3B" w:rsidP="00E94831">
            <w:pPr>
              <w:widowControl/>
              <w:jc w:val="center"/>
              <w:rPr>
                <w:rStyle w:val="CommentReference"/>
                <w:b w:val="0"/>
                <w:szCs w:val="18"/>
              </w:rPr>
            </w:pPr>
            <w:r w:rsidRPr="00D369D4">
              <w:rPr>
                <w:rStyle w:val="CommentReference"/>
                <w:b w:val="0"/>
                <w:szCs w:val="18"/>
              </w:rPr>
              <w:t>5.32 (1.6, 17.71)</w:t>
            </w:r>
          </w:p>
        </w:tc>
        <w:tc>
          <w:tcPr>
            <w:tcW w:w="713" w:type="pct"/>
            <w:vAlign w:val="center"/>
          </w:tcPr>
          <w:p w14:paraId="5E6B3DBF" w14:textId="77777777" w:rsidR="00707D3B" w:rsidRPr="00D369D4" w:rsidRDefault="00707D3B" w:rsidP="00E94831">
            <w:pPr>
              <w:widowControl/>
              <w:jc w:val="center"/>
              <w:rPr>
                <w:rStyle w:val="CommentReference"/>
                <w:b w:val="0"/>
                <w:szCs w:val="18"/>
              </w:rPr>
            </w:pPr>
            <w:r w:rsidRPr="00D369D4">
              <w:rPr>
                <w:rStyle w:val="CommentReference"/>
                <w:b w:val="0"/>
                <w:szCs w:val="18"/>
              </w:rPr>
              <w:t>4.92 (1.53, 15.89)</w:t>
            </w:r>
          </w:p>
        </w:tc>
      </w:tr>
      <w:tr w:rsidR="00707D3B" w:rsidRPr="00D369D4" w14:paraId="084EBD05" w14:textId="77777777" w:rsidTr="00404915">
        <w:tc>
          <w:tcPr>
            <w:tcW w:w="715" w:type="pct"/>
            <w:vAlign w:val="center"/>
          </w:tcPr>
          <w:p w14:paraId="72C877B2" w14:textId="77777777" w:rsidR="00707D3B" w:rsidRPr="00D369D4" w:rsidRDefault="00707D3B" w:rsidP="00E94831">
            <w:pPr>
              <w:widowControl/>
              <w:rPr>
                <w:rStyle w:val="CommentReference"/>
                <w:b w:val="0"/>
                <w:szCs w:val="18"/>
              </w:rPr>
            </w:pPr>
            <w:r w:rsidRPr="00D369D4">
              <w:rPr>
                <w:rStyle w:val="CommentReference"/>
                <w:b w:val="0"/>
                <w:szCs w:val="18"/>
              </w:rPr>
              <w:t>MONALEESA-2</w:t>
            </w:r>
          </w:p>
        </w:tc>
        <w:tc>
          <w:tcPr>
            <w:tcW w:w="714" w:type="pct"/>
            <w:vAlign w:val="center"/>
          </w:tcPr>
          <w:p w14:paraId="0FA4E027" w14:textId="77777777" w:rsidR="00707D3B" w:rsidRPr="00D369D4" w:rsidRDefault="00707D3B" w:rsidP="00E94831">
            <w:pPr>
              <w:widowControl/>
              <w:jc w:val="left"/>
              <w:rPr>
                <w:rStyle w:val="CommentReference"/>
                <w:b w:val="0"/>
                <w:szCs w:val="18"/>
              </w:rPr>
            </w:pPr>
            <w:r w:rsidRPr="00D369D4">
              <w:rPr>
                <w:rStyle w:val="CommentReference"/>
                <w:b w:val="0"/>
                <w:szCs w:val="18"/>
              </w:rPr>
              <w:t>RIB + NSAI vs. PBO + NSAI</w:t>
            </w:r>
          </w:p>
        </w:tc>
        <w:tc>
          <w:tcPr>
            <w:tcW w:w="714" w:type="pct"/>
            <w:vAlign w:val="center"/>
          </w:tcPr>
          <w:p w14:paraId="4337EEA4" w14:textId="77777777" w:rsidR="00707D3B" w:rsidRPr="00D369D4" w:rsidRDefault="00707D3B" w:rsidP="00E94831">
            <w:pPr>
              <w:widowControl/>
              <w:jc w:val="center"/>
              <w:rPr>
                <w:rStyle w:val="CommentReference"/>
                <w:b w:val="0"/>
                <w:szCs w:val="18"/>
              </w:rPr>
            </w:pPr>
            <w:r w:rsidRPr="00D369D4">
              <w:rPr>
                <w:rStyle w:val="CommentReference"/>
                <w:b w:val="0"/>
                <w:szCs w:val="18"/>
              </w:rPr>
              <w:t>34/334 (10.2)</w:t>
            </w:r>
          </w:p>
        </w:tc>
        <w:tc>
          <w:tcPr>
            <w:tcW w:w="714" w:type="pct"/>
            <w:vAlign w:val="center"/>
          </w:tcPr>
          <w:p w14:paraId="53CAE570" w14:textId="77777777" w:rsidR="00707D3B" w:rsidRPr="00D369D4" w:rsidRDefault="00707D3B" w:rsidP="00E94831">
            <w:pPr>
              <w:widowControl/>
              <w:jc w:val="center"/>
              <w:rPr>
                <w:rStyle w:val="CommentReference"/>
                <w:b w:val="0"/>
                <w:szCs w:val="18"/>
              </w:rPr>
            </w:pPr>
            <w:r w:rsidRPr="00D369D4">
              <w:rPr>
                <w:rStyle w:val="CommentReference"/>
                <w:b w:val="0"/>
                <w:szCs w:val="18"/>
              </w:rPr>
              <w:t>8/330 (2.4)</w:t>
            </w:r>
          </w:p>
        </w:tc>
        <w:tc>
          <w:tcPr>
            <w:tcW w:w="715" w:type="pct"/>
            <w:vAlign w:val="center"/>
          </w:tcPr>
          <w:p w14:paraId="29D0EE0E" w14:textId="77777777" w:rsidR="00707D3B" w:rsidRPr="00D369D4" w:rsidRDefault="00707D3B" w:rsidP="00E94831">
            <w:pPr>
              <w:widowControl/>
              <w:jc w:val="center"/>
              <w:rPr>
                <w:rStyle w:val="CommentReference"/>
                <w:b w:val="0"/>
                <w:szCs w:val="18"/>
              </w:rPr>
            </w:pPr>
            <w:r w:rsidRPr="00D369D4">
              <w:rPr>
                <w:rStyle w:val="CommentReference"/>
                <w:b w:val="0"/>
                <w:szCs w:val="18"/>
              </w:rPr>
              <w:t>0.08 (0.04, 0.11)</w:t>
            </w:r>
          </w:p>
        </w:tc>
        <w:tc>
          <w:tcPr>
            <w:tcW w:w="715" w:type="pct"/>
            <w:vAlign w:val="center"/>
          </w:tcPr>
          <w:p w14:paraId="4F4945EF" w14:textId="77777777" w:rsidR="00707D3B" w:rsidRPr="00D369D4" w:rsidRDefault="00707D3B" w:rsidP="00E94831">
            <w:pPr>
              <w:widowControl/>
              <w:jc w:val="center"/>
              <w:rPr>
                <w:rStyle w:val="CommentReference"/>
                <w:b w:val="0"/>
                <w:szCs w:val="18"/>
              </w:rPr>
            </w:pPr>
            <w:r w:rsidRPr="00D369D4">
              <w:rPr>
                <w:rStyle w:val="CommentReference"/>
                <w:b w:val="0"/>
                <w:szCs w:val="18"/>
              </w:rPr>
              <w:t>4.56 (2.08, 10.01)</w:t>
            </w:r>
          </w:p>
        </w:tc>
        <w:tc>
          <w:tcPr>
            <w:tcW w:w="713" w:type="pct"/>
            <w:vAlign w:val="center"/>
          </w:tcPr>
          <w:p w14:paraId="490CBA2A" w14:textId="77777777" w:rsidR="00707D3B" w:rsidRPr="00D369D4" w:rsidRDefault="00707D3B" w:rsidP="00E94831">
            <w:pPr>
              <w:widowControl/>
              <w:jc w:val="center"/>
              <w:rPr>
                <w:rStyle w:val="CommentReference"/>
                <w:b w:val="0"/>
                <w:szCs w:val="18"/>
              </w:rPr>
            </w:pPr>
            <w:r w:rsidRPr="00D369D4">
              <w:rPr>
                <w:rStyle w:val="CommentReference"/>
                <w:b w:val="0"/>
                <w:szCs w:val="18"/>
              </w:rPr>
              <w:t>4.2 (1.97, 8.93)</w:t>
            </w:r>
          </w:p>
        </w:tc>
      </w:tr>
      <w:tr w:rsidR="00707D3B" w:rsidRPr="00D369D4" w14:paraId="4E16747B" w14:textId="77777777" w:rsidTr="00404915">
        <w:tc>
          <w:tcPr>
            <w:tcW w:w="715" w:type="pct"/>
            <w:vAlign w:val="center"/>
          </w:tcPr>
          <w:p w14:paraId="4FB62189" w14:textId="77777777" w:rsidR="00707D3B" w:rsidRPr="00D369D4" w:rsidRDefault="00707D3B" w:rsidP="00E94831">
            <w:pPr>
              <w:widowControl/>
              <w:rPr>
                <w:rStyle w:val="CommentReference"/>
                <w:b w:val="0"/>
                <w:szCs w:val="18"/>
              </w:rPr>
            </w:pPr>
            <w:r w:rsidRPr="00D369D4">
              <w:rPr>
                <w:rStyle w:val="CommentReference"/>
                <w:b w:val="0"/>
                <w:szCs w:val="18"/>
              </w:rPr>
              <w:t>Indirect Comparison</w:t>
            </w:r>
          </w:p>
        </w:tc>
        <w:tc>
          <w:tcPr>
            <w:tcW w:w="714" w:type="pct"/>
            <w:vAlign w:val="center"/>
          </w:tcPr>
          <w:p w14:paraId="193171DE" w14:textId="77777777" w:rsidR="00707D3B" w:rsidRPr="00D369D4" w:rsidRDefault="00707D3B" w:rsidP="00E94831">
            <w:pPr>
              <w:widowControl/>
              <w:jc w:val="left"/>
              <w:rPr>
                <w:rStyle w:val="CommentReference"/>
                <w:b w:val="0"/>
                <w:szCs w:val="18"/>
              </w:rPr>
            </w:pPr>
            <w:r w:rsidRPr="00D369D4">
              <w:rPr>
                <w:rStyle w:val="CommentReference"/>
                <w:b w:val="0"/>
                <w:szCs w:val="18"/>
              </w:rPr>
              <w:t>ABE + NSAI vs. RIB + NSAI</w:t>
            </w:r>
          </w:p>
        </w:tc>
        <w:tc>
          <w:tcPr>
            <w:tcW w:w="714" w:type="pct"/>
            <w:vAlign w:val="center"/>
          </w:tcPr>
          <w:p w14:paraId="18EA171C" w14:textId="77777777" w:rsidR="00707D3B" w:rsidRPr="00D369D4" w:rsidRDefault="00707D3B" w:rsidP="00E94831">
            <w:pPr>
              <w:widowControl/>
              <w:jc w:val="center"/>
              <w:rPr>
                <w:rStyle w:val="CommentReference"/>
                <w:b w:val="0"/>
                <w:szCs w:val="18"/>
              </w:rPr>
            </w:pPr>
          </w:p>
        </w:tc>
        <w:tc>
          <w:tcPr>
            <w:tcW w:w="714" w:type="pct"/>
            <w:vAlign w:val="center"/>
          </w:tcPr>
          <w:p w14:paraId="67854F42" w14:textId="77777777" w:rsidR="00707D3B" w:rsidRPr="00D369D4" w:rsidRDefault="00707D3B" w:rsidP="00E94831">
            <w:pPr>
              <w:widowControl/>
              <w:jc w:val="center"/>
              <w:rPr>
                <w:rStyle w:val="CommentReference"/>
                <w:b w:val="0"/>
                <w:szCs w:val="18"/>
              </w:rPr>
            </w:pPr>
          </w:p>
        </w:tc>
        <w:tc>
          <w:tcPr>
            <w:tcW w:w="715" w:type="pct"/>
            <w:vAlign w:val="center"/>
          </w:tcPr>
          <w:p w14:paraId="003E78C3" w14:textId="77777777" w:rsidR="00707D3B" w:rsidRPr="00D369D4" w:rsidRDefault="00707D3B" w:rsidP="00E94831">
            <w:pPr>
              <w:widowControl/>
              <w:jc w:val="center"/>
              <w:rPr>
                <w:rStyle w:val="CommentReference"/>
                <w:b w:val="0"/>
                <w:szCs w:val="18"/>
              </w:rPr>
            </w:pPr>
            <w:r w:rsidRPr="00D369D4">
              <w:rPr>
                <w:rStyle w:val="CommentReference"/>
                <w:b w:val="0"/>
                <w:szCs w:val="18"/>
              </w:rPr>
              <w:t xml:space="preserve">0 (-0.06, 0.05) </w:t>
            </w:r>
            <w:r w:rsidRPr="00D369D4">
              <w:rPr>
                <w:rStyle w:val="CommentReference"/>
                <w:b w:val="0"/>
                <w:szCs w:val="18"/>
              </w:rPr>
              <w:br/>
              <w:t>P=0.868</w:t>
            </w:r>
          </w:p>
        </w:tc>
        <w:tc>
          <w:tcPr>
            <w:tcW w:w="715" w:type="pct"/>
            <w:vAlign w:val="center"/>
          </w:tcPr>
          <w:p w14:paraId="77AB85E3" w14:textId="77777777" w:rsidR="00707D3B" w:rsidRPr="00D369D4" w:rsidRDefault="00707D3B" w:rsidP="00E94831">
            <w:pPr>
              <w:widowControl/>
              <w:jc w:val="center"/>
              <w:rPr>
                <w:rStyle w:val="CommentReference"/>
                <w:b w:val="0"/>
                <w:szCs w:val="18"/>
              </w:rPr>
            </w:pPr>
            <w:r w:rsidRPr="00D369D4">
              <w:rPr>
                <w:rStyle w:val="CommentReference"/>
                <w:b w:val="0"/>
                <w:szCs w:val="18"/>
              </w:rPr>
              <w:t xml:space="preserve">1.17 (0.28, 4.91) </w:t>
            </w:r>
          </w:p>
          <w:p w14:paraId="0A3C4663" w14:textId="77777777" w:rsidR="00707D3B" w:rsidRPr="00D369D4" w:rsidRDefault="00707D3B" w:rsidP="00E94831">
            <w:pPr>
              <w:widowControl/>
              <w:jc w:val="center"/>
              <w:rPr>
                <w:rStyle w:val="CommentReference"/>
                <w:b w:val="0"/>
                <w:szCs w:val="18"/>
              </w:rPr>
            </w:pPr>
            <w:r w:rsidRPr="00D369D4">
              <w:rPr>
                <w:rStyle w:val="CommentReference"/>
                <w:b w:val="0"/>
                <w:szCs w:val="18"/>
              </w:rPr>
              <w:t>P=0.834</w:t>
            </w:r>
          </w:p>
        </w:tc>
        <w:tc>
          <w:tcPr>
            <w:tcW w:w="713" w:type="pct"/>
            <w:vAlign w:val="center"/>
          </w:tcPr>
          <w:p w14:paraId="4564FBA3" w14:textId="77777777" w:rsidR="00707D3B" w:rsidRPr="00D369D4" w:rsidRDefault="00707D3B" w:rsidP="00E94831">
            <w:pPr>
              <w:widowControl/>
              <w:jc w:val="center"/>
              <w:rPr>
                <w:rStyle w:val="CommentReference"/>
                <w:b w:val="0"/>
                <w:szCs w:val="18"/>
              </w:rPr>
            </w:pPr>
            <w:r w:rsidRPr="00D369D4">
              <w:rPr>
                <w:rStyle w:val="CommentReference"/>
                <w:b w:val="0"/>
                <w:szCs w:val="18"/>
              </w:rPr>
              <w:t xml:space="preserve">1.17 (0.29, 4.73) </w:t>
            </w:r>
            <w:r w:rsidRPr="00D369D4">
              <w:rPr>
                <w:rStyle w:val="CommentReference"/>
                <w:b w:val="0"/>
                <w:szCs w:val="18"/>
              </w:rPr>
              <w:br/>
              <w:t>P=0.823</w:t>
            </w:r>
          </w:p>
        </w:tc>
      </w:tr>
      <w:tr w:rsidR="00707D3B" w:rsidRPr="00D369D4" w14:paraId="094AE42A" w14:textId="77777777" w:rsidTr="00404915">
        <w:tc>
          <w:tcPr>
            <w:tcW w:w="5000" w:type="pct"/>
            <w:gridSpan w:val="7"/>
            <w:vAlign w:val="center"/>
          </w:tcPr>
          <w:p w14:paraId="4E7F6B79" w14:textId="77777777" w:rsidR="00707D3B" w:rsidRPr="00D369D4" w:rsidRDefault="00707D3B" w:rsidP="00E94831">
            <w:pPr>
              <w:widowControl/>
              <w:jc w:val="left"/>
              <w:rPr>
                <w:rStyle w:val="CommentReference"/>
                <w:szCs w:val="18"/>
              </w:rPr>
            </w:pPr>
            <w:r w:rsidRPr="00D369D4">
              <w:rPr>
                <w:rStyle w:val="CommentReference"/>
                <w:szCs w:val="18"/>
              </w:rPr>
              <w:t>Patients reporting ≥1 serious adverse event</w:t>
            </w:r>
          </w:p>
        </w:tc>
      </w:tr>
      <w:tr w:rsidR="00707D3B" w:rsidRPr="00D369D4" w14:paraId="4C5AF124" w14:textId="77777777" w:rsidTr="00404915">
        <w:tc>
          <w:tcPr>
            <w:tcW w:w="715" w:type="pct"/>
            <w:vAlign w:val="center"/>
          </w:tcPr>
          <w:p w14:paraId="191FE59E" w14:textId="77777777" w:rsidR="00707D3B" w:rsidRPr="00D369D4" w:rsidRDefault="00707D3B" w:rsidP="00E94831">
            <w:pPr>
              <w:widowControl/>
              <w:rPr>
                <w:rStyle w:val="CommentReference"/>
                <w:b w:val="0"/>
                <w:szCs w:val="18"/>
              </w:rPr>
            </w:pPr>
            <w:r w:rsidRPr="00D369D4">
              <w:rPr>
                <w:rStyle w:val="CommentReference"/>
                <w:b w:val="0"/>
                <w:szCs w:val="18"/>
              </w:rPr>
              <w:t>MONARCH-3</w:t>
            </w:r>
          </w:p>
        </w:tc>
        <w:tc>
          <w:tcPr>
            <w:tcW w:w="714" w:type="pct"/>
            <w:vAlign w:val="center"/>
          </w:tcPr>
          <w:p w14:paraId="77B8A760" w14:textId="77777777" w:rsidR="00707D3B" w:rsidRPr="00D369D4" w:rsidRDefault="00707D3B" w:rsidP="00E94831">
            <w:pPr>
              <w:widowControl/>
              <w:jc w:val="left"/>
              <w:rPr>
                <w:rStyle w:val="CommentReference"/>
                <w:b w:val="0"/>
                <w:szCs w:val="18"/>
              </w:rPr>
            </w:pPr>
            <w:r w:rsidRPr="00D369D4">
              <w:rPr>
                <w:rStyle w:val="CommentReference"/>
                <w:b w:val="0"/>
                <w:szCs w:val="18"/>
              </w:rPr>
              <w:t>ABE + NSAI vs. PBO + NSAI</w:t>
            </w:r>
          </w:p>
        </w:tc>
        <w:tc>
          <w:tcPr>
            <w:tcW w:w="714" w:type="pct"/>
            <w:vAlign w:val="center"/>
          </w:tcPr>
          <w:p w14:paraId="01FA0AEF" w14:textId="77777777" w:rsidR="00707D3B" w:rsidRPr="00D369D4" w:rsidRDefault="00707D3B" w:rsidP="00E94831">
            <w:pPr>
              <w:widowControl/>
              <w:jc w:val="center"/>
              <w:rPr>
                <w:rStyle w:val="CommentReference"/>
                <w:b w:val="0"/>
                <w:szCs w:val="18"/>
              </w:rPr>
            </w:pPr>
            <w:r w:rsidRPr="00D369D4">
              <w:rPr>
                <w:rStyle w:val="CommentReference"/>
                <w:b w:val="0"/>
                <w:szCs w:val="18"/>
              </w:rPr>
              <w:t>102/327 (31.2)</w:t>
            </w:r>
          </w:p>
        </w:tc>
        <w:tc>
          <w:tcPr>
            <w:tcW w:w="714" w:type="pct"/>
            <w:vAlign w:val="center"/>
          </w:tcPr>
          <w:p w14:paraId="70822C71" w14:textId="77777777" w:rsidR="00707D3B" w:rsidRPr="00D369D4" w:rsidRDefault="00707D3B" w:rsidP="00E94831">
            <w:pPr>
              <w:widowControl/>
              <w:jc w:val="center"/>
              <w:rPr>
                <w:rStyle w:val="CommentReference"/>
                <w:b w:val="0"/>
                <w:szCs w:val="18"/>
              </w:rPr>
            </w:pPr>
            <w:r w:rsidRPr="00D369D4">
              <w:rPr>
                <w:rStyle w:val="CommentReference"/>
                <w:b w:val="0"/>
                <w:szCs w:val="18"/>
              </w:rPr>
              <w:t>27/161 (16.8)</w:t>
            </w:r>
          </w:p>
        </w:tc>
        <w:tc>
          <w:tcPr>
            <w:tcW w:w="715" w:type="pct"/>
            <w:vAlign w:val="center"/>
          </w:tcPr>
          <w:p w14:paraId="4CEFDF0B" w14:textId="77777777" w:rsidR="00707D3B" w:rsidRPr="00D369D4" w:rsidRDefault="00707D3B" w:rsidP="00E94831">
            <w:pPr>
              <w:widowControl/>
              <w:jc w:val="center"/>
              <w:rPr>
                <w:rStyle w:val="CommentReference"/>
                <w:b w:val="0"/>
                <w:szCs w:val="18"/>
              </w:rPr>
            </w:pPr>
            <w:r w:rsidRPr="00D369D4">
              <w:rPr>
                <w:rStyle w:val="CommentReference"/>
                <w:b w:val="0"/>
                <w:szCs w:val="18"/>
              </w:rPr>
              <w:t>0.14 (0.07, 0.22)</w:t>
            </w:r>
          </w:p>
        </w:tc>
        <w:tc>
          <w:tcPr>
            <w:tcW w:w="715" w:type="pct"/>
            <w:vAlign w:val="center"/>
          </w:tcPr>
          <w:p w14:paraId="294C7A72" w14:textId="77777777" w:rsidR="00707D3B" w:rsidRPr="00D369D4" w:rsidRDefault="00707D3B" w:rsidP="00E94831">
            <w:pPr>
              <w:widowControl/>
              <w:jc w:val="center"/>
              <w:rPr>
                <w:rStyle w:val="CommentReference"/>
                <w:b w:val="0"/>
                <w:szCs w:val="18"/>
              </w:rPr>
            </w:pPr>
            <w:r w:rsidRPr="00D369D4">
              <w:rPr>
                <w:rStyle w:val="CommentReference"/>
                <w:b w:val="0"/>
                <w:szCs w:val="18"/>
              </w:rPr>
              <w:t>2.25 (1.4, 3.62)</w:t>
            </w:r>
          </w:p>
        </w:tc>
        <w:tc>
          <w:tcPr>
            <w:tcW w:w="713" w:type="pct"/>
            <w:vAlign w:val="center"/>
          </w:tcPr>
          <w:p w14:paraId="76022BE5" w14:textId="77777777" w:rsidR="00707D3B" w:rsidRPr="00D369D4" w:rsidRDefault="00707D3B" w:rsidP="00E94831">
            <w:pPr>
              <w:widowControl/>
              <w:jc w:val="center"/>
              <w:rPr>
                <w:rStyle w:val="CommentReference"/>
                <w:b w:val="0"/>
                <w:szCs w:val="18"/>
              </w:rPr>
            </w:pPr>
            <w:r w:rsidRPr="00D369D4">
              <w:rPr>
                <w:rStyle w:val="CommentReference"/>
                <w:b w:val="0"/>
                <w:szCs w:val="18"/>
              </w:rPr>
              <w:t>1.86 (1.27, 2.72)</w:t>
            </w:r>
          </w:p>
        </w:tc>
      </w:tr>
      <w:tr w:rsidR="00707D3B" w:rsidRPr="00D369D4" w14:paraId="3ADED2EC" w14:textId="77777777" w:rsidTr="00404915">
        <w:tc>
          <w:tcPr>
            <w:tcW w:w="715" w:type="pct"/>
            <w:vAlign w:val="center"/>
          </w:tcPr>
          <w:p w14:paraId="57E1E325" w14:textId="77777777" w:rsidR="00707D3B" w:rsidRPr="00D369D4" w:rsidRDefault="00707D3B" w:rsidP="00E94831">
            <w:pPr>
              <w:widowControl/>
              <w:rPr>
                <w:rStyle w:val="CommentReference"/>
                <w:b w:val="0"/>
                <w:szCs w:val="18"/>
              </w:rPr>
            </w:pPr>
            <w:r w:rsidRPr="00D369D4">
              <w:rPr>
                <w:rStyle w:val="CommentReference"/>
                <w:b w:val="0"/>
                <w:szCs w:val="18"/>
              </w:rPr>
              <w:t>MONALEESA-2</w:t>
            </w:r>
          </w:p>
        </w:tc>
        <w:tc>
          <w:tcPr>
            <w:tcW w:w="714" w:type="pct"/>
            <w:vAlign w:val="center"/>
          </w:tcPr>
          <w:p w14:paraId="0FD3DFF5" w14:textId="77777777" w:rsidR="00707D3B" w:rsidRPr="00D369D4" w:rsidRDefault="00707D3B" w:rsidP="00E94831">
            <w:pPr>
              <w:widowControl/>
              <w:jc w:val="left"/>
              <w:rPr>
                <w:rStyle w:val="CommentReference"/>
                <w:b w:val="0"/>
                <w:szCs w:val="18"/>
              </w:rPr>
            </w:pPr>
            <w:r w:rsidRPr="00D369D4">
              <w:rPr>
                <w:rStyle w:val="CommentReference"/>
                <w:b w:val="0"/>
                <w:szCs w:val="18"/>
              </w:rPr>
              <w:t>RIB + NSAI vs. PBO + NSAI</w:t>
            </w:r>
          </w:p>
        </w:tc>
        <w:tc>
          <w:tcPr>
            <w:tcW w:w="714" w:type="pct"/>
            <w:vAlign w:val="center"/>
          </w:tcPr>
          <w:p w14:paraId="4E43617E" w14:textId="77777777" w:rsidR="00707D3B" w:rsidRPr="00D369D4" w:rsidRDefault="00707D3B" w:rsidP="00E94831">
            <w:pPr>
              <w:widowControl/>
              <w:jc w:val="center"/>
              <w:rPr>
                <w:rStyle w:val="CommentReference"/>
                <w:b w:val="0"/>
                <w:szCs w:val="18"/>
              </w:rPr>
            </w:pPr>
            <w:r w:rsidRPr="00D369D4">
              <w:rPr>
                <w:rStyle w:val="CommentReference"/>
                <w:b w:val="0"/>
                <w:szCs w:val="18"/>
              </w:rPr>
              <w:t>85/334 (25.4)</w:t>
            </w:r>
          </w:p>
        </w:tc>
        <w:tc>
          <w:tcPr>
            <w:tcW w:w="714" w:type="pct"/>
            <w:vAlign w:val="center"/>
          </w:tcPr>
          <w:p w14:paraId="09FFEE0D" w14:textId="77777777" w:rsidR="00707D3B" w:rsidRPr="00D369D4" w:rsidRDefault="00707D3B" w:rsidP="00E94831">
            <w:pPr>
              <w:widowControl/>
              <w:jc w:val="center"/>
              <w:rPr>
                <w:rStyle w:val="CommentReference"/>
                <w:b w:val="0"/>
                <w:szCs w:val="18"/>
              </w:rPr>
            </w:pPr>
            <w:r w:rsidRPr="00D369D4">
              <w:rPr>
                <w:rStyle w:val="CommentReference"/>
                <w:b w:val="0"/>
                <w:szCs w:val="18"/>
              </w:rPr>
              <w:t>51/330 (15.5)</w:t>
            </w:r>
          </w:p>
        </w:tc>
        <w:tc>
          <w:tcPr>
            <w:tcW w:w="715" w:type="pct"/>
            <w:vAlign w:val="center"/>
          </w:tcPr>
          <w:p w14:paraId="3A5C22F1" w14:textId="77777777" w:rsidR="00707D3B" w:rsidRPr="00D369D4" w:rsidRDefault="00707D3B" w:rsidP="00E94831">
            <w:pPr>
              <w:widowControl/>
              <w:jc w:val="center"/>
              <w:rPr>
                <w:rStyle w:val="CommentReference"/>
                <w:b w:val="0"/>
                <w:szCs w:val="18"/>
              </w:rPr>
            </w:pPr>
            <w:r w:rsidRPr="00D369D4">
              <w:rPr>
                <w:rStyle w:val="CommentReference"/>
                <w:b w:val="0"/>
                <w:szCs w:val="18"/>
              </w:rPr>
              <w:t>0.1 (0.04, 0.16)</w:t>
            </w:r>
          </w:p>
        </w:tc>
        <w:tc>
          <w:tcPr>
            <w:tcW w:w="715" w:type="pct"/>
            <w:vAlign w:val="center"/>
          </w:tcPr>
          <w:p w14:paraId="7BB5568E" w14:textId="77777777" w:rsidR="00707D3B" w:rsidRPr="00D369D4" w:rsidRDefault="00707D3B" w:rsidP="00E94831">
            <w:pPr>
              <w:widowControl/>
              <w:jc w:val="center"/>
              <w:rPr>
                <w:rStyle w:val="CommentReference"/>
                <w:b w:val="0"/>
                <w:szCs w:val="18"/>
              </w:rPr>
            </w:pPr>
            <w:r w:rsidRPr="00D369D4">
              <w:rPr>
                <w:rStyle w:val="CommentReference"/>
                <w:b w:val="0"/>
                <w:szCs w:val="18"/>
              </w:rPr>
              <w:t>1.87 (1.27, 2.75)</w:t>
            </w:r>
          </w:p>
        </w:tc>
        <w:tc>
          <w:tcPr>
            <w:tcW w:w="713" w:type="pct"/>
            <w:vAlign w:val="center"/>
          </w:tcPr>
          <w:p w14:paraId="76C69213" w14:textId="77777777" w:rsidR="00707D3B" w:rsidRPr="00D369D4" w:rsidRDefault="00707D3B" w:rsidP="00E94831">
            <w:pPr>
              <w:widowControl/>
              <w:jc w:val="center"/>
              <w:rPr>
                <w:rStyle w:val="CommentReference"/>
                <w:b w:val="0"/>
                <w:szCs w:val="18"/>
              </w:rPr>
            </w:pPr>
            <w:r w:rsidRPr="00D369D4">
              <w:rPr>
                <w:rStyle w:val="CommentReference"/>
                <w:b w:val="0"/>
                <w:szCs w:val="18"/>
              </w:rPr>
              <w:t>1.65 (1.21, 2.25)</w:t>
            </w:r>
          </w:p>
        </w:tc>
      </w:tr>
      <w:tr w:rsidR="00707D3B" w:rsidRPr="00D369D4" w14:paraId="79E72912" w14:textId="77777777" w:rsidTr="00404915">
        <w:tc>
          <w:tcPr>
            <w:tcW w:w="715" w:type="pct"/>
            <w:vAlign w:val="center"/>
          </w:tcPr>
          <w:p w14:paraId="114E707E" w14:textId="77777777" w:rsidR="00707D3B" w:rsidRPr="00D369D4" w:rsidRDefault="00707D3B" w:rsidP="00E94831">
            <w:pPr>
              <w:widowControl/>
              <w:rPr>
                <w:rStyle w:val="CommentReference"/>
                <w:b w:val="0"/>
                <w:szCs w:val="18"/>
              </w:rPr>
            </w:pPr>
            <w:r w:rsidRPr="00D369D4">
              <w:rPr>
                <w:rStyle w:val="CommentReference"/>
                <w:b w:val="0"/>
                <w:szCs w:val="18"/>
              </w:rPr>
              <w:t>Indirect Comparison</w:t>
            </w:r>
          </w:p>
        </w:tc>
        <w:tc>
          <w:tcPr>
            <w:tcW w:w="714" w:type="pct"/>
            <w:vAlign w:val="center"/>
          </w:tcPr>
          <w:p w14:paraId="093E5390" w14:textId="77777777" w:rsidR="00707D3B" w:rsidRPr="00D369D4" w:rsidRDefault="00707D3B" w:rsidP="00E94831">
            <w:pPr>
              <w:widowControl/>
              <w:jc w:val="left"/>
              <w:rPr>
                <w:rStyle w:val="CommentReference"/>
                <w:b w:val="0"/>
                <w:szCs w:val="18"/>
              </w:rPr>
            </w:pPr>
            <w:r w:rsidRPr="00D369D4">
              <w:rPr>
                <w:rStyle w:val="CommentReference"/>
                <w:b w:val="0"/>
                <w:szCs w:val="18"/>
              </w:rPr>
              <w:t>ABE + NSAI vs. RIB + NSAI</w:t>
            </w:r>
          </w:p>
        </w:tc>
        <w:tc>
          <w:tcPr>
            <w:tcW w:w="714" w:type="pct"/>
            <w:vAlign w:val="center"/>
          </w:tcPr>
          <w:p w14:paraId="37188139" w14:textId="77777777" w:rsidR="00707D3B" w:rsidRPr="00D369D4" w:rsidRDefault="00707D3B" w:rsidP="00E94831">
            <w:pPr>
              <w:widowControl/>
              <w:jc w:val="center"/>
              <w:rPr>
                <w:rStyle w:val="CommentReference"/>
                <w:b w:val="0"/>
                <w:szCs w:val="18"/>
              </w:rPr>
            </w:pPr>
          </w:p>
        </w:tc>
        <w:tc>
          <w:tcPr>
            <w:tcW w:w="714" w:type="pct"/>
            <w:vAlign w:val="center"/>
          </w:tcPr>
          <w:p w14:paraId="42222D3E" w14:textId="77777777" w:rsidR="00707D3B" w:rsidRPr="00D369D4" w:rsidRDefault="00707D3B" w:rsidP="00E94831">
            <w:pPr>
              <w:widowControl/>
              <w:jc w:val="center"/>
              <w:rPr>
                <w:rStyle w:val="CommentReference"/>
                <w:b w:val="0"/>
                <w:szCs w:val="18"/>
              </w:rPr>
            </w:pPr>
          </w:p>
        </w:tc>
        <w:tc>
          <w:tcPr>
            <w:tcW w:w="715" w:type="pct"/>
            <w:vAlign w:val="center"/>
          </w:tcPr>
          <w:p w14:paraId="342E6C94" w14:textId="77777777" w:rsidR="00707D3B" w:rsidRPr="00D369D4" w:rsidRDefault="00707D3B" w:rsidP="00E94831">
            <w:pPr>
              <w:widowControl/>
              <w:jc w:val="center"/>
              <w:rPr>
                <w:rStyle w:val="CommentReference"/>
                <w:b w:val="0"/>
                <w:szCs w:val="18"/>
              </w:rPr>
            </w:pPr>
            <w:r w:rsidRPr="00D369D4">
              <w:rPr>
                <w:rStyle w:val="CommentReference"/>
                <w:b w:val="0"/>
                <w:szCs w:val="18"/>
              </w:rPr>
              <w:t>0.04 (-0.05, 0.14)</w:t>
            </w:r>
            <w:r w:rsidRPr="00D369D4">
              <w:rPr>
                <w:rStyle w:val="CommentReference"/>
                <w:b w:val="0"/>
                <w:szCs w:val="18"/>
              </w:rPr>
              <w:br/>
              <w:t>P=0.375</w:t>
            </w:r>
          </w:p>
        </w:tc>
        <w:tc>
          <w:tcPr>
            <w:tcW w:w="715" w:type="pct"/>
            <w:vAlign w:val="center"/>
          </w:tcPr>
          <w:p w14:paraId="7408476C" w14:textId="77777777" w:rsidR="00707D3B" w:rsidRPr="00D369D4" w:rsidRDefault="00707D3B" w:rsidP="00E94831">
            <w:pPr>
              <w:widowControl/>
              <w:jc w:val="center"/>
              <w:rPr>
                <w:rStyle w:val="CommentReference"/>
                <w:b w:val="0"/>
                <w:szCs w:val="18"/>
              </w:rPr>
            </w:pPr>
            <w:r w:rsidRPr="00D369D4">
              <w:rPr>
                <w:rStyle w:val="CommentReference"/>
                <w:b w:val="0"/>
                <w:szCs w:val="18"/>
              </w:rPr>
              <w:t>1.2 (0.65, 2.22)</w:t>
            </w:r>
            <w:r w:rsidRPr="00D369D4">
              <w:rPr>
                <w:rStyle w:val="CommentReference"/>
                <w:b w:val="0"/>
                <w:szCs w:val="18"/>
              </w:rPr>
              <w:br/>
              <w:t>P=0.551</w:t>
            </w:r>
          </w:p>
        </w:tc>
        <w:tc>
          <w:tcPr>
            <w:tcW w:w="713" w:type="pct"/>
            <w:vAlign w:val="center"/>
          </w:tcPr>
          <w:p w14:paraId="7CA8FC62" w14:textId="77777777" w:rsidR="00707D3B" w:rsidRPr="00D369D4" w:rsidRDefault="00707D3B" w:rsidP="00E94831">
            <w:pPr>
              <w:widowControl/>
              <w:jc w:val="center"/>
              <w:rPr>
                <w:rStyle w:val="CommentReference"/>
                <w:b w:val="0"/>
                <w:szCs w:val="18"/>
              </w:rPr>
            </w:pPr>
            <w:r w:rsidRPr="00D369D4">
              <w:rPr>
                <w:rStyle w:val="CommentReference"/>
                <w:b w:val="0"/>
                <w:szCs w:val="18"/>
              </w:rPr>
              <w:t>1.13 (0.69, 1.85)</w:t>
            </w:r>
            <w:r w:rsidRPr="00D369D4">
              <w:rPr>
                <w:rStyle w:val="CommentReference"/>
                <w:b w:val="0"/>
                <w:szCs w:val="18"/>
              </w:rPr>
              <w:br/>
              <w:t>P=0.627</w:t>
            </w:r>
          </w:p>
        </w:tc>
      </w:tr>
      <w:tr w:rsidR="00707D3B" w:rsidRPr="00D369D4" w14:paraId="377B0EE6" w14:textId="77777777" w:rsidTr="00404915">
        <w:tc>
          <w:tcPr>
            <w:tcW w:w="5000" w:type="pct"/>
            <w:gridSpan w:val="7"/>
            <w:vAlign w:val="center"/>
          </w:tcPr>
          <w:p w14:paraId="341F7FEA" w14:textId="77777777" w:rsidR="00707D3B" w:rsidRPr="00D369D4" w:rsidRDefault="00707D3B" w:rsidP="00E94831">
            <w:pPr>
              <w:widowControl/>
              <w:jc w:val="left"/>
              <w:rPr>
                <w:rStyle w:val="CommentReference"/>
                <w:szCs w:val="18"/>
              </w:rPr>
            </w:pPr>
            <w:r w:rsidRPr="00D369D4">
              <w:rPr>
                <w:rStyle w:val="CommentReference"/>
                <w:szCs w:val="18"/>
              </w:rPr>
              <w:t>Patients with ≥1 dose reduction</w:t>
            </w:r>
          </w:p>
        </w:tc>
      </w:tr>
      <w:tr w:rsidR="00707D3B" w:rsidRPr="00D369D4" w14:paraId="12A32338" w14:textId="77777777" w:rsidTr="00404915">
        <w:tc>
          <w:tcPr>
            <w:tcW w:w="715" w:type="pct"/>
            <w:vAlign w:val="center"/>
          </w:tcPr>
          <w:p w14:paraId="06F74DB2" w14:textId="77777777" w:rsidR="00707D3B" w:rsidRPr="00D369D4" w:rsidRDefault="00707D3B" w:rsidP="00E94831">
            <w:pPr>
              <w:widowControl/>
              <w:rPr>
                <w:rStyle w:val="CommentReference"/>
                <w:b w:val="0"/>
                <w:szCs w:val="18"/>
              </w:rPr>
            </w:pPr>
            <w:r w:rsidRPr="00D369D4">
              <w:rPr>
                <w:rStyle w:val="CommentReference"/>
                <w:b w:val="0"/>
                <w:szCs w:val="18"/>
              </w:rPr>
              <w:t>MONARCH-3</w:t>
            </w:r>
          </w:p>
        </w:tc>
        <w:tc>
          <w:tcPr>
            <w:tcW w:w="714" w:type="pct"/>
            <w:vAlign w:val="center"/>
          </w:tcPr>
          <w:p w14:paraId="586C6BB9" w14:textId="77777777" w:rsidR="00707D3B" w:rsidRPr="00D369D4" w:rsidRDefault="00707D3B" w:rsidP="00E94831">
            <w:pPr>
              <w:widowControl/>
              <w:jc w:val="left"/>
              <w:rPr>
                <w:rStyle w:val="CommentReference"/>
                <w:b w:val="0"/>
                <w:szCs w:val="18"/>
              </w:rPr>
            </w:pPr>
            <w:r w:rsidRPr="00D369D4">
              <w:rPr>
                <w:rStyle w:val="CommentReference"/>
                <w:b w:val="0"/>
                <w:szCs w:val="18"/>
              </w:rPr>
              <w:t>ABE + NSAI vs. PBO + NSAI</w:t>
            </w:r>
          </w:p>
        </w:tc>
        <w:tc>
          <w:tcPr>
            <w:tcW w:w="714" w:type="pct"/>
            <w:vAlign w:val="center"/>
          </w:tcPr>
          <w:p w14:paraId="526D6BAD" w14:textId="77777777" w:rsidR="00707D3B" w:rsidRPr="00D369D4" w:rsidRDefault="00707D3B" w:rsidP="00E94831">
            <w:pPr>
              <w:widowControl/>
              <w:jc w:val="center"/>
              <w:rPr>
                <w:rStyle w:val="CommentReference"/>
                <w:b w:val="0"/>
                <w:szCs w:val="18"/>
              </w:rPr>
            </w:pPr>
            <w:r w:rsidRPr="00D369D4">
              <w:rPr>
                <w:rStyle w:val="CommentReference"/>
                <w:b w:val="0"/>
                <w:szCs w:val="18"/>
              </w:rPr>
              <w:t>152/327 (46.5)</w:t>
            </w:r>
          </w:p>
        </w:tc>
        <w:tc>
          <w:tcPr>
            <w:tcW w:w="714" w:type="pct"/>
            <w:vAlign w:val="center"/>
          </w:tcPr>
          <w:p w14:paraId="4AC8B306" w14:textId="77777777" w:rsidR="00707D3B" w:rsidRPr="00D369D4" w:rsidRDefault="00707D3B" w:rsidP="00E94831">
            <w:pPr>
              <w:widowControl/>
              <w:jc w:val="center"/>
              <w:rPr>
                <w:rStyle w:val="CommentReference"/>
                <w:b w:val="0"/>
                <w:szCs w:val="18"/>
              </w:rPr>
            </w:pPr>
            <w:r w:rsidRPr="00D369D4">
              <w:rPr>
                <w:rStyle w:val="CommentReference"/>
                <w:b w:val="0"/>
                <w:szCs w:val="18"/>
              </w:rPr>
              <w:t>10/161 (6.2)</w:t>
            </w:r>
          </w:p>
        </w:tc>
        <w:tc>
          <w:tcPr>
            <w:tcW w:w="715" w:type="pct"/>
            <w:vAlign w:val="center"/>
          </w:tcPr>
          <w:p w14:paraId="1088CB98" w14:textId="77777777" w:rsidR="00707D3B" w:rsidRPr="00D369D4" w:rsidRDefault="00707D3B" w:rsidP="00E94831">
            <w:pPr>
              <w:widowControl/>
              <w:jc w:val="center"/>
              <w:rPr>
                <w:rStyle w:val="CommentReference"/>
                <w:b w:val="0"/>
                <w:szCs w:val="18"/>
              </w:rPr>
            </w:pPr>
            <w:r w:rsidRPr="00D369D4">
              <w:rPr>
                <w:rStyle w:val="CommentReference"/>
                <w:b w:val="0"/>
                <w:szCs w:val="18"/>
              </w:rPr>
              <w:t>0.4 (0.34, 0.47)</w:t>
            </w:r>
          </w:p>
        </w:tc>
        <w:tc>
          <w:tcPr>
            <w:tcW w:w="715" w:type="pct"/>
            <w:vAlign w:val="center"/>
          </w:tcPr>
          <w:p w14:paraId="6AF73499" w14:textId="77777777" w:rsidR="00707D3B" w:rsidRPr="00D369D4" w:rsidRDefault="00707D3B" w:rsidP="00E94831">
            <w:pPr>
              <w:widowControl/>
              <w:jc w:val="center"/>
              <w:rPr>
                <w:rStyle w:val="CommentReference"/>
                <w:b w:val="0"/>
                <w:szCs w:val="18"/>
              </w:rPr>
            </w:pPr>
            <w:r w:rsidRPr="00D369D4">
              <w:rPr>
                <w:rStyle w:val="CommentReference"/>
                <w:b w:val="0"/>
                <w:szCs w:val="18"/>
              </w:rPr>
              <w:t>13.12 (6.67, 25.78)</w:t>
            </w:r>
          </w:p>
        </w:tc>
        <w:tc>
          <w:tcPr>
            <w:tcW w:w="713" w:type="pct"/>
            <w:vAlign w:val="center"/>
          </w:tcPr>
          <w:p w14:paraId="28A9BC22" w14:textId="77777777" w:rsidR="00707D3B" w:rsidRPr="00D369D4" w:rsidRDefault="00707D3B" w:rsidP="00E94831">
            <w:pPr>
              <w:widowControl/>
              <w:jc w:val="center"/>
              <w:rPr>
                <w:rStyle w:val="CommentReference"/>
                <w:b w:val="0"/>
                <w:szCs w:val="18"/>
              </w:rPr>
            </w:pPr>
            <w:r w:rsidRPr="00D369D4">
              <w:rPr>
                <w:rStyle w:val="CommentReference"/>
                <w:b w:val="0"/>
                <w:szCs w:val="18"/>
              </w:rPr>
              <w:t>7.48 (4.06, 13.79)</w:t>
            </w:r>
          </w:p>
        </w:tc>
      </w:tr>
      <w:tr w:rsidR="00707D3B" w:rsidRPr="00D369D4" w14:paraId="2E941206" w14:textId="77777777" w:rsidTr="00404915">
        <w:tc>
          <w:tcPr>
            <w:tcW w:w="715" w:type="pct"/>
            <w:vAlign w:val="center"/>
          </w:tcPr>
          <w:p w14:paraId="178ADE08" w14:textId="77777777" w:rsidR="00707D3B" w:rsidRPr="00D369D4" w:rsidRDefault="00707D3B" w:rsidP="00E94831">
            <w:pPr>
              <w:widowControl/>
              <w:rPr>
                <w:rStyle w:val="CommentReference"/>
                <w:b w:val="0"/>
                <w:szCs w:val="18"/>
              </w:rPr>
            </w:pPr>
            <w:r w:rsidRPr="00D369D4">
              <w:rPr>
                <w:rStyle w:val="CommentReference"/>
                <w:b w:val="0"/>
                <w:szCs w:val="18"/>
              </w:rPr>
              <w:t>MONALEESA-2</w:t>
            </w:r>
          </w:p>
        </w:tc>
        <w:tc>
          <w:tcPr>
            <w:tcW w:w="714" w:type="pct"/>
            <w:vAlign w:val="center"/>
          </w:tcPr>
          <w:p w14:paraId="4574A5B5" w14:textId="77777777" w:rsidR="00707D3B" w:rsidRPr="00D369D4" w:rsidRDefault="00707D3B" w:rsidP="00E94831">
            <w:pPr>
              <w:widowControl/>
              <w:jc w:val="left"/>
              <w:rPr>
                <w:rStyle w:val="CommentReference"/>
                <w:b w:val="0"/>
                <w:szCs w:val="18"/>
              </w:rPr>
            </w:pPr>
            <w:r w:rsidRPr="00D369D4">
              <w:rPr>
                <w:rStyle w:val="CommentReference"/>
                <w:b w:val="0"/>
                <w:szCs w:val="18"/>
              </w:rPr>
              <w:t>RIB + NSAI vs. PBO + NSAI</w:t>
            </w:r>
          </w:p>
        </w:tc>
        <w:tc>
          <w:tcPr>
            <w:tcW w:w="714" w:type="pct"/>
            <w:vAlign w:val="center"/>
          </w:tcPr>
          <w:p w14:paraId="2705F190" w14:textId="77777777" w:rsidR="00707D3B" w:rsidRPr="00D369D4" w:rsidRDefault="00707D3B" w:rsidP="00E94831">
            <w:pPr>
              <w:widowControl/>
              <w:jc w:val="center"/>
              <w:rPr>
                <w:rStyle w:val="CommentReference"/>
                <w:b w:val="0"/>
                <w:szCs w:val="18"/>
              </w:rPr>
            </w:pPr>
            <w:r w:rsidRPr="00D369D4">
              <w:rPr>
                <w:rStyle w:val="CommentReference"/>
                <w:b w:val="0"/>
                <w:szCs w:val="18"/>
              </w:rPr>
              <w:t>182/334 (54.5)</w:t>
            </w:r>
          </w:p>
        </w:tc>
        <w:tc>
          <w:tcPr>
            <w:tcW w:w="714" w:type="pct"/>
            <w:vAlign w:val="center"/>
          </w:tcPr>
          <w:p w14:paraId="2A10EEDD" w14:textId="77777777" w:rsidR="00707D3B" w:rsidRPr="00D369D4" w:rsidRDefault="00707D3B" w:rsidP="00E94831">
            <w:pPr>
              <w:widowControl/>
              <w:jc w:val="center"/>
              <w:rPr>
                <w:rStyle w:val="CommentReference"/>
                <w:b w:val="0"/>
                <w:szCs w:val="18"/>
              </w:rPr>
            </w:pPr>
            <w:r w:rsidRPr="00D369D4">
              <w:rPr>
                <w:rStyle w:val="CommentReference"/>
                <w:b w:val="0"/>
                <w:szCs w:val="18"/>
              </w:rPr>
              <w:t>14/330 (4.2)</w:t>
            </w:r>
          </w:p>
        </w:tc>
        <w:tc>
          <w:tcPr>
            <w:tcW w:w="715" w:type="pct"/>
            <w:vAlign w:val="center"/>
          </w:tcPr>
          <w:p w14:paraId="66A86E0C" w14:textId="77777777" w:rsidR="00707D3B" w:rsidRPr="00D369D4" w:rsidRDefault="00707D3B" w:rsidP="00E94831">
            <w:pPr>
              <w:widowControl/>
              <w:jc w:val="center"/>
              <w:rPr>
                <w:rStyle w:val="CommentReference"/>
                <w:b w:val="0"/>
                <w:szCs w:val="18"/>
              </w:rPr>
            </w:pPr>
            <w:r w:rsidRPr="00D369D4">
              <w:rPr>
                <w:rStyle w:val="CommentReference"/>
                <w:b w:val="0"/>
                <w:szCs w:val="18"/>
              </w:rPr>
              <w:t>0.5 (0.44, 0.56)</w:t>
            </w:r>
          </w:p>
        </w:tc>
        <w:tc>
          <w:tcPr>
            <w:tcW w:w="715" w:type="pct"/>
            <w:vAlign w:val="center"/>
          </w:tcPr>
          <w:p w14:paraId="6692B36D" w14:textId="77777777" w:rsidR="00707D3B" w:rsidRPr="00D369D4" w:rsidRDefault="00707D3B" w:rsidP="00E94831">
            <w:pPr>
              <w:widowControl/>
              <w:jc w:val="center"/>
              <w:rPr>
                <w:rStyle w:val="CommentReference"/>
                <w:b w:val="0"/>
                <w:szCs w:val="18"/>
              </w:rPr>
            </w:pPr>
            <w:r w:rsidRPr="00D369D4">
              <w:rPr>
                <w:rStyle w:val="CommentReference"/>
                <w:b w:val="0"/>
                <w:szCs w:val="18"/>
              </w:rPr>
              <w:t>27.03 (15.18, 48.13)</w:t>
            </w:r>
          </w:p>
        </w:tc>
        <w:tc>
          <w:tcPr>
            <w:tcW w:w="713" w:type="pct"/>
            <w:vAlign w:val="center"/>
          </w:tcPr>
          <w:p w14:paraId="24FA3A1C" w14:textId="77777777" w:rsidR="00707D3B" w:rsidRPr="00D369D4" w:rsidRDefault="00707D3B" w:rsidP="00E94831">
            <w:pPr>
              <w:widowControl/>
              <w:jc w:val="center"/>
              <w:rPr>
                <w:rStyle w:val="CommentReference"/>
                <w:b w:val="0"/>
                <w:szCs w:val="18"/>
              </w:rPr>
            </w:pPr>
            <w:r w:rsidRPr="00D369D4">
              <w:rPr>
                <w:rStyle w:val="CommentReference"/>
                <w:b w:val="0"/>
                <w:szCs w:val="18"/>
              </w:rPr>
              <w:t>12.84 (7.62, 21.65)</w:t>
            </w:r>
          </w:p>
        </w:tc>
      </w:tr>
      <w:tr w:rsidR="00707D3B" w:rsidRPr="00D369D4" w14:paraId="3AA0441E" w14:textId="77777777" w:rsidTr="00404915">
        <w:tc>
          <w:tcPr>
            <w:tcW w:w="715" w:type="pct"/>
            <w:vAlign w:val="center"/>
          </w:tcPr>
          <w:p w14:paraId="01843F75" w14:textId="77777777" w:rsidR="00707D3B" w:rsidRPr="00D369D4" w:rsidRDefault="00707D3B" w:rsidP="00E94831">
            <w:pPr>
              <w:widowControl/>
              <w:rPr>
                <w:rStyle w:val="CommentReference"/>
                <w:b w:val="0"/>
                <w:szCs w:val="18"/>
              </w:rPr>
            </w:pPr>
            <w:r w:rsidRPr="00D369D4">
              <w:rPr>
                <w:rStyle w:val="CommentReference"/>
                <w:b w:val="0"/>
                <w:szCs w:val="18"/>
              </w:rPr>
              <w:t>Indirect Comparison</w:t>
            </w:r>
          </w:p>
        </w:tc>
        <w:tc>
          <w:tcPr>
            <w:tcW w:w="714" w:type="pct"/>
            <w:vAlign w:val="center"/>
          </w:tcPr>
          <w:p w14:paraId="498325B9" w14:textId="77777777" w:rsidR="00707D3B" w:rsidRPr="00D369D4" w:rsidRDefault="00707D3B" w:rsidP="00E94831">
            <w:pPr>
              <w:widowControl/>
              <w:jc w:val="left"/>
              <w:rPr>
                <w:rStyle w:val="CommentReference"/>
                <w:b w:val="0"/>
                <w:szCs w:val="18"/>
              </w:rPr>
            </w:pPr>
            <w:r w:rsidRPr="00D369D4">
              <w:rPr>
                <w:rStyle w:val="CommentReference"/>
                <w:b w:val="0"/>
                <w:szCs w:val="18"/>
              </w:rPr>
              <w:t>ABE + NSAI vs. RIB + NSAI</w:t>
            </w:r>
          </w:p>
        </w:tc>
        <w:tc>
          <w:tcPr>
            <w:tcW w:w="714" w:type="pct"/>
            <w:vAlign w:val="center"/>
          </w:tcPr>
          <w:p w14:paraId="474B0938" w14:textId="77777777" w:rsidR="00707D3B" w:rsidRPr="00D369D4" w:rsidRDefault="00707D3B" w:rsidP="00E94831">
            <w:pPr>
              <w:widowControl/>
              <w:jc w:val="center"/>
              <w:rPr>
                <w:rStyle w:val="CommentReference"/>
                <w:b w:val="0"/>
                <w:szCs w:val="18"/>
              </w:rPr>
            </w:pPr>
          </w:p>
        </w:tc>
        <w:tc>
          <w:tcPr>
            <w:tcW w:w="714" w:type="pct"/>
            <w:vAlign w:val="center"/>
          </w:tcPr>
          <w:p w14:paraId="24AD7493" w14:textId="77777777" w:rsidR="00707D3B" w:rsidRPr="00D369D4" w:rsidRDefault="00707D3B" w:rsidP="00E94831">
            <w:pPr>
              <w:widowControl/>
              <w:jc w:val="center"/>
              <w:rPr>
                <w:rStyle w:val="CommentReference"/>
                <w:b w:val="0"/>
                <w:szCs w:val="18"/>
              </w:rPr>
            </w:pPr>
          </w:p>
        </w:tc>
        <w:tc>
          <w:tcPr>
            <w:tcW w:w="715" w:type="pct"/>
            <w:vAlign w:val="center"/>
          </w:tcPr>
          <w:p w14:paraId="2D5DECF7" w14:textId="77777777" w:rsidR="00707D3B" w:rsidRPr="00D369D4" w:rsidRDefault="00707D3B" w:rsidP="00E94831">
            <w:pPr>
              <w:widowControl/>
              <w:jc w:val="center"/>
              <w:rPr>
                <w:rStyle w:val="CommentReference"/>
                <w:szCs w:val="18"/>
              </w:rPr>
            </w:pPr>
            <w:r w:rsidRPr="00D369D4">
              <w:rPr>
                <w:rStyle w:val="CommentReference"/>
                <w:szCs w:val="18"/>
              </w:rPr>
              <w:t>-0.1 (-0.19, -0.01)</w:t>
            </w:r>
            <w:r w:rsidRPr="00D369D4">
              <w:rPr>
                <w:rStyle w:val="CommentReference"/>
                <w:szCs w:val="18"/>
              </w:rPr>
              <w:br/>
              <w:t xml:space="preserve"> P=0.025</w:t>
            </w:r>
          </w:p>
        </w:tc>
        <w:tc>
          <w:tcPr>
            <w:tcW w:w="715" w:type="pct"/>
            <w:vAlign w:val="center"/>
          </w:tcPr>
          <w:p w14:paraId="0758971A" w14:textId="77777777" w:rsidR="00707D3B" w:rsidRPr="00D369D4" w:rsidRDefault="00707D3B" w:rsidP="00E94831">
            <w:pPr>
              <w:widowControl/>
              <w:jc w:val="center"/>
              <w:rPr>
                <w:rStyle w:val="CommentReference"/>
                <w:b w:val="0"/>
                <w:szCs w:val="18"/>
              </w:rPr>
            </w:pPr>
            <w:r w:rsidRPr="00D369D4">
              <w:rPr>
                <w:rStyle w:val="CommentReference"/>
                <w:b w:val="0"/>
                <w:szCs w:val="18"/>
              </w:rPr>
              <w:t xml:space="preserve">0.49 (0.2, 1.18) </w:t>
            </w:r>
            <w:r w:rsidRPr="00D369D4">
              <w:rPr>
                <w:rStyle w:val="CommentReference"/>
                <w:b w:val="0"/>
                <w:szCs w:val="18"/>
              </w:rPr>
              <w:br/>
              <w:t>P=0.111</w:t>
            </w:r>
          </w:p>
        </w:tc>
        <w:tc>
          <w:tcPr>
            <w:tcW w:w="713" w:type="pct"/>
            <w:vAlign w:val="center"/>
          </w:tcPr>
          <w:p w14:paraId="6CA96BFA" w14:textId="77777777" w:rsidR="00707D3B" w:rsidRPr="00D369D4" w:rsidRDefault="00707D3B" w:rsidP="00E94831">
            <w:pPr>
              <w:widowControl/>
              <w:jc w:val="center"/>
              <w:rPr>
                <w:rStyle w:val="CommentReference"/>
                <w:b w:val="0"/>
                <w:szCs w:val="18"/>
              </w:rPr>
            </w:pPr>
            <w:r w:rsidRPr="00D369D4">
              <w:rPr>
                <w:rStyle w:val="CommentReference"/>
                <w:b w:val="0"/>
                <w:szCs w:val="18"/>
              </w:rPr>
              <w:t xml:space="preserve">0.58 (0.26, 1.3) </w:t>
            </w:r>
            <w:r w:rsidRPr="00D369D4">
              <w:rPr>
                <w:rStyle w:val="CommentReference"/>
                <w:b w:val="0"/>
                <w:szCs w:val="18"/>
              </w:rPr>
              <w:br/>
              <w:t>P=0.188</w:t>
            </w:r>
          </w:p>
        </w:tc>
      </w:tr>
    </w:tbl>
    <w:p w14:paraId="3161F4C3" w14:textId="77777777" w:rsidR="00707D3B" w:rsidRPr="00A0695A" w:rsidRDefault="00707D3B" w:rsidP="00E94831">
      <w:pPr>
        <w:pStyle w:val="TableFooter"/>
        <w:widowControl/>
      </w:pPr>
      <w:r w:rsidRPr="00A0695A">
        <w:t>ABE: abemaciclib; LFTs: liver function tests; NSAI: non-steroidal aromatase inhibitor; PBO: placebo; RIB: ribociclib</w:t>
      </w:r>
    </w:p>
    <w:p w14:paraId="15F7A9B8" w14:textId="77777777" w:rsidR="007F0B06" w:rsidRPr="00A0695A" w:rsidRDefault="00707D3B" w:rsidP="00D369D4">
      <w:pPr>
        <w:pStyle w:val="TableFooter"/>
        <w:widowControl/>
      </w:pPr>
      <w:r w:rsidRPr="00A0695A">
        <w:t xml:space="preserve">Sources: Table 2.6.5, p92 of the submission. </w:t>
      </w:r>
      <w:r w:rsidR="007F0B06" w:rsidRPr="00A0695A">
        <w:t>Note: Bold text indicates a statistically significant value.</w:t>
      </w:r>
    </w:p>
    <w:p w14:paraId="5936B941" w14:textId="77777777" w:rsidR="00707D3B" w:rsidRPr="00A0695A" w:rsidRDefault="00707D3B" w:rsidP="00E94831">
      <w:pPr>
        <w:widowControl/>
      </w:pPr>
    </w:p>
    <w:p w14:paraId="236DE269" w14:textId="77777777" w:rsidR="00707D3B" w:rsidRPr="00A0695A" w:rsidRDefault="00707D3B" w:rsidP="00E94831">
      <w:pPr>
        <w:widowControl/>
        <w:sectPr w:rsidR="00707D3B" w:rsidRPr="00A0695A" w:rsidSect="00707D3B">
          <w:headerReference w:type="default" r:id="rId17"/>
          <w:pgSz w:w="16840" w:h="11907" w:orient="landscape" w:code="9"/>
          <w:pgMar w:top="1440" w:right="1440" w:bottom="1440" w:left="1440" w:header="1440" w:footer="1440" w:gutter="0"/>
          <w:cols w:space="708"/>
          <w:docGrid w:linePitch="360"/>
        </w:sectPr>
      </w:pPr>
    </w:p>
    <w:p w14:paraId="499389EB" w14:textId="77777777" w:rsidR="00707D3B" w:rsidRPr="00A0695A" w:rsidRDefault="00A720FE" w:rsidP="00E94831">
      <w:pPr>
        <w:pStyle w:val="ListParagraph"/>
        <w:widowControl/>
        <w:numPr>
          <w:ilvl w:val="1"/>
          <w:numId w:val="2"/>
        </w:numPr>
      </w:pPr>
      <w:r w:rsidRPr="00A0695A">
        <w:lastRenderedPageBreak/>
        <w:t>Compared with ribociclib plus NSAI, f</w:t>
      </w:r>
      <w:r w:rsidR="00707D3B" w:rsidRPr="00A0695A">
        <w:t xml:space="preserve">ewer patients </w:t>
      </w:r>
      <w:r w:rsidRPr="00A0695A">
        <w:t xml:space="preserve">treated with abemaciclib plus NSAI </w:t>
      </w:r>
      <w:r w:rsidR="00707D3B" w:rsidRPr="00A0695A">
        <w:t>reported at least one Grade 3 or 4 AE</w:t>
      </w:r>
      <w:r w:rsidRPr="00A0695A">
        <w:t xml:space="preserve"> and experienced Grade ≥3 neutropenia; and m</w:t>
      </w:r>
      <w:r w:rsidR="00707D3B" w:rsidRPr="00A0695A">
        <w:t>ore patients treated with abemaciclib plus NSAI experienced Grade ≥3 diarrhoea and anaemia</w:t>
      </w:r>
      <w:r w:rsidR="000A394B" w:rsidRPr="00A0695A">
        <w:t xml:space="preserve">. </w:t>
      </w:r>
      <w:r w:rsidR="0063578A" w:rsidRPr="00A0695A">
        <w:t xml:space="preserve">The ESC noted that the neutropenia with </w:t>
      </w:r>
      <w:r w:rsidR="00522EF5" w:rsidRPr="00A0695A">
        <w:t>CDK inhibitors</w:t>
      </w:r>
      <w:r w:rsidR="00162897" w:rsidRPr="00A0695A">
        <w:t xml:space="preserve"> is rapidly reversible and</w:t>
      </w:r>
      <w:r w:rsidR="00522EF5" w:rsidRPr="00A0695A">
        <w:t xml:space="preserve"> rarely leads to febrile neutropenia</w:t>
      </w:r>
      <w:r w:rsidR="00663EEF" w:rsidRPr="00A0695A">
        <w:t xml:space="preserve"> (1.5% in </w:t>
      </w:r>
      <w:r w:rsidR="003C6277" w:rsidRPr="00A0695A">
        <w:t>MONALEESA-2</w:t>
      </w:r>
      <w:r w:rsidR="00663EEF" w:rsidRPr="00A0695A">
        <w:t>)</w:t>
      </w:r>
      <w:r w:rsidR="000A394B" w:rsidRPr="00A0695A">
        <w:t xml:space="preserve">. </w:t>
      </w:r>
    </w:p>
    <w:p w14:paraId="3C1EE9EB" w14:textId="77777777" w:rsidR="00707D3B" w:rsidRPr="00A0695A" w:rsidRDefault="004F3FDD" w:rsidP="00E94831">
      <w:pPr>
        <w:pStyle w:val="ListParagraph"/>
        <w:widowControl/>
        <w:numPr>
          <w:ilvl w:val="1"/>
          <w:numId w:val="2"/>
        </w:numPr>
      </w:pPr>
      <w:r w:rsidRPr="00A0695A">
        <w:t xml:space="preserve">The FDA PI noted that 5% of patients treated with abemaciclib plus NSAI experienced VTEs, compared to 0.6% of patients in the control arm (Section 5.4, p5 of the FDA PI). Two deaths due to VTEs were reported in the </w:t>
      </w:r>
      <w:r w:rsidR="005177D5" w:rsidRPr="00A0695A">
        <w:t>Development Safety Update Report (</w:t>
      </w:r>
      <w:r w:rsidRPr="00A0695A">
        <w:t>DSUR</w:t>
      </w:r>
      <w:r w:rsidR="005177D5" w:rsidRPr="00A0695A">
        <w:t>)</w:t>
      </w:r>
      <w:r w:rsidRPr="00A0695A">
        <w:t xml:space="preserve"> (Appendix 1 of the abemaciclib DSUR).</w:t>
      </w:r>
    </w:p>
    <w:p w14:paraId="0900A548" w14:textId="77777777" w:rsidR="00147E1A" w:rsidRPr="00A0695A" w:rsidRDefault="00147E1A" w:rsidP="00E94831">
      <w:pPr>
        <w:pStyle w:val="Heading2"/>
        <w:widowControl/>
      </w:pPr>
      <w:bookmarkStart w:id="14" w:name="_Toc536007844"/>
      <w:r w:rsidRPr="00A0695A">
        <w:t>Clinical claim</w:t>
      </w:r>
      <w:bookmarkEnd w:id="14"/>
    </w:p>
    <w:p w14:paraId="78D16483" w14:textId="77777777" w:rsidR="00147E1A" w:rsidRPr="00A0695A" w:rsidRDefault="00147E1A" w:rsidP="00E94831">
      <w:pPr>
        <w:pStyle w:val="ListParagraph"/>
        <w:widowControl/>
        <w:numPr>
          <w:ilvl w:val="1"/>
          <w:numId w:val="2"/>
        </w:numPr>
      </w:pPr>
      <w:r w:rsidRPr="00A0695A">
        <w:t xml:space="preserve">The submission described abemaciclib plus NSAI as </w:t>
      </w:r>
      <w:r w:rsidR="00F109DD" w:rsidRPr="00A0695A">
        <w:t>“</w:t>
      </w:r>
      <w:r w:rsidRPr="00A0695A">
        <w:t>clinically equivalent</w:t>
      </w:r>
      <w:r w:rsidR="00F109DD" w:rsidRPr="00A0695A">
        <w:t>”</w:t>
      </w:r>
      <w:r w:rsidRPr="00A0695A">
        <w:t xml:space="preserve"> in terms of effectiveness and safety compared to ribociclib plus NSAI (p98 of the submission).</w:t>
      </w:r>
    </w:p>
    <w:p w14:paraId="1409FFFC" w14:textId="77777777" w:rsidR="00147E1A" w:rsidRPr="00A0695A" w:rsidRDefault="0086218E" w:rsidP="00E94831">
      <w:pPr>
        <w:pStyle w:val="ListParagraph"/>
        <w:widowControl/>
        <w:numPr>
          <w:ilvl w:val="1"/>
          <w:numId w:val="2"/>
        </w:numPr>
      </w:pPr>
      <w:r w:rsidRPr="00A0695A">
        <w:t xml:space="preserve">The ESC considered </w:t>
      </w:r>
      <w:r w:rsidR="003715E4" w:rsidRPr="00A0695A">
        <w:t>the clinical claim</w:t>
      </w:r>
      <w:r w:rsidR="004B28A3" w:rsidRPr="00A0695A">
        <w:t xml:space="preserve"> in terms of PFS</w:t>
      </w:r>
      <w:r w:rsidRPr="00A0695A">
        <w:t xml:space="preserve"> to be </w:t>
      </w:r>
      <w:r w:rsidR="00C02B1A" w:rsidRPr="00A0695A">
        <w:t>reasonable as t</w:t>
      </w:r>
      <w:r w:rsidR="00B7166B" w:rsidRPr="00A0695A">
        <w:t xml:space="preserve">he upper 95% confidence interval of the indirect comparison </w:t>
      </w:r>
      <w:r w:rsidR="000E4105" w:rsidRPr="00A0695A">
        <w:t xml:space="preserve">met </w:t>
      </w:r>
      <w:r w:rsidR="00B7166B" w:rsidRPr="00A0695A">
        <w:t>the non-inferiority criteri</w:t>
      </w:r>
      <w:r w:rsidR="00330C81" w:rsidRPr="00A0695A">
        <w:t>on</w:t>
      </w:r>
      <w:r w:rsidR="00B7166B" w:rsidRPr="00A0695A">
        <w:t xml:space="preserve"> specified in the March 2018 PBAC submission for palbociclib</w:t>
      </w:r>
      <w:r w:rsidR="00520E25" w:rsidRPr="00A0695A">
        <w:t>.</w:t>
      </w:r>
      <w:r w:rsidR="00B7166B" w:rsidRPr="00A0695A">
        <w:t xml:space="preserve"> </w:t>
      </w:r>
      <w:r w:rsidR="004B28A3" w:rsidRPr="00A0695A">
        <w:t>T</w:t>
      </w:r>
      <w:r w:rsidR="003715E4" w:rsidRPr="00A0695A">
        <w:t>he ESC noted that</w:t>
      </w:r>
      <w:r w:rsidR="004B28A3" w:rsidRPr="00A0695A">
        <w:t>, given the immaturity of the survival data for abemaciclib,</w:t>
      </w:r>
      <w:r w:rsidR="003715E4" w:rsidRPr="00A0695A">
        <w:t xml:space="preserve"> </w:t>
      </w:r>
      <w:r w:rsidR="00B7166B" w:rsidRPr="00A0695A">
        <w:t xml:space="preserve">the submission did not present an indirect comparison of </w:t>
      </w:r>
      <w:r w:rsidR="004B28A3" w:rsidRPr="00A0695A">
        <w:t>OS</w:t>
      </w:r>
      <w:r w:rsidR="00B7166B" w:rsidRPr="00A0695A">
        <w:t xml:space="preserve">. </w:t>
      </w:r>
    </w:p>
    <w:p w14:paraId="5EAE2CE7" w14:textId="77777777" w:rsidR="00147E1A" w:rsidRPr="00A0695A" w:rsidRDefault="004B28A3" w:rsidP="00E94831">
      <w:pPr>
        <w:pStyle w:val="ListParagraph"/>
        <w:widowControl/>
        <w:numPr>
          <w:ilvl w:val="1"/>
          <w:numId w:val="2"/>
        </w:numPr>
      </w:pPr>
      <w:r w:rsidRPr="00A0695A">
        <w:t xml:space="preserve">In its consideration of a previous submission for ribociclib (which claimed </w:t>
      </w:r>
      <w:r w:rsidR="00C02B1A" w:rsidRPr="00A0695A">
        <w:t xml:space="preserve">superior comparative effectiveness for </w:t>
      </w:r>
      <w:r w:rsidR="00147E1A" w:rsidRPr="00A0695A">
        <w:t>ribociclib plus NSAI over letrozole alone</w:t>
      </w:r>
      <w:r w:rsidR="00C02B1A" w:rsidRPr="00A0695A">
        <w:t xml:space="preserve"> based on the outcome of</w:t>
      </w:r>
      <w:r w:rsidR="00147E1A" w:rsidRPr="00A0695A">
        <w:t xml:space="preserve"> PFS</w:t>
      </w:r>
      <w:r w:rsidRPr="00A0695A">
        <w:t>), the PBAC</w:t>
      </w:r>
      <w:r w:rsidR="00147E1A" w:rsidRPr="00A0695A">
        <w:t xml:space="preserve"> express</w:t>
      </w:r>
      <w:r w:rsidR="00141512" w:rsidRPr="00A0695A">
        <w:t>ed</w:t>
      </w:r>
      <w:r w:rsidR="00147E1A" w:rsidRPr="00A0695A">
        <w:t xml:space="preserve"> a concern that the immaturity of the OS data resulted in a high degree of uncertainty in the assessment of </w:t>
      </w:r>
      <w:r w:rsidRPr="00A0695A">
        <w:t xml:space="preserve">the </w:t>
      </w:r>
      <w:r w:rsidR="00147E1A" w:rsidRPr="00A0695A">
        <w:t>magnitude of long-term benefit (</w:t>
      </w:r>
      <w:r w:rsidR="005177D5" w:rsidRPr="00A0695A">
        <w:t xml:space="preserve">ribociclib </w:t>
      </w:r>
      <w:r w:rsidR="00147E1A" w:rsidRPr="00A0695A">
        <w:t>PSD</w:t>
      </w:r>
      <w:r w:rsidR="005177D5" w:rsidRPr="00A0695A">
        <w:t>,</w:t>
      </w:r>
      <w:r w:rsidR="00147E1A" w:rsidRPr="00A0695A">
        <w:t xml:space="preserve"> March 2018</w:t>
      </w:r>
      <w:r w:rsidR="005177D5" w:rsidRPr="00A0695A">
        <w:t xml:space="preserve">, paragraph </w:t>
      </w:r>
      <w:r w:rsidR="00147E1A" w:rsidRPr="00A0695A">
        <w:t>5.13). This</w:t>
      </w:r>
      <w:r w:rsidRPr="00A0695A">
        <w:t xml:space="preserve"> concern</w:t>
      </w:r>
      <w:r w:rsidR="00147E1A" w:rsidRPr="00A0695A">
        <w:t xml:space="preserve"> </w:t>
      </w:r>
      <w:r w:rsidR="00A405FC" w:rsidRPr="00A0695A">
        <w:t xml:space="preserve">is </w:t>
      </w:r>
      <w:r w:rsidR="00147E1A" w:rsidRPr="00A0695A">
        <w:t xml:space="preserve">also </w:t>
      </w:r>
      <w:r w:rsidR="00A405FC" w:rsidRPr="00A0695A">
        <w:t xml:space="preserve">likely to </w:t>
      </w:r>
      <w:r w:rsidR="00BC536C" w:rsidRPr="00A0695A">
        <w:t xml:space="preserve">apply </w:t>
      </w:r>
      <w:r w:rsidR="00147E1A" w:rsidRPr="00A0695A">
        <w:t>to abemaciclib.</w:t>
      </w:r>
    </w:p>
    <w:p w14:paraId="5AFD8943" w14:textId="77777777" w:rsidR="00147E1A" w:rsidRPr="00A0695A" w:rsidRDefault="00147E1A" w:rsidP="00E94831">
      <w:pPr>
        <w:pStyle w:val="ListParagraph"/>
        <w:widowControl/>
        <w:numPr>
          <w:ilvl w:val="1"/>
          <w:numId w:val="2"/>
        </w:numPr>
      </w:pPr>
      <w:r w:rsidRPr="00A0695A">
        <w:t>The therapeutic conclusion regarding safety in the submission was based on an indirect comparison of patients reporting Grade 3/4 AEs. The safety profiles of abemaciclib and ribociclib are different, so the submission’s claim of clinical equivalence is uncertain. In particular, abemaciclib was associated with a numerically higher incidence of diarrhoea (mainly grade 1 and 2)</w:t>
      </w:r>
      <w:r w:rsidR="00B60405" w:rsidRPr="00A0695A">
        <w:t>. A higher incidence of</w:t>
      </w:r>
      <w:r w:rsidR="002401BD" w:rsidRPr="00A0695A">
        <w:t xml:space="preserve"> VTEs</w:t>
      </w:r>
      <w:r w:rsidR="00B60405" w:rsidRPr="00A0695A">
        <w:t xml:space="preserve"> was reported with abemaciclib plus NSAI versus NSAI alone</w:t>
      </w:r>
      <w:r w:rsidR="002401BD" w:rsidRPr="00A0695A">
        <w:t>.</w:t>
      </w:r>
      <w:r w:rsidR="0086218E" w:rsidRPr="00A0695A">
        <w:t xml:space="preserve"> </w:t>
      </w:r>
      <w:r w:rsidR="00AE3F78" w:rsidRPr="00A0695A">
        <w:t xml:space="preserve">The ESC considered there was potential for investigator bias as almost all of the treatment group could have been identified by the side effect of diarrhoea. </w:t>
      </w:r>
    </w:p>
    <w:p w14:paraId="4B87A608" w14:textId="77777777" w:rsidR="00033B6C" w:rsidRPr="00A0695A" w:rsidRDefault="00033B6C" w:rsidP="008302C3">
      <w:pPr>
        <w:pStyle w:val="ListParagraph"/>
        <w:widowControl/>
        <w:numPr>
          <w:ilvl w:val="1"/>
          <w:numId w:val="2"/>
        </w:numPr>
        <w:rPr>
          <w:rFonts w:asciiTheme="minorHAnsi" w:hAnsiTheme="minorHAnsi"/>
          <w:szCs w:val="20"/>
        </w:rPr>
      </w:pPr>
      <w:r w:rsidRPr="00A0695A">
        <w:rPr>
          <w:rFonts w:asciiTheme="minorHAnsi" w:hAnsiTheme="minorHAnsi"/>
          <w:szCs w:val="20"/>
        </w:rPr>
        <w:t xml:space="preserve">The PBAC considered that the claim of non-inferior comparative effectiveness </w:t>
      </w:r>
      <w:r w:rsidR="00481350" w:rsidRPr="00A0695A">
        <w:rPr>
          <w:rFonts w:asciiTheme="minorHAnsi" w:hAnsiTheme="minorHAnsi"/>
          <w:szCs w:val="20"/>
        </w:rPr>
        <w:t xml:space="preserve">to ribociclib plus NSAI </w:t>
      </w:r>
      <w:r w:rsidRPr="00A0695A">
        <w:rPr>
          <w:rFonts w:asciiTheme="minorHAnsi" w:hAnsiTheme="minorHAnsi"/>
          <w:szCs w:val="20"/>
        </w:rPr>
        <w:t>was reasonable</w:t>
      </w:r>
      <w:r w:rsidR="005D5E4C" w:rsidRPr="00A0695A">
        <w:rPr>
          <w:rFonts w:asciiTheme="minorHAnsi" w:hAnsiTheme="minorHAnsi"/>
          <w:szCs w:val="20"/>
        </w:rPr>
        <w:t xml:space="preserve"> in terms of PFS</w:t>
      </w:r>
      <w:r w:rsidRPr="00A0695A">
        <w:rPr>
          <w:rFonts w:asciiTheme="minorHAnsi" w:hAnsiTheme="minorHAnsi"/>
          <w:szCs w:val="20"/>
        </w:rPr>
        <w:t>.</w:t>
      </w:r>
      <w:r w:rsidR="005F509F" w:rsidRPr="00A0695A">
        <w:rPr>
          <w:rFonts w:asciiTheme="minorHAnsi" w:hAnsiTheme="minorHAnsi"/>
          <w:szCs w:val="20"/>
        </w:rPr>
        <w:t xml:space="preserve"> The PBAC noted that the OS data was immature, and considered that there was a high degree of uncertainty in the magnitude of long-term benefit with abemaciclib plus NSAI compared with placebo</w:t>
      </w:r>
      <w:r w:rsidR="000A394B" w:rsidRPr="00A0695A">
        <w:rPr>
          <w:rFonts w:asciiTheme="minorHAnsi" w:hAnsiTheme="minorHAnsi"/>
          <w:szCs w:val="20"/>
        </w:rPr>
        <w:t xml:space="preserve">. </w:t>
      </w:r>
    </w:p>
    <w:p w14:paraId="2DF960D1" w14:textId="77777777" w:rsidR="008D66D7" w:rsidRPr="00A0695A" w:rsidRDefault="008D66D7" w:rsidP="00E94831">
      <w:pPr>
        <w:pStyle w:val="ListParagraph"/>
        <w:widowControl/>
        <w:numPr>
          <w:ilvl w:val="1"/>
          <w:numId w:val="2"/>
        </w:numPr>
      </w:pPr>
      <w:r w:rsidRPr="00A0695A">
        <w:rPr>
          <w:rFonts w:asciiTheme="minorHAnsi" w:hAnsiTheme="minorHAnsi"/>
          <w:bCs/>
        </w:rPr>
        <w:t xml:space="preserve">The PBAC </w:t>
      </w:r>
      <w:r w:rsidR="00F90A41" w:rsidRPr="00A0695A">
        <w:rPr>
          <w:rFonts w:asciiTheme="minorHAnsi" w:hAnsiTheme="minorHAnsi"/>
          <w:bCs/>
        </w:rPr>
        <w:t xml:space="preserve">considered </w:t>
      </w:r>
      <w:r w:rsidRPr="00A0695A">
        <w:rPr>
          <w:rFonts w:asciiTheme="minorHAnsi" w:hAnsiTheme="minorHAnsi"/>
          <w:bCs/>
        </w:rPr>
        <w:t xml:space="preserve">that the claim of non-inferior safety was uncertain as abemaciclib has a different safety profile to ribociclib. </w:t>
      </w:r>
    </w:p>
    <w:p w14:paraId="5303F895" w14:textId="77777777" w:rsidR="00147E1A" w:rsidRPr="00A0695A" w:rsidRDefault="00147E1A" w:rsidP="00E94831">
      <w:pPr>
        <w:pStyle w:val="Heading2"/>
        <w:widowControl/>
      </w:pPr>
      <w:bookmarkStart w:id="15" w:name="_Toc536007845"/>
      <w:r w:rsidRPr="00A0695A">
        <w:t>Economic analysis</w:t>
      </w:r>
      <w:bookmarkEnd w:id="15"/>
      <w:r w:rsidRPr="00A0695A">
        <w:t xml:space="preserve"> </w:t>
      </w:r>
    </w:p>
    <w:p w14:paraId="5A6450FB" w14:textId="77777777" w:rsidR="00147E1A" w:rsidRPr="00A0695A" w:rsidRDefault="00147E1A" w:rsidP="00E94831">
      <w:pPr>
        <w:pStyle w:val="ListParagraph"/>
        <w:widowControl/>
        <w:numPr>
          <w:ilvl w:val="1"/>
          <w:numId w:val="2"/>
        </w:numPr>
      </w:pPr>
      <w:r w:rsidRPr="00A0695A">
        <w:rPr>
          <w:rFonts w:cs="Calibri"/>
          <w:snapToGrid/>
          <w:szCs w:val="24"/>
          <w:lang w:eastAsia="en-AU"/>
        </w:rPr>
        <w:t>The submission presented a cost-minimisation analysis on the basis that abemaciclib and ribociclib are clinically equivalent in terms of effectiveness and safety.</w:t>
      </w:r>
      <w:r w:rsidR="00D27A32" w:rsidRPr="00A0695A">
        <w:rPr>
          <w:rFonts w:cs="Calibri"/>
          <w:snapToGrid/>
          <w:szCs w:val="24"/>
          <w:lang w:eastAsia="en-AU"/>
        </w:rPr>
        <w:t xml:space="preserve"> </w:t>
      </w:r>
    </w:p>
    <w:p w14:paraId="558399C1" w14:textId="77777777" w:rsidR="00B5202A" w:rsidRPr="00A0695A" w:rsidRDefault="00147E1A" w:rsidP="006B70DE">
      <w:pPr>
        <w:pStyle w:val="ListParagraph"/>
        <w:widowControl/>
        <w:numPr>
          <w:ilvl w:val="1"/>
          <w:numId w:val="2"/>
        </w:numPr>
      </w:pPr>
      <w:r w:rsidRPr="00A0695A">
        <w:lastRenderedPageBreak/>
        <w:t>Table 1</w:t>
      </w:r>
      <w:r w:rsidR="002219CB" w:rsidRPr="00A0695A">
        <w:t>1</w:t>
      </w:r>
      <w:r w:rsidRPr="00A0695A">
        <w:t xml:space="preserve"> presents the results of the cost-minimisation analysis of abemaciclib and ribociclib</w:t>
      </w:r>
      <w:r w:rsidR="00960CA2" w:rsidRPr="00A0695A">
        <w:t>.</w:t>
      </w:r>
    </w:p>
    <w:p w14:paraId="34AE6285" w14:textId="77777777" w:rsidR="00147E1A" w:rsidRPr="00A0695A" w:rsidRDefault="00147E1A" w:rsidP="00E94831">
      <w:pPr>
        <w:widowControl/>
        <w:rPr>
          <w:rStyle w:val="CommentReference"/>
        </w:rPr>
      </w:pPr>
      <w:r w:rsidRPr="00A0695A">
        <w:rPr>
          <w:rStyle w:val="CommentReference"/>
        </w:rPr>
        <w:t xml:space="preserve">Table </w:t>
      </w:r>
      <w:r w:rsidR="00522317" w:rsidRPr="00A0695A">
        <w:rPr>
          <w:rStyle w:val="CommentReference"/>
        </w:rPr>
        <w:t>1</w:t>
      </w:r>
      <w:r w:rsidR="002219CB" w:rsidRPr="00A0695A">
        <w:rPr>
          <w:rStyle w:val="CommentReference"/>
        </w:rPr>
        <w:t>1</w:t>
      </w:r>
      <w:r w:rsidRPr="00A0695A">
        <w:rPr>
          <w:rStyle w:val="CommentReference"/>
        </w:rPr>
        <w:t>: Results of the cost-minimisation analysis of abemaciclib and ribociclib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1: Results of the cost-minimisation analysis of abemaciclib and ribociclib"/>
      </w:tblPr>
      <w:tblGrid>
        <w:gridCol w:w="357"/>
        <w:gridCol w:w="2732"/>
        <w:gridCol w:w="1179"/>
        <w:gridCol w:w="2359"/>
        <w:gridCol w:w="2390"/>
      </w:tblGrid>
      <w:tr w:rsidR="00A058F3" w:rsidRPr="00A0695A" w14:paraId="3AB3F9AD" w14:textId="77777777" w:rsidTr="003A7EFF">
        <w:tc>
          <w:tcPr>
            <w:tcW w:w="198" w:type="pct"/>
          </w:tcPr>
          <w:p w14:paraId="21066741" w14:textId="77777777" w:rsidR="00A058F3" w:rsidRPr="00A0695A" w:rsidRDefault="00A058F3" w:rsidP="00A058F3">
            <w:pPr>
              <w:pStyle w:val="Tabletext"/>
              <w:rPr>
                <w:b/>
              </w:rPr>
            </w:pPr>
          </w:p>
        </w:tc>
        <w:tc>
          <w:tcPr>
            <w:tcW w:w="1515" w:type="pct"/>
          </w:tcPr>
          <w:p w14:paraId="0DB3E16A" w14:textId="77777777" w:rsidR="00A058F3" w:rsidRPr="00A0695A" w:rsidRDefault="00A058F3" w:rsidP="00A058F3">
            <w:pPr>
              <w:pStyle w:val="Tabletext"/>
              <w:rPr>
                <w:b/>
              </w:rPr>
            </w:pPr>
            <w:r w:rsidRPr="00A0695A">
              <w:rPr>
                <w:b/>
              </w:rPr>
              <w:t>Component</w:t>
            </w:r>
          </w:p>
        </w:tc>
        <w:tc>
          <w:tcPr>
            <w:tcW w:w="654" w:type="pct"/>
          </w:tcPr>
          <w:p w14:paraId="48DB46D8" w14:textId="77777777" w:rsidR="00A058F3" w:rsidRPr="00A0695A" w:rsidRDefault="00A058F3" w:rsidP="00A058F3">
            <w:pPr>
              <w:pStyle w:val="Tabletext"/>
              <w:jc w:val="center"/>
              <w:rPr>
                <w:b/>
              </w:rPr>
            </w:pPr>
            <w:r w:rsidRPr="00A0695A">
              <w:rPr>
                <w:b/>
              </w:rPr>
              <w:t>Calculation</w:t>
            </w:r>
          </w:p>
        </w:tc>
        <w:tc>
          <w:tcPr>
            <w:tcW w:w="1308" w:type="pct"/>
          </w:tcPr>
          <w:p w14:paraId="1F39B42C" w14:textId="77777777" w:rsidR="00A058F3" w:rsidRPr="00A0695A" w:rsidRDefault="00A058F3" w:rsidP="00A058F3">
            <w:pPr>
              <w:pStyle w:val="Tabletext"/>
              <w:jc w:val="center"/>
              <w:rPr>
                <w:b/>
              </w:rPr>
            </w:pPr>
            <w:r w:rsidRPr="00A0695A">
              <w:rPr>
                <w:b/>
              </w:rPr>
              <w:t>Abemaciclib</w:t>
            </w:r>
          </w:p>
        </w:tc>
        <w:tc>
          <w:tcPr>
            <w:tcW w:w="1325" w:type="pct"/>
          </w:tcPr>
          <w:p w14:paraId="03C1BE73" w14:textId="77777777" w:rsidR="00A058F3" w:rsidRPr="00A0695A" w:rsidRDefault="00A058F3" w:rsidP="009230D1">
            <w:pPr>
              <w:pStyle w:val="Tabletext"/>
              <w:jc w:val="center"/>
              <w:rPr>
                <w:b/>
              </w:rPr>
            </w:pPr>
            <w:r w:rsidRPr="00A0695A">
              <w:rPr>
                <w:b/>
              </w:rPr>
              <w:t>Ribociclib</w:t>
            </w:r>
          </w:p>
        </w:tc>
      </w:tr>
      <w:tr w:rsidR="00A058F3" w:rsidRPr="00A0695A" w14:paraId="217E7E99" w14:textId="77777777" w:rsidTr="003A7EFF">
        <w:tc>
          <w:tcPr>
            <w:tcW w:w="198" w:type="pct"/>
          </w:tcPr>
          <w:p w14:paraId="257E28A8" w14:textId="77777777" w:rsidR="00A058F3" w:rsidRPr="00A0695A" w:rsidRDefault="00A058F3" w:rsidP="00A058F3">
            <w:pPr>
              <w:pStyle w:val="Tabletext"/>
            </w:pPr>
            <w:r w:rsidRPr="00A0695A">
              <w:t>A</w:t>
            </w:r>
          </w:p>
        </w:tc>
        <w:tc>
          <w:tcPr>
            <w:tcW w:w="1515" w:type="pct"/>
          </w:tcPr>
          <w:p w14:paraId="73EA8175" w14:textId="77777777" w:rsidR="00A058F3" w:rsidRPr="00A0695A" w:rsidRDefault="00A058F3" w:rsidP="00A058F3">
            <w:pPr>
              <w:pStyle w:val="Tabletext"/>
            </w:pPr>
            <w:r w:rsidRPr="00A0695A">
              <w:t>Treatment cycle</w:t>
            </w:r>
          </w:p>
        </w:tc>
        <w:tc>
          <w:tcPr>
            <w:tcW w:w="654" w:type="pct"/>
          </w:tcPr>
          <w:p w14:paraId="067549D6" w14:textId="77777777" w:rsidR="00A058F3" w:rsidRPr="00A0695A" w:rsidRDefault="00A058F3" w:rsidP="00A058F3">
            <w:pPr>
              <w:pStyle w:val="Tabletext"/>
              <w:jc w:val="center"/>
            </w:pPr>
          </w:p>
        </w:tc>
        <w:tc>
          <w:tcPr>
            <w:tcW w:w="1308" w:type="pct"/>
          </w:tcPr>
          <w:p w14:paraId="5C9E529C" w14:textId="77777777" w:rsidR="00A058F3" w:rsidRPr="00A0695A" w:rsidRDefault="00A058F3" w:rsidP="00A058F3">
            <w:pPr>
              <w:pStyle w:val="Tabletext"/>
              <w:jc w:val="center"/>
            </w:pPr>
            <w:r w:rsidRPr="00A0695A">
              <w:t>28 days of a 28-day cycle</w:t>
            </w:r>
          </w:p>
        </w:tc>
        <w:tc>
          <w:tcPr>
            <w:tcW w:w="1325" w:type="pct"/>
          </w:tcPr>
          <w:p w14:paraId="40D40988" w14:textId="77777777" w:rsidR="00A058F3" w:rsidRPr="00A0695A" w:rsidRDefault="00A058F3" w:rsidP="00A058F3">
            <w:pPr>
              <w:pStyle w:val="Tabletext"/>
              <w:jc w:val="center"/>
            </w:pPr>
            <w:r w:rsidRPr="00A0695A">
              <w:t>21 days of a 28-day cycle</w:t>
            </w:r>
          </w:p>
        </w:tc>
      </w:tr>
      <w:tr w:rsidR="00A058F3" w:rsidRPr="00A0695A" w14:paraId="66FB833B" w14:textId="77777777" w:rsidTr="003A7EFF">
        <w:tc>
          <w:tcPr>
            <w:tcW w:w="198" w:type="pct"/>
          </w:tcPr>
          <w:p w14:paraId="0CCB8568" w14:textId="77777777" w:rsidR="00A058F3" w:rsidRPr="00A0695A" w:rsidRDefault="00A058F3" w:rsidP="00A058F3">
            <w:pPr>
              <w:pStyle w:val="Tabletext"/>
            </w:pPr>
            <w:r w:rsidRPr="00A0695A">
              <w:t>B</w:t>
            </w:r>
          </w:p>
        </w:tc>
        <w:tc>
          <w:tcPr>
            <w:tcW w:w="1515" w:type="pct"/>
          </w:tcPr>
          <w:p w14:paraId="76C9A7BE" w14:textId="77777777" w:rsidR="00A058F3" w:rsidRPr="00A0695A" w:rsidRDefault="00A058F3" w:rsidP="006F4EF4">
            <w:pPr>
              <w:pStyle w:val="Tabletext"/>
            </w:pPr>
            <w:r w:rsidRPr="00A0695A">
              <w:t>Mean dose (mg/day</w:t>
            </w:r>
            <w:r w:rsidR="006F4EF4" w:rsidRPr="00A0695A">
              <w:t>)</w:t>
            </w:r>
            <w:r w:rsidR="006F4EF4" w:rsidRPr="00A0695A">
              <w:rPr>
                <w:vertAlign w:val="superscript"/>
              </w:rPr>
              <w:t>#</w:t>
            </w:r>
          </w:p>
        </w:tc>
        <w:tc>
          <w:tcPr>
            <w:tcW w:w="654" w:type="pct"/>
          </w:tcPr>
          <w:p w14:paraId="3135105F" w14:textId="77777777" w:rsidR="00A058F3" w:rsidRPr="00A0695A" w:rsidRDefault="00A058F3" w:rsidP="00A058F3">
            <w:pPr>
              <w:pStyle w:val="Tabletext"/>
              <w:jc w:val="center"/>
            </w:pPr>
          </w:p>
        </w:tc>
        <w:tc>
          <w:tcPr>
            <w:tcW w:w="1308" w:type="pct"/>
          </w:tcPr>
          <w:p w14:paraId="5BC1D929" w14:textId="77777777" w:rsidR="00A058F3" w:rsidRPr="009230D1" w:rsidRDefault="00A058F3" w:rsidP="00A058F3">
            <w:pPr>
              <w:pStyle w:val="Tabletext"/>
              <w:jc w:val="center"/>
            </w:pPr>
            <w:r w:rsidRPr="009230D1">
              <w:t xml:space="preserve">300 mg </w:t>
            </w:r>
            <w:r w:rsidR="00B45BEE" w:rsidRPr="009230D1">
              <w:t>x</w:t>
            </w:r>
            <w:r w:rsidRPr="009230D1">
              <w:t xml:space="preserve"> 79.2</w:t>
            </w:r>
            <w:r w:rsidR="00F76886" w:rsidRPr="009230D1">
              <w:t>1</w:t>
            </w:r>
            <w:r w:rsidRPr="009230D1">
              <w:t>% RDI</w:t>
            </w:r>
          </w:p>
          <w:p w14:paraId="36B4F321" w14:textId="77777777" w:rsidR="00A058F3" w:rsidRPr="002E767A" w:rsidRDefault="00A058F3" w:rsidP="00A058F3">
            <w:pPr>
              <w:pStyle w:val="Tabletext"/>
              <w:jc w:val="center"/>
            </w:pPr>
            <w:r w:rsidRPr="009230D1">
              <w:t>= 237.63</w:t>
            </w:r>
          </w:p>
        </w:tc>
        <w:tc>
          <w:tcPr>
            <w:tcW w:w="1325" w:type="pct"/>
          </w:tcPr>
          <w:p w14:paraId="56E00EC8" w14:textId="77777777" w:rsidR="00A058F3" w:rsidRPr="00CB12A5" w:rsidRDefault="00A058F3" w:rsidP="00A058F3">
            <w:pPr>
              <w:pStyle w:val="Tabletext"/>
              <w:jc w:val="center"/>
            </w:pPr>
            <w:r w:rsidRPr="00CB12A5">
              <w:t xml:space="preserve">600 mg </w:t>
            </w:r>
            <w:r w:rsidR="00B45BEE" w:rsidRPr="00CB12A5">
              <w:t>x</w:t>
            </w:r>
            <w:r w:rsidRPr="00CB12A5">
              <w:t xml:space="preserve"> 79.5% RDI</w:t>
            </w:r>
          </w:p>
          <w:p w14:paraId="6CA3E7AB" w14:textId="77777777" w:rsidR="00A058F3" w:rsidRPr="002E767A" w:rsidRDefault="00A058F3" w:rsidP="00A058F3">
            <w:pPr>
              <w:pStyle w:val="Tabletext"/>
              <w:jc w:val="center"/>
            </w:pPr>
            <w:r w:rsidRPr="00CB12A5">
              <w:t>= 476.8</w:t>
            </w:r>
          </w:p>
        </w:tc>
      </w:tr>
      <w:tr w:rsidR="006B70DE" w:rsidRPr="00A0695A" w14:paraId="6BA1AF77" w14:textId="77777777" w:rsidTr="003A7EFF">
        <w:tc>
          <w:tcPr>
            <w:tcW w:w="198" w:type="pct"/>
          </w:tcPr>
          <w:p w14:paraId="59E64EDD" w14:textId="77777777" w:rsidR="006B70DE" w:rsidRPr="00A0695A" w:rsidRDefault="006B70DE" w:rsidP="006B70DE">
            <w:pPr>
              <w:pStyle w:val="Tabletext"/>
            </w:pPr>
            <w:r w:rsidRPr="00A0695A">
              <w:t>C</w:t>
            </w:r>
          </w:p>
        </w:tc>
        <w:tc>
          <w:tcPr>
            <w:tcW w:w="1515" w:type="pct"/>
          </w:tcPr>
          <w:p w14:paraId="736C6BB8" w14:textId="77777777" w:rsidR="006B70DE" w:rsidRPr="00A0695A" w:rsidRDefault="006B70DE" w:rsidP="006B70DE">
            <w:pPr>
              <w:pStyle w:val="Tabletext"/>
            </w:pPr>
            <w:r w:rsidRPr="00A0695A">
              <w:t>Mg per 28-day treatment cycle</w:t>
            </w:r>
          </w:p>
        </w:tc>
        <w:tc>
          <w:tcPr>
            <w:tcW w:w="654" w:type="pct"/>
          </w:tcPr>
          <w:p w14:paraId="216D6037" w14:textId="77777777" w:rsidR="006B70DE" w:rsidRPr="00A0695A" w:rsidRDefault="006B70DE" w:rsidP="006B70DE">
            <w:pPr>
              <w:pStyle w:val="Tabletext"/>
              <w:jc w:val="center"/>
            </w:pPr>
            <w:r w:rsidRPr="00A0695A">
              <w:t>A*B</w:t>
            </w:r>
          </w:p>
        </w:tc>
        <w:tc>
          <w:tcPr>
            <w:tcW w:w="1308" w:type="pct"/>
          </w:tcPr>
          <w:p w14:paraId="7C10E6E2" w14:textId="77777777" w:rsidR="006B70DE" w:rsidRPr="001A289A" w:rsidRDefault="006B70DE" w:rsidP="006B70DE">
            <w:pPr>
              <w:pStyle w:val="Tabletext"/>
              <w:jc w:val="center"/>
            </w:pPr>
            <w:r w:rsidRPr="001A289A">
              <w:t>6,653.64</w:t>
            </w:r>
          </w:p>
        </w:tc>
        <w:tc>
          <w:tcPr>
            <w:tcW w:w="1325" w:type="pct"/>
          </w:tcPr>
          <w:p w14:paraId="2F766231" w14:textId="77777777" w:rsidR="006B70DE" w:rsidRPr="001A289A" w:rsidRDefault="006B70DE" w:rsidP="006B70DE">
            <w:pPr>
              <w:pStyle w:val="Tabletext"/>
              <w:jc w:val="center"/>
            </w:pPr>
            <w:r w:rsidRPr="001A289A">
              <w:t>10,012.80</w:t>
            </w:r>
          </w:p>
        </w:tc>
      </w:tr>
      <w:tr w:rsidR="006B70DE" w:rsidRPr="00A0695A" w14:paraId="439D73B4" w14:textId="77777777" w:rsidTr="003A7EFF">
        <w:tc>
          <w:tcPr>
            <w:tcW w:w="198" w:type="pct"/>
          </w:tcPr>
          <w:p w14:paraId="34D554E1" w14:textId="77777777" w:rsidR="006B70DE" w:rsidRPr="00A0695A" w:rsidRDefault="006B70DE" w:rsidP="006B70DE">
            <w:pPr>
              <w:pStyle w:val="Tabletext"/>
            </w:pPr>
            <w:r w:rsidRPr="00A0695A">
              <w:t>D</w:t>
            </w:r>
          </w:p>
        </w:tc>
        <w:tc>
          <w:tcPr>
            <w:tcW w:w="1515" w:type="pct"/>
          </w:tcPr>
          <w:p w14:paraId="7725FDE6" w14:textId="77777777" w:rsidR="006B70DE" w:rsidRPr="00A0695A" w:rsidRDefault="006B70DE" w:rsidP="006B70DE">
            <w:pPr>
              <w:pStyle w:val="Tabletext"/>
            </w:pPr>
            <w:r w:rsidRPr="00A0695A">
              <w:t>Dose duration</w:t>
            </w:r>
          </w:p>
        </w:tc>
        <w:tc>
          <w:tcPr>
            <w:tcW w:w="654" w:type="pct"/>
          </w:tcPr>
          <w:p w14:paraId="078A494F" w14:textId="77777777" w:rsidR="006B70DE" w:rsidRPr="00A0695A" w:rsidRDefault="006B70DE" w:rsidP="006B70DE">
            <w:pPr>
              <w:pStyle w:val="Tabletext"/>
              <w:jc w:val="center"/>
            </w:pPr>
          </w:p>
        </w:tc>
        <w:tc>
          <w:tcPr>
            <w:tcW w:w="1308" w:type="pct"/>
          </w:tcPr>
          <w:p w14:paraId="5F2B0CC7" w14:textId="77777777" w:rsidR="006B70DE" w:rsidRPr="001A289A" w:rsidRDefault="006B70DE" w:rsidP="006B70DE">
            <w:pPr>
              <w:pStyle w:val="Tabletext"/>
              <w:jc w:val="center"/>
            </w:pPr>
            <w:r w:rsidRPr="001A289A">
              <w:t>79.1 weeks (19.78 cycles)</w:t>
            </w:r>
          </w:p>
        </w:tc>
        <w:tc>
          <w:tcPr>
            <w:tcW w:w="1325" w:type="pct"/>
          </w:tcPr>
          <w:p w14:paraId="11960729" w14:textId="77777777" w:rsidR="006B70DE" w:rsidRPr="001A289A" w:rsidRDefault="006B70DE" w:rsidP="006B70DE">
            <w:pPr>
              <w:pStyle w:val="Tabletext"/>
              <w:jc w:val="center"/>
            </w:pPr>
            <w:r w:rsidRPr="001A289A">
              <w:t>87.9 weeks (21.98 cycles)</w:t>
            </w:r>
          </w:p>
        </w:tc>
      </w:tr>
      <w:tr w:rsidR="006B70DE" w:rsidRPr="00A0695A" w14:paraId="4AF58E32" w14:textId="77777777" w:rsidTr="003A7EFF">
        <w:tc>
          <w:tcPr>
            <w:tcW w:w="198" w:type="pct"/>
          </w:tcPr>
          <w:p w14:paraId="0A6CA8FE" w14:textId="77777777" w:rsidR="006B70DE" w:rsidRPr="00A0695A" w:rsidRDefault="006B70DE" w:rsidP="006B70DE">
            <w:pPr>
              <w:pStyle w:val="Tabletext"/>
            </w:pPr>
            <w:r w:rsidRPr="00A0695A">
              <w:t>E</w:t>
            </w:r>
          </w:p>
        </w:tc>
        <w:tc>
          <w:tcPr>
            <w:tcW w:w="1515" w:type="pct"/>
          </w:tcPr>
          <w:p w14:paraId="059BE1A2" w14:textId="77777777" w:rsidR="006B70DE" w:rsidRPr="00A0695A" w:rsidRDefault="006B70DE" w:rsidP="006B70DE">
            <w:pPr>
              <w:pStyle w:val="Tabletext"/>
            </w:pPr>
            <w:r w:rsidRPr="00A0695A">
              <w:t>Total mg per treatment course</w:t>
            </w:r>
          </w:p>
        </w:tc>
        <w:tc>
          <w:tcPr>
            <w:tcW w:w="654" w:type="pct"/>
          </w:tcPr>
          <w:p w14:paraId="482BB0A9" w14:textId="77777777" w:rsidR="006B70DE" w:rsidRPr="00A0695A" w:rsidRDefault="006B70DE" w:rsidP="006B70DE">
            <w:pPr>
              <w:pStyle w:val="Tabletext"/>
              <w:jc w:val="center"/>
            </w:pPr>
            <w:r w:rsidRPr="00A0695A">
              <w:t>C*D</w:t>
            </w:r>
          </w:p>
        </w:tc>
        <w:tc>
          <w:tcPr>
            <w:tcW w:w="1308" w:type="pct"/>
          </w:tcPr>
          <w:p w14:paraId="4F250EB2" w14:textId="77777777" w:rsidR="006B70DE" w:rsidRPr="00BF7FA2" w:rsidRDefault="006B70DE" w:rsidP="006B70DE">
            <w:pPr>
              <w:pStyle w:val="Tabletext"/>
              <w:jc w:val="center"/>
            </w:pPr>
            <w:r w:rsidRPr="00BF7FA2">
              <w:t>131,609.00</w:t>
            </w:r>
          </w:p>
        </w:tc>
        <w:tc>
          <w:tcPr>
            <w:tcW w:w="1325" w:type="pct"/>
          </w:tcPr>
          <w:p w14:paraId="5BB1B18E" w14:textId="77777777" w:rsidR="006B70DE" w:rsidRPr="00BF7FA2" w:rsidRDefault="006B70DE" w:rsidP="006B70DE">
            <w:pPr>
              <w:pStyle w:val="Tabletext"/>
              <w:jc w:val="center"/>
            </w:pPr>
            <w:r w:rsidRPr="00BF7FA2">
              <w:t>220,081.34</w:t>
            </w:r>
          </w:p>
        </w:tc>
      </w:tr>
      <w:tr w:rsidR="006B70DE" w:rsidRPr="00A0695A" w14:paraId="7C82A260" w14:textId="77777777" w:rsidTr="003A7EFF">
        <w:tc>
          <w:tcPr>
            <w:tcW w:w="198" w:type="pct"/>
          </w:tcPr>
          <w:p w14:paraId="495CE66F" w14:textId="77777777" w:rsidR="006B70DE" w:rsidRPr="00A0695A" w:rsidRDefault="006B70DE" w:rsidP="006B70DE">
            <w:pPr>
              <w:pStyle w:val="Tabletext"/>
            </w:pPr>
            <w:r w:rsidRPr="00A0695A">
              <w:t>F</w:t>
            </w:r>
          </w:p>
        </w:tc>
        <w:tc>
          <w:tcPr>
            <w:tcW w:w="1515" w:type="pct"/>
          </w:tcPr>
          <w:p w14:paraId="0C011B1A" w14:textId="77777777" w:rsidR="006B70DE" w:rsidRPr="00A0695A" w:rsidRDefault="006B70DE" w:rsidP="006B70DE">
            <w:pPr>
              <w:pStyle w:val="Tabletext"/>
            </w:pPr>
            <w:r w:rsidRPr="00A0695A">
              <w:t>Cost per mg (PEMP)</w:t>
            </w:r>
          </w:p>
        </w:tc>
        <w:tc>
          <w:tcPr>
            <w:tcW w:w="654" w:type="pct"/>
          </w:tcPr>
          <w:p w14:paraId="217961B4" w14:textId="77777777" w:rsidR="006B70DE" w:rsidRPr="00A0695A" w:rsidRDefault="00827591" w:rsidP="006B70DE">
            <w:pPr>
              <w:pStyle w:val="Tabletext"/>
              <w:jc w:val="center"/>
            </w:pPr>
            <w:r w:rsidRPr="00A0695A">
              <w:t>G/E</w:t>
            </w:r>
          </w:p>
        </w:tc>
        <w:tc>
          <w:tcPr>
            <w:tcW w:w="1308" w:type="pct"/>
          </w:tcPr>
          <w:p w14:paraId="48A60524" w14:textId="77777777" w:rsidR="006B70DE" w:rsidRPr="002E767A" w:rsidRDefault="002E767A" w:rsidP="006B70DE">
            <w:pPr>
              <w:pStyle w:val="Tabletext"/>
              <w:jc w:val="center"/>
              <w:rPr>
                <w:highlight w:val="black"/>
              </w:rPr>
            </w:pPr>
            <w:r>
              <w:rPr>
                <w:noProof/>
                <w:color w:val="000000"/>
                <w:highlight w:val="black"/>
              </w:rPr>
              <w:t>''''''''''''''''''''''''''''''''</w:t>
            </w:r>
          </w:p>
        </w:tc>
        <w:tc>
          <w:tcPr>
            <w:tcW w:w="1325" w:type="pct"/>
          </w:tcPr>
          <w:p w14:paraId="24200C3F" w14:textId="77777777" w:rsidR="006B70DE" w:rsidRPr="002E767A" w:rsidRDefault="002E767A" w:rsidP="006B70DE">
            <w:pPr>
              <w:pStyle w:val="Tabletext"/>
              <w:jc w:val="center"/>
              <w:rPr>
                <w:highlight w:val="black"/>
              </w:rPr>
            </w:pPr>
            <w:r>
              <w:rPr>
                <w:noProof/>
                <w:color w:val="000000"/>
                <w:highlight w:val="black"/>
              </w:rPr>
              <w:t>'''''''''''''''''''''''''''''</w:t>
            </w:r>
          </w:p>
        </w:tc>
      </w:tr>
      <w:tr w:rsidR="00C627A0" w:rsidRPr="00A0695A" w14:paraId="6FFAE773" w14:textId="77777777" w:rsidTr="002B4921">
        <w:trPr>
          <w:trHeight w:val="527"/>
        </w:trPr>
        <w:tc>
          <w:tcPr>
            <w:tcW w:w="198" w:type="pct"/>
          </w:tcPr>
          <w:p w14:paraId="3A9C46BE" w14:textId="77777777" w:rsidR="00C627A0" w:rsidRPr="00A0695A" w:rsidRDefault="00827591" w:rsidP="006B70DE">
            <w:pPr>
              <w:pStyle w:val="Tabletext"/>
            </w:pPr>
            <w:r w:rsidRPr="00A0695A">
              <w:t>G</w:t>
            </w:r>
          </w:p>
        </w:tc>
        <w:tc>
          <w:tcPr>
            <w:tcW w:w="1515" w:type="pct"/>
          </w:tcPr>
          <w:p w14:paraId="1852C942" w14:textId="77777777" w:rsidR="00C627A0" w:rsidRPr="00A0695A" w:rsidRDefault="00C627A0" w:rsidP="006B70DE">
            <w:pPr>
              <w:pStyle w:val="Tabletext"/>
            </w:pPr>
            <w:r w:rsidRPr="00A0695A">
              <w:t>Total c</w:t>
            </w:r>
            <w:r w:rsidR="00A35AAE" w:rsidRPr="00A0695A">
              <w:t>osts of CDK4/6 treatment per pat</w:t>
            </w:r>
            <w:r w:rsidRPr="00A0695A">
              <w:t>ient</w:t>
            </w:r>
          </w:p>
        </w:tc>
        <w:tc>
          <w:tcPr>
            <w:tcW w:w="654" w:type="pct"/>
          </w:tcPr>
          <w:p w14:paraId="3AFFA179" w14:textId="77777777" w:rsidR="00C627A0" w:rsidRPr="00A0695A" w:rsidRDefault="007F765A" w:rsidP="006B70DE">
            <w:pPr>
              <w:pStyle w:val="Tabletext"/>
              <w:jc w:val="center"/>
            </w:pPr>
            <w:r w:rsidRPr="00A0695A">
              <w:t>I-H</w:t>
            </w:r>
          </w:p>
        </w:tc>
        <w:tc>
          <w:tcPr>
            <w:tcW w:w="1308" w:type="pct"/>
          </w:tcPr>
          <w:p w14:paraId="7BE27725" w14:textId="77777777" w:rsidR="00C627A0" w:rsidRPr="002E767A" w:rsidRDefault="002E767A" w:rsidP="006B70DE">
            <w:pPr>
              <w:pStyle w:val="Tabletext"/>
              <w:jc w:val="center"/>
              <w:rPr>
                <w:highlight w:val="black"/>
              </w:rPr>
            </w:pPr>
            <w:r>
              <w:rPr>
                <w:noProof/>
                <w:color w:val="000000"/>
                <w:highlight w:val="black"/>
              </w:rPr>
              <w:t>''''''''''''''''''''''''''''</w:t>
            </w:r>
          </w:p>
        </w:tc>
        <w:tc>
          <w:tcPr>
            <w:tcW w:w="1325" w:type="pct"/>
          </w:tcPr>
          <w:p w14:paraId="3A01BEA1" w14:textId="77777777" w:rsidR="00C627A0" w:rsidRPr="002E767A" w:rsidRDefault="002E767A" w:rsidP="006B70DE">
            <w:pPr>
              <w:pStyle w:val="Tabletext"/>
              <w:jc w:val="center"/>
              <w:rPr>
                <w:highlight w:val="black"/>
              </w:rPr>
            </w:pPr>
            <w:r>
              <w:rPr>
                <w:noProof/>
                <w:color w:val="000000"/>
                <w:highlight w:val="black"/>
              </w:rPr>
              <w:t>''''''''''''''''''''''''</w:t>
            </w:r>
          </w:p>
        </w:tc>
      </w:tr>
      <w:tr w:rsidR="006B70DE" w:rsidRPr="00A0695A" w14:paraId="72239FAF" w14:textId="77777777" w:rsidTr="00693D78">
        <w:trPr>
          <w:trHeight w:val="70"/>
        </w:trPr>
        <w:tc>
          <w:tcPr>
            <w:tcW w:w="198" w:type="pct"/>
          </w:tcPr>
          <w:p w14:paraId="078E1321" w14:textId="77777777" w:rsidR="006B70DE" w:rsidRPr="00A0695A" w:rsidRDefault="00827591" w:rsidP="006B70DE">
            <w:pPr>
              <w:pStyle w:val="Tabletext"/>
            </w:pPr>
            <w:r w:rsidRPr="00A0695A">
              <w:t>H</w:t>
            </w:r>
          </w:p>
        </w:tc>
        <w:tc>
          <w:tcPr>
            <w:tcW w:w="1515" w:type="pct"/>
          </w:tcPr>
          <w:p w14:paraId="70807F46" w14:textId="77777777" w:rsidR="006B70DE" w:rsidRPr="00A0695A" w:rsidRDefault="00FD1140" w:rsidP="006B70DE">
            <w:pPr>
              <w:pStyle w:val="Tabletext"/>
              <w:rPr>
                <w:vertAlign w:val="superscript"/>
              </w:rPr>
            </w:pPr>
            <w:r w:rsidRPr="00A0695A">
              <w:t>Associated treatment costs</w:t>
            </w:r>
            <w:r w:rsidR="006B70DE" w:rsidRPr="00A0695A">
              <w:t>^</w:t>
            </w:r>
          </w:p>
        </w:tc>
        <w:tc>
          <w:tcPr>
            <w:tcW w:w="654" w:type="pct"/>
          </w:tcPr>
          <w:p w14:paraId="0C9F99AB" w14:textId="77777777" w:rsidR="006B70DE" w:rsidRPr="00A0695A" w:rsidRDefault="006B70DE" w:rsidP="006B70DE">
            <w:pPr>
              <w:pStyle w:val="Tabletext"/>
              <w:jc w:val="center"/>
            </w:pPr>
          </w:p>
        </w:tc>
        <w:tc>
          <w:tcPr>
            <w:tcW w:w="1308" w:type="pct"/>
          </w:tcPr>
          <w:p w14:paraId="61D6E4B3" w14:textId="77777777" w:rsidR="006B70DE" w:rsidRPr="002E767A" w:rsidRDefault="002E767A" w:rsidP="006B70DE">
            <w:pPr>
              <w:pStyle w:val="Tabletext"/>
              <w:jc w:val="center"/>
              <w:rPr>
                <w:highlight w:val="black"/>
              </w:rPr>
            </w:pPr>
            <w:r>
              <w:rPr>
                <w:noProof/>
                <w:color w:val="000000"/>
                <w:highlight w:val="black"/>
              </w:rPr>
              <w:t>''''''''''''''''''</w:t>
            </w:r>
          </w:p>
        </w:tc>
        <w:tc>
          <w:tcPr>
            <w:tcW w:w="1325" w:type="pct"/>
          </w:tcPr>
          <w:p w14:paraId="0C108DFB" w14:textId="77777777" w:rsidR="006B70DE" w:rsidRPr="002E767A" w:rsidRDefault="002E767A" w:rsidP="006B70DE">
            <w:pPr>
              <w:pStyle w:val="Tabletext"/>
              <w:jc w:val="center"/>
              <w:rPr>
                <w:highlight w:val="black"/>
                <w:vertAlign w:val="superscript"/>
              </w:rPr>
            </w:pPr>
            <w:r>
              <w:rPr>
                <w:noProof/>
                <w:color w:val="000000"/>
                <w:highlight w:val="black"/>
              </w:rPr>
              <w:t>''''''''''''''''''</w:t>
            </w:r>
          </w:p>
        </w:tc>
      </w:tr>
      <w:tr w:rsidR="006B70DE" w:rsidRPr="00A0695A" w14:paraId="3BC68587" w14:textId="77777777" w:rsidTr="003A7EFF">
        <w:tc>
          <w:tcPr>
            <w:tcW w:w="198" w:type="pct"/>
          </w:tcPr>
          <w:p w14:paraId="5BB2040B" w14:textId="77777777" w:rsidR="006B70DE" w:rsidRPr="00A0695A" w:rsidRDefault="00827591" w:rsidP="006B70DE">
            <w:pPr>
              <w:pStyle w:val="Tabletext"/>
            </w:pPr>
            <w:r w:rsidRPr="00A0695A">
              <w:t>I</w:t>
            </w:r>
          </w:p>
        </w:tc>
        <w:tc>
          <w:tcPr>
            <w:tcW w:w="1515" w:type="pct"/>
          </w:tcPr>
          <w:p w14:paraId="5752036B" w14:textId="77777777" w:rsidR="006B70DE" w:rsidRPr="00A0695A" w:rsidRDefault="006B70DE" w:rsidP="00597C55">
            <w:pPr>
              <w:pStyle w:val="Tabletext"/>
            </w:pPr>
            <w:r w:rsidRPr="00A0695A">
              <w:t xml:space="preserve">Total </w:t>
            </w:r>
            <w:r w:rsidR="00597C55" w:rsidRPr="00A0695A">
              <w:t xml:space="preserve">treatment </w:t>
            </w:r>
            <w:r w:rsidRPr="00A0695A">
              <w:t>cost per patient</w:t>
            </w:r>
            <w:r w:rsidR="00565760" w:rsidRPr="00A0695A">
              <w:t>^</w:t>
            </w:r>
          </w:p>
        </w:tc>
        <w:tc>
          <w:tcPr>
            <w:tcW w:w="654" w:type="pct"/>
          </w:tcPr>
          <w:p w14:paraId="005A0F85" w14:textId="77777777" w:rsidR="006B70DE" w:rsidRPr="00A0695A" w:rsidRDefault="007F765A" w:rsidP="00A35AAE">
            <w:pPr>
              <w:pStyle w:val="Tabletext"/>
              <w:jc w:val="center"/>
            </w:pPr>
            <w:r w:rsidRPr="00A0695A">
              <w:t>G+H</w:t>
            </w:r>
          </w:p>
        </w:tc>
        <w:tc>
          <w:tcPr>
            <w:tcW w:w="1308" w:type="pct"/>
          </w:tcPr>
          <w:p w14:paraId="1A120728" w14:textId="77777777" w:rsidR="006B70DE" w:rsidRPr="002E767A" w:rsidRDefault="002E767A" w:rsidP="006B70DE">
            <w:pPr>
              <w:pStyle w:val="Tabletext"/>
              <w:jc w:val="center"/>
              <w:rPr>
                <w:highlight w:val="black"/>
              </w:rPr>
            </w:pPr>
            <w:r>
              <w:rPr>
                <w:noProof/>
                <w:color w:val="000000"/>
                <w:highlight w:val="black"/>
              </w:rPr>
              <w:t>''''''''''''''''''''''''''''</w:t>
            </w:r>
          </w:p>
        </w:tc>
        <w:tc>
          <w:tcPr>
            <w:tcW w:w="1325" w:type="pct"/>
          </w:tcPr>
          <w:p w14:paraId="40A958F5" w14:textId="77777777" w:rsidR="006B70DE" w:rsidRPr="002E767A" w:rsidRDefault="002E767A" w:rsidP="006B70DE">
            <w:pPr>
              <w:pStyle w:val="Tabletext"/>
              <w:jc w:val="center"/>
              <w:rPr>
                <w:highlight w:val="black"/>
              </w:rPr>
            </w:pPr>
            <w:r>
              <w:rPr>
                <w:noProof/>
                <w:color w:val="000000"/>
                <w:highlight w:val="black"/>
              </w:rPr>
              <w:t>''''''''''''''''''''''''''''</w:t>
            </w:r>
          </w:p>
        </w:tc>
      </w:tr>
    </w:tbl>
    <w:p w14:paraId="49FD65E2" w14:textId="77777777" w:rsidR="00147E1A" w:rsidRPr="008B526C" w:rsidRDefault="00147E1A" w:rsidP="00E94831">
      <w:pPr>
        <w:pStyle w:val="TableFooter"/>
        <w:widowControl/>
      </w:pPr>
      <w:r w:rsidRPr="00A0695A">
        <w:t>Source: Table 3.4.3, p106 of the submission, Attachment A5.1_Abemaciclib Section 3 Mo</w:t>
      </w:r>
      <w:r w:rsidRPr="008B526C">
        <w:t xml:space="preserve">del. </w:t>
      </w:r>
      <w:r w:rsidR="00A058F3" w:rsidRPr="008B526C">
        <w:t>Calculations</w:t>
      </w:r>
      <w:r w:rsidR="00336241" w:rsidRPr="008B526C">
        <w:t xml:space="preserve"> have been updated using PSCR.</w:t>
      </w:r>
    </w:p>
    <w:p w14:paraId="193A60C7" w14:textId="77777777" w:rsidR="008B526C" w:rsidRPr="008B526C" w:rsidRDefault="008B526C" w:rsidP="00E94831">
      <w:pPr>
        <w:pStyle w:val="TableFooter"/>
        <w:widowControl/>
      </w:pPr>
      <w:r w:rsidRPr="008B526C">
        <w:t>Abbreviations: PEMP = proportional ex-manufacturer price, RDI = relative dose intensity.</w:t>
      </w:r>
    </w:p>
    <w:p w14:paraId="6F9F6551" w14:textId="77777777" w:rsidR="00E97561" w:rsidRPr="00A0695A" w:rsidRDefault="006F4EF4" w:rsidP="00E94831">
      <w:pPr>
        <w:pStyle w:val="TableFooter"/>
        <w:widowControl/>
        <w:rPr>
          <w:u w:val="single"/>
        </w:rPr>
      </w:pPr>
      <w:r w:rsidRPr="009230D1">
        <w:rPr>
          <w:vertAlign w:val="superscript"/>
        </w:rPr>
        <w:t>#</w:t>
      </w:r>
      <w:r w:rsidR="006B70DE" w:rsidRPr="009230D1">
        <w:t>Value</w:t>
      </w:r>
      <w:r w:rsidRPr="009230D1">
        <w:t>s</w:t>
      </w:r>
      <w:r w:rsidR="006B70DE" w:rsidRPr="009230D1">
        <w:t xml:space="preserve"> taken from submission. </w:t>
      </w:r>
      <w:r w:rsidR="0009413D" w:rsidRPr="009230D1">
        <w:t xml:space="preserve">Mean dose (mg/day) accounts for the RDI. </w:t>
      </w:r>
      <w:r w:rsidR="00D17165" w:rsidRPr="009230D1">
        <w:t xml:space="preserve">Source: </w:t>
      </w:r>
      <w:r w:rsidR="008B526C" w:rsidRPr="009230D1">
        <w:t xml:space="preserve">abemaciclib </w:t>
      </w:r>
      <w:r w:rsidR="0002669C" w:rsidRPr="009230D1">
        <w:t>RDI – MONARCH-3 CSR Addendum, p40</w:t>
      </w:r>
      <w:r w:rsidR="008B526C" w:rsidRPr="009230D1">
        <w:t>;</w:t>
      </w:r>
      <w:r w:rsidR="009230D1" w:rsidRPr="009230D1">
        <w:t xml:space="preserve"> </w:t>
      </w:r>
      <w:r w:rsidR="005773DA">
        <w:t>r</w:t>
      </w:r>
      <w:r w:rsidR="009230D1" w:rsidRPr="009230D1">
        <w:t xml:space="preserve">ibociclib RDI and </w:t>
      </w:r>
      <w:r w:rsidR="00C3294E">
        <w:t xml:space="preserve">dose duration </w:t>
      </w:r>
      <w:r w:rsidR="009230D1" w:rsidRPr="009230D1">
        <w:t>- Hortobagyi  et al., 2018 (p1543 (RDI) and p1545 (</w:t>
      </w:r>
      <w:r w:rsidR="00C3294E">
        <w:t>dose duration</w:t>
      </w:r>
      <w:r w:rsidR="009230D1" w:rsidRPr="009230D1">
        <w:t xml:space="preserve">)). </w:t>
      </w:r>
      <w:r w:rsidR="00C3294E">
        <w:t xml:space="preserve">Dose duration </w:t>
      </w:r>
      <w:r w:rsidR="009230D1" w:rsidRPr="009230D1">
        <w:t>originally reported in months (20.2 months ribociclib and 14.1 months placebo). Submission converted time to weeks (x4.35) for ease of comparison to MONARCH-3</w:t>
      </w:r>
    </w:p>
    <w:p w14:paraId="50FEC903" w14:textId="77777777" w:rsidR="00147E1A" w:rsidRDefault="0009413D" w:rsidP="00E94831">
      <w:pPr>
        <w:pStyle w:val="TableFooter"/>
        <w:widowControl/>
      </w:pPr>
      <w:r w:rsidRPr="00A0695A">
        <w:t>^</w:t>
      </w:r>
      <w:r w:rsidR="00565760" w:rsidRPr="00A0695A">
        <w:t xml:space="preserve">Costs updated in PSCR (p3). </w:t>
      </w:r>
      <w:r w:rsidRPr="00A0695A">
        <w:t xml:space="preserve">Cost offsets estimated to result from the PBS listing of abemaciclib, which would result in decreases in resource utilisation associated with ECG monitoring of the QT interval (required with ribociclib but not abemaciclib), and a small decrease in the usage of concomitant NSAIs due to different durations of therapy. Cost of treating diarrhoea with loperamide </w:t>
      </w:r>
      <w:r w:rsidR="00801EFD" w:rsidRPr="00A0695A">
        <w:t>is excluded</w:t>
      </w:r>
      <w:r w:rsidRPr="00A0695A">
        <w:t xml:space="preserve"> (page 17 of submission)</w:t>
      </w:r>
      <w:r w:rsidR="00801EFD" w:rsidRPr="00A0695A">
        <w:t>.</w:t>
      </w:r>
      <w:r w:rsidR="009D6C40" w:rsidRPr="00A0695A">
        <w:t xml:space="preserve"> Cost offsets were </w:t>
      </w:r>
      <w:r w:rsidR="0003174D" w:rsidRPr="00A0695A">
        <w:t xml:space="preserve">updated </w:t>
      </w:r>
      <w:r w:rsidR="00F850C6" w:rsidRPr="00A0695A">
        <w:t>in</w:t>
      </w:r>
      <w:r w:rsidR="0003174D" w:rsidRPr="00A0695A">
        <w:t xml:space="preserve"> PSCR</w:t>
      </w:r>
      <w:r w:rsidR="00F850C6" w:rsidRPr="00A0695A">
        <w:t xml:space="preserve"> (p3): cost offset for ECG monitoring associated with ribociclib </w:t>
      </w:r>
      <w:r w:rsidR="009D6C40" w:rsidRPr="00A0695A">
        <w:t xml:space="preserve">were </w:t>
      </w:r>
      <w:r w:rsidR="00F850C6" w:rsidRPr="00A0695A">
        <w:t xml:space="preserve">corrected, 100% MBS fee applied. Cost of treating diarrhoea with loperamide </w:t>
      </w:r>
      <w:r w:rsidR="009D6C40" w:rsidRPr="00A0695A">
        <w:t>wa</w:t>
      </w:r>
      <w:r w:rsidR="00F850C6" w:rsidRPr="00A0695A">
        <w:t>s excluded.</w:t>
      </w:r>
    </w:p>
    <w:p w14:paraId="59726A34" w14:textId="77777777" w:rsidR="00F54A8D" w:rsidRPr="00A0695A" w:rsidRDefault="00F54A8D" w:rsidP="00E94831">
      <w:pPr>
        <w:pStyle w:val="TableFooter"/>
        <w:widowControl/>
        <w:rPr>
          <w:i/>
        </w:rPr>
      </w:pPr>
    </w:p>
    <w:p w14:paraId="15613F3C" w14:textId="77777777" w:rsidR="00A35AAE" w:rsidRPr="00A0695A" w:rsidRDefault="002F5144" w:rsidP="00D00EAB">
      <w:pPr>
        <w:pStyle w:val="ListParagraph"/>
        <w:widowControl/>
        <w:numPr>
          <w:ilvl w:val="1"/>
          <w:numId w:val="2"/>
        </w:numPr>
      </w:pPr>
      <w:r w:rsidRPr="00A0695A">
        <w:t xml:space="preserve">The equi-effective doses were estimated </w:t>
      </w:r>
      <w:r w:rsidR="00992D95" w:rsidRPr="00A0695A">
        <w:t xml:space="preserve">in the submission </w:t>
      </w:r>
      <w:r w:rsidRPr="00A0695A">
        <w:t xml:space="preserve">as abemaciclib </w:t>
      </w:r>
      <w:r w:rsidRPr="009E42BE">
        <w:t>237.63</w:t>
      </w:r>
      <w:r w:rsidR="00F241D1" w:rsidRPr="00A0695A">
        <w:t> </w:t>
      </w:r>
      <w:r w:rsidRPr="00A0695A">
        <w:t xml:space="preserve">mg/day [relative dose intensity (RDI) </w:t>
      </w:r>
      <w:r w:rsidRPr="009E42BE">
        <w:t>79.21</w:t>
      </w:r>
      <w:r w:rsidRPr="00A0695A">
        <w:t xml:space="preserve">%], for 28 days of a 28-day cycle, over </w:t>
      </w:r>
      <w:r w:rsidRPr="009E42BE">
        <w:t>79.1</w:t>
      </w:r>
      <w:r w:rsidRPr="001567EA">
        <w:t xml:space="preserve"> weeks</w:t>
      </w:r>
      <w:r w:rsidRPr="00A0695A">
        <w:t xml:space="preserve"> </w:t>
      </w:r>
      <w:r w:rsidR="000044C7" w:rsidRPr="00A0695A">
        <w:t xml:space="preserve">(total of </w:t>
      </w:r>
      <w:r w:rsidR="000044C7" w:rsidRPr="009E42BE">
        <w:t>131,609.00</w:t>
      </w:r>
      <w:r w:rsidR="000044C7" w:rsidRPr="00A0695A">
        <w:t xml:space="preserve"> mg) </w:t>
      </w:r>
      <w:r w:rsidRPr="00A0695A">
        <w:t xml:space="preserve">and ribociclib </w:t>
      </w:r>
      <w:r w:rsidRPr="002B7B18">
        <w:t>476.8</w:t>
      </w:r>
      <w:r w:rsidRPr="00A0695A">
        <w:t xml:space="preserve"> mg/day [RDI </w:t>
      </w:r>
      <w:r w:rsidRPr="009E42BE">
        <w:t>79.5</w:t>
      </w:r>
      <w:r w:rsidRPr="00A0695A">
        <w:t xml:space="preserve">%], for 21 days of a 28-day cycle over </w:t>
      </w:r>
      <w:r w:rsidRPr="009E42BE">
        <w:t>87.9</w:t>
      </w:r>
      <w:r w:rsidRPr="00A0695A">
        <w:t xml:space="preserve"> weeks</w:t>
      </w:r>
      <w:r w:rsidR="000044C7" w:rsidRPr="00A0695A">
        <w:t xml:space="preserve"> (total of </w:t>
      </w:r>
      <w:r w:rsidR="000044C7" w:rsidRPr="009E42BE">
        <w:t>220,081.34</w:t>
      </w:r>
      <w:r w:rsidR="000044C7" w:rsidRPr="00A0695A">
        <w:t xml:space="preserve"> mg)</w:t>
      </w:r>
      <w:r w:rsidRPr="00A0695A">
        <w:t>.</w:t>
      </w:r>
      <w:r w:rsidR="00CD4EBB" w:rsidRPr="00A0695A">
        <w:t xml:space="preserve"> </w:t>
      </w:r>
    </w:p>
    <w:p w14:paraId="4EC39B51" w14:textId="77777777" w:rsidR="002F5144" w:rsidRPr="009E42BE" w:rsidRDefault="002F5144" w:rsidP="00D00EAB">
      <w:pPr>
        <w:pStyle w:val="ListParagraph"/>
        <w:widowControl/>
        <w:numPr>
          <w:ilvl w:val="1"/>
          <w:numId w:val="2"/>
        </w:numPr>
      </w:pPr>
      <w:r w:rsidRPr="00A0695A">
        <w:t xml:space="preserve">The RDIs were estimated based on the </w:t>
      </w:r>
      <w:r w:rsidR="000044C7" w:rsidRPr="00A0695A">
        <w:t xml:space="preserve">mean </w:t>
      </w:r>
      <w:r w:rsidRPr="00A0695A">
        <w:t>dose of treatment received in the clinical trials (MONARCH-3 and MONALEESA-2). The evaluation considered</w:t>
      </w:r>
      <w:r w:rsidR="00875084" w:rsidRPr="00A0695A">
        <w:t xml:space="preserve"> </w:t>
      </w:r>
      <w:r w:rsidR="007566BC" w:rsidRPr="00A0695A">
        <w:t xml:space="preserve">this </w:t>
      </w:r>
      <w:r w:rsidRPr="00A0695A">
        <w:t>was reasonable.</w:t>
      </w:r>
    </w:p>
    <w:p w14:paraId="412A46F2" w14:textId="77777777" w:rsidR="00736173" w:rsidRPr="00A0695A" w:rsidRDefault="00420FC2" w:rsidP="00A35AAE">
      <w:pPr>
        <w:pStyle w:val="ListParagraph"/>
        <w:widowControl/>
        <w:numPr>
          <w:ilvl w:val="1"/>
          <w:numId w:val="2"/>
        </w:numPr>
      </w:pPr>
      <w:r w:rsidRPr="009E42BE">
        <w:t>The duration of treatment with abemaciclib (79.1</w:t>
      </w:r>
      <w:r w:rsidRPr="001567EA">
        <w:t xml:space="preserve"> weeks</w:t>
      </w:r>
      <w:r w:rsidRPr="00A0695A">
        <w:t>) was shorter than ribociclib (87.9 weeks). The ESC considered that including a shorter duration of treatment with abemaciclib was inconsistent with the claim that abemaciclib and ribociclib are clinically equivalent in terms of PFS and noted that this resulted in a higher price for abemaciclib compared with assuming the same treatment duration. The PSCR argued that the in-trial treatment durations were recommended for cabozantinib (item 5.02, cabozantinib PSD, December 2017). The ESC noted that the differences in placebo treatment time in the current submission was greater than the cabozantinib consideration, where cabozantinib versus nivolumab with the common comparator of everolimus had similar median treatment times in th</w:t>
      </w:r>
      <w:r w:rsidR="002B7C45" w:rsidRPr="00A0695A">
        <w:t>e trials presented. Furthermore</w:t>
      </w:r>
      <w:r w:rsidRPr="00A0695A">
        <w:t xml:space="preserve">, the ESC noted that the duration of treatment was not taken into account in estimating the equi-effective doses for palbociclib and ribociclib (March 2018 ribociclib PSD). </w:t>
      </w:r>
    </w:p>
    <w:p w14:paraId="0DF0878F" w14:textId="77777777" w:rsidR="00420FC2" w:rsidRPr="00A0695A" w:rsidRDefault="00DE6426" w:rsidP="00E94831">
      <w:pPr>
        <w:pStyle w:val="ListParagraph"/>
        <w:widowControl/>
        <w:numPr>
          <w:ilvl w:val="1"/>
          <w:numId w:val="2"/>
        </w:numPr>
      </w:pPr>
      <w:r w:rsidRPr="00A0695A">
        <w:t>T</w:t>
      </w:r>
      <w:r w:rsidR="002B7C45" w:rsidRPr="00A0695A">
        <w:t xml:space="preserve">he </w:t>
      </w:r>
      <w:r w:rsidRPr="00A0695A">
        <w:t xml:space="preserve">pre-PBAC response noted if treatment duration is not included in </w:t>
      </w:r>
      <w:r w:rsidR="009265FA" w:rsidRPr="00A0695A">
        <w:t xml:space="preserve">the </w:t>
      </w:r>
      <w:r w:rsidRPr="00A0695A">
        <w:t xml:space="preserve">calculations, the equi-effective doses of abemaciclib and ribociclib may be considered as: </w:t>
      </w:r>
      <w:r w:rsidRPr="00A0695A">
        <w:lastRenderedPageBreak/>
        <w:t xml:space="preserve">abemaciclib 300 mg x </w:t>
      </w:r>
      <w:r w:rsidRPr="009E42BE">
        <w:t>79.2</w:t>
      </w:r>
      <w:r w:rsidRPr="00A0695A">
        <w:t>% RDI x 28</w:t>
      </w:r>
      <w:r w:rsidR="00875084" w:rsidRPr="00A0695A">
        <w:t xml:space="preserve"> </w:t>
      </w:r>
      <w:r w:rsidRPr="00A0695A">
        <w:t xml:space="preserve">days is equivalent to ribociclib 600 mg x </w:t>
      </w:r>
      <w:r w:rsidRPr="009E42BE">
        <w:t>79.5</w:t>
      </w:r>
      <w:r w:rsidRPr="00A0695A">
        <w:t xml:space="preserve">% RDI x 21 days. </w:t>
      </w:r>
    </w:p>
    <w:p w14:paraId="5F8D4407" w14:textId="77777777" w:rsidR="00147E1A" w:rsidRPr="00A0695A" w:rsidRDefault="00147E1A" w:rsidP="00E94831">
      <w:pPr>
        <w:pStyle w:val="ListParagraph"/>
        <w:widowControl/>
        <w:numPr>
          <w:ilvl w:val="1"/>
          <w:numId w:val="2"/>
        </w:numPr>
      </w:pPr>
      <w:r w:rsidRPr="00A0695A">
        <w:t>The full MBS fee (100%) was not applied for all patients, as per the Manual of resource items and their associated unit costs - December 2016 (Section 5)</w:t>
      </w:r>
      <w:r w:rsidR="00F47BD1" w:rsidRPr="00A0695A">
        <w:t xml:space="preserve"> for </w:t>
      </w:r>
      <w:r w:rsidR="00E93323" w:rsidRPr="00A0695A">
        <w:t>the ECG MBS item number 11700</w:t>
      </w:r>
      <w:r w:rsidR="00F47BD1" w:rsidRPr="00A0695A">
        <w:t xml:space="preserve"> and additional routine laboratory monitoring (liver function tests under MBS item number 66512 during Cycle 5 and 6, additional blood counts during Cycle 5 and 6 under MBS item number 65070, and serum electrolytes for 6 weeks)</w:t>
      </w:r>
      <w:r w:rsidR="001E55FC" w:rsidRPr="00A0695A">
        <w:t>; t</w:t>
      </w:r>
      <w:r w:rsidR="00F47BD1" w:rsidRPr="00A0695A">
        <w:t xml:space="preserve">herefore MBS costs were underestimated. The cost of loperamide for treating diarrhoea in patients on abemaciclib was excluded from the analysis. The PSCR </w:t>
      </w:r>
      <w:r w:rsidR="00F47BD1" w:rsidRPr="00A0695A">
        <w:rPr>
          <w:szCs w:val="24"/>
        </w:rPr>
        <w:t>corrected the</w:t>
      </w:r>
      <w:r w:rsidR="00F47BD1" w:rsidRPr="00A0695A">
        <w:rPr>
          <w:rFonts w:asciiTheme="minorHAnsi" w:hAnsiTheme="minorHAnsi"/>
          <w:szCs w:val="24"/>
        </w:rPr>
        <w:t xml:space="preserve"> cost offset for ECG monitoring associated with ribociclib </w:t>
      </w:r>
      <w:r w:rsidR="00F47BD1" w:rsidRPr="00A0695A">
        <w:rPr>
          <w:szCs w:val="24"/>
        </w:rPr>
        <w:t>to the base case.</w:t>
      </w:r>
      <w:r w:rsidR="00F47BD1" w:rsidRPr="00A0695A">
        <w:t xml:space="preserve"> However, the PSCR stated there was uncertainty around the number of tests required, so these costs were </w:t>
      </w:r>
      <w:r w:rsidR="00F47BD1" w:rsidRPr="00A0695A">
        <w:rPr>
          <w:szCs w:val="24"/>
        </w:rPr>
        <w:t xml:space="preserve">presented in a sensitivity analysis. </w:t>
      </w:r>
      <w:r w:rsidR="00F47BD1" w:rsidRPr="00A0695A">
        <w:t>The PSCR stated that there was uncertainty regarding utilisation of loperamide, so these costs were presented in a sensitivity analysis.</w:t>
      </w:r>
      <w:r w:rsidR="00930819" w:rsidRPr="00A0695A">
        <w:t xml:space="preserve"> </w:t>
      </w:r>
    </w:p>
    <w:p w14:paraId="49779A88" w14:textId="77777777" w:rsidR="007107F7" w:rsidRPr="00A0695A" w:rsidRDefault="00B36E91" w:rsidP="00E94831">
      <w:pPr>
        <w:pStyle w:val="ListParagraph"/>
        <w:widowControl/>
        <w:numPr>
          <w:ilvl w:val="1"/>
          <w:numId w:val="2"/>
        </w:numPr>
        <w:spacing w:before="120"/>
      </w:pPr>
      <w:r w:rsidRPr="00A0695A">
        <w:t xml:space="preserve">The ESC considered it was not reasonable to </w:t>
      </w:r>
      <w:r w:rsidR="00832F43" w:rsidRPr="00A0695A">
        <w:t>ex</w:t>
      </w:r>
      <w:r w:rsidRPr="00A0695A">
        <w:t>clude the loperamide costs given the high rates of diarrhoea associated with abemaciclib use.</w:t>
      </w:r>
      <w:r w:rsidRPr="00A0695A">
        <w:rPr>
          <w:szCs w:val="24"/>
        </w:rPr>
        <w:t xml:space="preserve"> </w:t>
      </w:r>
      <w:r w:rsidR="003C6277" w:rsidRPr="00A0695A">
        <w:rPr>
          <w:szCs w:val="24"/>
        </w:rPr>
        <w:t xml:space="preserve">Additionally, the monitoring costs should have been included to accurately represent the </w:t>
      </w:r>
      <w:r w:rsidR="00091C4B" w:rsidRPr="00A0695A">
        <w:rPr>
          <w:szCs w:val="24"/>
        </w:rPr>
        <w:t xml:space="preserve">cost </w:t>
      </w:r>
      <w:r w:rsidR="008379C7" w:rsidRPr="00A0695A">
        <w:rPr>
          <w:szCs w:val="24"/>
        </w:rPr>
        <w:t>of abemaciclib</w:t>
      </w:r>
      <w:r w:rsidR="003C6277" w:rsidRPr="00A0695A">
        <w:rPr>
          <w:szCs w:val="24"/>
        </w:rPr>
        <w:t xml:space="preserve">. </w:t>
      </w:r>
      <w:r w:rsidRPr="00A0695A">
        <w:rPr>
          <w:szCs w:val="24"/>
        </w:rPr>
        <w:t>However, t</w:t>
      </w:r>
      <w:r w:rsidR="006D202D" w:rsidRPr="00A0695A">
        <w:rPr>
          <w:szCs w:val="24"/>
        </w:rPr>
        <w:t xml:space="preserve">he ESC noted </w:t>
      </w:r>
      <w:r w:rsidR="00941622" w:rsidRPr="00A0695A">
        <w:rPr>
          <w:szCs w:val="24"/>
        </w:rPr>
        <w:t xml:space="preserve">the </w:t>
      </w:r>
      <w:r w:rsidR="006D202D" w:rsidRPr="00A0695A">
        <w:rPr>
          <w:szCs w:val="24"/>
        </w:rPr>
        <w:t xml:space="preserve">updated </w:t>
      </w:r>
      <w:r w:rsidR="00B3068B" w:rsidRPr="00A0695A">
        <w:t>sensitivity analyses</w:t>
      </w:r>
      <w:r w:rsidR="003C2C92" w:rsidRPr="00A0695A">
        <w:t xml:space="preserve"> presented in the PSCR </w:t>
      </w:r>
      <w:r w:rsidR="00D04FBB" w:rsidRPr="00A0695A">
        <w:t xml:space="preserve"> </w:t>
      </w:r>
      <w:r w:rsidR="006D202D" w:rsidRPr="00A0695A">
        <w:t xml:space="preserve">showed </w:t>
      </w:r>
      <w:r w:rsidR="00F90C9A" w:rsidRPr="00A0695A">
        <w:t>the</w:t>
      </w:r>
      <w:r w:rsidR="00584EE2" w:rsidRPr="00A0695A">
        <w:t xml:space="preserve"> costs</w:t>
      </w:r>
      <w:r w:rsidR="00E96183" w:rsidRPr="00A0695A">
        <w:t xml:space="preserve"> of </w:t>
      </w:r>
      <w:r w:rsidR="006D202D" w:rsidRPr="00A0695A">
        <w:t>loperamide for diarrhoea and additional routine laboratory monitoring</w:t>
      </w:r>
      <w:r w:rsidR="00584EE2" w:rsidRPr="00A0695A">
        <w:t xml:space="preserve"> had </w:t>
      </w:r>
      <w:r w:rsidR="00E96183" w:rsidRPr="00A0695A">
        <w:t>minimal impact</w:t>
      </w:r>
      <w:r w:rsidR="00B3068B" w:rsidRPr="00A0695A">
        <w:t xml:space="preserve"> on the </w:t>
      </w:r>
      <w:r w:rsidR="00E96183" w:rsidRPr="00A0695A">
        <w:t xml:space="preserve">overall </w:t>
      </w:r>
      <w:r w:rsidR="00584EE2" w:rsidRPr="00A0695A">
        <w:t>c</w:t>
      </w:r>
      <w:r w:rsidR="00833C7E" w:rsidRPr="00A0695A">
        <w:t>ost of abemacic</w:t>
      </w:r>
      <w:r w:rsidR="00584EE2" w:rsidRPr="00A0695A">
        <w:t>lib</w:t>
      </w:r>
      <w:r w:rsidRPr="00A0695A">
        <w:t>.</w:t>
      </w:r>
      <w:r w:rsidR="007107F7" w:rsidRPr="00A0695A">
        <w:t xml:space="preserve"> </w:t>
      </w:r>
    </w:p>
    <w:p w14:paraId="0C703305" w14:textId="77777777" w:rsidR="00B3068B" w:rsidRPr="00A0695A" w:rsidRDefault="007107F7" w:rsidP="00E94831">
      <w:pPr>
        <w:pStyle w:val="ListParagraph"/>
        <w:widowControl/>
        <w:numPr>
          <w:ilvl w:val="1"/>
          <w:numId w:val="2"/>
        </w:numPr>
        <w:spacing w:before="120"/>
      </w:pPr>
      <w:r w:rsidRPr="00A0695A">
        <w:t>Ribociclib is curr</w:t>
      </w:r>
      <w:r w:rsidR="004E0EC0">
        <w:t>ently listed on the PBS under a Special Pricing Arrangement</w:t>
      </w:r>
      <w:r w:rsidRPr="00A0695A">
        <w:t xml:space="preserve"> </w:t>
      </w:r>
      <w:r w:rsidR="004E0EC0">
        <w:t>(</w:t>
      </w:r>
      <w:r w:rsidRPr="00A0695A">
        <w:t>SPA</w:t>
      </w:r>
      <w:r w:rsidR="004E0EC0">
        <w:t>)</w:t>
      </w:r>
      <w:r w:rsidRPr="00A0695A">
        <w:t>. The submission could not take into account the SPA for ribociclib as the effective price of ribociclib was unknown. Therefore, the submission utilised the published Proportional Ex-Manufacturer Price</w:t>
      </w:r>
      <w:r w:rsidRPr="00A0695A">
        <w:rPr>
          <w:rStyle w:val="FootnoteReference"/>
        </w:rPr>
        <w:footnoteReference w:id="2"/>
      </w:r>
      <w:r w:rsidRPr="00A0695A">
        <w:t xml:space="preserve"> (PEMP) of $5,360.01 (for 600</w:t>
      </w:r>
      <w:r w:rsidR="00FF5571" w:rsidRPr="00A0695A">
        <w:t xml:space="preserve"> </w:t>
      </w:r>
      <w:r w:rsidRPr="00A0695A">
        <w:t xml:space="preserve">mg/day dose) as the price for ribociclib for the </w:t>
      </w:r>
      <w:r w:rsidR="001E55FC" w:rsidRPr="00A0695A">
        <w:t>cost minimisation analysis</w:t>
      </w:r>
      <w:r w:rsidRPr="00A0695A">
        <w:t>.</w:t>
      </w:r>
    </w:p>
    <w:p w14:paraId="4761F19A" w14:textId="77777777" w:rsidR="00147E1A" w:rsidRPr="00A0695A" w:rsidRDefault="00147E1A" w:rsidP="00E94831">
      <w:pPr>
        <w:pStyle w:val="Heading2"/>
        <w:widowControl/>
      </w:pPr>
      <w:bookmarkStart w:id="16" w:name="_Toc536007846"/>
      <w:r w:rsidRPr="00A0695A">
        <w:t>Drug cost/patient/course</w:t>
      </w:r>
      <w:bookmarkEnd w:id="16"/>
    </w:p>
    <w:p w14:paraId="137E6FEC" w14:textId="77777777" w:rsidR="00147E1A" w:rsidRPr="00A0695A" w:rsidRDefault="00147E1A" w:rsidP="00AD42CD">
      <w:pPr>
        <w:pStyle w:val="ListParagraph"/>
        <w:keepNext/>
        <w:widowControl/>
        <w:numPr>
          <w:ilvl w:val="1"/>
          <w:numId w:val="2"/>
        </w:numPr>
      </w:pPr>
      <w:r w:rsidRPr="00A0695A">
        <w:t>The submission estimated the drug cost/patient/course to be $</w:t>
      </w:r>
      <w:r w:rsidR="002E767A">
        <w:rPr>
          <w:noProof/>
          <w:color w:val="000000"/>
          <w:highlight w:val="black"/>
        </w:rPr>
        <w:t>''''''''''''''''''</w:t>
      </w:r>
      <w:r w:rsidRPr="00A0695A">
        <w:t xml:space="preserve"> (see Table</w:t>
      </w:r>
      <w:r w:rsidR="00F54A8D" w:rsidRPr="00A0695A">
        <w:t> </w:t>
      </w:r>
      <w:r w:rsidR="0037352E" w:rsidRPr="00A0695A">
        <w:t>1</w:t>
      </w:r>
      <w:r w:rsidR="00A708AD" w:rsidRPr="00A0695A">
        <w:t>1</w:t>
      </w:r>
      <w:r w:rsidRPr="00A0695A">
        <w:t>).</w:t>
      </w:r>
      <w:r w:rsidR="00F9159D" w:rsidRPr="00A0695A">
        <w:t xml:space="preserve"> </w:t>
      </w:r>
      <w:r w:rsidR="00A329E0" w:rsidRPr="00A0695A">
        <w:t>The</w:t>
      </w:r>
      <w:r w:rsidR="00F9159D" w:rsidRPr="00A0695A">
        <w:t xml:space="preserve"> PSCR </w:t>
      </w:r>
      <w:r w:rsidR="00A329E0" w:rsidRPr="00A0695A">
        <w:t>updated the cost</w:t>
      </w:r>
      <w:r w:rsidR="00F9159D" w:rsidRPr="00A0695A">
        <w:t xml:space="preserve"> to $</w:t>
      </w:r>
      <w:r w:rsidR="002E767A">
        <w:rPr>
          <w:noProof/>
          <w:color w:val="000000"/>
          <w:highlight w:val="black"/>
        </w:rPr>
        <w:t>''''''''''''''''''</w:t>
      </w:r>
      <w:r w:rsidR="00A329E0" w:rsidRPr="00A0695A">
        <w:t xml:space="preserve"> to include the </w:t>
      </w:r>
      <w:r w:rsidR="00F9159D" w:rsidRPr="00A0695A">
        <w:t xml:space="preserve">estimated costs for </w:t>
      </w:r>
      <w:r w:rsidR="00D90219" w:rsidRPr="00A0695A">
        <w:t>ECG monitoring.</w:t>
      </w:r>
      <w:r w:rsidR="00AD42CD" w:rsidRPr="00A0695A">
        <w:t xml:space="preserve"> </w:t>
      </w:r>
    </w:p>
    <w:p w14:paraId="74987571" w14:textId="77777777" w:rsidR="00147E1A" w:rsidRPr="00A0695A" w:rsidRDefault="00147E1A" w:rsidP="00E94831">
      <w:pPr>
        <w:pStyle w:val="Heading2"/>
        <w:widowControl/>
      </w:pPr>
      <w:bookmarkStart w:id="17" w:name="_Toc536007847"/>
      <w:r w:rsidRPr="00A0695A">
        <w:t>Estimated PBS usage &amp; financial implications</w:t>
      </w:r>
      <w:bookmarkEnd w:id="17"/>
    </w:p>
    <w:p w14:paraId="17DE5F8C" w14:textId="77777777" w:rsidR="00147E1A" w:rsidRPr="00A0695A" w:rsidRDefault="00147E1A" w:rsidP="00E94831">
      <w:pPr>
        <w:pStyle w:val="ListParagraph"/>
        <w:widowControl/>
        <w:numPr>
          <w:ilvl w:val="1"/>
          <w:numId w:val="2"/>
        </w:numPr>
      </w:pPr>
      <w:r w:rsidRPr="00A0695A">
        <w:t xml:space="preserve">This submission </w:t>
      </w:r>
      <w:r w:rsidR="00745D3D" w:rsidRPr="00A0695A">
        <w:t>was not considered</w:t>
      </w:r>
      <w:r w:rsidRPr="00A0695A">
        <w:t xml:space="preserve"> by DUSC</w:t>
      </w:r>
      <w:r w:rsidRPr="00A0695A">
        <w:rPr>
          <w:color w:val="0070C0"/>
        </w:rPr>
        <w:t>.</w:t>
      </w:r>
    </w:p>
    <w:p w14:paraId="49043C20" w14:textId="77777777" w:rsidR="00147E1A" w:rsidRPr="00A0695A" w:rsidRDefault="00147E1A" w:rsidP="00E94831">
      <w:pPr>
        <w:pStyle w:val="ListParagraph"/>
        <w:widowControl/>
        <w:numPr>
          <w:ilvl w:val="1"/>
          <w:numId w:val="2"/>
        </w:numPr>
      </w:pPr>
      <w:r w:rsidRPr="00A0695A">
        <w:t>The submission applied an epidemiolog</w:t>
      </w:r>
      <w:r w:rsidR="000F132A" w:rsidRPr="00A0695A">
        <w:t>ical</w:t>
      </w:r>
      <w:r w:rsidRPr="00A0695A">
        <w:t xml:space="preserve"> approach to estimate the utilisation and financial impacts associated with the PBS listing of abemaciclib. The submission took a two-step approach. The first-step was to construct an estimate of the CDK 4 and 6 inhibitor market (i.e. number of patients) using epidemiology data and the second-</w:t>
      </w:r>
      <w:r w:rsidRPr="00A0695A">
        <w:lastRenderedPageBreak/>
        <w:t>step use</w:t>
      </w:r>
      <w:r w:rsidR="009357AF" w:rsidRPr="00A0695A">
        <w:t>d</w:t>
      </w:r>
      <w:r w:rsidRPr="00A0695A">
        <w:t xml:space="preserve"> a market share approach to predict the use of ribociclib and abemaciclib (i.e. financial impact). This was due to the immature nature of the number of scripts of ribociclib. </w:t>
      </w:r>
      <w:r w:rsidR="00214BA3" w:rsidRPr="00A0695A">
        <w:t xml:space="preserve">The evaluation considered this was </w:t>
      </w:r>
      <w:r w:rsidRPr="00A0695A">
        <w:t>reasonable.</w:t>
      </w:r>
    </w:p>
    <w:p w14:paraId="42836F4B" w14:textId="77777777" w:rsidR="00996225" w:rsidRPr="00A0695A" w:rsidRDefault="00147E1A" w:rsidP="00E94831">
      <w:pPr>
        <w:pStyle w:val="ListParagraph"/>
        <w:widowControl/>
        <w:numPr>
          <w:ilvl w:val="1"/>
          <w:numId w:val="2"/>
        </w:numPr>
        <w:jc w:val="left"/>
        <w:rPr>
          <w:rStyle w:val="CommentReference"/>
        </w:rPr>
      </w:pPr>
      <w:r w:rsidRPr="00A0695A">
        <w:t xml:space="preserve">Table </w:t>
      </w:r>
      <w:r w:rsidR="00522317" w:rsidRPr="00A0695A">
        <w:t>1</w:t>
      </w:r>
      <w:r w:rsidR="00A708AD" w:rsidRPr="00A0695A">
        <w:t>2</w:t>
      </w:r>
      <w:r w:rsidRPr="00A0695A">
        <w:t xml:space="preserve"> presents the estimated use and financial implications.</w:t>
      </w:r>
    </w:p>
    <w:p w14:paraId="475157A7" w14:textId="77777777" w:rsidR="00147E1A" w:rsidRPr="00A0695A" w:rsidRDefault="00147E1A" w:rsidP="00E94831">
      <w:pPr>
        <w:widowControl/>
      </w:pPr>
      <w:r w:rsidRPr="00A0695A">
        <w:rPr>
          <w:rStyle w:val="CommentReference"/>
        </w:rPr>
        <w:t xml:space="preserve">Table </w:t>
      </w:r>
      <w:r w:rsidR="00522317" w:rsidRPr="00A0695A">
        <w:rPr>
          <w:rStyle w:val="CommentReference"/>
        </w:rPr>
        <w:t>1</w:t>
      </w:r>
      <w:r w:rsidR="00A708AD" w:rsidRPr="00A0695A">
        <w:rPr>
          <w:rStyle w:val="CommentReference"/>
        </w:rPr>
        <w:t>2</w:t>
      </w:r>
      <w:r w:rsidRPr="00A0695A">
        <w:rPr>
          <w:rStyle w:val="CommentReference"/>
        </w:rPr>
        <w:t>: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2: Estimated use and financial implications"/>
      </w:tblPr>
      <w:tblGrid>
        <w:gridCol w:w="2017"/>
        <w:gridCol w:w="1167"/>
        <w:gridCol w:w="1167"/>
        <w:gridCol w:w="1167"/>
        <w:gridCol w:w="1167"/>
        <w:gridCol w:w="1167"/>
        <w:gridCol w:w="1165"/>
      </w:tblGrid>
      <w:tr w:rsidR="00147E1A" w:rsidRPr="00A0695A" w14:paraId="1C2239FF" w14:textId="77777777" w:rsidTr="00E85C91">
        <w:trPr>
          <w:tblHeader/>
        </w:trPr>
        <w:tc>
          <w:tcPr>
            <w:tcW w:w="1119" w:type="pct"/>
            <w:shd w:val="clear" w:color="auto" w:fill="auto"/>
            <w:vAlign w:val="center"/>
          </w:tcPr>
          <w:p w14:paraId="169C7F7B" w14:textId="77777777" w:rsidR="00147E1A" w:rsidRPr="00A0695A" w:rsidRDefault="00147E1A" w:rsidP="00E94831">
            <w:pPr>
              <w:pStyle w:val="Tabletext"/>
            </w:pPr>
          </w:p>
        </w:tc>
        <w:tc>
          <w:tcPr>
            <w:tcW w:w="647" w:type="pct"/>
            <w:shd w:val="clear" w:color="auto" w:fill="auto"/>
            <w:vAlign w:val="center"/>
          </w:tcPr>
          <w:p w14:paraId="0CD3550C" w14:textId="77777777" w:rsidR="00147E1A" w:rsidRPr="00A0695A" w:rsidRDefault="00147E1A" w:rsidP="00E94831">
            <w:pPr>
              <w:pStyle w:val="Tabletext"/>
              <w:jc w:val="center"/>
              <w:rPr>
                <w:b/>
              </w:rPr>
            </w:pPr>
            <w:r w:rsidRPr="00A0695A">
              <w:rPr>
                <w:b/>
              </w:rPr>
              <w:t>Year 1</w:t>
            </w:r>
          </w:p>
        </w:tc>
        <w:tc>
          <w:tcPr>
            <w:tcW w:w="647" w:type="pct"/>
            <w:shd w:val="clear" w:color="auto" w:fill="auto"/>
            <w:vAlign w:val="center"/>
          </w:tcPr>
          <w:p w14:paraId="22726C27" w14:textId="77777777" w:rsidR="00147E1A" w:rsidRPr="00A0695A" w:rsidRDefault="00147E1A" w:rsidP="00E94831">
            <w:pPr>
              <w:pStyle w:val="Tabletext"/>
              <w:jc w:val="center"/>
              <w:rPr>
                <w:b/>
              </w:rPr>
            </w:pPr>
            <w:r w:rsidRPr="00A0695A">
              <w:rPr>
                <w:b/>
              </w:rPr>
              <w:t>Year 2</w:t>
            </w:r>
          </w:p>
        </w:tc>
        <w:tc>
          <w:tcPr>
            <w:tcW w:w="647" w:type="pct"/>
            <w:shd w:val="clear" w:color="auto" w:fill="auto"/>
            <w:vAlign w:val="center"/>
          </w:tcPr>
          <w:p w14:paraId="1AABCFE3" w14:textId="77777777" w:rsidR="00147E1A" w:rsidRPr="00A0695A" w:rsidRDefault="00147E1A" w:rsidP="00E94831">
            <w:pPr>
              <w:pStyle w:val="Tabletext"/>
              <w:jc w:val="center"/>
              <w:rPr>
                <w:b/>
              </w:rPr>
            </w:pPr>
            <w:r w:rsidRPr="00A0695A">
              <w:rPr>
                <w:b/>
              </w:rPr>
              <w:t>Year 3</w:t>
            </w:r>
          </w:p>
        </w:tc>
        <w:tc>
          <w:tcPr>
            <w:tcW w:w="647" w:type="pct"/>
            <w:shd w:val="clear" w:color="auto" w:fill="auto"/>
            <w:vAlign w:val="center"/>
          </w:tcPr>
          <w:p w14:paraId="4C530863" w14:textId="77777777" w:rsidR="00147E1A" w:rsidRPr="00A0695A" w:rsidRDefault="00147E1A" w:rsidP="00E94831">
            <w:pPr>
              <w:pStyle w:val="Tabletext"/>
              <w:jc w:val="center"/>
              <w:rPr>
                <w:b/>
              </w:rPr>
            </w:pPr>
            <w:r w:rsidRPr="00A0695A">
              <w:rPr>
                <w:b/>
              </w:rPr>
              <w:t>Year 4</w:t>
            </w:r>
          </w:p>
        </w:tc>
        <w:tc>
          <w:tcPr>
            <w:tcW w:w="647" w:type="pct"/>
            <w:shd w:val="clear" w:color="auto" w:fill="auto"/>
            <w:vAlign w:val="center"/>
          </w:tcPr>
          <w:p w14:paraId="28759E66" w14:textId="77777777" w:rsidR="00147E1A" w:rsidRPr="00A0695A" w:rsidRDefault="00147E1A" w:rsidP="00E94831">
            <w:pPr>
              <w:pStyle w:val="Tabletext"/>
              <w:jc w:val="center"/>
              <w:rPr>
                <w:b/>
              </w:rPr>
            </w:pPr>
            <w:r w:rsidRPr="00A0695A">
              <w:rPr>
                <w:b/>
              </w:rPr>
              <w:t>Year 5</w:t>
            </w:r>
          </w:p>
        </w:tc>
        <w:tc>
          <w:tcPr>
            <w:tcW w:w="646" w:type="pct"/>
          </w:tcPr>
          <w:p w14:paraId="434A8021" w14:textId="77777777" w:rsidR="00147E1A" w:rsidRPr="00A0695A" w:rsidRDefault="00147E1A" w:rsidP="00E94831">
            <w:pPr>
              <w:pStyle w:val="Tabletext"/>
              <w:jc w:val="center"/>
              <w:rPr>
                <w:b/>
              </w:rPr>
            </w:pPr>
            <w:r w:rsidRPr="00A0695A">
              <w:rPr>
                <w:b/>
              </w:rPr>
              <w:t>Year 6</w:t>
            </w:r>
          </w:p>
        </w:tc>
      </w:tr>
      <w:tr w:rsidR="00147E1A" w:rsidRPr="00A0695A" w14:paraId="5BBC3363" w14:textId="77777777" w:rsidTr="00E85C91">
        <w:trPr>
          <w:tblHeader/>
        </w:trPr>
        <w:tc>
          <w:tcPr>
            <w:tcW w:w="1119" w:type="pct"/>
            <w:shd w:val="clear" w:color="auto" w:fill="auto"/>
            <w:vAlign w:val="center"/>
          </w:tcPr>
          <w:p w14:paraId="6817B477" w14:textId="77777777" w:rsidR="00147E1A" w:rsidRPr="00A0695A" w:rsidRDefault="00147E1A" w:rsidP="00E94831">
            <w:pPr>
              <w:pStyle w:val="Tabletext"/>
            </w:pPr>
          </w:p>
        </w:tc>
        <w:tc>
          <w:tcPr>
            <w:tcW w:w="647" w:type="pct"/>
            <w:shd w:val="clear" w:color="auto" w:fill="auto"/>
            <w:vAlign w:val="center"/>
          </w:tcPr>
          <w:p w14:paraId="70732859" w14:textId="77777777" w:rsidR="00147E1A" w:rsidRPr="00A0695A" w:rsidRDefault="00147E1A" w:rsidP="00E94831">
            <w:pPr>
              <w:pStyle w:val="Tabletext"/>
              <w:jc w:val="center"/>
              <w:rPr>
                <w:b/>
              </w:rPr>
            </w:pPr>
            <w:r w:rsidRPr="00A0695A">
              <w:rPr>
                <w:b/>
              </w:rPr>
              <w:t>2019</w:t>
            </w:r>
          </w:p>
        </w:tc>
        <w:tc>
          <w:tcPr>
            <w:tcW w:w="647" w:type="pct"/>
            <w:shd w:val="clear" w:color="auto" w:fill="auto"/>
            <w:vAlign w:val="center"/>
          </w:tcPr>
          <w:p w14:paraId="0CDFC67C" w14:textId="77777777" w:rsidR="00147E1A" w:rsidRPr="00A0695A" w:rsidRDefault="00147E1A" w:rsidP="00E94831">
            <w:pPr>
              <w:pStyle w:val="Tabletext"/>
              <w:jc w:val="center"/>
              <w:rPr>
                <w:b/>
              </w:rPr>
            </w:pPr>
            <w:r w:rsidRPr="00A0695A">
              <w:rPr>
                <w:b/>
              </w:rPr>
              <w:t>2020</w:t>
            </w:r>
          </w:p>
        </w:tc>
        <w:tc>
          <w:tcPr>
            <w:tcW w:w="647" w:type="pct"/>
            <w:shd w:val="clear" w:color="auto" w:fill="auto"/>
            <w:vAlign w:val="center"/>
          </w:tcPr>
          <w:p w14:paraId="7FCE491A" w14:textId="77777777" w:rsidR="00147E1A" w:rsidRPr="00A0695A" w:rsidRDefault="00147E1A" w:rsidP="00E94831">
            <w:pPr>
              <w:pStyle w:val="Tabletext"/>
              <w:jc w:val="center"/>
              <w:rPr>
                <w:b/>
              </w:rPr>
            </w:pPr>
            <w:r w:rsidRPr="00A0695A">
              <w:rPr>
                <w:b/>
              </w:rPr>
              <w:t>2021</w:t>
            </w:r>
          </w:p>
        </w:tc>
        <w:tc>
          <w:tcPr>
            <w:tcW w:w="647" w:type="pct"/>
            <w:shd w:val="clear" w:color="auto" w:fill="auto"/>
            <w:vAlign w:val="center"/>
          </w:tcPr>
          <w:p w14:paraId="27D76448" w14:textId="77777777" w:rsidR="00147E1A" w:rsidRPr="00A0695A" w:rsidRDefault="00147E1A" w:rsidP="00E94831">
            <w:pPr>
              <w:pStyle w:val="Tabletext"/>
              <w:jc w:val="center"/>
              <w:rPr>
                <w:b/>
              </w:rPr>
            </w:pPr>
            <w:r w:rsidRPr="00A0695A">
              <w:rPr>
                <w:b/>
              </w:rPr>
              <w:t>2022</w:t>
            </w:r>
          </w:p>
        </w:tc>
        <w:tc>
          <w:tcPr>
            <w:tcW w:w="647" w:type="pct"/>
            <w:shd w:val="clear" w:color="auto" w:fill="auto"/>
            <w:vAlign w:val="center"/>
          </w:tcPr>
          <w:p w14:paraId="0D2EDF1F" w14:textId="77777777" w:rsidR="00147E1A" w:rsidRPr="00A0695A" w:rsidRDefault="00147E1A" w:rsidP="00E94831">
            <w:pPr>
              <w:pStyle w:val="Tabletext"/>
              <w:jc w:val="center"/>
              <w:rPr>
                <w:b/>
              </w:rPr>
            </w:pPr>
            <w:r w:rsidRPr="00A0695A">
              <w:rPr>
                <w:b/>
              </w:rPr>
              <w:t>2023</w:t>
            </w:r>
          </w:p>
        </w:tc>
        <w:tc>
          <w:tcPr>
            <w:tcW w:w="646" w:type="pct"/>
          </w:tcPr>
          <w:p w14:paraId="5A326E3E" w14:textId="77777777" w:rsidR="00147E1A" w:rsidRPr="00A0695A" w:rsidRDefault="00147E1A" w:rsidP="00E94831">
            <w:pPr>
              <w:pStyle w:val="Tabletext"/>
              <w:jc w:val="center"/>
              <w:rPr>
                <w:b/>
              </w:rPr>
            </w:pPr>
            <w:r w:rsidRPr="00A0695A">
              <w:rPr>
                <w:b/>
              </w:rPr>
              <w:t>2024</w:t>
            </w:r>
          </w:p>
        </w:tc>
      </w:tr>
      <w:tr w:rsidR="00147E1A" w:rsidRPr="00A0695A" w14:paraId="183D1061" w14:textId="77777777" w:rsidTr="00E85C91">
        <w:tc>
          <w:tcPr>
            <w:tcW w:w="5000" w:type="pct"/>
            <w:gridSpan w:val="7"/>
            <w:shd w:val="clear" w:color="auto" w:fill="auto"/>
            <w:vAlign w:val="center"/>
          </w:tcPr>
          <w:p w14:paraId="5E0C4843" w14:textId="77777777" w:rsidR="00147E1A" w:rsidRPr="00A0695A" w:rsidRDefault="00147E1A" w:rsidP="00E94831">
            <w:pPr>
              <w:pStyle w:val="Tabletext"/>
              <w:rPr>
                <w:b/>
                <w:bCs/>
                <w:color w:val="000000"/>
              </w:rPr>
            </w:pPr>
            <w:r w:rsidRPr="00A0695A">
              <w:rPr>
                <w:b/>
                <w:bCs/>
                <w:color w:val="000000"/>
              </w:rPr>
              <w:t>Estimated extent of use</w:t>
            </w:r>
          </w:p>
        </w:tc>
      </w:tr>
      <w:tr w:rsidR="00147E1A" w:rsidRPr="00A0695A" w14:paraId="196CC4F1" w14:textId="77777777" w:rsidTr="00E85C91">
        <w:tc>
          <w:tcPr>
            <w:tcW w:w="1119" w:type="pct"/>
            <w:shd w:val="clear" w:color="auto" w:fill="auto"/>
            <w:vAlign w:val="center"/>
          </w:tcPr>
          <w:p w14:paraId="79AA0B23" w14:textId="77777777" w:rsidR="00147E1A" w:rsidRPr="00A0695A" w:rsidRDefault="00147E1A" w:rsidP="00E94831">
            <w:pPr>
              <w:pStyle w:val="Tabletext"/>
              <w:rPr>
                <w:rFonts w:ascii="Times" w:hAnsi="Times"/>
              </w:rPr>
            </w:pPr>
            <w:r w:rsidRPr="00A0695A">
              <w:t>Number of patients treated</w:t>
            </w:r>
          </w:p>
        </w:tc>
        <w:tc>
          <w:tcPr>
            <w:tcW w:w="647" w:type="pct"/>
            <w:shd w:val="clear" w:color="auto" w:fill="auto"/>
            <w:vAlign w:val="center"/>
          </w:tcPr>
          <w:p w14:paraId="0B7A3CDF" w14:textId="77777777" w:rsidR="00147E1A" w:rsidRPr="002E767A" w:rsidRDefault="002E767A" w:rsidP="00E94831">
            <w:pPr>
              <w:pStyle w:val="Tabletext"/>
              <w:jc w:val="center"/>
              <w:rPr>
                <w:bCs/>
                <w:color w:val="000000"/>
                <w:highlight w:val="black"/>
              </w:rPr>
            </w:pPr>
            <w:r>
              <w:rPr>
                <w:bCs/>
                <w:noProof/>
                <w:color w:val="000000"/>
                <w:szCs w:val="20"/>
                <w:highlight w:val="black"/>
                <w:lang w:eastAsia="en-AU"/>
              </w:rPr>
              <w:t>''''''</w:t>
            </w:r>
          </w:p>
        </w:tc>
        <w:tc>
          <w:tcPr>
            <w:tcW w:w="647" w:type="pct"/>
            <w:shd w:val="clear" w:color="auto" w:fill="auto"/>
            <w:vAlign w:val="center"/>
          </w:tcPr>
          <w:p w14:paraId="6B7DF3ED" w14:textId="77777777" w:rsidR="00147E1A" w:rsidRPr="002E767A" w:rsidRDefault="002E767A" w:rsidP="00E94831">
            <w:pPr>
              <w:pStyle w:val="Tabletext"/>
              <w:jc w:val="center"/>
              <w:rPr>
                <w:bCs/>
                <w:color w:val="000000"/>
                <w:highlight w:val="black"/>
              </w:rPr>
            </w:pPr>
            <w:r>
              <w:rPr>
                <w:bCs/>
                <w:noProof/>
                <w:color w:val="000000"/>
                <w:szCs w:val="20"/>
                <w:highlight w:val="black"/>
                <w:lang w:eastAsia="en-AU"/>
              </w:rPr>
              <w:t>''''''''''</w:t>
            </w:r>
          </w:p>
        </w:tc>
        <w:tc>
          <w:tcPr>
            <w:tcW w:w="647" w:type="pct"/>
            <w:shd w:val="clear" w:color="auto" w:fill="auto"/>
            <w:vAlign w:val="center"/>
          </w:tcPr>
          <w:p w14:paraId="5A03BEC9" w14:textId="77777777" w:rsidR="00147E1A" w:rsidRPr="002E767A" w:rsidRDefault="002E767A" w:rsidP="00E94831">
            <w:pPr>
              <w:pStyle w:val="Tabletext"/>
              <w:jc w:val="center"/>
              <w:rPr>
                <w:bCs/>
                <w:color w:val="000000"/>
                <w:highlight w:val="black"/>
              </w:rPr>
            </w:pPr>
            <w:r>
              <w:rPr>
                <w:bCs/>
                <w:noProof/>
                <w:color w:val="000000"/>
                <w:szCs w:val="20"/>
                <w:highlight w:val="black"/>
                <w:lang w:eastAsia="en-AU"/>
              </w:rPr>
              <w:t>'''''''''''''</w:t>
            </w:r>
          </w:p>
        </w:tc>
        <w:tc>
          <w:tcPr>
            <w:tcW w:w="647" w:type="pct"/>
            <w:shd w:val="clear" w:color="auto" w:fill="auto"/>
            <w:vAlign w:val="center"/>
          </w:tcPr>
          <w:p w14:paraId="5CBB103E" w14:textId="77777777" w:rsidR="00147E1A" w:rsidRPr="002E767A" w:rsidRDefault="002E767A" w:rsidP="00E94831">
            <w:pPr>
              <w:pStyle w:val="Tabletext"/>
              <w:jc w:val="center"/>
              <w:rPr>
                <w:bCs/>
                <w:color w:val="000000"/>
                <w:highlight w:val="black"/>
              </w:rPr>
            </w:pPr>
            <w:r>
              <w:rPr>
                <w:bCs/>
                <w:noProof/>
                <w:color w:val="000000"/>
                <w:szCs w:val="20"/>
                <w:highlight w:val="black"/>
                <w:lang w:eastAsia="en-AU"/>
              </w:rPr>
              <w:t>'''''''''''''</w:t>
            </w:r>
          </w:p>
        </w:tc>
        <w:tc>
          <w:tcPr>
            <w:tcW w:w="647" w:type="pct"/>
            <w:shd w:val="clear" w:color="auto" w:fill="auto"/>
            <w:vAlign w:val="center"/>
          </w:tcPr>
          <w:p w14:paraId="0F6AF198" w14:textId="77777777" w:rsidR="00147E1A" w:rsidRPr="002E767A" w:rsidRDefault="002E767A" w:rsidP="00E94831">
            <w:pPr>
              <w:pStyle w:val="Tabletext"/>
              <w:jc w:val="center"/>
              <w:rPr>
                <w:bCs/>
                <w:color w:val="000000"/>
                <w:highlight w:val="black"/>
              </w:rPr>
            </w:pPr>
            <w:r>
              <w:rPr>
                <w:bCs/>
                <w:noProof/>
                <w:color w:val="000000"/>
                <w:szCs w:val="20"/>
                <w:highlight w:val="black"/>
                <w:lang w:eastAsia="en-AU"/>
              </w:rPr>
              <w:t>''''''''''''</w:t>
            </w:r>
          </w:p>
        </w:tc>
        <w:tc>
          <w:tcPr>
            <w:tcW w:w="646" w:type="pct"/>
            <w:vAlign w:val="center"/>
          </w:tcPr>
          <w:p w14:paraId="14C30A3F" w14:textId="77777777" w:rsidR="00147E1A" w:rsidRPr="002E767A" w:rsidRDefault="002E767A" w:rsidP="00E94831">
            <w:pPr>
              <w:pStyle w:val="Tabletext"/>
              <w:jc w:val="center"/>
              <w:rPr>
                <w:bCs/>
                <w:color w:val="000000"/>
                <w:highlight w:val="black"/>
              </w:rPr>
            </w:pPr>
            <w:r>
              <w:rPr>
                <w:bCs/>
                <w:noProof/>
                <w:color w:val="000000"/>
                <w:szCs w:val="20"/>
                <w:highlight w:val="black"/>
                <w:lang w:eastAsia="en-AU"/>
              </w:rPr>
              <w:t>''''''''''''</w:t>
            </w:r>
          </w:p>
        </w:tc>
      </w:tr>
      <w:tr w:rsidR="00147E1A" w:rsidRPr="00A0695A" w14:paraId="34A714F9" w14:textId="77777777" w:rsidTr="00E85C91">
        <w:tc>
          <w:tcPr>
            <w:tcW w:w="1119" w:type="pct"/>
            <w:shd w:val="clear" w:color="auto" w:fill="auto"/>
            <w:vAlign w:val="center"/>
          </w:tcPr>
          <w:p w14:paraId="7CCC11E9" w14:textId="77777777" w:rsidR="00147E1A" w:rsidRPr="00A0695A" w:rsidRDefault="00147E1A" w:rsidP="00E94831">
            <w:pPr>
              <w:pStyle w:val="Tabletext"/>
              <w:rPr>
                <w:rFonts w:ascii="Times" w:hAnsi="Times"/>
              </w:rPr>
            </w:pPr>
            <w:r w:rsidRPr="00A0695A">
              <w:t>Number of scripts dispensed</w:t>
            </w:r>
            <w:r w:rsidRPr="00A0695A">
              <w:rPr>
                <w:vertAlign w:val="superscript"/>
              </w:rPr>
              <w:t>a</w:t>
            </w:r>
          </w:p>
        </w:tc>
        <w:tc>
          <w:tcPr>
            <w:tcW w:w="647" w:type="pct"/>
            <w:shd w:val="clear" w:color="auto" w:fill="auto"/>
            <w:vAlign w:val="center"/>
          </w:tcPr>
          <w:p w14:paraId="3BD818F9" w14:textId="77777777" w:rsidR="00147E1A" w:rsidRPr="002E767A" w:rsidRDefault="002E767A" w:rsidP="00E94831">
            <w:pPr>
              <w:pStyle w:val="Tabletext"/>
              <w:jc w:val="center"/>
              <w:rPr>
                <w:bCs/>
                <w:color w:val="000000"/>
                <w:highlight w:val="black"/>
              </w:rPr>
            </w:pPr>
            <w:r>
              <w:rPr>
                <w:bCs/>
                <w:noProof/>
                <w:color w:val="000000"/>
                <w:szCs w:val="20"/>
                <w:highlight w:val="black"/>
                <w:lang w:eastAsia="en-AU"/>
              </w:rPr>
              <w:t>''''''''''</w:t>
            </w:r>
          </w:p>
        </w:tc>
        <w:tc>
          <w:tcPr>
            <w:tcW w:w="647" w:type="pct"/>
            <w:shd w:val="clear" w:color="auto" w:fill="auto"/>
            <w:vAlign w:val="center"/>
          </w:tcPr>
          <w:p w14:paraId="6C42CFB6" w14:textId="77777777" w:rsidR="00147E1A" w:rsidRPr="002E767A" w:rsidRDefault="002E767A" w:rsidP="00E94831">
            <w:pPr>
              <w:pStyle w:val="Tabletext"/>
              <w:jc w:val="center"/>
              <w:rPr>
                <w:bCs/>
                <w:color w:val="000000"/>
                <w:highlight w:val="black"/>
              </w:rPr>
            </w:pPr>
            <w:r>
              <w:rPr>
                <w:bCs/>
                <w:noProof/>
                <w:color w:val="000000"/>
                <w:szCs w:val="20"/>
                <w:highlight w:val="black"/>
                <w:lang w:eastAsia="en-AU"/>
              </w:rPr>
              <w:t>'''''''''''''</w:t>
            </w:r>
          </w:p>
        </w:tc>
        <w:tc>
          <w:tcPr>
            <w:tcW w:w="647" w:type="pct"/>
            <w:shd w:val="clear" w:color="auto" w:fill="auto"/>
            <w:vAlign w:val="center"/>
          </w:tcPr>
          <w:p w14:paraId="5A276F5A" w14:textId="77777777" w:rsidR="00147E1A" w:rsidRPr="002E767A" w:rsidRDefault="002E767A" w:rsidP="00E94831">
            <w:pPr>
              <w:pStyle w:val="Tabletext"/>
              <w:jc w:val="center"/>
              <w:rPr>
                <w:bCs/>
                <w:color w:val="000000"/>
                <w:highlight w:val="black"/>
              </w:rPr>
            </w:pPr>
            <w:r>
              <w:rPr>
                <w:bCs/>
                <w:noProof/>
                <w:color w:val="000000"/>
                <w:szCs w:val="20"/>
                <w:highlight w:val="black"/>
                <w:lang w:eastAsia="en-AU"/>
              </w:rPr>
              <w:t>'''''''''''''''''</w:t>
            </w:r>
          </w:p>
        </w:tc>
        <w:tc>
          <w:tcPr>
            <w:tcW w:w="647" w:type="pct"/>
            <w:shd w:val="clear" w:color="auto" w:fill="auto"/>
            <w:vAlign w:val="center"/>
          </w:tcPr>
          <w:p w14:paraId="35E7C1D0" w14:textId="77777777" w:rsidR="00147E1A" w:rsidRPr="002E767A" w:rsidRDefault="002E767A" w:rsidP="00E94831">
            <w:pPr>
              <w:pStyle w:val="Tabletext"/>
              <w:jc w:val="center"/>
              <w:rPr>
                <w:bCs/>
                <w:color w:val="000000"/>
                <w:highlight w:val="black"/>
              </w:rPr>
            </w:pPr>
            <w:r>
              <w:rPr>
                <w:bCs/>
                <w:noProof/>
                <w:color w:val="000000"/>
                <w:szCs w:val="20"/>
                <w:highlight w:val="black"/>
                <w:lang w:eastAsia="en-AU"/>
              </w:rPr>
              <w:t>''''''''''''''''</w:t>
            </w:r>
          </w:p>
        </w:tc>
        <w:tc>
          <w:tcPr>
            <w:tcW w:w="647" w:type="pct"/>
            <w:shd w:val="clear" w:color="auto" w:fill="auto"/>
            <w:vAlign w:val="center"/>
          </w:tcPr>
          <w:p w14:paraId="1703148B" w14:textId="77777777" w:rsidR="00147E1A" w:rsidRPr="002E767A" w:rsidRDefault="002E767A" w:rsidP="00E94831">
            <w:pPr>
              <w:pStyle w:val="Tabletext"/>
              <w:jc w:val="center"/>
              <w:rPr>
                <w:bCs/>
                <w:color w:val="000000"/>
                <w:highlight w:val="black"/>
              </w:rPr>
            </w:pPr>
            <w:r>
              <w:rPr>
                <w:bCs/>
                <w:noProof/>
                <w:color w:val="000000"/>
                <w:szCs w:val="20"/>
                <w:highlight w:val="black"/>
                <w:lang w:eastAsia="en-AU"/>
              </w:rPr>
              <w:t>''''''''''''''''</w:t>
            </w:r>
          </w:p>
        </w:tc>
        <w:tc>
          <w:tcPr>
            <w:tcW w:w="646" w:type="pct"/>
            <w:vAlign w:val="center"/>
          </w:tcPr>
          <w:p w14:paraId="6C37D303" w14:textId="77777777" w:rsidR="00147E1A" w:rsidRPr="002E767A" w:rsidRDefault="002E767A" w:rsidP="00E94831">
            <w:pPr>
              <w:pStyle w:val="Tabletext"/>
              <w:jc w:val="center"/>
              <w:rPr>
                <w:bCs/>
                <w:color w:val="000000"/>
                <w:highlight w:val="black"/>
              </w:rPr>
            </w:pPr>
            <w:r>
              <w:rPr>
                <w:bCs/>
                <w:noProof/>
                <w:color w:val="000000"/>
                <w:szCs w:val="20"/>
                <w:highlight w:val="black"/>
                <w:lang w:eastAsia="en-AU"/>
              </w:rPr>
              <w:t>'''''''''''''''''</w:t>
            </w:r>
          </w:p>
        </w:tc>
      </w:tr>
      <w:tr w:rsidR="00147E1A" w:rsidRPr="00A0695A" w14:paraId="0ADF3287" w14:textId="77777777" w:rsidTr="00E85C91">
        <w:tc>
          <w:tcPr>
            <w:tcW w:w="5000" w:type="pct"/>
            <w:gridSpan w:val="7"/>
            <w:shd w:val="clear" w:color="auto" w:fill="auto"/>
            <w:vAlign w:val="center"/>
          </w:tcPr>
          <w:p w14:paraId="08DC6A1B" w14:textId="77777777" w:rsidR="00147E1A" w:rsidRPr="00A0695A" w:rsidRDefault="00147E1A" w:rsidP="00E94831">
            <w:pPr>
              <w:pStyle w:val="Tabletext"/>
              <w:rPr>
                <w:b/>
                <w:bCs/>
                <w:color w:val="000000"/>
              </w:rPr>
            </w:pPr>
            <w:r w:rsidRPr="00A0695A">
              <w:rPr>
                <w:b/>
                <w:bCs/>
                <w:color w:val="000000"/>
              </w:rPr>
              <w:t>Estimated financial implications of abemaciclib</w:t>
            </w:r>
          </w:p>
        </w:tc>
      </w:tr>
      <w:tr w:rsidR="00147E1A" w:rsidRPr="00A0695A" w14:paraId="740D6C87" w14:textId="77777777" w:rsidTr="00E85C91">
        <w:tc>
          <w:tcPr>
            <w:tcW w:w="1119" w:type="pct"/>
            <w:shd w:val="clear" w:color="auto" w:fill="auto"/>
            <w:vAlign w:val="center"/>
          </w:tcPr>
          <w:p w14:paraId="2FA218AB" w14:textId="77777777" w:rsidR="00147E1A" w:rsidRPr="00A0695A" w:rsidRDefault="00147E1A" w:rsidP="00E94831">
            <w:pPr>
              <w:pStyle w:val="Tabletext"/>
              <w:rPr>
                <w:rFonts w:ascii="Times" w:hAnsi="Times"/>
              </w:rPr>
            </w:pPr>
            <w:r w:rsidRPr="00A0695A">
              <w:rPr>
                <w:sz w:val="19"/>
                <w:szCs w:val="19"/>
              </w:rPr>
              <w:t>Cost to PBS/RPBS</w:t>
            </w:r>
          </w:p>
        </w:tc>
        <w:tc>
          <w:tcPr>
            <w:tcW w:w="647" w:type="pct"/>
            <w:shd w:val="clear" w:color="auto" w:fill="auto"/>
            <w:vAlign w:val="bottom"/>
          </w:tcPr>
          <w:p w14:paraId="789937BA" w14:textId="77777777" w:rsidR="00147E1A" w:rsidRPr="00A0695A" w:rsidRDefault="00147E1A" w:rsidP="00E94831">
            <w:pPr>
              <w:pStyle w:val="Tabletext"/>
              <w:jc w:val="center"/>
              <w:rPr>
                <w:bCs/>
                <w:color w:val="000000"/>
                <w:szCs w:val="20"/>
                <w:lang w:eastAsia="en-AU"/>
              </w:rPr>
            </w:pPr>
            <w:r w:rsidRPr="00A0695A">
              <w:rPr>
                <w:bCs/>
                <w:color w:val="000000"/>
                <w:szCs w:val="20"/>
                <w:lang w:eastAsia="en-AU"/>
              </w:rPr>
              <w:t>$</w:t>
            </w:r>
            <w:r w:rsidR="002E767A">
              <w:rPr>
                <w:bCs/>
                <w:noProof/>
                <w:color w:val="000000"/>
                <w:szCs w:val="20"/>
                <w:highlight w:val="black"/>
                <w:lang w:eastAsia="en-AU"/>
              </w:rPr>
              <w:t>''''''''''''''''''''''</w:t>
            </w:r>
          </w:p>
        </w:tc>
        <w:tc>
          <w:tcPr>
            <w:tcW w:w="647" w:type="pct"/>
            <w:shd w:val="clear" w:color="auto" w:fill="auto"/>
            <w:vAlign w:val="bottom"/>
          </w:tcPr>
          <w:p w14:paraId="28FBD215" w14:textId="77777777" w:rsidR="00147E1A" w:rsidRPr="00A0695A" w:rsidRDefault="00147E1A" w:rsidP="00E94831">
            <w:pPr>
              <w:pStyle w:val="Tabletext"/>
              <w:jc w:val="center"/>
              <w:rPr>
                <w:bCs/>
                <w:color w:val="000000"/>
                <w:szCs w:val="20"/>
                <w:lang w:eastAsia="en-AU"/>
              </w:rPr>
            </w:pPr>
            <w:r w:rsidRPr="00A0695A">
              <w:rPr>
                <w:bCs/>
                <w:color w:val="000000"/>
                <w:szCs w:val="20"/>
                <w:lang w:eastAsia="en-AU"/>
              </w:rPr>
              <w:t>$</w:t>
            </w:r>
            <w:r w:rsidR="002E767A">
              <w:rPr>
                <w:bCs/>
                <w:noProof/>
                <w:color w:val="000000"/>
                <w:szCs w:val="20"/>
                <w:highlight w:val="black"/>
                <w:lang w:eastAsia="en-AU"/>
              </w:rPr>
              <w:t>''''''''''''''''''''''''''</w:t>
            </w:r>
          </w:p>
        </w:tc>
        <w:tc>
          <w:tcPr>
            <w:tcW w:w="647" w:type="pct"/>
            <w:shd w:val="clear" w:color="auto" w:fill="auto"/>
            <w:vAlign w:val="bottom"/>
          </w:tcPr>
          <w:p w14:paraId="5FB73EAD" w14:textId="77777777" w:rsidR="00147E1A" w:rsidRPr="00A0695A" w:rsidRDefault="00147E1A" w:rsidP="00E94831">
            <w:pPr>
              <w:pStyle w:val="Tabletext"/>
              <w:jc w:val="center"/>
              <w:rPr>
                <w:bCs/>
                <w:color w:val="000000"/>
                <w:szCs w:val="20"/>
                <w:lang w:eastAsia="en-AU"/>
              </w:rPr>
            </w:pPr>
            <w:r w:rsidRPr="00A0695A">
              <w:rPr>
                <w:bCs/>
                <w:color w:val="000000"/>
                <w:szCs w:val="20"/>
                <w:lang w:eastAsia="en-AU"/>
              </w:rPr>
              <w:t>$</w:t>
            </w:r>
            <w:r w:rsidR="002E767A">
              <w:rPr>
                <w:bCs/>
                <w:noProof/>
                <w:color w:val="000000"/>
                <w:szCs w:val="20"/>
                <w:highlight w:val="black"/>
                <w:lang w:eastAsia="en-AU"/>
              </w:rPr>
              <w:t>'''''''''''''''''''''''''</w:t>
            </w:r>
          </w:p>
        </w:tc>
        <w:tc>
          <w:tcPr>
            <w:tcW w:w="647" w:type="pct"/>
            <w:shd w:val="clear" w:color="auto" w:fill="auto"/>
            <w:vAlign w:val="bottom"/>
          </w:tcPr>
          <w:p w14:paraId="13EC64E4" w14:textId="77777777" w:rsidR="00147E1A" w:rsidRPr="00A0695A" w:rsidRDefault="00147E1A" w:rsidP="00E94831">
            <w:pPr>
              <w:pStyle w:val="Tabletext"/>
              <w:jc w:val="center"/>
              <w:rPr>
                <w:bCs/>
                <w:color w:val="000000"/>
                <w:szCs w:val="20"/>
                <w:lang w:eastAsia="en-AU"/>
              </w:rPr>
            </w:pPr>
            <w:r w:rsidRPr="00A0695A">
              <w:rPr>
                <w:bCs/>
                <w:color w:val="000000"/>
                <w:szCs w:val="20"/>
                <w:lang w:eastAsia="en-AU"/>
              </w:rPr>
              <w:t>$</w:t>
            </w:r>
            <w:r w:rsidR="002E767A">
              <w:rPr>
                <w:bCs/>
                <w:noProof/>
                <w:color w:val="000000"/>
                <w:szCs w:val="20"/>
                <w:highlight w:val="black"/>
                <w:lang w:eastAsia="en-AU"/>
              </w:rPr>
              <w:t>'''''''''''''''''''''''''''''</w:t>
            </w:r>
          </w:p>
        </w:tc>
        <w:tc>
          <w:tcPr>
            <w:tcW w:w="647" w:type="pct"/>
            <w:shd w:val="clear" w:color="auto" w:fill="auto"/>
            <w:vAlign w:val="bottom"/>
          </w:tcPr>
          <w:p w14:paraId="6EE743D6" w14:textId="77777777" w:rsidR="00147E1A" w:rsidRPr="00A0695A" w:rsidRDefault="00147E1A" w:rsidP="00E94831">
            <w:pPr>
              <w:pStyle w:val="Tabletext"/>
              <w:jc w:val="center"/>
              <w:rPr>
                <w:bCs/>
                <w:color w:val="000000"/>
                <w:szCs w:val="20"/>
                <w:lang w:eastAsia="en-AU"/>
              </w:rPr>
            </w:pPr>
            <w:r w:rsidRPr="00A0695A">
              <w:rPr>
                <w:bCs/>
                <w:color w:val="000000"/>
                <w:szCs w:val="20"/>
                <w:lang w:eastAsia="en-AU"/>
              </w:rPr>
              <w:t>$</w:t>
            </w:r>
            <w:r w:rsidR="002E767A">
              <w:rPr>
                <w:bCs/>
                <w:noProof/>
                <w:color w:val="000000"/>
                <w:szCs w:val="20"/>
                <w:highlight w:val="black"/>
                <w:lang w:eastAsia="en-AU"/>
              </w:rPr>
              <w:t>'''''''''''''''''''''''''</w:t>
            </w:r>
          </w:p>
        </w:tc>
        <w:tc>
          <w:tcPr>
            <w:tcW w:w="646" w:type="pct"/>
            <w:vAlign w:val="bottom"/>
          </w:tcPr>
          <w:p w14:paraId="39224DBF" w14:textId="77777777" w:rsidR="00147E1A" w:rsidRPr="00A0695A" w:rsidRDefault="00147E1A" w:rsidP="00E94831">
            <w:pPr>
              <w:pStyle w:val="Tabletext"/>
              <w:jc w:val="center"/>
              <w:rPr>
                <w:bCs/>
                <w:color w:val="000000"/>
                <w:szCs w:val="20"/>
                <w:lang w:eastAsia="en-AU"/>
              </w:rPr>
            </w:pPr>
            <w:r w:rsidRPr="00A0695A">
              <w:rPr>
                <w:bCs/>
                <w:color w:val="000000"/>
                <w:szCs w:val="20"/>
                <w:lang w:eastAsia="en-AU"/>
              </w:rPr>
              <w:t>$</w:t>
            </w:r>
            <w:r w:rsidR="002E767A">
              <w:rPr>
                <w:bCs/>
                <w:noProof/>
                <w:color w:val="000000"/>
                <w:szCs w:val="20"/>
                <w:highlight w:val="black"/>
                <w:lang w:eastAsia="en-AU"/>
              </w:rPr>
              <w:t>'''''''''''''''''''''''''</w:t>
            </w:r>
          </w:p>
        </w:tc>
      </w:tr>
      <w:tr w:rsidR="00147E1A" w:rsidRPr="00A0695A" w14:paraId="16E663D6" w14:textId="77777777" w:rsidTr="00E85C91">
        <w:tc>
          <w:tcPr>
            <w:tcW w:w="1119" w:type="pct"/>
            <w:shd w:val="clear" w:color="auto" w:fill="auto"/>
            <w:vAlign w:val="center"/>
          </w:tcPr>
          <w:p w14:paraId="42097692" w14:textId="77777777" w:rsidR="00147E1A" w:rsidRPr="00A0695A" w:rsidRDefault="00147E1A" w:rsidP="00E94831">
            <w:pPr>
              <w:pStyle w:val="Tabletext"/>
              <w:rPr>
                <w:sz w:val="19"/>
                <w:szCs w:val="19"/>
              </w:rPr>
            </w:pPr>
            <w:r w:rsidRPr="00A0695A">
              <w:rPr>
                <w:sz w:val="19"/>
                <w:szCs w:val="19"/>
              </w:rPr>
              <w:t>Copayments</w:t>
            </w:r>
          </w:p>
        </w:tc>
        <w:tc>
          <w:tcPr>
            <w:tcW w:w="647" w:type="pct"/>
            <w:shd w:val="clear" w:color="auto" w:fill="auto"/>
            <w:vAlign w:val="bottom"/>
          </w:tcPr>
          <w:p w14:paraId="00169EE0" w14:textId="77777777" w:rsidR="00147E1A" w:rsidRPr="00A0695A" w:rsidRDefault="00147E1A" w:rsidP="00E94831">
            <w:pPr>
              <w:pStyle w:val="Tabletext"/>
              <w:jc w:val="center"/>
              <w:rPr>
                <w:bCs/>
                <w:color w:val="000000"/>
                <w:szCs w:val="20"/>
                <w:lang w:eastAsia="en-AU"/>
              </w:rPr>
            </w:pPr>
            <w:r w:rsidRPr="00A0695A">
              <w:rPr>
                <w:bCs/>
                <w:color w:val="000000"/>
                <w:szCs w:val="20"/>
                <w:lang w:eastAsia="en-AU"/>
              </w:rPr>
              <w:t>-$</w:t>
            </w:r>
            <w:r w:rsidR="002E767A">
              <w:rPr>
                <w:bCs/>
                <w:noProof/>
                <w:color w:val="000000"/>
                <w:szCs w:val="20"/>
                <w:highlight w:val="black"/>
                <w:lang w:eastAsia="en-AU"/>
              </w:rPr>
              <w:t>'''''''''''''''</w:t>
            </w:r>
          </w:p>
        </w:tc>
        <w:tc>
          <w:tcPr>
            <w:tcW w:w="647" w:type="pct"/>
            <w:shd w:val="clear" w:color="auto" w:fill="auto"/>
            <w:vAlign w:val="bottom"/>
          </w:tcPr>
          <w:p w14:paraId="7ED9B70F" w14:textId="77777777" w:rsidR="00147E1A" w:rsidRPr="00A0695A" w:rsidRDefault="00147E1A" w:rsidP="00E94831">
            <w:pPr>
              <w:pStyle w:val="Tabletext"/>
              <w:jc w:val="center"/>
              <w:rPr>
                <w:bCs/>
                <w:color w:val="000000"/>
                <w:szCs w:val="20"/>
                <w:lang w:eastAsia="en-AU"/>
              </w:rPr>
            </w:pPr>
            <w:r w:rsidRPr="00A0695A">
              <w:rPr>
                <w:bCs/>
                <w:color w:val="000000"/>
                <w:szCs w:val="20"/>
                <w:lang w:eastAsia="en-AU"/>
              </w:rPr>
              <w:t>-$</w:t>
            </w:r>
            <w:r w:rsidR="002E767A">
              <w:rPr>
                <w:bCs/>
                <w:noProof/>
                <w:color w:val="000000"/>
                <w:szCs w:val="20"/>
                <w:highlight w:val="black"/>
                <w:lang w:eastAsia="en-AU"/>
              </w:rPr>
              <w:t>''''''''''''''''</w:t>
            </w:r>
          </w:p>
        </w:tc>
        <w:tc>
          <w:tcPr>
            <w:tcW w:w="647" w:type="pct"/>
            <w:shd w:val="clear" w:color="auto" w:fill="auto"/>
            <w:vAlign w:val="bottom"/>
          </w:tcPr>
          <w:p w14:paraId="0150C9CB" w14:textId="77777777" w:rsidR="00147E1A" w:rsidRPr="00A0695A" w:rsidRDefault="00147E1A" w:rsidP="00E94831">
            <w:pPr>
              <w:pStyle w:val="Tabletext"/>
              <w:jc w:val="center"/>
              <w:rPr>
                <w:bCs/>
                <w:color w:val="000000"/>
                <w:szCs w:val="20"/>
                <w:lang w:eastAsia="en-AU"/>
              </w:rPr>
            </w:pPr>
            <w:r w:rsidRPr="00A0695A">
              <w:rPr>
                <w:bCs/>
                <w:color w:val="000000"/>
                <w:szCs w:val="20"/>
                <w:lang w:eastAsia="en-AU"/>
              </w:rPr>
              <w:t>-$</w:t>
            </w:r>
            <w:r w:rsidR="002E767A">
              <w:rPr>
                <w:bCs/>
                <w:noProof/>
                <w:color w:val="000000"/>
                <w:szCs w:val="20"/>
                <w:highlight w:val="black"/>
                <w:lang w:eastAsia="en-AU"/>
              </w:rPr>
              <w:t>''''''''''''''''''</w:t>
            </w:r>
          </w:p>
        </w:tc>
        <w:tc>
          <w:tcPr>
            <w:tcW w:w="647" w:type="pct"/>
            <w:shd w:val="clear" w:color="auto" w:fill="auto"/>
            <w:vAlign w:val="bottom"/>
          </w:tcPr>
          <w:p w14:paraId="135A1DEE" w14:textId="77777777" w:rsidR="00147E1A" w:rsidRPr="00A0695A" w:rsidRDefault="00147E1A" w:rsidP="00E94831">
            <w:pPr>
              <w:pStyle w:val="Tabletext"/>
              <w:jc w:val="center"/>
              <w:rPr>
                <w:bCs/>
                <w:color w:val="000000"/>
                <w:szCs w:val="20"/>
                <w:lang w:eastAsia="en-AU"/>
              </w:rPr>
            </w:pPr>
            <w:r w:rsidRPr="00A0695A">
              <w:rPr>
                <w:bCs/>
                <w:color w:val="000000"/>
                <w:szCs w:val="20"/>
                <w:lang w:eastAsia="en-AU"/>
              </w:rPr>
              <w:t>-$</w:t>
            </w:r>
            <w:r w:rsidR="002E767A">
              <w:rPr>
                <w:bCs/>
                <w:noProof/>
                <w:color w:val="000000"/>
                <w:szCs w:val="20"/>
                <w:highlight w:val="black"/>
                <w:lang w:eastAsia="en-AU"/>
              </w:rPr>
              <w:t>''''''''''''''''''''</w:t>
            </w:r>
          </w:p>
        </w:tc>
        <w:tc>
          <w:tcPr>
            <w:tcW w:w="647" w:type="pct"/>
            <w:shd w:val="clear" w:color="auto" w:fill="auto"/>
            <w:vAlign w:val="bottom"/>
          </w:tcPr>
          <w:p w14:paraId="033AFB3F" w14:textId="77777777" w:rsidR="00147E1A" w:rsidRPr="00A0695A" w:rsidRDefault="00147E1A" w:rsidP="00E94831">
            <w:pPr>
              <w:pStyle w:val="Tabletext"/>
              <w:jc w:val="center"/>
              <w:rPr>
                <w:bCs/>
                <w:color w:val="000000"/>
                <w:szCs w:val="20"/>
                <w:lang w:eastAsia="en-AU"/>
              </w:rPr>
            </w:pPr>
            <w:r w:rsidRPr="00A0695A">
              <w:rPr>
                <w:bCs/>
                <w:color w:val="000000"/>
                <w:szCs w:val="20"/>
                <w:lang w:eastAsia="en-AU"/>
              </w:rPr>
              <w:t>-$</w:t>
            </w:r>
            <w:r w:rsidR="002E767A">
              <w:rPr>
                <w:bCs/>
                <w:noProof/>
                <w:color w:val="000000"/>
                <w:szCs w:val="20"/>
                <w:highlight w:val="black"/>
                <w:lang w:eastAsia="en-AU"/>
              </w:rPr>
              <w:t>'''''''''''''''''</w:t>
            </w:r>
          </w:p>
        </w:tc>
        <w:tc>
          <w:tcPr>
            <w:tcW w:w="646" w:type="pct"/>
            <w:vAlign w:val="bottom"/>
          </w:tcPr>
          <w:p w14:paraId="08C55F51" w14:textId="77777777" w:rsidR="00147E1A" w:rsidRPr="00A0695A" w:rsidRDefault="00147E1A" w:rsidP="00E94831">
            <w:pPr>
              <w:pStyle w:val="Tabletext"/>
              <w:jc w:val="center"/>
              <w:rPr>
                <w:bCs/>
                <w:color w:val="000000"/>
                <w:szCs w:val="20"/>
                <w:lang w:eastAsia="en-AU"/>
              </w:rPr>
            </w:pPr>
            <w:r w:rsidRPr="00A0695A">
              <w:rPr>
                <w:bCs/>
                <w:color w:val="000000"/>
                <w:szCs w:val="20"/>
                <w:lang w:eastAsia="en-AU"/>
              </w:rPr>
              <w:t>-$</w:t>
            </w:r>
            <w:r w:rsidR="002E767A">
              <w:rPr>
                <w:bCs/>
                <w:noProof/>
                <w:color w:val="000000"/>
                <w:szCs w:val="20"/>
                <w:highlight w:val="black"/>
                <w:lang w:eastAsia="en-AU"/>
              </w:rPr>
              <w:t>'''''''''''''''''''''</w:t>
            </w:r>
          </w:p>
        </w:tc>
      </w:tr>
      <w:tr w:rsidR="00147E1A" w:rsidRPr="00A0695A" w14:paraId="3D81FC7E" w14:textId="77777777" w:rsidTr="00E85C91">
        <w:tc>
          <w:tcPr>
            <w:tcW w:w="1119" w:type="pct"/>
            <w:shd w:val="clear" w:color="auto" w:fill="auto"/>
            <w:vAlign w:val="center"/>
          </w:tcPr>
          <w:p w14:paraId="1F90BA73" w14:textId="77777777" w:rsidR="00147E1A" w:rsidRPr="00A0695A" w:rsidRDefault="00147E1A" w:rsidP="00E94831">
            <w:pPr>
              <w:pStyle w:val="Tabletext"/>
              <w:rPr>
                <w:sz w:val="19"/>
                <w:szCs w:val="19"/>
              </w:rPr>
            </w:pPr>
            <w:r w:rsidRPr="00A0695A">
              <w:rPr>
                <w:sz w:val="19"/>
                <w:szCs w:val="19"/>
              </w:rPr>
              <w:t>Cost to PBS/RPBS less copayments</w:t>
            </w:r>
          </w:p>
        </w:tc>
        <w:tc>
          <w:tcPr>
            <w:tcW w:w="647" w:type="pct"/>
            <w:shd w:val="clear" w:color="auto" w:fill="auto"/>
            <w:vAlign w:val="center"/>
          </w:tcPr>
          <w:p w14:paraId="0E4D9915" w14:textId="77777777" w:rsidR="00147E1A" w:rsidRPr="00A0695A" w:rsidRDefault="00147E1A" w:rsidP="00E94831">
            <w:pPr>
              <w:pStyle w:val="Tabletext"/>
              <w:jc w:val="center"/>
              <w:rPr>
                <w:bCs/>
                <w:color w:val="000000"/>
              </w:rPr>
            </w:pPr>
            <w:r w:rsidRPr="00A0695A">
              <w:rPr>
                <w:bCs/>
                <w:color w:val="000000"/>
                <w:szCs w:val="20"/>
                <w:lang w:eastAsia="en-AU"/>
              </w:rPr>
              <w:t>$</w:t>
            </w:r>
            <w:r w:rsidR="002E767A">
              <w:rPr>
                <w:bCs/>
                <w:noProof/>
                <w:color w:val="000000"/>
                <w:szCs w:val="20"/>
                <w:highlight w:val="black"/>
                <w:lang w:eastAsia="en-AU"/>
              </w:rPr>
              <w:t>'''''''''''''''''''''''''</w:t>
            </w:r>
          </w:p>
        </w:tc>
        <w:tc>
          <w:tcPr>
            <w:tcW w:w="647" w:type="pct"/>
            <w:shd w:val="clear" w:color="auto" w:fill="auto"/>
            <w:vAlign w:val="center"/>
          </w:tcPr>
          <w:p w14:paraId="51F68329" w14:textId="77777777" w:rsidR="00147E1A" w:rsidRPr="00A0695A" w:rsidRDefault="00147E1A" w:rsidP="00E94831">
            <w:pPr>
              <w:pStyle w:val="Tabletext"/>
              <w:jc w:val="center"/>
              <w:rPr>
                <w:bCs/>
                <w:color w:val="000000"/>
              </w:rPr>
            </w:pPr>
            <w:r w:rsidRPr="00A0695A">
              <w:rPr>
                <w:bCs/>
                <w:color w:val="000000"/>
                <w:szCs w:val="20"/>
                <w:lang w:eastAsia="en-AU"/>
              </w:rPr>
              <w:t>$</w:t>
            </w:r>
            <w:r w:rsidR="002E767A">
              <w:rPr>
                <w:bCs/>
                <w:noProof/>
                <w:color w:val="000000"/>
                <w:szCs w:val="20"/>
                <w:highlight w:val="black"/>
                <w:lang w:eastAsia="en-AU"/>
              </w:rPr>
              <w:t>''''''''''''''''''''''''''</w:t>
            </w:r>
          </w:p>
        </w:tc>
        <w:tc>
          <w:tcPr>
            <w:tcW w:w="647" w:type="pct"/>
            <w:shd w:val="clear" w:color="auto" w:fill="auto"/>
            <w:vAlign w:val="center"/>
          </w:tcPr>
          <w:p w14:paraId="79128F23" w14:textId="77777777" w:rsidR="00147E1A" w:rsidRPr="00A0695A" w:rsidRDefault="00147E1A" w:rsidP="00E94831">
            <w:pPr>
              <w:pStyle w:val="Tabletext"/>
              <w:jc w:val="center"/>
              <w:rPr>
                <w:bCs/>
                <w:color w:val="000000"/>
              </w:rPr>
            </w:pPr>
            <w:r w:rsidRPr="00A0695A">
              <w:rPr>
                <w:bCs/>
                <w:color w:val="000000"/>
                <w:szCs w:val="20"/>
                <w:lang w:eastAsia="en-AU"/>
              </w:rPr>
              <w:t>$</w:t>
            </w:r>
            <w:r w:rsidR="002E767A">
              <w:rPr>
                <w:bCs/>
                <w:noProof/>
                <w:color w:val="000000"/>
                <w:szCs w:val="20"/>
                <w:highlight w:val="black"/>
                <w:lang w:eastAsia="en-AU"/>
              </w:rPr>
              <w:t>''''''''''''''''''''''''''</w:t>
            </w:r>
          </w:p>
        </w:tc>
        <w:tc>
          <w:tcPr>
            <w:tcW w:w="647" w:type="pct"/>
            <w:shd w:val="clear" w:color="auto" w:fill="auto"/>
            <w:vAlign w:val="center"/>
          </w:tcPr>
          <w:p w14:paraId="580A2A59" w14:textId="77777777" w:rsidR="00147E1A" w:rsidRPr="00A0695A" w:rsidRDefault="00147E1A" w:rsidP="00E94831">
            <w:pPr>
              <w:pStyle w:val="Tabletext"/>
              <w:jc w:val="center"/>
              <w:rPr>
                <w:bCs/>
                <w:color w:val="000000"/>
              </w:rPr>
            </w:pPr>
            <w:r w:rsidRPr="00A0695A">
              <w:rPr>
                <w:bCs/>
                <w:color w:val="000000"/>
                <w:szCs w:val="20"/>
                <w:lang w:eastAsia="en-AU"/>
              </w:rPr>
              <w:t>$</w:t>
            </w:r>
            <w:r w:rsidR="002E767A">
              <w:rPr>
                <w:bCs/>
                <w:noProof/>
                <w:color w:val="000000"/>
                <w:szCs w:val="20"/>
                <w:highlight w:val="black"/>
                <w:lang w:eastAsia="en-AU"/>
              </w:rPr>
              <w:t>''''''''''''''''''''''''</w:t>
            </w:r>
          </w:p>
        </w:tc>
        <w:tc>
          <w:tcPr>
            <w:tcW w:w="647" w:type="pct"/>
            <w:shd w:val="clear" w:color="auto" w:fill="auto"/>
            <w:vAlign w:val="center"/>
          </w:tcPr>
          <w:p w14:paraId="19078342" w14:textId="77777777" w:rsidR="00147E1A" w:rsidRPr="00A0695A" w:rsidRDefault="00147E1A" w:rsidP="00E94831">
            <w:pPr>
              <w:pStyle w:val="Tabletext"/>
              <w:jc w:val="center"/>
              <w:rPr>
                <w:bCs/>
                <w:color w:val="000000"/>
              </w:rPr>
            </w:pPr>
            <w:r w:rsidRPr="00A0695A">
              <w:rPr>
                <w:bCs/>
                <w:color w:val="000000"/>
                <w:szCs w:val="20"/>
                <w:lang w:eastAsia="en-AU"/>
              </w:rPr>
              <w:t>$</w:t>
            </w:r>
            <w:r w:rsidR="002E767A">
              <w:rPr>
                <w:bCs/>
                <w:noProof/>
                <w:color w:val="000000"/>
                <w:szCs w:val="20"/>
                <w:highlight w:val="black"/>
                <w:lang w:eastAsia="en-AU"/>
              </w:rPr>
              <w:t>''''''''''''''''''''''''</w:t>
            </w:r>
          </w:p>
        </w:tc>
        <w:tc>
          <w:tcPr>
            <w:tcW w:w="646" w:type="pct"/>
            <w:vAlign w:val="center"/>
          </w:tcPr>
          <w:p w14:paraId="5043362B" w14:textId="77777777" w:rsidR="00147E1A" w:rsidRPr="00A0695A" w:rsidRDefault="00147E1A" w:rsidP="00E94831">
            <w:pPr>
              <w:pStyle w:val="Tabletext"/>
              <w:jc w:val="center"/>
              <w:rPr>
                <w:bCs/>
                <w:color w:val="000000"/>
              </w:rPr>
            </w:pPr>
            <w:r w:rsidRPr="00A0695A">
              <w:rPr>
                <w:bCs/>
                <w:color w:val="000000"/>
                <w:szCs w:val="20"/>
                <w:lang w:eastAsia="en-AU"/>
              </w:rPr>
              <w:t>$</w:t>
            </w:r>
            <w:r w:rsidR="002E767A">
              <w:rPr>
                <w:bCs/>
                <w:noProof/>
                <w:color w:val="000000"/>
                <w:szCs w:val="20"/>
                <w:highlight w:val="black"/>
                <w:lang w:eastAsia="en-AU"/>
              </w:rPr>
              <w:t>''''''''''''''''''''''''''''</w:t>
            </w:r>
          </w:p>
        </w:tc>
      </w:tr>
      <w:tr w:rsidR="00147E1A" w:rsidRPr="00A0695A" w14:paraId="711808BF" w14:textId="77777777" w:rsidTr="00E85C91">
        <w:tc>
          <w:tcPr>
            <w:tcW w:w="5000" w:type="pct"/>
            <w:gridSpan w:val="7"/>
            <w:shd w:val="clear" w:color="auto" w:fill="auto"/>
            <w:vAlign w:val="center"/>
          </w:tcPr>
          <w:p w14:paraId="3EC044B1" w14:textId="77777777" w:rsidR="00147E1A" w:rsidRPr="00A0695A" w:rsidRDefault="00147E1A" w:rsidP="00E94831">
            <w:pPr>
              <w:pStyle w:val="Tabletext"/>
              <w:rPr>
                <w:bCs/>
                <w:color w:val="000000"/>
              </w:rPr>
            </w:pPr>
            <w:r w:rsidRPr="00A0695A">
              <w:rPr>
                <w:b/>
                <w:bCs/>
                <w:color w:val="000000"/>
              </w:rPr>
              <w:t>Estimated financial implications for ribociclib</w:t>
            </w:r>
            <w:r w:rsidRPr="00A0695A">
              <w:rPr>
                <w:b/>
                <w:bCs/>
                <w:color w:val="000000"/>
                <w:vertAlign w:val="superscript"/>
              </w:rPr>
              <w:t>b</w:t>
            </w:r>
          </w:p>
        </w:tc>
      </w:tr>
      <w:tr w:rsidR="00147E1A" w:rsidRPr="00A0695A" w14:paraId="3AB2DE1B" w14:textId="77777777" w:rsidTr="00E85C91">
        <w:tc>
          <w:tcPr>
            <w:tcW w:w="1119" w:type="pct"/>
            <w:shd w:val="clear" w:color="auto" w:fill="auto"/>
            <w:vAlign w:val="center"/>
          </w:tcPr>
          <w:p w14:paraId="42148E68" w14:textId="77777777" w:rsidR="00147E1A" w:rsidRPr="00A0695A" w:rsidRDefault="00147E1A" w:rsidP="00E94831">
            <w:pPr>
              <w:pStyle w:val="Tabletext"/>
              <w:rPr>
                <w:sz w:val="19"/>
                <w:szCs w:val="19"/>
              </w:rPr>
            </w:pPr>
            <w:r w:rsidRPr="00A0695A">
              <w:rPr>
                <w:sz w:val="19"/>
                <w:szCs w:val="19"/>
              </w:rPr>
              <w:t>Saving to PBS/RPBS</w:t>
            </w:r>
          </w:p>
        </w:tc>
        <w:tc>
          <w:tcPr>
            <w:tcW w:w="647" w:type="pct"/>
            <w:shd w:val="clear" w:color="auto" w:fill="auto"/>
            <w:vAlign w:val="bottom"/>
          </w:tcPr>
          <w:p w14:paraId="29A811E9" w14:textId="77777777" w:rsidR="00147E1A" w:rsidRPr="00A0695A" w:rsidRDefault="00147E1A" w:rsidP="00E94831">
            <w:pPr>
              <w:pStyle w:val="Tabletext"/>
              <w:jc w:val="center"/>
              <w:rPr>
                <w:bCs/>
                <w:color w:val="000000"/>
                <w:szCs w:val="20"/>
                <w:lang w:eastAsia="en-AU"/>
              </w:rPr>
            </w:pPr>
            <w:r w:rsidRPr="00A0695A">
              <w:rPr>
                <w:bCs/>
                <w:color w:val="000000"/>
                <w:szCs w:val="20"/>
                <w:lang w:eastAsia="en-AU"/>
              </w:rPr>
              <w:t>$</w:t>
            </w:r>
            <w:r w:rsidR="002E767A">
              <w:rPr>
                <w:bCs/>
                <w:noProof/>
                <w:color w:val="000000"/>
                <w:szCs w:val="20"/>
                <w:highlight w:val="black"/>
                <w:lang w:eastAsia="en-AU"/>
              </w:rPr>
              <w:t>'''''''''''''''''''''''</w:t>
            </w:r>
          </w:p>
        </w:tc>
        <w:tc>
          <w:tcPr>
            <w:tcW w:w="647" w:type="pct"/>
            <w:shd w:val="clear" w:color="auto" w:fill="auto"/>
            <w:vAlign w:val="bottom"/>
          </w:tcPr>
          <w:p w14:paraId="2FC3E13A" w14:textId="77777777" w:rsidR="00147E1A" w:rsidRPr="00A0695A" w:rsidRDefault="00147E1A" w:rsidP="00E94831">
            <w:pPr>
              <w:pStyle w:val="Tabletext"/>
              <w:jc w:val="center"/>
              <w:rPr>
                <w:bCs/>
                <w:color w:val="000000"/>
                <w:szCs w:val="20"/>
                <w:lang w:eastAsia="en-AU"/>
              </w:rPr>
            </w:pPr>
            <w:r w:rsidRPr="00A0695A">
              <w:rPr>
                <w:bCs/>
                <w:color w:val="000000"/>
                <w:szCs w:val="20"/>
                <w:lang w:eastAsia="en-AU"/>
              </w:rPr>
              <w:t>$</w:t>
            </w:r>
            <w:r w:rsidR="002E767A">
              <w:rPr>
                <w:bCs/>
                <w:noProof/>
                <w:color w:val="000000"/>
                <w:szCs w:val="20"/>
                <w:highlight w:val="black"/>
                <w:lang w:eastAsia="en-AU"/>
              </w:rPr>
              <w:t>''''''''''''''''''''''''</w:t>
            </w:r>
          </w:p>
        </w:tc>
        <w:tc>
          <w:tcPr>
            <w:tcW w:w="647" w:type="pct"/>
            <w:shd w:val="clear" w:color="auto" w:fill="auto"/>
            <w:vAlign w:val="bottom"/>
          </w:tcPr>
          <w:p w14:paraId="08A42FC9" w14:textId="77777777" w:rsidR="00147E1A" w:rsidRPr="00A0695A" w:rsidRDefault="00147E1A" w:rsidP="00E94831">
            <w:pPr>
              <w:pStyle w:val="Tabletext"/>
              <w:jc w:val="center"/>
              <w:rPr>
                <w:bCs/>
                <w:color w:val="000000"/>
                <w:szCs w:val="20"/>
                <w:lang w:eastAsia="en-AU"/>
              </w:rPr>
            </w:pPr>
            <w:r w:rsidRPr="00A0695A">
              <w:rPr>
                <w:bCs/>
                <w:color w:val="000000"/>
                <w:szCs w:val="20"/>
                <w:lang w:eastAsia="en-AU"/>
              </w:rPr>
              <w:t>$</w:t>
            </w:r>
            <w:r w:rsidR="002E767A">
              <w:rPr>
                <w:bCs/>
                <w:noProof/>
                <w:color w:val="000000"/>
                <w:szCs w:val="20"/>
                <w:highlight w:val="black"/>
                <w:lang w:eastAsia="en-AU"/>
              </w:rPr>
              <w:t>''''''''''''''''''''''''''</w:t>
            </w:r>
          </w:p>
        </w:tc>
        <w:tc>
          <w:tcPr>
            <w:tcW w:w="647" w:type="pct"/>
            <w:shd w:val="clear" w:color="auto" w:fill="auto"/>
            <w:vAlign w:val="bottom"/>
          </w:tcPr>
          <w:p w14:paraId="1DC9F0F6" w14:textId="77777777" w:rsidR="00147E1A" w:rsidRPr="00A0695A" w:rsidRDefault="00147E1A" w:rsidP="00E94831">
            <w:pPr>
              <w:pStyle w:val="Tabletext"/>
              <w:jc w:val="center"/>
              <w:rPr>
                <w:bCs/>
                <w:color w:val="000000"/>
                <w:szCs w:val="20"/>
                <w:lang w:eastAsia="en-AU"/>
              </w:rPr>
            </w:pPr>
            <w:r w:rsidRPr="00A0695A">
              <w:rPr>
                <w:bCs/>
                <w:color w:val="000000"/>
                <w:szCs w:val="20"/>
                <w:lang w:eastAsia="en-AU"/>
              </w:rPr>
              <w:t>$</w:t>
            </w:r>
            <w:r w:rsidR="002E767A">
              <w:rPr>
                <w:bCs/>
                <w:noProof/>
                <w:color w:val="000000"/>
                <w:szCs w:val="20"/>
                <w:highlight w:val="black"/>
                <w:lang w:eastAsia="en-AU"/>
              </w:rPr>
              <w:t>'''''''''''''''''''''''''''''</w:t>
            </w:r>
          </w:p>
        </w:tc>
        <w:tc>
          <w:tcPr>
            <w:tcW w:w="647" w:type="pct"/>
            <w:shd w:val="clear" w:color="auto" w:fill="auto"/>
            <w:vAlign w:val="bottom"/>
          </w:tcPr>
          <w:p w14:paraId="672DD705" w14:textId="77777777" w:rsidR="00147E1A" w:rsidRPr="00A0695A" w:rsidRDefault="00147E1A" w:rsidP="00E94831">
            <w:pPr>
              <w:pStyle w:val="Tabletext"/>
              <w:jc w:val="center"/>
              <w:rPr>
                <w:bCs/>
                <w:color w:val="000000"/>
                <w:szCs w:val="20"/>
                <w:lang w:eastAsia="en-AU"/>
              </w:rPr>
            </w:pPr>
            <w:r w:rsidRPr="00A0695A">
              <w:rPr>
                <w:bCs/>
                <w:color w:val="000000"/>
                <w:szCs w:val="20"/>
                <w:lang w:eastAsia="en-AU"/>
              </w:rPr>
              <w:t>$</w:t>
            </w:r>
            <w:r w:rsidR="002E767A">
              <w:rPr>
                <w:bCs/>
                <w:noProof/>
                <w:color w:val="000000"/>
                <w:szCs w:val="20"/>
                <w:highlight w:val="black"/>
                <w:lang w:eastAsia="en-AU"/>
              </w:rPr>
              <w:t>'''''''''''''''''''''''''''</w:t>
            </w:r>
          </w:p>
        </w:tc>
        <w:tc>
          <w:tcPr>
            <w:tcW w:w="646" w:type="pct"/>
            <w:vAlign w:val="bottom"/>
          </w:tcPr>
          <w:p w14:paraId="649EC9DC" w14:textId="77777777" w:rsidR="00147E1A" w:rsidRPr="00A0695A" w:rsidRDefault="00147E1A" w:rsidP="00E94831">
            <w:pPr>
              <w:pStyle w:val="Tabletext"/>
              <w:jc w:val="center"/>
              <w:rPr>
                <w:bCs/>
                <w:color w:val="000000"/>
                <w:szCs w:val="20"/>
                <w:lang w:eastAsia="en-AU"/>
              </w:rPr>
            </w:pPr>
            <w:r w:rsidRPr="00A0695A">
              <w:rPr>
                <w:bCs/>
                <w:color w:val="000000"/>
                <w:szCs w:val="20"/>
                <w:lang w:eastAsia="en-AU"/>
              </w:rPr>
              <w:t>$</w:t>
            </w:r>
            <w:r w:rsidR="002E767A">
              <w:rPr>
                <w:bCs/>
                <w:noProof/>
                <w:color w:val="000000"/>
                <w:szCs w:val="20"/>
                <w:highlight w:val="black"/>
                <w:lang w:eastAsia="en-AU"/>
              </w:rPr>
              <w:t>''''''''''''''''''''''''</w:t>
            </w:r>
          </w:p>
        </w:tc>
      </w:tr>
      <w:tr w:rsidR="00147E1A" w:rsidRPr="00A0695A" w14:paraId="20799828" w14:textId="77777777" w:rsidTr="00E85C91">
        <w:tc>
          <w:tcPr>
            <w:tcW w:w="1119" w:type="pct"/>
            <w:shd w:val="clear" w:color="auto" w:fill="auto"/>
            <w:vAlign w:val="center"/>
          </w:tcPr>
          <w:p w14:paraId="7AFF7BD6" w14:textId="77777777" w:rsidR="00147E1A" w:rsidRPr="00A0695A" w:rsidRDefault="00147E1A" w:rsidP="00E94831">
            <w:pPr>
              <w:pStyle w:val="Tabletext"/>
              <w:rPr>
                <w:sz w:val="19"/>
                <w:szCs w:val="19"/>
                <w:vertAlign w:val="superscript"/>
              </w:rPr>
            </w:pPr>
            <w:r w:rsidRPr="00A0695A">
              <w:rPr>
                <w:sz w:val="19"/>
                <w:szCs w:val="19"/>
              </w:rPr>
              <w:t>Copayments</w:t>
            </w:r>
            <w:r w:rsidR="007B1936" w:rsidRPr="00A0695A">
              <w:rPr>
                <w:sz w:val="19"/>
                <w:szCs w:val="19"/>
                <w:vertAlign w:val="superscript"/>
              </w:rPr>
              <w:t>c</w:t>
            </w:r>
          </w:p>
        </w:tc>
        <w:tc>
          <w:tcPr>
            <w:tcW w:w="647" w:type="pct"/>
            <w:shd w:val="clear" w:color="auto" w:fill="auto"/>
            <w:vAlign w:val="center"/>
          </w:tcPr>
          <w:p w14:paraId="363EAC44" w14:textId="77777777" w:rsidR="00147E1A" w:rsidRPr="00A0695A" w:rsidRDefault="007B1936" w:rsidP="00E94831">
            <w:pPr>
              <w:pStyle w:val="Tabletext"/>
              <w:jc w:val="center"/>
              <w:rPr>
                <w:bCs/>
                <w:color w:val="000000"/>
              </w:rPr>
            </w:pPr>
            <w:r w:rsidRPr="00A0695A" w:rsidDel="007B1936">
              <w:rPr>
                <w:bCs/>
                <w:color w:val="000000"/>
                <w:szCs w:val="20"/>
                <w:lang w:eastAsia="en-AU"/>
              </w:rPr>
              <w:t xml:space="preserve"> </w:t>
            </w:r>
            <w:r w:rsidR="00147E1A" w:rsidRPr="00A0695A">
              <w:rPr>
                <w:bCs/>
                <w:color w:val="000000"/>
                <w:szCs w:val="20"/>
                <w:lang w:eastAsia="en-AU"/>
              </w:rPr>
              <w:t>-$</w:t>
            </w:r>
            <w:r w:rsidR="002E767A">
              <w:rPr>
                <w:bCs/>
                <w:noProof/>
                <w:color w:val="000000"/>
                <w:szCs w:val="20"/>
                <w:highlight w:val="black"/>
                <w:lang w:eastAsia="en-AU"/>
              </w:rPr>
              <w:t>''''''''''''''''''</w:t>
            </w:r>
          </w:p>
        </w:tc>
        <w:tc>
          <w:tcPr>
            <w:tcW w:w="647" w:type="pct"/>
            <w:shd w:val="clear" w:color="auto" w:fill="auto"/>
            <w:vAlign w:val="center"/>
          </w:tcPr>
          <w:p w14:paraId="1D63795B" w14:textId="77777777" w:rsidR="00147E1A" w:rsidRPr="00A0695A" w:rsidRDefault="007B1936" w:rsidP="00E94831">
            <w:pPr>
              <w:pStyle w:val="Tabletext"/>
              <w:jc w:val="center"/>
              <w:rPr>
                <w:bCs/>
                <w:color w:val="000000"/>
              </w:rPr>
            </w:pPr>
            <w:r w:rsidRPr="00A0695A" w:rsidDel="007B1936">
              <w:rPr>
                <w:bCs/>
                <w:color w:val="000000"/>
                <w:szCs w:val="20"/>
                <w:lang w:eastAsia="en-AU"/>
              </w:rPr>
              <w:t xml:space="preserve"> </w:t>
            </w:r>
            <w:r w:rsidR="00147E1A" w:rsidRPr="00A0695A">
              <w:rPr>
                <w:bCs/>
                <w:color w:val="000000"/>
                <w:szCs w:val="20"/>
                <w:lang w:eastAsia="en-AU"/>
              </w:rPr>
              <w:t>-$</w:t>
            </w:r>
            <w:r w:rsidR="002E767A">
              <w:rPr>
                <w:bCs/>
                <w:noProof/>
                <w:color w:val="000000"/>
                <w:szCs w:val="20"/>
                <w:highlight w:val="black"/>
                <w:lang w:eastAsia="en-AU"/>
              </w:rPr>
              <w:t>'''''''''''''''''''</w:t>
            </w:r>
          </w:p>
        </w:tc>
        <w:tc>
          <w:tcPr>
            <w:tcW w:w="647" w:type="pct"/>
            <w:shd w:val="clear" w:color="auto" w:fill="auto"/>
            <w:vAlign w:val="center"/>
          </w:tcPr>
          <w:p w14:paraId="0C336AEF" w14:textId="77777777" w:rsidR="00147E1A" w:rsidRPr="00A0695A" w:rsidRDefault="007B1936" w:rsidP="00E94831">
            <w:pPr>
              <w:pStyle w:val="Tabletext"/>
              <w:jc w:val="center"/>
              <w:rPr>
                <w:bCs/>
                <w:color w:val="000000"/>
              </w:rPr>
            </w:pPr>
            <w:r w:rsidRPr="00A0695A" w:rsidDel="007B1936">
              <w:rPr>
                <w:bCs/>
                <w:color w:val="000000"/>
                <w:szCs w:val="20"/>
                <w:lang w:eastAsia="en-AU"/>
              </w:rPr>
              <w:t xml:space="preserve"> </w:t>
            </w:r>
            <w:r w:rsidR="00147E1A" w:rsidRPr="00A0695A">
              <w:rPr>
                <w:bCs/>
                <w:color w:val="000000"/>
                <w:szCs w:val="20"/>
                <w:lang w:eastAsia="en-AU"/>
              </w:rPr>
              <w:t>-$</w:t>
            </w:r>
            <w:r w:rsidR="002E767A">
              <w:rPr>
                <w:bCs/>
                <w:noProof/>
                <w:color w:val="000000"/>
                <w:szCs w:val="20"/>
                <w:highlight w:val="black"/>
                <w:lang w:eastAsia="en-AU"/>
              </w:rPr>
              <w:t>'''''''''''''''''''</w:t>
            </w:r>
          </w:p>
        </w:tc>
        <w:tc>
          <w:tcPr>
            <w:tcW w:w="647" w:type="pct"/>
            <w:shd w:val="clear" w:color="auto" w:fill="auto"/>
            <w:vAlign w:val="center"/>
          </w:tcPr>
          <w:p w14:paraId="2B9A0241" w14:textId="77777777" w:rsidR="00147E1A" w:rsidRPr="00A0695A" w:rsidRDefault="007B1936" w:rsidP="00E94831">
            <w:pPr>
              <w:pStyle w:val="Tabletext"/>
              <w:jc w:val="center"/>
              <w:rPr>
                <w:bCs/>
                <w:color w:val="000000"/>
              </w:rPr>
            </w:pPr>
            <w:r w:rsidRPr="00A0695A" w:rsidDel="007B1936">
              <w:rPr>
                <w:bCs/>
                <w:color w:val="000000"/>
                <w:szCs w:val="20"/>
                <w:lang w:eastAsia="en-AU"/>
              </w:rPr>
              <w:t xml:space="preserve"> </w:t>
            </w:r>
            <w:r w:rsidR="00147E1A" w:rsidRPr="00A0695A">
              <w:rPr>
                <w:bCs/>
                <w:color w:val="000000"/>
                <w:szCs w:val="20"/>
                <w:lang w:eastAsia="en-AU"/>
              </w:rPr>
              <w:t>-$</w:t>
            </w:r>
            <w:r w:rsidR="002E767A">
              <w:rPr>
                <w:bCs/>
                <w:noProof/>
                <w:color w:val="000000"/>
                <w:szCs w:val="20"/>
                <w:highlight w:val="black"/>
                <w:lang w:eastAsia="en-AU"/>
              </w:rPr>
              <w:t>'''''''''''''''''''</w:t>
            </w:r>
          </w:p>
        </w:tc>
        <w:tc>
          <w:tcPr>
            <w:tcW w:w="647" w:type="pct"/>
            <w:shd w:val="clear" w:color="auto" w:fill="auto"/>
            <w:vAlign w:val="center"/>
          </w:tcPr>
          <w:p w14:paraId="4E5550A1" w14:textId="77777777" w:rsidR="00147E1A" w:rsidRPr="00A0695A" w:rsidRDefault="007B1936" w:rsidP="00E94831">
            <w:pPr>
              <w:pStyle w:val="Tabletext"/>
              <w:jc w:val="center"/>
              <w:rPr>
                <w:bCs/>
                <w:color w:val="000000"/>
              </w:rPr>
            </w:pPr>
            <w:r w:rsidRPr="00A0695A" w:rsidDel="007B1936">
              <w:rPr>
                <w:bCs/>
                <w:color w:val="000000"/>
                <w:szCs w:val="20"/>
                <w:lang w:eastAsia="en-AU"/>
              </w:rPr>
              <w:t xml:space="preserve"> </w:t>
            </w:r>
            <w:r w:rsidR="00147E1A" w:rsidRPr="00A0695A">
              <w:rPr>
                <w:bCs/>
                <w:color w:val="000000"/>
                <w:szCs w:val="20"/>
                <w:lang w:eastAsia="en-AU"/>
              </w:rPr>
              <w:t>-$</w:t>
            </w:r>
            <w:r w:rsidR="002E767A">
              <w:rPr>
                <w:bCs/>
                <w:noProof/>
                <w:color w:val="000000"/>
                <w:szCs w:val="20"/>
                <w:highlight w:val="black"/>
                <w:lang w:eastAsia="en-AU"/>
              </w:rPr>
              <w:t>'''''''''''''''''''''</w:t>
            </w:r>
          </w:p>
        </w:tc>
        <w:tc>
          <w:tcPr>
            <w:tcW w:w="646" w:type="pct"/>
            <w:vAlign w:val="center"/>
          </w:tcPr>
          <w:p w14:paraId="3A03023C" w14:textId="77777777" w:rsidR="00147E1A" w:rsidRPr="00A0695A" w:rsidRDefault="007B1936" w:rsidP="00E94831">
            <w:pPr>
              <w:pStyle w:val="Tabletext"/>
              <w:jc w:val="center"/>
              <w:rPr>
                <w:bCs/>
                <w:color w:val="000000"/>
              </w:rPr>
            </w:pPr>
            <w:r w:rsidRPr="00A0695A" w:rsidDel="007B1936">
              <w:rPr>
                <w:bCs/>
                <w:color w:val="000000"/>
                <w:szCs w:val="20"/>
                <w:lang w:eastAsia="en-AU"/>
              </w:rPr>
              <w:t xml:space="preserve"> </w:t>
            </w:r>
            <w:r w:rsidR="00147E1A" w:rsidRPr="00A0695A">
              <w:rPr>
                <w:bCs/>
                <w:color w:val="000000"/>
                <w:szCs w:val="20"/>
                <w:lang w:eastAsia="en-AU"/>
              </w:rPr>
              <w:t>-$</w:t>
            </w:r>
            <w:r w:rsidR="002E767A">
              <w:rPr>
                <w:bCs/>
                <w:noProof/>
                <w:color w:val="000000"/>
                <w:szCs w:val="20"/>
                <w:highlight w:val="black"/>
                <w:lang w:eastAsia="en-AU"/>
              </w:rPr>
              <w:t>''''''''''''''''''''''</w:t>
            </w:r>
          </w:p>
        </w:tc>
      </w:tr>
      <w:tr w:rsidR="00147E1A" w:rsidRPr="00A0695A" w14:paraId="139DFC6D" w14:textId="77777777" w:rsidTr="00E85C91">
        <w:tc>
          <w:tcPr>
            <w:tcW w:w="1119" w:type="pct"/>
            <w:shd w:val="clear" w:color="auto" w:fill="auto"/>
            <w:vAlign w:val="center"/>
          </w:tcPr>
          <w:p w14:paraId="73CF00A2" w14:textId="77777777" w:rsidR="00147E1A" w:rsidRPr="00A0695A" w:rsidRDefault="00147E1A" w:rsidP="00E94831">
            <w:pPr>
              <w:pStyle w:val="Tabletext"/>
              <w:rPr>
                <w:sz w:val="19"/>
                <w:szCs w:val="19"/>
              </w:rPr>
            </w:pPr>
            <w:r w:rsidRPr="00A0695A">
              <w:rPr>
                <w:sz w:val="19"/>
                <w:szCs w:val="19"/>
              </w:rPr>
              <w:t>Saving to PBS/RPBS less copayments</w:t>
            </w:r>
          </w:p>
        </w:tc>
        <w:tc>
          <w:tcPr>
            <w:tcW w:w="647" w:type="pct"/>
            <w:shd w:val="clear" w:color="auto" w:fill="auto"/>
            <w:vAlign w:val="center"/>
          </w:tcPr>
          <w:p w14:paraId="67583957" w14:textId="77777777" w:rsidR="00147E1A" w:rsidRPr="00A0695A" w:rsidRDefault="00147E1A" w:rsidP="00E94831">
            <w:pPr>
              <w:pStyle w:val="Tabletext"/>
              <w:jc w:val="center"/>
              <w:rPr>
                <w:bCs/>
                <w:color w:val="000000"/>
              </w:rPr>
            </w:pPr>
            <w:r w:rsidRPr="00A0695A">
              <w:rPr>
                <w:bCs/>
                <w:color w:val="000000"/>
                <w:szCs w:val="20"/>
                <w:lang w:eastAsia="en-AU"/>
              </w:rPr>
              <w:t>$</w:t>
            </w:r>
            <w:r w:rsidR="002E767A">
              <w:rPr>
                <w:bCs/>
                <w:noProof/>
                <w:color w:val="000000"/>
                <w:szCs w:val="20"/>
                <w:highlight w:val="black"/>
                <w:lang w:eastAsia="en-AU"/>
              </w:rPr>
              <w:t>'''''''''''''''''''''''</w:t>
            </w:r>
          </w:p>
        </w:tc>
        <w:tc>
          <w:tcPr>
            <w:tcW w:w="647" w:type="pct"/>
            <w:shd w:val="clear" w:color="auto" w:fill="auto"/>
            <w:vAlign w:val="center"/>
          </w:tcPr>
          <w:p w14:paraId="3E9CAD6D" w14:textId="77777777" w:rsidR="00147E1A" w:rsidRPr="00A0695A" w:rsidRDefault="00147E1A" w:rsidP="00E94831">
            <w:pPr>
              <w:pStyle w:val="Tabletext"/>
              <w:jc w:val="center"/>
              <w:rPr>
                <w:bCs/>
                <w:color w:val="000000"/>
              </w:rPr>
            </w:pPr>
            <w:r w:rsidRPr="00A0695A">
              <w:rPr>
                <w:bCs/>
                <w:color w:val="000000"/>
                <w:szCs w:val="20"/>
                <w:lang w:eastAsia="en-AU"/>
              </w:rPr>
              <w:t>$</w:t>
            </w:r>
            <w:r w:rsidR="002E767A">
              <w:rPr>
                <w:bCs/>
                <w:noProof/>
                <w:color w:val="000000"/>
                <w:szCs w:val="20"/>
                <w:highlight w:val="black"/>
                <w:lang w:eastAsia="en-AU"/>
              </w:rPr>
              <w:t>''''''''''''''''''''''''''''</w:t>
            </w:r>
          </w:p>
        </w:tc>
        <w:tc>
          <w:tcPr>
            <w:tcW w:w="647" w:type="pct"/>
            <w:shd w:val="clear" w:color="auto" w:fill="auto"/>
            <w:vAlign w:val="center"/>
          </w:tcPr>
          <w:p w14:paraId="1BB5FAE1" w14:textId="77777777" w:rsidR="00147E1A" w:rsidRPr="00A0695A" w:rsidRDefault="00147E1A" w:rsidP="00E94831">
            <w:pPr>
              <w:pStyle w:val="Tabletext"/>
              <w:jc w:val="center"/>
              <w:rPr>
                <w:bCs/>
                <w:color w:val="000000"/>
              </w:rPr>
            </w:pPr>
            <w:r w:rsidRPr="00A0695A">
              <w:rPr>
                <w:bCs/>
                <w:color w:val="000000"/>
                <w:szCs w:val="20"/>
                <w:lang w:eastAsia="en-AU"/>
              </w:rPr>
              <w:t>$</w:t>
            </w:r>
            <w:r w:rsidR="002E767A">
              <w:rPr>
                <w:bCs/>
                <w:noProof/>
                <w:color w:val="000000"/>
                <w:szCs w:val="20"/>
                <w:highlight w:val="black"/>
                <w:lang w:eastAsia="en-AU"/>
              </w:rPr>
              <w:t>'''''''''''''''''''''''''</w:t>
            </w:r>
          </w:p>
        </w:tc>
        <w:tc>
          <w:tcPr>
            <w:tcW w:w="647" w:type="pct"/>
            <w:shd w:val="clear" w:color="auto" w:fill="auto"/>
            <w:vAlign w:val="center"/>
          </w:tcPr>
          <w:p w14:paraId="2F6639C5" w14:textId="77777777" w:rsidR="00147E1A" w:rsidRPr="00A0695A" w:rsidRDefault="00147E1A" w:rsidP="00E94831">
            <w:pPr>
              <w:pStyle w:val="Tabletext"/>
              <w:jc w:val="center"/>
              <w:rPr>
                <w:bCs/>
                <w:color w:val="000000"/>
              </w:rPr>
            </w:pPr>
            <w:r w:rsidRPr="00A0695A">
              <w:rPr>
                <w:bCs/>
                <w:color w:val="000000"/>
                <w:szCs w:val="20"/>
                <w:lang w:eastAsia="en-AU"/>
              </w:rPr>
              <w:t>$</w:t>
            </w:r>
            <w:r w:rsidR="002E767A">
              <w:rPr>
                <w:bCs/>
                <w:noProof/>
                <w:color w:val="000000"/>
                <w:szCs w:val="20"/>
                <w:highlight w:val="black"/>
                <w:lang w:eastAsia="en-AU"/>
              </w:rPr>
              <w:t>''''''''''''''''''''''''''''</w:t>
            </w:r>
          </w:p>
        </w:tc>
        <w:tc>
          <w:tcPr>
            <w:tcW w:w="647" w:type="pct"/>
            <w:shd w:val="clear" w:color="auto" w:fill="auto"/>
            <w:vAlign w:val="center"/>
          </w:tcPr>
          <w:p w14:paraId="7FC2FE99" w14:textId="77777777" w:rsidR="00147E1A" w:rsidRPr="00A0695A" w:rsidRDefault="00147E1A" w:rsidP="00E94831">
            <w:pPr>
              <w:pStyle w:val="Tabletext"/>
              <w:jc w:val="center"/>
              <w:rPr>
                <w:bCs/>
                <w:color w:val="000000"/>
              </w:rPr>
            </w:pPr>
            <w:r w:rsidRPr="00A0695A">
              <w:rPr>
                <w:bCs/>
                <w:color w:val="000000"/>
                <w:szCs w:val="20"/>
                <w:lang w:eastAsia="en-AU"/>
              </w:rPr>
              <w:t>$</w:t>
            </w:r>
            <w:r w:rsidR="002E767A">
              <w:rPr>
                <w:bCs/>
                <w:noProof/>
                <w:color w:val="000000"/>
                <w:szCs w:val="20"/>
                <w:highlight w:val="black"/>
                <w:lang w:eastAsia="en-AU"/>
              </w:rPr>
              <w:t>'''''''''''''''''''''''''</w:t>
            </w:r>
          </w:p>
        </w:tc>
        <w:tc>
          <w:tcPr>
            <w:tcW w:w="646" w:type="pct"/>
            <w:vAlign w:val="center"/>
          </w:tcPr>
          <w:p w14:paraId="76AE3115" w14:textId="77777777" w:rsidR="00147E1A" w:rsidRPr="00A0695A" w:rsidRDefault="00147E1A" w:rsidP="00E94831">
            <w:pPr>
              <w:pStyle w:val="Tabletext"/>
              <w:jc w:val="center"/>
              <w:rPr>
                <w:bCs/>
                <w:color w:val="000000"/>
              </w:rPr>
            </w:pPr>
            <w:r w:rsidRPr="00A0695A">
              <w:rPr>
                <w:bCs/>
                <w:color w:val="000000"/>
                <w:szCs w:val="20"/>
                <w:lang w:eastAsia="en-AU"/>
              </w:rPr>
              <w:t>$</w:t>
            </w:r>
            <w:r w:rsidR="002E767A">
              <w:rPr>
                <w:bCs/>
                <w:noProof/>
                <w:color w:val="000000"/>
                <w:szCs w:val="20"/>
                <w:highlight w:val="black"/>
                <w:lang w:eastAsia="en-AU"/>
              </w:rPr>
              <w:t>'''''''''''''''''''''''''</w:t>
            </w:r>
          </w:p>
        </w:tc>
      </w:tr>
      <w:tr w:rsidR="00147E1A" w:rsidRPr="00A0695A" w14:paraId="524248FD" w14:textId="77777777" w:rsidTr="00E85C91">
        <w:tc>
          <w:tcPr>
            <w:tcW w:w="5000" w:type="pct"/>
            <w:gridSpan w:val="7"/>
            <w:shd w:val="clear" w:color="auto" w:fill="auto"/>
            <w:vAlign w:val="center"/>
          </w:tcPr>
          <w:p w14:paraId="2EE99693" w14:textId="77777777" w:rsidR="00147E1A" w:rsidRPr="00A0695A" w:rsidRDefault="00147E1A" w:rsidP="00E94831">
            <w:pPr>
              <w:pStyle w:val="Tabletext"/>
              <w:rPr>
                <w:bCs/>
                <w:color w:val="000000"/>
              </w:rPr>
            </w:pPr>
            <w:r w:rsidRPr="00A0695A">
              <w:rPr>
                <w:b/>
                <w:bCs/>
                <w:color w:val="000000"/>
              </w:rPr>
              <w:t>Estimated financial implications for NSAIs</w:t>
            </w:r>
          </w:p>
        </w:tc>
      </w:tr>
      <w:tr w:rsidR="00147E1A" w:rsidRPr="00A0695A" w14:paraId="04EC6077" w14:textId="77777777" w:rsidTr="00E85C91">
        <w:tc>
          <w:tcPr>
            <w:tcW w:w="1119" w:type="pct"/>
            <w:shd w:val="clear" w:color="auto" w:fill="auto"/>
            <w:vAlign w:val="center"/>
          </w:tcPr>
          <w:p w14:paraId="53F6E59B" w14:textId="77777777" w:rsidR="00147E1A" w:rsidRPr="00A0695A" w:rsidRDefault="00147E1A" w:rsidP="00E94831">
            <w:pPr>
              <w:pStyle w:val="Tabletext"/>
              <w:rPr>
                <w:sz w:val="19"/>
                <w:szCs w:val="19"/>
              </w:rPr>
            </w:pPr>
            <w:r w:rsidRPr="00A0695A">
              <w:rPr>
                <w:sz w:val="19"/>
                <w:szCs w:val="19"/>
              </w:rPr>
              <w:t>Saving to PBS/RPBS</w:t>
            </w:r>
          </w:p>
        </w:tc>
        <w:tc>
          <w:tcPr>
            <w:tcW w:w="647" w:type="pct"/>
            <w:shd w:val="clear" w:color="auto" w:fill="auto"/>
          </w:tcPr>
          <w:p w14:paraId="41D34107" w14:textId="77777777" w:rsidR="00147E1A" w:rsidRPr="002E767A" w:rsidRDefault="002E767A" w:rsidP="00E94831">
            <w:pPr>
              <w:pStyle w:val="Tabletext"/>
              <w:jc w:val="center"/>
              <w:rPr>
                <w:bCs/>
                <w:color w:val="000000"/>
                <w:szCs w:val="20"/>
                <w:highlight w:val="black"/>
                <w:lang w:eastAsia="en-AU"/>
              </w:rPr>
            </w:pPr>
            <w:r>
              <w:rPr>
                <w:bCs/>
                <w:noProof/>
                <w:color w:val="000000"/>
                <w:szCs w:val="20"/>
                <w:highlight w:val="black"/>
                <w:lang w:eastAsia="en-AU"/>
              </w:rPr>
              <w:t>'''''''''''''</w:t>
            </w:r>
          </w:p>
        </w:tc>
        <w:tc>
          <w:tcPr>
            <w:tcW w:w="647" w:type="pct"/>
            <w:shd w:val="clear" w:color="auto" w:fill="auto"/>
          </w:tcPr>
          <w:p w14:paraId="60727B96" w14:textId="77777777" w:rsidR="00147E1A" w:rsidRPr="002E767A" w:rsidRDefault="002E767A" w:rsidP="00E94831">
            <w:pPr>
              <w:pStyle w:val="Tabletext"/>
              <w:jc w:val="center"/>
              <w:rPr>
                <w:bCs/>
                <w:color w:val="000000"/>
                <w:szCs w:val="20"/>
                <w:highlight w:val="black"/>
                <w:lang w:eastAsia="en-AU"/>
              </w:rPr>
            </w:pPr>
            <w:r>
              <w:rPr>
                <w:bCs/>
                <w:noProof/>
                <w:color w:val="000000"/>
                <w:szCs w:val="20"/>
                <w:highlight w:val="black"/>
                <w:lang w:eastAsia="en-AU"/>
              </w:rPr>
              <w:t>''''''''''''''''</w:t>
            </w:r>
          </w:p>
        </w:tc>
        <w:tc>
          <w:tcPr>
            <w:tcW w:w="647" w:type="pct"/>
            <w:shd w:val="clear" w:color="auto" w:fill="auto"/>
          </w:tcPr>
          <w:p w14:paraId="22FC25BA" w14:textId="77777777" w:rsidR="00147E1A" w:rsidRPr="002E767A" w:rsidRDefault="002E767A" w:rsidP="00E94831">
            <w:pPr>
              <w:pStyle w:val="Tabletext"/>
              <w:jc w:val="center"/>
              <w:rPr>
                <w:bCs/>
                <w:color w:val="000000"/>
                <w:szCs w:val="20"/>
                <w:highlight w:val="black"/>
                <w:lang w:eastAsia="en-AU"/>
              </w:rPr>
            </w:pPr>
            <w:r>
              <w:rPr>
                <w:bCs/>
                <w:noProof/>
                <w:color w:val="000000"/>
                <w:szCs w:val="20"/>
                <w:highlight w:val="black"/>
                <w:lang w:eastAsia="en-AU"/>
              </w:rPr>
              <w:t>'''''''''''''''</w:t>
            </w:r>
          </w:p>
        </w:tc>
        <w:tc>
          <w:tcPr>
            <w:tcW w:w="647" w:type="pct"/>
            <w:shd w:val="clear" w:color="auto" w:fill="auto"/>
          </w:tcPr>
          <w:p w14:paraId="3E400A31" w14:textId="77777777" w:rsidR="00147E1A" w:rsidRPr="002E767A" w:rsidRDefault="002E767A" w:rsidP="00E94831">
            <w:pPr>
              <w:pStyle w:val="Tabletext"/>
              <w:jc w:val="center"/>
              <w:rPr>
                <w:bCs/>
                <w:color w:val="000000"/>
                <w:szCs w:val="20"/>
                <w:highlight w:val="black"/>
                <w:lang w:eastAsia="en-AU"/>
              </w:rPr>
            </w:pPr>
            <w:r>
              <w:rPr>
                <w:bCs/>
                <w:noProof/>
                <w:color w:val="000000"/>
                <w:szCs w:val="20"/>
                <w:highlight w:val="black"/>
                <w:lang w:eastAsia="en-AU"/>
              </w:rPr>
              <w:t>''''''''''''''''</w:t>
            </w:r>
          </w:p>
        </w:tc>
        <w:tc>
          <w:tcPr>
            <w:tcW w:w="647" w:type="pct"/>
            <w:shd w:val="clear" w:color="auto" w:fill="auto"/>
          </w:tcPr>
          <w:p w14:paraId="39D3C76D" w14:textId="77777777" w:rsidR="00147E1A" w:rsidRPr="002E767A" w:rsidRDefault="002E767A" w:rsidP="00E94831">
            <w:pPr>
              <w:pStyle w:val="Tabletext"/>
              <w:jc w:val="center"/>
              <w:rPr>
                <w:bCs/>
                <w:color w:val="000000"/>
                <w:szCs w:val="20"/>
                <w:highlight w:val="black"/>
                <w:lang w:eastAsia="en-AU"/>
              </w:rPr>
            </w:pPr>
            <w:r>
              <w:rPr>
                <w:bCs/>
                <w:noProof/>
                <w:color w:val="000000"/>
                <w:szCs w:val="20"/>
                <w:highlight w:val="black"/>
                <w:lang w:eastAsia="en-AU"/>
              </w:rPr>
              <w:t>'''''''''''''''''</w:t>
            </w:r>
          </w:p>
        </w:tc>
        <w:tc>
          <w:tcPr>
            <w:tcW w:w="646" w:type="pct"/>
          </w:tcPr>
          <w:p w14:paraId="0C968155" w14:textId="77777777" w:rsidR="00147E1A" w:rsidRPr="002E767A" w:rsidRDefault="002E767A" w:rsidP="00E94831">
            <w:pPr>
              <w:pStyle w:val="Tabletext"/>
              <w:jc w:val="center"/>
              <w:rPr>
                <w:bCs/>
                <w:color w:val="000000"/>
                <w:szCs w:val="20"/>
                <w:highlight w:val="black"/>
                <w:lang w:eastAsia="en-AU"/>
              </w:rPr>
            </w:pPr>
            <w:r>
              <w:rPr>
                <w:bCs/>
                <w:noProof/>
                <w:color w:val="000000"/>
                <w:szCs w:val="20"/>
                <w:highlight w:val="black"/>
                <w:lang w:eastAsia="en-AU"/>
              </w:rPr>
              <w:t>''''''''''''''''</w:t>
            </w:r>
          </w:p>
        </w:tc>
      </w:tr>
      <w:tr w:rsidR="00147E1A" w:rsidRPr="00A0695A" w14:paraId="1CB8F079" w14:textId="77777777" w:rsidTr="00E85C91">
        <w:tc>
          <w:tcPr>
            <w:tcW w:w="1119" w:type="pct"/>
            <w:shd w:val="clear" w:color="auto" w:fill="auto"/>
            <w:vAlign w:val="center"/>
          </w:tcPr>
          <w:p w14:paraId="7B3D6CC0" w14:textId="77777777" w:rsidR="00147E1A" w:rsidRPr="00A0695A" w:rsidRDefault="00147E1A" w:rsidP="00E94831">
            <w:pPr>
              <w:pStyle w:val="Tabletext"/>
              <w:rPr>
                <w:sz w:val="19"/>
                <w:szCs w:val="19"/>
              </w:rPr>
            </w:pPr>
            <w:r w:rsidRPr="00A0695A">
              <w:rPr>
                <w:sz w:val="19"/>
                <w:szCs w:val="19"/>
              </w:rPr>
              <w:t>Copayments</w:t>
            </w:r>
          </w:p>
        </w:tc>
        <w:tc>
          <w:tcPr>
            <w:tcW w:w="647" w:type="pct"/>
            <w:shd w:val="clear" w:color="auto" w:fill="auto"/>
          </w:tcPr>
          <w:p w14:paraId="7E81F270" w14:textId="77777777" w:rsidR="00147E1A" w:rsidRPr="00A0695A" w:rsidRDefault="00147E1A" w:rsidP="00E94831">
            <w:pPr>
              <w:pStyle w:val="Tabletext"/>
              <w:jc w:val="center"/>
              <w:rPr>
                <w:bCs/>
                <w:color w:val="000000"/>
                <w:szCs w:val="20"/>
                <w:lang w:eastAsia="en-AU"/>
              </w:rPr>
            </w:pPr>
            <w:r w:rsidRPr="00A0695A">
              <w:rPr>
                <w:bCs/>
                <w:color w:val="000000"/>
                <w:szCs w:val="20"/>
                <w:lang w:eastAsia="en-AU"/>
              </w:rPr>
              <w:t>-</w:t>
            </w:r>
            <w:r w:rsidR="002E767A">
              <w:rPr>
                <w:bCs/>
                <w:noProof/>
                <w:color w:val="000000"/>
                <w:szCs w:val="20"/>
                <w:highlight w:val="black"/>
                <w:lang w:eastAsia="en-AU"/>
              </w:rPr>
              <w:t>''''''''''</w:t>
            </w:r>
          </w:p>
        </w:tc>
        <w:tc>
          <w:tcPr>
            <w:tcW w:w="647" w:type="pct"/>
            <w:shd w:val="clear" w:color="auto" w:fill="auto"/>
          </w:tcPr>
          <w:p w14:paraId="5A3EBA15" w14:textId="77777777" w:rsidR="00147E1A" w:rsidRPr="00A0695A" w:rsidRDefault="00147E1A" w:rsidP="00E94831">
            <w:pPr>
              <w:pStyle w:val="Tabletext"/>
              <w:jc w:val="center"/>
              <w:rPr>
                <w:bCs/>
                <w:color w:val="000000"/>
                <w:szCs w:val="20"/>
                <w:lang w:eastAsia="en-AU"/>
              </w:rPr>
            </w:pPr>
            <w:r w:rsidRPr="00A0695A">
              <w:rPr>
                <w:bCs/>
                <w:color w:val="000000"/>
                <w:szCs w:val="20"/>
                <w:lang w:eastAsia="en-AU"/>
              </w:rPr>
              <w:t>-</w:t>
            </w:r>
            <w:r w:rsidR="002E767A">
              <w:rPr>
                <w:bCs/>
                <w:noProof/>
                <w:color w:val="000000"/>
                <w:szCs w:val="20"/>
                <w:highlight w:val="black"/>
                <w:lang w:eastAsia="en-AU"/>
              </w:rPr>
              <w:t>'''''''''''''</w:t>
            </w:r>
          </w:p>
        </w:tc>
        <w:tc>
          <w:tcPr>
            <w:tcW w:w="647" w:type="pct"/>
            <w:shd w:val="clear" w:color="auto" w:fill="auto"/>
          </w:tcPr>
          <w:p w14:paraId="33759A29" w14:textId="77777777" w:rsidR="00147E1A" w:rsidRPr="00A0695A" w:rsidRDefault="00147E1A" w:rsidP="00E94831">
            <w:pPr>
              <w:pStyle w:val="Tabletext"/>
              <w:jc w:val="center"/>
              <w:rPr>
                <w:bCs/>
                <w:color w:val="000000"/>
                <w:szCs w:val="20"/>
                <w:lang w:eastAsia="en-AU"/>
              </w:rPr>
            </w:pPr>
            <w:r w:rsidRPr="00A0695A">
              <w:rPr>
                <w:bCs/>
                <w:color w:val="000000"/>
                <w:szCs w:val="20"/>
                <w:lang w:eastAsia="en-AU"/>
              </w:rPr>
              <w:t>-</w:t>
            </w:r>
            <w:r w:rsidR="002E767A">
              <w:rPr>
                <w:bCs/>
                <w:noProof/>
                <w:color w:val="000000"/>
                <w:szCs w:val="20"/>
                <w:highlight w:val="black"/>
                <w:lang w:eastAsia="en-AU"/>
              </w:rPr>
              <w:t>''''''''''''</w:t>
            </w:r>
          </w:p>
        </w:tc>
        <w:tc>
          <w:tcPr>
            <w:tcW w:w="647" w:type="pct"/>
            <w:shd w:val="clear" w:color="auto" w:fill="auto"/>
          </w:tcPr>
          <w:p w14:paraId="41A7EB44" w14:textId="77777777" w:rsidR="00147E1A" w:rsidRPr="00A0695A" w:rsidRDefault="00147E1A" w:rsidP="00E94831">
            <w:pPr>
              <w:pStyle w:val="Tabletext"/>
              <w:jc w:val="center"/>
              <w:rPr>
                <w:bCs/>
                <w:color w:val="000000"/>
                <w:szCs w:val="20"/>
                <w:lang w:eastAsia="en-AU"/>
              </w:rPr>
            </w:pPr>
            <w:r w:rsidRPr="00A0695A">
              <w:rPr>
                <w:bCs/>
                <w:color w:val="000000"/>
                <w:szCs w:val="20"/>
                <w:lang w:eastAsia="en-AU"/>
              </w:rPr>
              <w:t>-</w:t>
            </w:r>
            <w:r w:rsidR="002E767A">
              <w:rPr>
                <w:bCs/>
                <w:noProof/>
                <w:color w:val="000000"/>
                <w:szCs w:val="20"/>
                <w:highlight w:val="black"/>
                <w:lang w:eastAsia="en-AU"/>
              </w:rPr>
              <w:t>'''''''''''''''''</w:t>
            </w:r>
          </w:p>
        </w:tc>
        <w:tc>
          <w:tcPr>
            <w:tcW w:w="647" w:type="pct"/>
            <w:shd w:val="clear" w:color="auto" w:fill="auto"/>
          </w:tcPr>
          <w:p w14:paraId="61F95768" w14:textId="77777777" w:rsidR="00147E1A" w:rsidRPr="00A0695A" w:rsidRDefault="00147E1A" w:rsidP="00E94831">
            <w:pPr>
              <w:pStyle w:val="Tabletext"/>
              <w:jc w:val="center"/>
              <w:rPr>
                <w:bCs/>
                <w:color w:val="000000"/>
                <w:szCs w:val="20"/>
                <w:lang w:eastAsia="en-AU"/>
              </w:rPr>
            </w:pPr>
            <w:r w:rsidRPr="00A0695A">
              <w:rPr>
                <w:bCs/>
                <w:color w:val="000000"/>
                <w:szCs w:val="20"/>
                <w:lang w:eastAsia="en-AU"/>
              </w:rPr>
              <w:t>-</w:t>
            </w:r>
            <w:r w:rsidR="002E767A">
              <w:rPr>
                <w:bCs/>
                <w:noProof/>
                <w:color w:val="000000"/>
                <w:szCs w:val="20"/>
                <w:highlight w:val="black"/>
                <w:lang w:eastAsia="en-AU"/>
              </w:rPr>
              <w:t>'''''''''''''''''</w:t>
            </w:r>
          </w:p>
        </w:tc>
        <w:tc>
          <w:tcPr>
            <w:tcW w:w="646" w:type="pct"/>
          </w:tcPr>
          <w:p w14:paraId="359B2A77" w14:textId="77777777" w:rsidR="00147E1A" w:rsidRPr="00A0695A" w:rsidRDefault="00147E1A" w:rsidP="00E94831">
            <w:pPr>
              <w:pStyle w:val="Tabletext"/>
              <w:jc w:val="center"/>
              <w:rPr>
                <w:bCs/>
                <w:color w:val="000000"/>
                <w:szCs w:val="20"/>
                <w:lang w:eastAsia="en-AU"/>
              </w:rPr>
            </w:pPr>
            <w:r w:rsidRPr="00A0695A">
              <w:rPr>
                <w:bCs/>
                <w:color w:val="000000"/>
                <w:szCs w:val="20"/>
                <w:lang w:eastAsia="en-AU"/>
              </w:rPr>
              <w:t>-</w:t>
            </w:r>
            <w:r w:rsidR="002E767A">
              <w:rPr>
                <w:bCs/>
                <w:noProof/>
                <w:color w:val="000000"/>
                <w:szCs w:val="20"/>
                <w:highlight w:val="black"/>
                <w:lang w:eastAsia="en-AU"/>
              </w:rPr>
              <w:t>''''''''''''''''</w:t>
            </w:r>
          </w:p>
        </w:tc>
      </w:tr>
      <w:tr w:rsidR="00147E1A" w:rsidRPr="00A0695A" w14:paraId="0C82A559" w14:textId="77777777" w:rsidTr="00E85C91">
        <w:tc>
          <w:tcPr>
            <w:tcW w:w="1119" w:type="pct"/>
            <w:shd w:val="clear" w:color="auto" w:fill="auto"/>
            <w:vAlign w:val="center"/>
          </w:tcPr>
          <w:p w14:paraId="7DEE123E" w14:textId="77777777" w:rsidR="00147E1A" w:rsidRPr="00A0695A" w:rsidRDefault="00147E1A" w:rsidP="00E94831">
            <w:pPr>
              <w:pStyle w:val="Tabletext"/>
              <w:rPr>
                <w:sz w:val="19"/>
                <w:szCs w:val="19"/>
              </w:rPr>
            </w:pPr>
            <w:r w:rsidRPr="00A0695A">
              <w:rPr>
                <w:sz w:val="19"/>
                <w:szCs w:val="19"/>
              </w:rPr>
              <w:t>Saving to PBS/RPBS less copayments</w:t>
            </w:r>
          </w:p>
        </w:tc>
        <w:tc>
          <w:tcPr>
            <w:tcW w:w="647" w:type="pct"/>
            <w:shd w:val="clear" w:color="auto" w:fill="auto"/>
            <w:vAlign w:val="center"/>
          </w:tcPr>
          <w:p w14:paraId="313ECEE2" w14:textId="77777777" w:rsidR="00147E1A" w:rsidRPr="00A0695A" w:rsidRDefault="00147E1A" w:rsidP="00E94831">
            <w:pPr>
              <w:pStyle w:val="Tabletext"/>
              <w:jc w:val="center"/>
              <w:rPr>
                <w:bCs/>
                <w:color w:val="000000"/>
              </w:rPr>
            </w:pPr>
            <w:r w:rsidRPr="00A0695A">
              <w:rPr>
                <w:bCs/>
                <w:color w:val="000000"/>
                <w:szCs w:val="20"/>
                <w:lang w:eastAsia="en-AU"/>
              </w:rPr>
              <w:t>-$</w:t>
            </w:r>
            <w:r w:rsidR="002E767A">
              <w:rPr>
                <w:bCs/>
                <w:noProof/>
                <w:color w:val="000000"/>
                <w:szCs w:val="20"/>
                <w:highlight w:val="black"/>
                <w:lang w:eastAsia="en-AU"/>
              </w:rPr>
              <w:t>'''''''''''''</w:t>
            </w:r>
          </w:p>
        </w:tc>
        <w:tc>
          <w:tcPr>
            <w:tcW w:w="647" w:type="pct"/>
            <w:shd w:val="clear" w:color="auto" w:fill="auto"/>
            <w:vAlign w:val="center"/>
          </w:tcPr>
          <w:p w14:paraId="51937F67" w14:textId="77777777" w:rsidR="00147E1A" w:rsidRPr="00A0695A" w:rsidRDefault="00147E1A" w:rsidP="00E94831">
            <w:pPr>
              <w:pStyle w:val="Tabletext"/>
              <w:jc w:val="center"/>
              <w:rPr>
                <w:bCs/>
                <w:color w:val="000000"/>
              </w:rPr>
            </w:pPr>
            <w:r w:rsidRPr="00A0695A">
              <w:rPr>
                <w:bCs/>
                <w:color w:val="000000"/>
                <w:szCs w:val="20"/>
                <w:lang w:eastAsia="en-AU"/>
              </w:rPr>
              <w:t>-$</w:t>
            </w:r>
            <w:r w:rsidR="002E767A">
              <w:rPr>
                <w:bCs/>
                <w:noProof/>
                <w:color w:val="000000"/>
                <w:szCs w:val="20"/>
                <w:highlight w:val="black"/>
                <w:lang w:eastAsia="en-AU"/>
              </w:rPr>
              <w:t>'''''''''''''''''</w:t>
            </w:r>
          </w:p>
        </w:tc>
        <w:tc>
          <w:tcPr>
            <w:tcW w:w="647" w:type="pct"/>
            <w:shd w:val="clear" w:color="auto" w:fill="auto"/>
            <w:vAlign w:val="center"/>
          </w:tcPr>
          <w:p w14:paraId="228B8150" w14:textId="77777777" w:rsidR="00147E1A" w:rsidRPr="00A0695A" w:rsidRDefault="00147E1A" w:rsidP="00E94831">
            <w:pPr>
              <w:pStyle w:val="Tabletext"/>
              <w:jc w:val="center"/>
              <w:rPr>
                <w:bCs/>
                <w:color w:val="000000"/>
              </w:rPr>
            </w:pPr>
            <w:r w:rsidRPr="00A0695A">
              <w:rPr>
                <w:bCs/>
                <w:color w:val="000000"/>
                <w:szCs w:val="20"/>
                <w:lang w:eastAsia="en-AU"/>
              </w:rPr>
              <w:t>-$</w:t>
            </w:r>
            <w:r w:rsidR="002E767A">
              <w:rPr>
                <w:bCs/>
                <w:noProof/>
                <w:color w:val="000000"/>
                <w:szCs w:val="20"/>
                <w:highlight w:val="black"/>
                <w:lang w:eastAsia="en-AU"/>
              </w:rPr>
              <w:t>'''''''''''''''''</w:t>
            </w:r>
          </w:p>
        </w:tc>
        <w:tc>
          <w:tcPr>
            <w:tcW w:w="647" w:type="pct"/>
            <w:shd w:val="clear" w:color="auto" w:fill="auto"/>
            <w:vAlign w:val="center"/>
          </w:tcPr>
          <w:p w14:paraId="5CECAD4E" w14:textId="77777777" w:rsidR="00147E1A" w:rsidRPr="00A0695A" w:rsidRDefault="00147E1A" w:rsidP="00E94831">
            <w:pPr>
              <w:pStyle w:val="Tabletext"/>
              <w:jc w:val="center"/>
              <w:rPr>
                <w:bCs/>
                <w:color w:val="000000"/>
              </w:rPr>
            </w:pPr>
            <w:r w:rsidRPr="00A0695A">
              <w:rPr>
                <w:bCs/>
                <w:color w:val="000000"/>
                <w:szCs w:val="20"/>
                <w:lang w:eastAsia="en-AU"/>
              </w:rPr>
              <w:t>-$</w:t>
            </w:r>
            <w:r w:rsidR="002E767A">
              <w:rPr>
                <w:bCs/>
                <w:noProof/>
                <w:color w:val="000000"/>
                <w:szCs w:val="20"/>
                <w:highlight w:val="black"/>
                <w:lang w:eastAsia="en-AU"/>
              </w:rPr>
              <w:t>''''''''''''''''''</w:t>
            </w:r>
          </w:p>
        </w:tc>
        <w:tc>
          <w:tcPr>
            <w:tcW w:w="647" w:type="pct"/>
            <w:shd w:val="clear" w:color="auto" w:fill="auto"/>
            <w:vAlign w:val="center"/>
          </w:tcPr>
          <w:p w14:paraId="7EC181F8" w14:textId="77777777" w:rsidR="00147E1A" w:rsidRPr="00A0695A" w:rsidRDefault="00147E1A" w:rsidP="00E94831">
            <w:pPr>
              <w:pStyle w:val="Tabletext"/>
              <w:jc w:val="center"/>
              <w:rPr>
                <w:bCs/>
                <w:color w:val="000000"/>
              </w:rPr>
            </w:pPr>
            <w:r w:rsidRPr="00A0695A">
              <w:rPr>
                <w:bCs/>
                <w:color w:val="000000"/>
                <w:szCs w:val="20"/>
                <w:lang w:eastAsia="en-AU"/>
              </w:rPr>
              <w:t>-$</w:t>
            </w:r>
            <w:r w:rsidR="002E767A">
              <w:rPr>
                <w:bCs/>
                <w:noProof/>
                <w:color w:val="000000"/>
                <w:szCs w:val="20"/>
                <w:highlight w:val="black"/>
                <w:lang w:eastAsia="en-AU"/>
              </w:rPr>
              <w:t>'''''''''''''''</w:t>
            </w:r>
          </w:p>
        </w:tc>
        <w:tc>
          <w:tcPr>
            <w:tcW w:w="646" w:type="pct"/>
            <w:vAlign w:val="center"/>
          </w:tcPr>
          <w:p w14:paraId="60A3F1DD" w14:textId="77777777" w:rsidR="00147E1A" w:rsidRPr="00A0695A" w:rsidRDefault="00147E1A" w:rsidP="00E94831">
            <w:pPr>
              <w:pStyle w:val="Tabletext"/>
              <w:jc w:val="center"/>
              <w:rPr>
                <w:bCs/>
                <w:color w:val="000000"/>
              </w:rPr>
            </w:pPr>
            <w:r w:rsidRPr="00A0695A">
              <w:rPr>
                <w:bCs/>
                <w:color w:val="000000"/>
                <w:szCs w:val="20"/>
                <w:lang w:eastAsia="en-AU"/>
              </w:rPr>
              <w:t>-$</w:t>
            </w:r>
            <w:r w:rsidR="002E767A">
              <w:rPr>
                <w:bCs/>
                <w:noProof/>
                <w:color w:val="000000"/>
                <w:szCs w:val="20"/>
                <w:highlight w:val="black"/>
                <w:lang w:eastAsia="en-AU"/>
              </w:rPr>
              <w:t>'''''''''''''''</w:t>
            </w:r>
          </w:p>
        </w:tc>
      </w:tr>
      <w:tr w:rsidR="00147E1A" w:rsidRPr="00A0695A" w14:paraId="31BD8FFC" w14:textId="77777777" w:rsidTr="00E85C91">
        <w:tc>
          <w:tcPr>
            <w:tcW w:w="5000" w:type="pct"/>
            <w:gridSpan w:val="7"/>
            <w:shd w:val="clear" w:color="auto" w:fill="auto"/>
            <w:vAlign w:val="center"/>
          </w:tcPr>
          <w:p w14:paraId="0B0DF6B1" w14:textId="77777777" w:rsidR="00147E1A" w:rsidRPr="00A0695A" w:rsidRDefault="00147E1A" w:rsidP="00E94831">
            <w:pPr>
              <w:pStyle w:val="Tabletext"/>
              <w:rPr>
                <w:b/>
                <w:bCs/>
                <w:color w:val="000000"/>
              </w:rPr>
            </w:pPr>
            <w:r w:rsidRPr="00A0695A">
              <w:rPr>
                <w:b/>
                <w:bCs/>
                <w:color w:val="000000"/>
              </w:rPr>
              <w:t>Net financial implications</w:t>
            </w:r>
          </w:p>
        </w:tc>
      </w:tr>
      <w:tr w:rsidR="00147E1A" w:rsidRPr="00A0695A" w14:paraId="25CBA57A" w14:textId="77777777" w:rsidTr="00E85C91">
        <w:tc>
          <w:tcPr>
            <w:tcW w:w="1119" w:type="pct"/>
            <w:shd w:val="clear" w:color="auto" w:fill="auto"/>
            <w:vAlign w:val="center"/>
          </w:tcPr>
          <w:p w14:paraId="50498C6A" w14:textId="77777777" w:rsidR="00147E1A" w:rsidRPr="00A0695A" w:rsidRDefault="00147E1A" w:rsidP="00E94831">
            <w:pPr>
              <w:pStyle w:val="Tabletext"/>
              <w:rPr>
                <w:sz w:val="19"/>
                <w:szCs w:val="19"/>
              </w:rPr>
            </w:pPr>
            <w:r w:rsidRPr="00A0695A">
              <w:rPr>
                <w:sz w:val="19"/>
                <w:szCs w:val="19"/>
              </w:rPr>
              <w:t>Net cost to PBS/RPBS</w:t>
            </w:r>
          </w:p>
        </w:tc>
        <w:tc>
          <w:tcPr>
            <w:tcW w:w="647" w:type="pct"/>
            <w:shd w:val="clear" w:color="auto" w:fill="auto"/>
          </w:tcPr>
          <w:p w14:paraId="309C9E7E" w14:textId="77777777" w:rsidR="00147E1A" w:rsidRPr="00A0695A" w:rsidRDefault="00147E1A" w:rsidP="00E94831">
            <w:pPr>
              <w:pStyle w:val="Tabletext"/>
              <w:jc w:val="center"/>
              <w:rPr>
                <w:bCs/>
                <w:color w:val="000000"/>
                <w:szCs w:val="20"/>
                <w:lang w:eastAsia="en-AU"/>
              </w:rPr>
            </w:pPr>
            <w:r w:rsidRPr="00A0695A">
              <w:rPr>
                <w:bCs/>
                <w:color w:val="000000"/>
                <w:szCs w:val="20"/>
                <w:lang w:eastAsia="en-AU"/>
              </w:rPr>
              <w:t>$</w:t>
            </w:r>
            <w:r w:rsidR="002E767A">
              <w:rPr>
                <w:bCs/>
                <w:noProof/>
                <w:color w:val="000000"/>
                <w:szCs w:val="20"/>
                <w:highlight w:val="black"/>
                <w:lang w:eastAsia="en-AU"/>
              </w:rPr>
              <w:t>'''''''''''''</w:t>
            </w:r>
          </w:p>
        </w:tc>
        <w:tc>
          <w:tcPr>
            <w:tcW w:w="647" w:type="pct"/>
            <w:shd w:val="clear" w:color="auto" w:fill="auto"/>
          </w:tcPr>
          <w:p w14:paraId="03791567" w14:textId="77777777" w:rsidR="00147E1A" w:rsidRPr="00A0695A" w:rsidRDefault="00147E1A" w:rsidP="00E94831">
            <w:pPr>
              <w:pStyle w:val="Tabletext"/>
              <w:jc w:val="center"/>
              <w:rPr>
                <w:bCs/>
                <w:color w:val="000000"/>
                <w:szCs w:val="20"/>
                <w:lang w:eastAsia="en-AU"/>
              </w:rPr>
            </w:pPr>
            <w:r w:rsidRPr="00A0695A">
              <w:rPr>
                <w:bCs/>
                <w:color w:val="000000"/>
                <w:szCs w:val="20"/>
                <w:lang w:eastAsia="en-AU"/>
              </w:rPr>
              <w:t>$</w:t>
            </w:r>
            <w:r w:rsidR="002E767A">
              <w:rPr>
                <w:bCs/>
                <w:noProof/>
                <w:color w:val="000000"/>
                <w:szCs w:val="20"/>
                <w:highlight w:val="black"/>
                <w:lang w:eastAsia="en-AU"/>
              </w:rPr>
              <w:t>'''''''''''''''</w:t>
            </w:r>
          </w:p>
        </w:tc>
        <w:tc>
          <w:tcPr>
            <w:tcW w:w="647" w:type="pct"/>
            <w:shd w:val="clear" w:color="auto" w:fill="auto"/>
          </w:tcPr>
          <w:p w14:paraId="5736CAC9" w14:textId="77777777" w:rsidR="00147E1A" w:rsidRPr="00A0695A" w:rsidRDefault="00147E1A" w:rsidP="00E94831">
            <w:pPr>
              <w:pStyle w:val="Tabletext"/>
              <w:jc w:val="center"/>
              <w:rPr>
                <w:bCs/>
                <w:color w:val="000000"/>
                <w:szCs w:val="20"/>
                <w:lang w:eastAsia="en-AU"/>
              </w:rPr>
            </w:pPr>
            <w:r w:rsidRPr="00A0695A">
              <w:rPr>
                <w:bCs/>
                <w:color w:val="000000"/>
                <w:szCs w:val="20"/>
                <w:lang w:eastAsia="en-AU"/>
              </w:rPr>
              <w:t>$</w:t>
            </w:r>
            <w:r w:rsidR="002E767A">
              <w:rPr>
                <w:bCs/>
                <w:noProof/>
                <w:color w:val="000000"/>
                <w:szCs w:val="20"/>
                <w:highlight w:val="black"/>
                <w:lang w:eastAsia="en-AU"/>
              </w:rPr>
              <w:t>''''''''''''''''''''''</w:t>
            </w:r>
          </w:p>
        </w:tc>
        <w:tc>
          <w:tcPr>
            <w:tcW w:w="647" w:type="pct"/>
            <w:shd w:val="clear" w:color="auto" w:fill="auto"/>
          </w:tcPr>
          <w:p w14:paraId="6C0E6DF7" w14:textId="77777777" w:rsidR="00147E1A" w:rsidRPr="00A0695A" w:rsidRDefault="00147E1A" w:rsidP="00E94831">
            <w:pPr>
              <w:pStyle w:val="Tabletext"/>
              <w:jc w:val="center"/>
              <w:rPr>
                <w:bCs/>
                <w:color w:val="000000"/>
                <w:szCs w:val="20"/>
                <w:lang w:eastAsia="en-AU"/>
              </w:rPr>
            </w:pPr>
            <w:r w:rsidRPr="00A0695A">
              <w:rPr>
                <w:bCs/>
                <w:color w:val="000000"/>
                <w:szCs w:val="20"/>
                <w:lang w:eastAsia="en-AU"/>
              </w:rPr>
              <w:t>$</w:t>
            </w:r>
            <w:r w:rsidR="002E767A">
              <w:rPr>
                <w:bCs/>
                <w:noProof/>
                <w:color w:val="000000"/>
                <w:szCs w:val="20"/>
                <w:highlight w:val="black"/>
                <w:lang w:eastAsia="en-AU"/>
              </w:rPr>
              <w:t>'''''''''''''''''''</w:t>
            </w:r>
          </w:p>
        </w:tc>
        <w:tc>
          <w:tcPr>
            <w:tcW w:w="647" w:type="pct"/>
            <w:shd w:val="clear" w:color="auto" w:fill="auto"/>
          </w:tcPr>
          <w:p w14:paraId="009D7A9F" w14:textId="77777777" w:rsidR="00147E1A" w:rsidRPr="00A0695A" w:rsidRDefault="00147E1A" w:rsidP="00E94831">
            <w:pPr>
              <w:pStyle w:val="Tabletext"/>
              <w:jc w:val="center"/>
              <w:rPr>
                <w:bCs/>
                <w:color w:val="000000"/>
                <w:szCs w:val="20"/>
                <w:lang w:eastAsia="en-AU"/>
              </w:rPr>
            </w:pPr>
            <w:r w:rsidRPr="00A0695A">
              <w:rPr>
                <w:bCs/>
                <w:color w:val="000000"/>
                <w:szCs w:val="20"/>
                <w:lang w:eastAsia="en-AU"/>
              </w:rPr>
              <w:t>$</w:t>
            </w:r>
            <w:r w:rsidR="002E767A">
              <w:rPr>
                <w:bCs/>
                <w:noProof/>
                <w:color w:val="000000"/>
                <w:szCs w:val="20"/>
                <w:highlight w:val="black"/>
                <w:lang w:eastAsia="en-AU"/>
              </w:rPr>
              <w:t>'''''''''''''''''''</w:t>
            </w:r>
          </w:p>
        </w:tc>
        <w:tc>
          <w:tcPr>
            <w:tcW w:w="646" w:type="pct"/>
          </w:tcPr>
          <w:p w14:paraId="3475C9CE" w14:textId="77777777" w:rsidR="00147E1A" w:rsidRPr="00A0695A" w:rsidRDefault="00147E1A" w:rsidP="00E94831">
            <w:pPr>
              <w:pStyle w:val="Tabletext"/>
              <w:jc w:val="center"/>
              <w:rPr>
                <w:bCs/>
                <w:color w:val="000000"/>
                <w:szCs w:val="20"/>
                <w:lang w:eastAsia="en-AU"/>
              </w:rPr>
            </w:pPr>
            <w:r w:rsidRPr="00A0695A">
              <w:rPr>
                <w:bCs/>
                <w:color w:val="000000"/>
                <w:szCs w:val="20"/>
                <w:lang w:eastAsia="en-AU"/>
              </w:rPr>
              <w:t>$</w:t>
            </w:r>
            <w:r w:rsidR="002E767A">
              <w:rPr>
                <w:bCs/>
                <w:noProof/>
                <w:color w:val="000000"/>
                <w:szCs w:val="20"/>
                <w:highlight w:val="black"/>
                <w:lang w:eastAsia="en-AU"/>
              </w:rPr>
              <w:t>'''''''''''''''''''''</w:t>
            </w:r>
          </w:p>
        </w:tc>
      </w:tr>
      <w:tr w:rsidR="00147E1A" w:rsidRPr="00A0695A" w14:paraId="040DB53D" w14:textId="77777777" w:rsidTr="00E85C91">
        <w:tc>
          <w:tcPr>
            <w:tcW w:w="1119" w:type="pct"/>
            <w:shd w:val="clear" w:color="auto" w:fill="auto"/>
            <w:vAlign w:val="center"/>
          </w:tcPr>
          <w:p w14:paraId="1097FCCC" w14:textId="77777777" w:rsidR="00147E1A" w:rsidRPr="00A0695A" w:rsidRDefault="00147E1A" w:rsidP="00E94831">
            <w:pPr>
              <w:pStyle w:val="Tabletext"/>
              <w:rPr>
                <w:rFonts w:ascii="Times" w:hAnsi="Times"/>
              </w:rPr>
            </w:pPr>
            <w:r w:rsidRPr="00A0695A">
              <w:rPr>
                <w:sz w:val="19"/>
                <w:szCs w:val="19"/>
              </w:rPr>
              <w:t>Net cost to MBS</w:t>
            </w:r>
            <w:r w:rsidR="007B1936" w:rsidRPr="00A0695A">
              <w:rPr>
                <w:sz w:val="19"/>
                <w:szCs w:val="19"/>
                <w:vertAlign w:val="superscript"/>
              </w:rPr>
              <w:t>d</w:t>
            </w:r>
          </w:p>
        </w:tc>
        <w:tc>
          <w:tcPr>
            <w:tcW w:w="647" w:type="pct"/>
            <w:shd w:val="clear" w:color="auto" w:fill="auto"/>
            <w:vAlign w:val="center"/>
          </w:tcPr>
          <w:p w14:paraId="31C9D42C" w14:textId="77777777" w:rsidR="00147E1A" w:rsidRPr="00A0695A" w:rsidRDefault="00147E1A" w:rsidP="00E94831">
            <w:pPr>
              <w:pStyle w:val="Tabletext"/>
              <w:jc w:val="center"/>
              <w:rPr>
                <w:bCs/>
                <w:color w:val="000000"/>
              </w:rPr>
            </w:pPr>
            <w:r w:rsidRPr="00A0695A">
              <w:rPr>
                <w:bCs/>
                <w:color w:val="000000"/>
                <w:szCs w:val="20"/>
                <w:lang w:eastAsia="en-AU"/>
              </w:rPr>
              <w:t>-$</w:t>
            </w:r>
            <w:r w:rsidR="002E767A">
              <w:rPr>
                <w:bCs/>
                <w:noProof/>
                <w:color w:val="000000"/>
                <w:szCs w:val="20"/>
                <w:highlight w:val="black"/>
                <w:lang w:eastAsia="en-AU"/>
              </w:rPr>
              <w:t>''''''''''''</w:t>
            </w:r>
          </w:p>
        </w:tc>
        <w:tc>
          <w:tcPr>
            <w:tcW w:w="647" w:type="pct"/>
            <w:shd w:val="clear" w:color="auto" w:fill="auto"/>
            <w:vAlign w:val="center"/>
          </w:tcPr>
          <w:p w14:paraId="26DD64B4" w14:textId="77777777" w:rsidR="00147E1A" w:rsidRPr="00A0695A" w:rsidRDefault="00147E1A" w:rsidP="00E94831">
            <w:pPr>
              <w:pStyle w:val="Tabletext"/>
              <w:jc w:val="center"/>
              <w:rPr>
                <w:bCs/>
                <w:color w:val="000000"/>
              </w:rPr>
            </w:pPr>
            <w:r w:rsidRPr="00A0695A">
              <w:rPr>
                <w:bCs/>
                <w:color w:val="000000"/>
                <w:szCs w:val="20"/>
                <w:lang w:eastAsia="en-AU"/>
              </w:rPr>
              <w:t>-$</w:t>
            </w:r>
            <w:r w:rsidR="002E767A">
              <w:rPr>
                <w:bCs/>
                <w:noProof/>
                <w:color w:val="000000"/>
                <w:szCs w:val="20"/>
                <w:highlight w:val="black"/>
                <w:lang w:eastAsia="en-AU"/>
              </w:rPr>
              <w:t>''''''''''''''''</w:t>
            </w:r>
          </w:p>
        </w:tc>
        <w:tc>
          <w:tcPr>
            <w:tcW w:w="647" w:type="pct"/>
            <w:shd w:val="clear" w:color="auto" w:fill="auto"/>
            <w:vAlign w:val="center"/>
          </w:tcPr>
          <w:p w14:paraId="166D1EE1" w14:textId="77777777" w:rsidR="00147E1A" w:rsidRPr="00A0695A" w:rsidRDefault="00147E1A" w:rsidP="00E94831">
            <w:pPr>
              <w:pStyle w:val="Tabletext"/>
              <w:jc w:val="center"/>
              <w:rPr>
                <w:bCs/>
                <w:color w:val="000000"/>
              </w:rPr>
            </w:pPr>
            <w:r w:rsidRPr="00A0695A">
              <w:rPr>
                <w:bCs/>
                <w:color w:val="000000"/>
                <w:szCs w:val="20"/>
                <w:lang w:eastAsia="en-AU"/>
              </w:rPr>
              <w:t>-$</w:t>
            </w:r>
            <w:r w:rsidR="002E767A">
              <w:rPr>
                <w:bCs/>
                <w:noProof/>
                <w:color w:val="000000"/>
                <w:szCs w:val="20"/>
                <w:highlight w:val="black"/>
                <w:lang w:eastAsia="en-AU"/>
              </w:rPr>
              <w:t>'''''''''''''''''</w:t>
            </w:r>
          </w:p>
        </w:tc>
        <w:tc>
          <w:tcPr>
            <w:tcW w:w="647" w:type="pct"/>
            <w:shd w:val="clear" w:color="auto" w:fill="auto"/>
            <w:vAlign w:val="center"/>
          </w:tcPr>
          <w:p w14:paraId="73465286" w14:textId="77777777" w:rsidR="00147E1A" w:rsidRPr="00A0695A" w:rsidRDefault="00147E1A" w:rsidP="00E94831">
            <w:pPr>
              <w:pStyle w:val="Tabletext"/>
              <w:jc w:val="center"/>
              <w:rPr>
                <w:bCs/>
                <w:color w:val="000000"/>
              </w:rPr>
            </w:pPr>
            <w:r w:rsidRPr="00A0695A">
              <w:rPr>
                <w:bCs/>
                <w:color w:val="000000"/>
                <w:szCs w:val="20"/>
                <w:lang w:eastAsia="en-AU"/>
              </w:rPr>
              <w:t>-$</w:t>
            </w:r>
            <w:r w:rsidR="002E767A">
              <w:rPr>
                <w:bCs/>
                <w:noProof/>
                <w:color w:val="000000"/>
                <w:szCs w:val="20"/>
                <w:highlight w:val="black"/>
                <w:lang w:eastAsia="en-AU"/>
              </w:rPr>
              <w:t>'''''''''''''''</w:t>
            </w:r>
          </w:p>
        </w:tc>
        <w:tc>
          <w:tcPr>
            <w:tcW w:w="647" w:type="pct"/>
            <w:shd w:val="clear" w:color="auto" w:fill="auto"/>
            <w:vAlign w:val="center"/>
          </w:tcPr>
          <w:p w14:paraId="6BD8CA63" w14:textId="77777777" w:rsidR="00147E1A" w:rsidRPr="00A0695A" w:rsidRDefault="00147E1A" w:rsidP="00E94831">
            <w:pPr>
              <w:pStyle w:val="Tabletext"/>
              <w:jc w:val="center"/>
              <w:rPr>
                <w:bCs/>
                <w:color w:val="000000"/>
              </w:rPr>
            </w:pPr>
            <w:r w:rsidRPr="00A0695A">
              <w:rPr>
                <w:bCs/>
                <w:color w:val="000000"/>
                <w:szCs w:val="20"/>
                <w:lang w:eastAsia="en-AU"/>
              </w:rPr>
              <w:t>-$</w:t>
            </w:r>
            <w:r w:rsidR="002E767A">
              <w:rPr>
                <w:bCs/>
                <w:noProof/>
                <w:color w:val="000000"/>
                <w:szCs w:val="20"/>
                <w:highlight w:val="black"/>
                <w:lang w:eastAsia="en-AU"/>
              </w:rPr>
              <w:t>''''''''''''''''</w:t>
            </w:r>
          </w:p>
        </w:tc>
        <w:tc>
          <w:tcPr>
            <w:tcW w:w="646" w:type="pct"/>
            <w:vAlign w:val="center"/>
          </w:tcPr>
          <w:p w14:paraId="76D9292E" w14:textId="77777777" w:rsidR="00147E1A" w:rsidRPr="00A0695A" w:rsidRDefault="00147E1A" w:rsidP="00E94831">
            <w:pPr>
              <w:pStyle w:val="Tabletext"/>
              <w:jc w:val="center"/>
              <w:rPr>
                <w:bCs/>
                <w:color w:val="000000"/>
              </w:rPr>
            </w:pPr>
            <w:r w:rsidRPr="00A0695A">
              <w:rPr>
                <w:bCs/>
                <w:color w:val="000000"/>
                <w:szCs w:val="20"/>
                <w:lang w:eastAsia="en-AU"/>
              </w:rPr>
              <w:t>-$</w:t>
            </w:r>
            <w:r w:rsidR="002E767A">
              <w:rPr>
                <w:bCs/>
                <w:noProof/>
                <w:color w:val="000000"/>
                <w:szCs w:val="20"/>
                <w:highlight w:val="black"/>
                <w:lang w:eastAsia="en-AU"/>
              </w:rPr>
              <w:t>'''''''''''''''</w:t>
            </w:r>
          </w:p>
        </w:tc>
      </w:tr>
      <w:tr w:rsidR="00147E1A" w:rsidRPr="00A0695A" w14:paraId="1A9C8734" w14:textId="77777777" w:rsidTr="00E85C91">
        <w:tc>
          <w:tcPr>
            <w:tcW w:w="1119" w:type="pct"/>
            <w:shd w:val="clear" w:color="auto" w:fill="auto"/>
            <w:vAlign w:val="center"/>
          </w:tcPr>
          <w:p w14:paraId="1CEE8B73" w14:textId="77777777" w:rsidR="00147E1A" w:rsidRPr="00A0695A" w:rsidRDefault="00147E1A" w:rsidP="00E94831">
            <w:pPr>
              <w:pStyle w:val="Tabletext"/>
              <w:rPr>
                <w:sz w:val="19"/>
                <w:szCs w:val="19"/>
              </w:rPr>
            </w:pPr>
            <w:r w:rsidRPr="00A0695A">
              <w:rPr>
                <w:sz w:val="19"/>
                <w:szCs w:val="19"/>
              </w:rPr>
              <w:t>Net cost to PBS/RPBS/MBS</w:t>
            </w:r>
          </w:p>
        </w:tc>
        <w:tc>
          <w:tcPr>
            <w:tcW w:w="647" w:type="pct"/>
            <w:shd w:val="clear" w:color="auto" w:fill="auto"/>
            <w:vAlign w:val="center"/>
          </w:tcPr>
          <w:p w14:paraId="06688DA7" w14:textId="77777777" w:rsidR="00147E1A" w:rsidRPr="00A0695A" w:rsidRDefault="00147E1A" w:rsidP="00E94831">
            <w:pPr>
              <w:pStyle w:val="Tabletext"/>
              <w:jc w:val="center"/>
              <w:rPr>
                <w:bCs/>
                <w:color w:val="000000"/>
              </w:rPr>
            </w:pPr>
            <w:r w:rsidRPr="00A0695A">
              <w:rPr>
                <w:bCs/>
                <w:color w:val="000000"/>
                <w:szCs w:val="20"/>
                <w:lang w:eastAsia="en-AU"/>
              </w:rPr>
              <w:t>-$</w:t>
            </w:r>
            <w:r w:rsidR="002E767A">
              <w:rPr>
                <w:bCs/>
                <w:noProof/>
                <w:color w:val="000000"/>
                <w:szCs w:val="20"/>
                <w:highlight w:val="black"/>
                <w:lang w:eastAsia="en-AU"/>
              </w:rPr>
              <w:t>'''''''''''''''</w:t>
            </w:r>
          </w:p>
        </w:tc>
        <w:tc>
          <w:tcPr>
            <w:tcW w:w="647" w:type="pct"/>
            <w:shd w:val="clear" w:color="auto" w:fill="auto"/>
            <w:vAlign w:val="center"/>
          </w:tcPr>
          <w:p w14:paraId="740EEF18" w14:textId="77777777" w:rsidR="00147E1A" w:rsidRPr="00A0695A" w:rsidRDefault="00147E1A" w:rsidP="00E94831">
            <w:pPr>
              <w:pStyle w:val="Tabletext"/>
              <w:jc w:val="center"/>
              <w:rPr>
                <w:bCs/>
                <w:color w:val="000000"/>
              </w:rPr>
            </w:pPr>
            <w:r w:rsidRPr="00A0695A">
              <w:rPr>
                <w:bCs/>
                <w:color w:val="000000"/>
                <w:szCs w:val="20"/>
                <w:lang w:eastAsia="en-AU"/>
              </w:rPr>
              <w:t>$</w:t>
            </w:r>
            <w:r w:rsidR="002E767A">
              <w:rPr>
                <w:bCs/>
                <w:noProof/>
                <w:color w:val="000000"/>
                <w:szCs w:val="20"/>
                <w:highlight w:val="black"/>
                <w:lang w:eastAsia="en-AU"/>
              </w:rPr>
              <w:t>''''''''''''''''</w:t>
            </w:r>
          </w:p>
        </w:tc>
        <w:tc>
          <w:tcPr>
            <w:tcW w:w="647" w:type="pct"/>
            <w:shd w:val="clear" w:color="auto" w:fill="auto"/>
            <w:vAlign w:val="center"/>
          </w:tcPr>
          <w:p w14:paraId="7BF76B18" w14:textId="77777777" w:rsidR="00147E1A" w:rsidRPr="00A0695A" w:rsidRDefault="00147E1A" w:rsidP="00E94831">
            <w:pPr>
              <w:pStyle w:val="Tabletext"/>
              <w:jc w:val="center"/>
              <w:rPr>
                <w:bCs/>
                <w:color w:val="000000"/>
              </w:rPr>
            </w:pPr>
            <w:r w:rsidRPr="00A0695A">
              <w:rPr>
                <w:bCs/>
                <w:color w:val="000000"/>
                <w:szCs w:val="20"/>
                <w:lang w:eastAsia="en-AU"/>
              </w:rPr>
              <w:t>$</w:t>
            </w:r>
            <w:r w:rsidR="002E767A">
              <w:rPr>
                <w:bCs/>
                <w:noProof/>
                <w:color w:val="000000"/>
                <w:szCs w:val="20"/>
                <w:highlight w:val="black"/>
                <w:lang w:eastAsia="en-AU"/>
              </w:rPr>
              <w:t>'''''''''''''''''</w:t>
            </w:r>
          </w:p>
        </w:tc>
        <w:tc>
          <w:tcPr>
            <w:tcW w:w="647" w:type="pct"/>
            <w:shd w:val="clear" w:color="auto" w:fill="auto"/>
            <w:vAlign w:val="center"/>
          </w:tcPr>
          <w:p w14:paraId="5DD46FD4" w14:textId="77777777" w:rsidR="00147E1A" w:rsidRPr="00A0695A" w:rsidRDefault="00147E1A" w:rsidP="00E94831">
            <w:pPr>
              <w:pStyle w:val="Tabletext"/>
              <w:jc w:val="center"/>
              <w:rPr>
                <w:bCs/>
                <w:color w:val="000000"/>
              </w:rPr>
            </w:pPr>
            <w:r w:rsidRPr="00A0695A">
              <w:rPr>
                <w:bCs/>
                <w:color w:val="000000"/>
                <w:szCs w:val="20"/>
                <w:lang w:eastAsia="en-AU"/>
              </w:rPr>
              <w:t>$</w:t>
            </w:r>
            <w:r w:rsidR="002E767A">
              <w:rPr>
                <w:bCs/>
                <w:noProof/>
                <w:color w:val="000000"/>
                <w:szCs w:val="20"/>
                <w:highlight w:val="black"/>
                <w:lang w:eastAsia="en-AU"/>
              </w:rPr>
              <w:t>''''''''''''''''''''</w:t>
            </w:r>
          </w:p>
        </w:tc>
        <w:tc>
          <w:tcPr>
            <w:tcW w:w="647" w:type="pct"/>
            <w:shd w:val="clear" w:color="auto" w:fill="auto"/>
            <w:vAlign w:val="center"/>
          </w:tcPr>
          <w:p w14:paraId="39D2F873" w14:textId="77777777" w:rsidR="00147E1A" w:rsidRPr="00A0695A" w:rsidRDefault="00147E1A" w:rsidP="00E94831">
            <w:pPr>
              <w:pStyle w:val="Tabletext"/>
              <w:jc w:val="center"/>
              <w:rPr>
                <w:bCs/>
                <w:color w:val="000000"/>
              </w:rPr>
            </w:pPr>
            <w:r w:rsidRPr="00A0695A">
              <w:rPr>
                <w:bCs/>
                <w:color w:val="000000"/>
                <w:szCs w:val="20"/>
                <w:lang w:eastAsia="en-AU"/>
              </w:rPr>
              <w:t>$</w:t>
            </w:r>
            <w:r w:rsidR="002E767A">
              <w:rPr>
                <w:bCs/>
                <w:noProof/>
                <w:color w:val="000000"/>
                <w:szCs w:val="20"/>
                <w:highlight w:val="black"/>
                <w:lang w:eastAsia="en-AU"/>
              </w:rPr>
              <w:t>''''''''''''''''''</w:t>
            </w:r>
          </w:p>
        </w:tc>
        <w:tc>
          <w:tcPr>
            <w:tcW w:w="646" w:type="pct"/>
            <w:vAlign w:val="center"/>
          </w:tcPr>
          <w:p w14:paraId="6D9224D9" w14:textId="77777777" w:rsidR="00147E1A" w:rsidRPr="00A0695A" w:rsidRDefault="00147E1A" w:rsidP="00E94831">
            <w:pPr>
              <w:pStyle w:val="Tabletext"/>
              <w:jc w:val="center"/>
              <w:rPr>
                <w:bCs/>
                <w:color w:val="000000"/>
              </w:rPr>
            </w:pPr>
            <w:r w:rsidRPr="00A0695A">
              <w:rPr>
                <w:bCs/>
                <w:color w:val="000000"/>
                <w:szCs w:val="20"/>
                <w:lang w:eastAsia="en-AU"/>
              </w:rPr>
              <w:t>$</w:t>
            </w:r>
            <w:r w:rsidR="002E767A">
              <w:rPr>
                <w:bCs/>
                <w:noProof/>
                <w:color w:val="000000"/>
                <w:szCs w:val="20"/>
                <w:highlight w:val="black"/>
                <w:lang w:eastAsia="en-AU"/>
              </w:rPr>
              <w:t>'''''''''''''''''''''</w:t>
            </w:r>
          </w:p>
        </w:tc>
      </w:tr>
    </w:tbl>
    <w:p w14:paraId="01FB9ECD" w14:textId="77777777" w:rsidR="00147E1A" w:rsidRPr="00A0695A" w:rsidRDefault="00147E1A" w:rsidP="00E94831">
      <w:pPr>
        <w:widowControl/>
        <w:rPr>
          <w:rFonts w:ascii="Arial Narrow" w:hAnsi="Arial Narrow"/>
          <w:sz w:val="18"/>
        </w:rPr>
      </w:pPr>
      <w:r w:rsidRPr="00A0695A">
        <w:rPr>
          <w:rFonts w:ascii="Arial Narrow" w:hAnsi="Arial Narrow"/>
          <w:sz w:val="18"/>
        </w:rPr>
        <w:t>ECG: electrocardiogram, NSAI: non-steroidal aromatase inhibitor, PBS: pharmaceutical benefits scheme, RPBS: repatriation pharmaceutical benefits scheme; MBS: Medicare benefits schedule.</w:t>
      </w:r>
    </w:p>
    <w:p w14:paraId="2D07C7D6" w14:textId="77777777" w:rsidR="00147E1A" w:rsidRPr="00A0695A" w:rsidRDefault="00147E1A" w:rsidP="00E94831">
      <w:pPr>
        <w:pStyle w:val="TableFooter"/>
        <w:widowControl/>
        <w:tabs>
          <w:tab w:val="left" w:pos="142"/>
        </w:tabs>
      </w:pPr>
      <w:r w:rsidRPr="00A0695A">
        <w:rPr>
          <w:vertAlign w:val="superscript"/>
        </w:rPr>
        <w:t xml:space="preserve">a </w:t>
      </w:r>
      <w:r w:rsidRPr="00A0695A">
        <w:t xml:space="preserve">Assuming </w:t>
      </w:r>
      <w:r w:rsidR="002E767A">
        <w:rPr>
          <w:noProof/>
          <w:color w:val="000000"/>
          <w:highlight w:val="black"/>
        </w:rPr>
        <w:t>''''''''</w:t>
      </w:r>
      <w:r w:rsidRPr="00A0695A">
        <w:t xml:space="preserve"> scripts per year (</w:t>
      </w:r>
      <w:r w:rsidR="002E767A">
        <w:rPr>
          <w:noProof/>
          <w:color w:val="000000"/>
          <w:highlight w:val="black"/>
        </w:rPr>
        <w:t>'''''''''''''</w:t>
      </w:r>
      <w:r w:rsidRPr="009E42BE">
        <w:t>*79.1/87.9</w:t>
      </w:r>
      <w:r w:rsidRPr="00A0695A">
        <w:t>) as estimated by the submission.</w:t>
      </w:r>
    </w:p>
    <w:p w14:paraId="1E8A1A6A" w14:textId="77777777" w:rsidR="00147E1A" w:rsidRPr="00A0695A" w:rsidRDefault="00147E1A" w:rsidP="00E94831">
      <w:pPr>
        <w:pStyle w:val="TableFooter"/>
        <w:widowControl/>
        <w:tabs>
          <w:tab w:val="left" w:pos="142"/>
        </w:tabs>
      </w:pPr>
      <w:r w:rsidRPr="00A0695A">
        <w:rPr>
          <w:vertAlign w:val="superscript"/>
        </w:rPr>
        <w:t xml:space="preserve">b </w:t>
      </w:r>
      <w:r w:rsidRPr="00A0695A">
        <w:t>Based on published DPMQ</w:t>
      </w:r>
    </w:p>
    <w:p w14:paraId="33240B6E" w14:textId="77777777" w:rsidR="007B1936" w:rsidRPr="00A0695A" w:rsidRDefault="007B1936" w:rsidP="00E94831">
      <w:pPr>
        <w:pStyle w:val="TableFooter"/>
        <w:widowControl/>
        <w:tabs>
          <w:tab w:val="left" w:pos="142"/>
        </w:tabs>
      </w:pPr>
      <w:r w:rsidRPr="00A0695A">
        <w:rPr>
          <w:vertAlign w:val="superscript"/>
        </w:rPr>
        <w:t>c</w:t>
      </w:r>
      <w:r w:rsidRPr="00A0695A">
        <w:t xml:space="preserve"> </w:t>
      </w:r>
      <w:r w:rsidR="000545A8" w:rsidRPr="00A0695A">
        <w:t>C</w:t>
      </w:r>
      <w:r w:rsidRPr="00A0695A">
        <w:t>opayments</w:t>
      </w:r>
      <w:r w:rsidR="00B31274" w:rsidRPr="00A0695A">
        <w:t xml:space="preserve"> were</w:t>
      </w:r>
      <w:r w:rsidR="000545A8" w:rsidRPr="00A0695A">
        <w:t xml:space="preserve"> corrected</w:t>
      </w:r>
      <w:r w:rsidRPr="00A0695A">
        <w:t xml:space="preserve"> during evaluation</w:t>
      </w:r>
    </w:p>
    <w:p w14:paraId="08D75A46" w14:textId="77777777" w:rsidR="00147E1A" w:rsidRPr="00A0695A" w:rsidRDefault="007B1936" w:rsidP="00E94831">
      <w:pPr>
        <w:pStyle w:val="TableFooter"/>
        <w:widowControl/>
        <w:tabs>
          <w:tab w:val="left" w:pos="142"/>
        </w:tabs>
      </w:pPr>
      <w:r w:rsidRPr="00A0695A">
        <w:rPr>
          <w:vertAlign w:val="superscript"/>
        </w:rPr>
        <w:t>d</w:t>
      </w:r>
      <w:r w:rsidR="00147E1A" w:rsidRPr="00A0695A">
        <w:t xml:space="preserve"> ECGs avoided</w:t>
      </w:r>
    </w:p>
    <w:p w14:paraId="48AEE4B4" w14:textId="77777777" w:rsidR="00147E1A" w:rsidRPr="00A0695A" w:rsidRDefault="00147E1A" w:rsidP="00E94831">
      <w:pPr>
        <w:widowControl/>
        <w:rPr>
          <w:rFonts w:ascii="Arial Narrow" w:hAnsi="Arial Narrow"/>
          <w:bCs/>
          <w:sz w:val="18"/>
        </w:rPr>
      </w:pPr>
      <w:r w:rsidRPr="00A0695A">
        <w:rPr>
          <w:rFonts w:ascii="Arial Narrow" w:hAnsi="Arial Narrow"/>
          <w:sz w:val="18"/>
        </w:rPr>
        <w:t>Source: Table 4.5.2, p121 of submission; Attachment A6.1_Abemaciclib Section 4 Model</w:t>
      </w:r>
    </w:p>
    <w:p w14:paraId="7888ACD9" w14:textId="77777777" w:rsidR="00F54A8D" w:rsidRPr="00A0695A" w:rsidRDefault="00F54A8D" w:rsidP="00E94831">
      <w:pPr>
        <w:widowControl/>
        <w:rPr>
          <w:rFonts w:ascii="Arial Narrow" w:hAnsi="Arial Narrow"/>
          <w:bCs/>
          <w:sz w:val="18"/>
        </w:rPr>
      </w:pPr>
    </w:p>
    <w:p w14:paraId="2E5BEA68" w14:textId="77777777" w:rsidR="00954A73" w:rsidRDefault="00954A73" w:rsidP="00954A73">
      <w:pPr>
        <w:widowControl/>
        <w:rPr>
          <w:i/>
        </w:rPr>
      </w:pPr>
      <w:r>
        <w:rPr>
          <w:i/>
        </w:rPr>
        <w:t xml:space="preserve">The redacted table shows that at Year 6, the estimated number of patients was less than 10,000. </w:t>
      </w:r>
    </w:p>
    <w:p w14:paraId="173C6F13" w14:textId="77777777" w:rsidR="00954A73" w:rsidRPr="00954A73" w:rsidRDefault="00954A73" w:rsidP="00954A73">
      <w:pPr>
        <w:widowControl/>
        <w:rPr>
          <w:i/>
        </w:rPr>
      </w:pPr>
    </w:p>
    <w:p w14:paraId="047DF6D6" w14:textId="77777777" w:rsidR="00353113" w:rsidRPr="00A0695A" w:rsidRDefault="00147E1A" w:rsidP="00E94831">
      <w:pPr>
        <w:pStyle w:val="ListParagraph"/>
        <w:widowControl/>
        <w:numPr>
          <w:ilvl w:val="1"/>
          <w:numId w:val="2"/>
        </w:numPr>
      </w:pPr>
      <w:r w:rsidRPr="00A0695A">
        <w:t xml:space="preserve">The overall financial impact to the Australian Government health budget was estimated to be </w:t>
      </w:r>
      <w:r w:rsidR="00954A73">
        <w:t>less than $10 million</w:t>
      </w:r>
      <w:r w:rsidRPr="00A0695A">
        <w:t xml:space="preserve"> over 6 years.</w:t>
      </w:r>
      <w:r w:rsidR="00353113" w:rsidRPr="00A0695A">
        <w:t xml:space="preserve"> The additional cost is due</w:t>
      </w:r>
      <w:r w:rsidR="00C0006A" w:rsidRPr="00A0695A">
        <w:t xml:space="preserve"> to:</w:t>
      </w:r>
    </w:p>
    <w:p w14:paraId="6F73156E" w14:textId="77777777" w:rsidR="00C0006A" w:rsidRPr="00A0695A" w:rsidRDefault="00C0006A" w:rsidP="00E94831">
      <w:pPr>
        <w:pStyle w:val="ListParagraph"/>
        <w:widowControl/>
        <w:numPr>
          <w:ilvl w:val="0"/>
          <w:numId w:val="6"/>
        </w:numPr>
      </w:pPr>
      <w:r w:rsidRPr="00A0695A">
        <w:t>the uncertainty of the estimated increased proportion of patients eligible for CDK 4/6 treatment and those electing treatment with abemaciclib over ribociclib</w:t>
      </w:r>
      <w:r w:rsidR="007D0B40" w:rsidRPr="00A0695A">
        <w:t>.</w:t>
      </w:r>
    </w:p>
    <w:p w14:paraId="2D0A04D0" w14:textId="77777777" w:rsidR="00310755" w:rsidRPr="00A0695A" w:rsidRDefault="00690ED2" w:rsidP="00E94831">
      <w:pPr>
        <w:pStyle w:val="ListParagraph"/>
        <w:widowControl/>
        <w:numPr>
          <w:ilvl w:val="0"/>
          <w:numId w:val="6"/>
        </w:numPr>
      </w:pPr>
      <w:r w:rsidRPr="00A0695A">
        <w:t>u</w:t>
      </w:r>
      <w:r w:rsidR="00C0006A" w:rsidRPr="00A0695A">
        <w:t>ncertainty</w:t>
      </w:r>
      <w:r w:rsidR="006E0E23" w:rsidRPr="00A0695A">
        <w:t xml:space="preserve"> regarding t</w:t>
      </w:r>
      <w:r w:rsidR="00147E1A" w:rsidRPr="00A0695A">
        <w:t>he</w:t>
      </w:r>
      <w:r w:rsidR="004714CF" w:rsidRPr="00A0695A">
        <w:t xml:space="preserve"> submission’s</w:t>
      </w:r>
      <w:r w:rsidR="00147E1A" w:rsidRPr="00A0695A">
        <w:t xml:space="preserve"> assumption of similar adherence rates </w:t>
      </w:r>
      <w:r w:rsidR="00C0006A" w:rsidRPr="00A0695A">
        <w:t xml:space="preserve">between abemaciclib and ribociclib </w:t>
      </w:r>
      <w:r w:rsidR="00147E1A" w:rsidRPr="00A0695A">
        <w:t xml:space="preserve">given </w:t>
      </w:r>
      <w:r w:rsidR="004714CF" w:rsidRPr="00A0695A">
        <w:t>patients using abemaciclib had higher rates of diarrhoea</w:t>
      </w:r>
      <w:r w:rsidR="00147E1A" w:rsidRPr="00A0695A">
        <w:t xml:space="preserve"> and treatment cycles </w:t>
      </w:r>
      <w:r w:rsidR="006E0E23" w:rsidRPr="00A0695A">
        <w:t xml:space="preserve">between abemaciclib (28 days) and ribociclib </w:t>
      </w:r>
      <w:r w:rsidR="00147E1A" w:rsidRPr="00A0695A">
        <w:t>(21 days</w:t>
      </w:r>
      <w:r w:rsidR="006E0E23" w:rsidRPr="00A0695A">
        <w:t>)</w:t>
      </w:r>
      <w:r w:rsidR="004714CF" w:rsidRPr="00A0695A">
        <w:t xml:space="preserve"> were different</w:t>
      </w:r>
      <w:r w:rsidR="00147E1A" w:rsidRPr="00A0695A">
        <w:t>.</w:t>
      </w:r>
    </w:p>
    <w:p w14:paraId="7467701C" w14:textId="77777777" w:rsidR="00310755" w:rsidRPr="00A0695A" w:rsidRDefault="004714CF" w:rsidP="00E94831">
      <w:pPr>
        <w:pStyle w:val="ListParagraph"/>
        <w:widowControl/>
        <w:numPr>
          <w:ilvl w:val="0"/>
          <w:numId w:val="6"/>
        </w:numPr>
      </w:pPr>
      <w:r w:rsidRPr="00A0695A">
        <w:lastRenderedPageBreak/>
        <w:t xml:space="preserve">The method used by the submission to </w:t>
      </w:r>
      <w:r w:rsidR="00310755" w:rsidRPr="00A0695A">
        <w:t>estimate the number of ECGs avoided</w:t>
      </w:r>
      <w:r w:rsidRPr="00A0695A">
        <w:t xml:space="preserve"> was uncertain which would impact on the calculation of the cost offsets. The </w:t>
      </w:r>
      <w:r w:rsidR="00970848" w:rsidRPr="00A0695A">
        <w:t>approach</w:t>
      </w:r>
      <w:r w:rsidRPr="00A0695A">
        <w:t xml:space="preserve"> used</w:t>
      </w:r>
      <w:r w:rsidR="00EA1862" w:rsidRPr="00A0695A">
        <w:t xml:space="preserve"> </w:t>
      </w:r>
      <w:r w:rsidRPr="00A0695A">
        <w:t xml:space="preserve">did not </w:t>
      </w:r>
      <w:r w:rsidR="00310755" w:rsidRPr="00A0695A">
        <w:t>estimat</w:t>
      </w:r>
      <w:r w:rsidRPr="00A0695A">
        <w:t>e</w:t>
      </w:r>
      <w:r w:rsidR="00310755" w:rsidRPr="00A0695A">
        <w:t xml:space="preserve"> the number of ECGs avoided using the number of patients no longer using ribociclib.</w:t>
      </w:r>
    </w:p>
    <w:p w14:paraId="3F44C620" w14:textId="77777777" w:rsidR="00310755" w:rsidRPr="00A0695A" w:rsidRDefault="00B73A15" w:rsidP="00E94831">
      <w:pPr>
        <w:pStyle w:val="ListParagraph"/>
        <w:widowControl/>
        <w:numPr>
          <w:ilvl w:val="0"/>
          <w:numId w:val="5"/>
        </w:numPr>
      </w:pPr>
      <w:r w:rsidRPr="00A0695A">
        <w:t xml:space="preserve">The estimated cost of abemaciclib </w:t>
      </w:r>
      <w:r w:rsidR="0019605C" w:rsidRPr="00A0695A">
        <w:t xml:space="preserve">will be different </w:t>
      </w:r>
      <w:r w:rsidRPr="00A0695A">
        <w:t xml:space="preserve">because it was based on the published price of ribociclib as the effective price of ribociclib was unknown. </w:t>
      </w:r>
      <w:r w:rsidR="00310755" w:rsidRPr="00A0695A">
        <w:t>The submission used an estimated DPMQ of $</w:t>
      </w:r>
      <w:r w:rsidR="002E767A">
        <w:rPr>
          <w:noProof/>
          <w:color w:val="000000"/>
          <w:highlight w:val="black"/>
        </w:rPr>
        <w:t>''''''''''''''''''</w:t>
      </w:r>
      <w:r w:rsidR="00310755" w:rsidRPr="00A0695A">
        <w:t xml:space="preserve"> for abemaciclib calculated from the cost of abemaciclib per mg (</w:t>
      </w:r>
      <w:r w:rsidR="002E767A">
        <w:rPr>
          <w:noProof/>
          <w:color w:val="000000"/>
          <w:highlight w:val="black"/>
        </w:rPr>
        <w:t>'''''''''''''''''''''''''</w:t>
      </w:r>
      <w:r w:rsidR="00310755" w:rsidRPr="00A0695A">
        <w:t>) which was based on the published PEMP for</w:t>
      </w:r>
      <w:r w:rsidR="00055A67" w:rsidRPr="00A0695A">
        <w:t xml:space="preserve"> the 600mg/day dose of</w:t>
      </w:r>
      <w:r w:rsidR="00310755" w:rsidRPr="00A0695A">
        <w:t xml:space="preserve"> ribociclib ($5</w:t>
      </w:r>
      <w:r w:rsidR="00566A28" w:rsidRPr="00A0695A">
        <w:t>,</w:t>
      </w:r>
      <w:r w:rsidR="003E5448" w:rsidRPr="00A0695A">
        <w:t>360.01</w:t>
      </w:r>
      <w:r w:rsidR="00310755" w:rsidRPr="00A0695A">
        <w:t>)</w:t>
      </w:r>
      <w:r w:rsidR="00901287" w:rsidRPr="00A0695A">
        <w:t>.</w:t>
      </w:r>
      <w:r w:rsidR="00310755" w:rsidRPr="00A0695A">
        <w:t xml:space="preserve"> </w:t>
      </w:r>
    </w:p>
    <w:p w14:paraId="4C719F74" w14:textId="77777777" w:rsidR="00147E1A" w:rsidRPr="00A0695A" w:rsidRDefault="00147E1A" w:rsidP="00E94831">
      <w:pPr>
        <w:pStyle w:val="Heading2"/>
        <w:widowControl/>
      </w:pPr>
      <w:bookmarkStart w:id="18" w:name="_Toc536007848"/>
      <w:r w:rsidRPr="00A0695A">
        <w:t>Quality Use of Medicines</w:t>
      </w:r>
      <w:bookmarkEnd w:id="18"/>
    </w:p>
    <w:p w14:paraId="3DFEF936" w14:textId="77777777" w:rsidR="00147E1A" w:rsidRPr="00A0695A" w:rsidRDefault="00147E1A" w:rsidP="00E94831">
      <w:pPr>
        <w:pStyle w:val="ListParagraph"/>
        <w:widowControl/>
        <w:numPr>
          <w:ilvl w:val="1"/>
          <w:numId w:val="2"/>
        </w:numPr>
      </w:pPr>
      <w:r w:rsidRPr="00A0695A">
        <w:t xml:space="preserve">The submission did not raise any concerns regarding the quality use of abemaciclib. The submission included a summary of a risk management plan to ensure the appropriate use of abemaciclib, monitoring regimens and managing AEs. This includes training and support towards healthcare professionals and a Consumer Medicine Information (CMI) website accessible by patients. </w:t>
      </w:r>
    </w:p>
    <w:p w14:paraId="79AB5ECF" w14:textId="77777777" w:rsidR="00147E1A" w:rsidRPr="00A0695A" w:rsidRDefault="00147E1A" w:rsidP="00E94831">
      <w:pPr>
        <w:pStyle w:val="ListParagraph"/>
        <w:widowControl/>
        <w:numPr>
          <w:ilvl w:val="1"/>
          <w:numId w:val="2"/>
        </w:numPr>
      </w:pPr>
      <w:r w:rsidRPr="00A0695A">
        <w:t>The submission did not include any proposal for a post-marketing surveillance study.</w:t>
      </w:r>
    </w:p>
    <w:p w14:paraId="3E61355E" w14:textId="77777777" w:rsidR="00147E1A" w:rsidRPr="00A0695A" w:rsidRDefault="00147E1A" w:rsidP="00E94831">
      <w:pPr>
        <w:pStyle w:val="Heading2"/>
        <w:widowControl/>
      </w:pPr>
      <w:bookmarkStart w:id="19" w:name="_Toc536007849"/>
      <w:r w:rsidRPr="00A0695A">
        <w:t xml:space="preserve">Financial Management – </w:t>
      </w:r>
      <w:r w:rsidR="00832F43" w:rsidRPr="00A0695A">
        <w:t>Special Pricing A</w:t>
      </w:r>
      <w:r w:rsidR="00733E63" w:rsidRPr="00A0695A">
        <w:t xml:space="preserve">rrangements and </w:t>
      </w:r>
      <w:r w:rsidRPr="00A0695A">
        <w:t>Risk Sharing Arrangements</w:t>
      </w:r>
      <w:bookmarkEnd w:id="19"/>
    </w:p>
    <w:p w14:paraId="32492EE4" w14:textId="77777777" w:rsidR="00517173" w:rsidRPr="00A0695A" w:rsidRDefault="00517173" w:rsidP="00E94831">
      <w:pPr>
        <w:pStyle w:val="ListParagraph"/>
        <w:widowControl/>
        <w:numPr>
          <w:ilvl w:val="1"/>
          <w:numId w:val="2"/>
        </w:numPr>
        <w:rPr>
          <w:rFonts w:eastAsiaTheme="minorHAnsi" w:cs="Calibri"/>
          <w:iCs/>
          <w:snapToGrid/>
          <w:color w:val="000000"/>
          <w:sz w:val="20"/>
          <w:szCs w:val="20"/>
        </w:rPr>
      </w:pPr>
      <w:r w:rsidRPr="00A0695A">
        <w:rPr>
          <w:iCs/>
          <w:color w:val="000000"/>
        </w:rPr>
        <w:t xml:space="preserve">The submission noted that </w:t>
      </w:r>
      <w:r w:rsidR="002C289D" w:rsidRPr="00A0695A">
        <w:rPr>
          <w:iCs/>
          <w:color w:val="000000"/>
        </w:rPr>
        <w:t>a</w:t>
      </w:r>
      <w:r w:rsidR="00832F43" w:rsidRPr="00A0695A">
        <w:rPr>
          <w:iCs/>
          <w:color w:val="000000"/>
        </w:rPr>
        <w:t>n</w:t>
      </w:r>
      <w:r w:rsidR="002C289D" w:rsidRPr="00A0695A">
        <w:rPr>
          <w:iCs/>
          <w:color w:val="000000"/>
        </w:rPr>
        <w:t xml:space="preserve"> SPA</w:t>
      </w:r>
      <w:r w:rsidRPr="00A0695A">
        <w:rPr>
          <w:iCs/>
          <w:color w:val="000000"/>
        </w:rPr>
        <w:t xml:space="preserve"> appl</w:t>
      </w:r>
      <w:r w:rsidR="002C289D" w:rsidRPr="00A0695A">
        <w:rPr>
          <w:iCs/>
          <w:color w:val="000000"/>
        </w:rPr>
        <w:t>ies</w:t>
      </w:r>
      <w:r w:rsidRPr="00A0695A">
        <w:rPr>
          <w:iCs/>
          <w:color w:val="000000"/>
        </w:rPr>
        <w:t xml:space="preserve"> to the listing of ribociclib. The sponsor has stated that a</w:t>
      </w:r>
      <w:r w:rsidR="00832F43" w:rsidRPr="00A0695A">
        <w:rPr>
          <w:iCs/>
          <w:color w:val="000000"/>
        </w:rPr>
        <w:t>n</w:t>
      </w:r>
      <w:r w:rsidRPr="00A0695A">
        <w:rPr>
          <w:iCs/>
          <w:color w:val="000000"/>
        </w:rPr>
        <w:t xml:space="preserve"> </w:t>
      </w:r>
      <w:r w:rsidR="002C289D" w:rsidRPr="00A0695A">
        <w:rPr>
          <w:iCs/>
        </w:rPr>
        <w:t>SPA</w:t>
      </w:r>
      <w:r w:rsidRPr="00A0695A">
        <w:rPr>
          <w:iCs/>
        </w:rPr>
        <w:t xml:space="preserve"> is requested for abemaciclib and the terms of which will be negotiated with the Department should it be recommended for PBS listing.</w:t>
      </w:r>
      <w:r w:rsidRPr="00A0695A">
        <w:rPr>
          <w:iCs/>
          <w:color w:val="000000"/>
        </w:rPr>
        <w:t xml:space="preserve"> </w:t>
      </w:r>
    </w:p>
    <w:p w14:paraId="3C98AF34" w14:textId="77777777" w:rsidR="00147E1A" w:rsidRPr="00A0695A" w:rsidRDefault="00517173" w:rsidP="00E94831">
      <w:pPr>
        <w:pStyle w:val="ListParagraph"/>
        <w:widowControl/>
        <w:numPr>
          <w:ilvl w:val="1"/>
          <w:numId w:val="2"/>
        </w:numPr>
      </w:pPr>
      <w:r w:rsidRPr="00A0695A">
        <w:rPr>
          <w:iCs/>
          <w:color w:val="000000"/>
        </w:rPr>
        <w:t xml:space="preserve">There is an existing Deed of Agreement for ribociclib for locally advanced or metastatic breast cancer. </w:t>
      </w:r>
    </w:p>
    <w:p w14:paraId="48863794" w14:textId="77777777" w:rsidR="00956A1F" w:rsidRPr="00A0695A" w:rsidRDefault="00107140" w:rsidP="00CD0B38">
      <w:pPr>
        <w:widowControl/>
        <w:spacing w:after="120"/>
        <w:rPr>
          <w:i/>
          <w:iCs/>
          <w:color w:val="000000"/>
        </w:rPr>
      </w:pPr>
      <w:r w:rsidRPr="00A0695A">
        <w:rPr>
          <w:i/>
          <w:iCs/>
          <w:color w:val="000000"/>
        </w:rPr>
        <w:t>For more detail on PBAC’s view, see section 7 PBAC outcome.</w:t>
      </w:r>
    </w:p>
    <w:p w14:paraId="600F12DD" w14:textId="77777777" w:rsidR="00D32907" w:rsidRPr="00A0695A" w:rsidRDefault="00D369D4" w:rsidP="00BF4E1B">
      <w:pPr>
        <w:pStyle w:val="PBACHeading1"/>
        <w:outlineLvl w:val="0"/>
      </w:pPr>
      <w:r>
        <w:t>PBAC O</w:t>
      </w:r>
      <w:r w:rsidR="00D32907" w:rsidRPr="00A0695A">
        <w:t>utcome</w:t>
      </w:r>
    </w:p>
    <w:p w14:paraId="3D5389EB" w14:textId="77777777" w:rsidR="003E71ED" w:rsidRPr="00A0695A" w:rsidRDefault="001741C5" w:rsidP="00E94831">
      <w:pPr>
        <w:widowControl/>
        <w:numPr>
          <w:ilvl w:val="1"/>
          <w:numId w:val="2"/>
        </w:numPr>
        <w:spacing w:after="120"/>
        <w:rPr>
          <w:rFonts w:asciiTheme="minorHAnsi" w:hAnsiTheme="minorHAnsi"/>
          <w:bCs/>
        </w:rPr>
      </w:pPr>
      <w:r w:rsidRPr="00A0695A">
        <w:rPr>
          <w:rFonts w:asciiTheme="minorHAnsi" w:hAnsiTheme="minorHAnsi"/>
          <w:bCs/>
        </w:rPr>
        <w:t>The</w:t>
      </w:r>
      <w:r w:rsidR="00466E4D" w:rsidRPr="00A0695A">
        <w:rPr>
          <w:rFonts w:asciiTheme="minorHAnsi" w:hAnsiTheme="minorHAnsi"/>
          <w:bCs/>
        </w:rPr>
        <w:t xml:space="preserve"> PBAC </w:t>
      </w:r>
      <w:r w:rsidR="00DD1E42" w:rsidRPr="00A0695A">
        <w:rPr>
          <w:rFonts w:asciiTheme="minorHAnsi" w:hAnsiTheme="minorHAnsi"/>
          <w:bCs/>
        </w:rPr>
        <w:t xml:space="preserve">deferred making a recommendation to list </w:t>
      </w:r>
      <w:r w:rsidR="00466E4D" w:rsidRPr="00A0695A">
        <w:rPr>
          <w:rFonts w:asciiTheme="minorHAnsi" w:hAnsiTheme="minorHAnsi"/>
          <w:bCs/>
        </w:rPr>
        <w:t>abemaciclib for the treatment of non-premenopausal patients with hormone receptor positive (HR+), human epidermal growth factor receptor 2 negative (HER2-) advanced breast cancer</w:t>
      </w:r>
      <w:r w:rsidR="009A1485" w:rsidRPr="00A0695A">
        <w:rPr>
          <w:rFonts w:asciiTheme="minorHAnsi" w:hAnsiTheme="minorHAnsi"/>
          <w:bCs/>
        </w:rPr>
        <w:t>. However, the PBAC was of a mind to recommend abemaciclib</w:t>
      </w:r>
      <w:r w:rsidR="00DE5D0F" w:rsidRPr="00A0695A">
        <w:rPr>
          <w:rFonts w:asciiTheme="minorHAnsi" w:hAnsiTheme="minorHAnsi"/>
          <w:bCs/>
        </w:rPr>
        <w:t xml:space="preserve"> on a cost minimisation basis to ribociclib,</w:t>
      </w:r>
      <w:r w:rsidR="009A1485" w:rsidRPr="00A0695A">
        <w:rPr>
          <w:rFonts w:asciiTheme="minorHAnsi" w:hAnsiTheme="minorHAnsi"/>
          <w:bCs/>
        </w:rPr>
        <w:t xml:space="preserve"> pending provision of </w:t>
      </w:r>
      <w:r w:rsidR="00DE5D0F" w:rsidRPr="00A0695A">
        <w:rPr>
          <w:rFonts w:asciiTheme="minorHAnsi" w:hAnsiTheme="minorHAnsi"/>
          <w:bCs/>
        </w:rPr>
        <w:t xml:space="preserve">a positive </w:t>
      </w:r>
      <w:r w:rsidR="009A1485" w:rsidRPr="00A0695A">
        <w:rPr>
          <w:rFonts w:asciiTheme="minorHAnsi" w:hAnsiTheme="minorHAnsi"/>
          <w:bCs/>
        </w:rPr>
        <w:t>TGA Delegate’s overview.</w:t>
      </w:r>
      <w:r w:rsidR="009A5520" w:rsidRPr="00A0695A">
        <w:rPr>
          <w:rFonts w:asciiTheme="minorHAnsi" w:hAnsiTheme="minorHAnsi"/>
          <w:bCs/>
        </w:rPr>
        <w:t xml:space="preserve"> The PBAC considered that abemaciclib would provide patients with an alternative to ribociclib for HR+, HER2- advanced breast cancer.</w:t>
      </w:r>
      <w:r w:rsidR="009A1485" w:rsidRPr="00A0695A">
        <w:rPr>
          <w:rFonts w:asciiTheme="minorHAnsi" w:hAnsiTheme="minorHAnsi"/>
          <w:bCs/>
        </w:rPr>
        <w:t xml:space="preserve"> </w:t>
      </w:r>
      <w:r w:rsidR="009A5520" w:rsidRPr="00A0695A">
        <w:rPr>
          <w:rFonts w:asciiTheme="minorHAnsi" w:hAnsiTheme="minorHAnsi"/>
          <w:bCs/>
        </w:rPr>
        <w:t>The PBAC considered that abemaciclib + NSAI was non-inferior in terms of comparative effectiveness and safety compared with ribociclib + NSAI</w:t>
      </w:r>
      <w:r w:rsidR="00DE5D0F" w:rsidRPr="00A0695A">
        <w:rPr>
          <w:rFonts w:asciiTheme="minorHAnsi" w:hAnsiTheme="minorHAnsi"/>
          <w:bCs/>
        </w:rPr>
        <w:t xml:space="preserve"> while</w:t>
      </w:r>
      <w:r w:rsidR="009A5520" w:rsidRPr="00A0695A">
        <w:rPr>
          <w:rFonts w:asciiTheme="minorHAnsi" w:hAnsiTheme="minorHAnsi"/>
          <w:bCs/>
        </w:rPr>
        <w:t xml:space="preserve"> noting there were differ</w:t>
      </w:r>
      <w:r w:rsidR="007D0B40" w:rsidRPr="00A0695A">
        <w:rPr>
          <w:rFonts w:asciiTheme="minorHAnsi" w:hAnsiTheme="minorHAnsi"/>
          <w:bCs/>
        </w:rPr>
        <w:t>e</w:t>
      </w:r>
      <w:r w:rsidR="009A5520" w:rsidRPr="00A0695A">
        <w:rPr>
          <w:rFonts w:asciiTheme="minorHAnsi" w:hAnsiTheme="minorHAnsi"/>
          <w:bCs/>
        </w:rPr>
        <w:t>nces between the safety profile</w:t>
      </w:r>
      <w:r w:rsidR="00DE5D0F" w:rsidRPr="00A0695A">
        <w:rPr>
          <w:rFonts w:asciiTheme="minorHAnsi" w:hAnsiTheme="minorHAnsi"/>
          <w:bCs/>
        </w:rPr>
        <w:t>s</w:t>
      </w:r>
      <w:r w:rsidR="009A5520" w:rsidRPr="00A0695A">
        <w:rPr>
          <w:rFonts w:asciiTheme="minorHAnsi" w:hAnsiTheme="minorHAnsi"/>
          <w:bCs/>
        </w:rPr>
        <w:t xml:space="preserve"> of abemaciclib and ribociclib</w:t>
      </w:r>
      <w:r w:rsidR="000A394B" w:rsidRPr="00A0695A">
        <w:rPr>
          <w:rFonts w:asciiTheme="minorHAnsi" w:hAnsiTheme="minorHAnsi"/>
          <w:bCs/>
        </w:rPr>
        <w:t xml:space="preserve">. </w:t>
      </w:r>
      <w:r w:rsidR="009A1485" w:rsidRPr="00A0695A">
        <w:rPr>
          <w:rFonts w:asciiTheme="minorHAnsi" w:hAnsiTheme="minorHAnsi"/>
          <w:bCs/>
        </w:rPr>
        <w:t xml:space="preserve">The PBAC </w:t>
      </w:r>
      <w:r w:rsidR="009A5520" w:rsidRPr="00A0695A">
        <w:rPr>
          <w:rFonts w:asciiTheme="minorHAnsi" w:hAnsiTheme="minorHAnsi"/>
          <w:bCs/>
        </w:rPr>
        <w:t xml:space="preserve">considered the </w:t>
      </w:r>
      <w:r w:rsidR="00466E4D" w:rsidRPr="00A0695A">
        <w:rPr>
          <w:rFonts w:asciiTheme="minorHAnsi" w:hAnsiTheme="minorHAnsi"/>
          <w:bCs/>
        </w:rPr>
        <w:t xml:space="preserve">cost-minimisation </w:t>
      </w:r>
      <w:r w:rsidR="009A5520" w:rsidRPr="00A0695A">
        <w:rPr>
          <w:rFonts w:asciiTheme="minorHAnsi" w:hAnsiTheme="minorHAnsi"/>
          <w:bCs/>
        </w:rPr>
        <w:t xml:space="preserve">analysis was reasonable when the equi-effective doses are </w:t>
      </w:r>
      <w:r w:rsidR="009A5520" w:rsidRPr="00A0695A">
        <w:t xml:space="preserve">calculated </w:t>
      </w:r>
      <w:r w:rsidR="00173954" w:rsidRPr="00A0695A">
        <w:t>without the duration of therapy being taken into account</w:t>
      </w:r>
      <w:r w:rsidR="009265FA" w:rsidRPr="00A0695A">
        <w:t>,</w:t>
      </w:r>
      <w:r w:rsidR="00D33C2B" w:rsidRPr="00A0695A">
        <w:t xml:space="preserve"> in line with the claim of non-inferior comparative effectiveness in terms of PFS</w:t>
      </w:r>
      <w:r w:rsidR="003225E4" w:rsidRPr="00A0695A">
        <w:rPr>
          <w:rFonts w:asciiTheme="minorHAnsi" w:hAnsiTheme="minorHAnsi"/>
          <w:bCs/>
        </w:rPr>
        <w:t>.</w:t>
      </w:r>
    </w:p>
    <w:p w14:paraId="48DEC9D9" w14:textId="77777777" w:rsidR="00E661C6" w:rsidRPr="00A0695A" w:rsidRDefault="00E661C6" w:rsidP="00E94831">
      <w:pPr>
        <w:widowControl/>
        <w:numPr>
          <w:ilvl w:val="1"/>
          <w:numId w:val="2"/>
        </w:numPr>
        <w:spacing w:after="120"/>
        <w:rPr>
          <w:rFonts w:asciiTheme="minorHAnsi" w:hAnsiTheme="minorHAnsi"/>
          <w:bCs/>
        </w:rPr>
      </w:pPr>
      <w:r w:rsidRPr="00A0695A">
        <w:rPr>
          <w:rFonts w:asciiTheme="minorHAnsi" w:hAnsiTheme="minorHAnsi"/>
          <w:bCs/>
        </w:rPr>
        <w:lastRenderedPageBreak/>
        <w:t xml:space="preserve">The PBAC acknowledged the consumer comments, </w:t>
      </w:r>
      <w:r w:rsidR="007D0B40" w:rsidRPr="00A0695A">
        <w:rPr>
          <w:rFonts w:asciiTheme="minorHAnsi" w:hAnsiTheme="minorHAnsi"/>
          <w:bCs/>
        </w:rPr>
        <w:t xml:space="preserve">including from the Breast Cancer Network Australia and Medical Oncology Group of Australia, </w:t>
      </w:r>
      <w:r w:rsidRPr="00A0695A">
        <w:rPr>
          <w:rFonts w:asciiTheme="minorHAnsi" w:hAnsiTheme="minorHAnsi"/>
          <w:bCs/>
        </w:rPr>
        <w:t xml:space="preserve">which were supportive of listing abemaciclib </w:t>
      </w:r>
      <w:r w:rsidR="002A4598" w:rsidRPr="00A0695A">
        <w:rPr>
          <w:rFonts w:asciiTheme="minorHAnsi" w:hAnsiTheme="minorHAnsi"/>
          <w:bCs/>
        </w:rPr>
        <w:t xml:space="preserve">as an </w:t>
      </w:r>
      <w:r w:rsidR="0027448D" w:rsidRPr="00A0695A">
        <w:rPr>
          <w:rFonts w:asciiTheme="minorHAnsi" w:hAnsiTheme="minorHAnsi"/>
          <w:bCs/>
        </w:rPr>
        <w:t xml:space="preserve">alternative </w:t>
      </w:r>
      <w:r w:rsidR="002A4598" w:rsidRPr="00A0695A">
        <w:rPr>
          <w:rFonts w:asciiTheme="minorHAnsi" w:hAnsiTheme="minorHAnsi"/>
          <w:bCs/>
        </w:rPr>
        <w:t xml:space="preserve">treatment </w:t>
      </w:r>
      <w:r w:rsidR="0027448D" w:rsidRPr="00A0695A">
        <w:rPr>
          <w:rFonts w:asciiTheme="minorHAnsi" w:hAnsiTheme="minorHAnsi"/>
          <w:bCs/>
        </w:rPr>
        <w:t xml:space="preserve">option </w:t>
      </w:r>
      <w:r w:rsidRPr="00A0695A">
        <w:rPr>
          <w:rFonts w:asciiTheme="minorHAnsi" w:hAnsiTheme="minorHAnsi"/>
          <w:bCs/>
        </w:rPr>
        <w:t xml:space="preserve">for </w:t>
      </w:r>
      <w:r w:rsidR="002A4598" w:rsidRPr="00A0695A">
        <w:rPr>
          <w:rFonts w:asciiTheme="minorHAnsi" w:hAnsiTheme="minorHAnsi"/>
          <w:bCs/>
        </w:rPr>
        <w:t xml:space="preserve">patients with </w:t>
      </w:r>
      <w:r w:rsidRPr="00A0695A">
        <w:rPr>
          <w:rFonts w:asciiTheme="minorHAnsi" w:hAnsiTheme="minorHAnsi"/>
          <w:bCs/>
        </w:rPr>
        <w:t>HR+/HER2- advanced breast cancer.</w:t>
      </w:r>
    </w:p>
    <w:p w14:paraId="25F25CA1" w14:textId="77777777" w:rsidR="000D2BEC" w:rsidRPr="00A0695A" w:rsidRDefault="00BC4822" w:rsidP="00E94831">
      <w:pPr>
        <w:widowControl/>
        <w:numPr>
          <w:ilvl w:val="1"/>
          <w:numId w:val="2"/>
        </w:numPr>
        <w:spacing w:after="120"/>
        <w:rPr>
          <w:rFonts w:asciiTheme="minorHAnsi" w:hAnsiTheme="minorHAnsi"/>
          <w:bCs/>
        </w:rPr>
      </w:pPr>
      <w:r w:rsidRPr="00A0695A">
        <w:rPr>
          <w:rFonts w:asciiTheme="minorHAnsi" w:hAnsiTheme="minorHAnsi"/>
          <w:bCs/>
        </w:rPr>
        <w:t xml:space="preserve">The PBAC accepted </w:t>
      </w:r>
      <w:r w:rsidR="00F32952" w:rsidRPr="00A0695A">
        <w:rPr>
          <w:rFonts w:asciiTheme="minorHAnsi" w:hAnsiTheme="minorHAnsi"/>
          <w:bCs/>
        </w:rPr>
        <w:t xml:space="preserve">ribociclib as the main comparator, noting that ribociclib is the only other CDK 4 and 6 inhibitor </w:t>
      </w:r>
      <w:r w:rsidR="007D0B40" w:rsidRPr="00A0695A">
        <w:rPr>
          <w:rFonts w:asciiTheme="minorHAnsi" w:hAnsiTheme="minorHAnsi"/>
          <w:bCs/>
        </w:rPr>
        <w:t xml:space="preserve">listed </w:t>
      </w:r>
      <w:r w:rsidR="00F32952" w:rsidRPr="00A0695A">
        <w:rPr>
          <w:rFonts w:asciiTheme="minorHAnsi" w:hAnsiTheme="minorHAnsi"/>
          <w:bCs/>
        </w:rPr>
        <w:t>on the PBS</w:t>
      </w:r>
      <w:r w:rsidR="00B94DF3" w:rsidRPr="00A0695A">
        <w:rPr>
          <w:rFonts w:asciiTheme="minorHAnsi" w:hAnsiTheme="minorHAnsi"/>
          <w:bCs/>
        </w:rPr>
        <w:t xml:space="preserve"> for the same </w:t>
      </w:r>
      <w:r w:rsidR="00420FC2" w:rsidRPr="00A0695A">
        <w:rPr>
          <w:rFonts w:asciiTheme="minorHAnsi" w:hAnsiTheme="minorHAnsi"/>
          <w:bCs/>
        </w:rPr>
        <w:t>indication</w:t>
      </w:r>
      <w:r w:rsidR="00B94DF3" w:rsidRPr="00A0695A">
        <w:rPr>
          <w:rFonts w:asciiTheme="minorHAnsi" w:hAnsiTheme="minorHAnsi"/>
          <w:bCs/>
        </w:rPr>
        <w:t xml:space="preserve"> as abemaciclib</w:t>
      </w:r>
      <w:r w:rsidRPr="00A0695A">
        <w:rPr>
          <w:rFonts w:asciiTheme="minorHAnsi" w:hAnsiTheme="minorHAnsi"/>
          <w:bCs/>
        </w:rPr>
        <w:t xml:space="preserve">. </w:t>
      </w:r>
      <w:r w:rsidR="000D2BEC" w:rsidRPr="00A0695A">
        <w:rPr>
          <w:rFonts w:asciiTheme="minorHAnsi" w:hAnsiTheme="minorHAnsi"/>
          <w:bCs/>
        </w:rPr>
        <w:t xml:space="preserve">The PBAC also </w:t>
      </w:r>
      <w:r w:rsidR="0027448D" w:rsidRPr="00A0695A">
        <w:rPr>
          <w:rFonts w:asciiTheme="minorHAnsi" w:hAnsiTheme="minorHAnsi"/>
          <w:bCs/>
        </w:rPr>
        <w:t xml:space="preserve">recalled </w:t>
      </w:r>
      <w:r w:rsidR="000D2BEC" w:rsidRPr="00A0695A">
        <w:rPr>
          <w:rFonts w:asciiTheme="minorHAnsi" w:hAnsiTheme="minorHAnsi"/>
          <w:bCs/>
        </w:rPr>
        <w:t xml:space="preserve">that </w:t>
      </w:r>
      <w:r w:rsidR="007D0B40" w:rsidRPr="00A0695A">
        <w:rPr>
          <w:rFonts w:asciiTheme="minorHAnsi" w:hAnsiTheme="minorHAnsi"/>
          <w:bCs/>
        </w:rPr>
        <w:t xml:space="preserve">it recommended listing </w:t>
      </w:r>
      <w:r w:rsidR="000D2BEC" w:rsidRPr="00A0695A">
        <w:rPr>
          <w:rFonts w:asciiTheme="minorHAnsi" w:hAnsiTheme="minorHAnsi"/>
          <w:bCs/>
        </w:rPr>
        <w:t>palbociclib for a similar indication at its March 2018 meeting</w:t>
      </w:r>
      <w:r w:rsidR="000A394B" w:rsidRPr="00A0695A">
        <w:rPr>
          <w:rFonts w:asciiTheme="minorHAnsi" w:hAnsiTheme="minorHAnsi"/>
          <w:bCs/>
        </w:rPr>
        <w:t xml:space="preserve">. </w:t>
      </w:r>
      <w:r w:rsidR="000D2BEC" w:rsidRPr="00A0695A">
        <w:rPr>
          <w:rFonts w:asciiTheme="minorHAnsi" w:hAnsiTheme="minorHAnsi"/>
          <w:bCs/>
        </w:rPr>
        <w:t xml:space="preserve"> </w:t>
      </w:r>
    </w:p>
    <w:p w14:paraId="5DD85B50" w14:textId="77777777" w:rsidR="00835F81" w:rsidRPr="00A0695A" w:rsidRDefault="000370C8" w:rsidP="00E94831">
      <w:pPr>
        <w:widowControl/>
        <w:numPr>
          <w:ilvl w:val="1"/>
          <w:numId w:val="2"/>
        </w:numPr>
        <w:spacing w:after="120"/>
        <w:rPr>
          <w:rFonts w:asciiTheme="minorHAnsi" w:hAnsiTheme="minorHAnsi"/>
          <w:bCs/>
        </w:rPr>
      </w:pPr>
      <w:r w:rsidRPr="00A0695A">
        <w:rPr>
          <w:rFonts w:asciiTheme="minorHAnsi" w:hAnsiTheme="minorHAnsi"/>
          <w:bCs/>
        </w:rPr>
        <w:t xml:space="preserve">The PBAC noted the major submission was based on an indirect comparison of two randomised trials: MONARCH-3 comparing abemaciclib plus NSAI </w:t>
      </w:r>
      <w:r w:rsidR="007D0B40" w:rsidRPr="00A0695A">
        <w:rPr>
          <w:rFonts w:asciiTheme="minorHAnsi" w:hAnsiTheme="minorHAnsi"/>
          <w:bCs/>
        </w:rPr>
        <w:t xml:space="preserve">(anastrozole or letrozole) </w:t>
      </w:r>
      <w:r w:rsidRPr="00A0695A">
        <w:rPr>
          <w:rFonts w:asciiTheme="minorHAnsi" w:hAnsiTheme="minorHAnsi"/>
          <w:bCs/>
        </w:rPr>
        <w:t>to placebo plus NSAI</w:t>
      </w:r>
      <w:r w:rsidR="00E661C6" w:rsidRPr="00A0695A">
        <w:rPr>
          <w:rFonts w:asciiTheme="minorHAnsi" w:hAnsiTheme="minorHAnsi"/>
          <w:bCs/>
        </w:rPr>
        <w:t>;</w:t>
      </w:r>
      <w:r w:rsidRPr="00A0695A">
        <w:rPr>
          <w:rFonts w:asciiTheme="minorHAnsi" w:hAnsiTheme="minorHAnsi"/>
          <w:bCs/>
        </w:rPr>
        <w:t xml:space="preserve"> and MONALEESA-2 comparing ribociclib plus letrozole to placebo plus letrozole in postmenopausal women with HR+, HER2- advanced breast cancer who had no prior systemic therapy in the advanced disease setting. </w:t>
      </w:r>
    </w:p>
    <w:p w14:paraId="5033E933" w14:textId="77777777" w:rsidR="00E76EDE" w:rsidRPr="00A0695A" w:rsidRDefault="00E661C6" w:rsidP="0008678B">
      <w:pPr>
        <w:pStyle w:val="ListParagraph"/>
        <w:widowControl/>
        <w:numPr>
          <w:ilvl w:val="1"/>
          <w:numId w:val="2"/>
        </w:numPr>
        <w:rPr>
          <w:rFonts w:asciiTheme="minorHAnsi" w:hAnsiTheme="minorHAnsi"/>
          <w:bCs/>
        </w:rPr>
      </w:pPr>
      <w:r w:rsidRPr="00A0695A">
        <w:rPr>
          <w:rFonts w:asciiTheme="minorHAnsi" w:hAnsiTheme="minorHAnsi"/>
          <w:bCs/>
        </w:rPr>
        <w:t xml:space="preserve">The PBAC noted that </w:t>
      </w:r>
      <w:r w:rsidR="000370C8" w:rsidRPr="00A0695A">
        <w:rPr>
          <w:rFonts w:asciiTheme="minorHAnsi" w:hAnsiTheme="minorHAnsi"/>
          <w:bCs/>
        </w:rPr>
        <w:t xml:space="preserve">abemaciclib resulted in a statistically significant improvement in PFS </w:t>
      </w:r>
      <w:r w:rsidRPr="00A0695A">
        <w:rPr>
          <w:rFonts w:asciiTheme="minorHAnsi" w:hAnsiTheme="minorHAnsi"/>
          <w:bCs/>
        </w:rPr>
        <w:t xml:space="preserve">when compared </w:t>
      </w:r>
      <w:r w:rsidR="0008678B" w:rsidRPr="00A0695A">
        <w:rPr>
          <w:rFonts w:asciiTheme="minorHAnsi" w:hAnsiTheme="minorHAnsi"/>
          <w:bCs/>
        </w:rPr>
        <w:t xml:space="preserve">with </w:t>
      </w:r>
      <w:r w:rsidRPr="00A0695A">
        <w:rPr>
          <w:rFonts w:asciiTheme="minorHAnsi" w:hAnsiTheme="minorHAnsi"/>
          <w:bCs/>
        </w:rPr>
        <w:t xml:space="preserve">placebo plus NSAI where there was a </w:t>
      </w:r>
      <w:r w:rsidR="000370C8" w:rsidRPr="00A0695A">
        <w:rPr>
          <w:rFonts w:asciiTheme="minorHAnsi" w:hAnsiTheme="minorHAnsi"/>
          <w:bCs/>
        </w:rPr>
        <w:t xml:space="preserve">median increase </w:t>
      </w:r>
      <w:r w:rsidRPr="00A0695A">
        <w:rPr>
          <w:rFonts w:asciiTheme="minorHAnsi" w:hAnsiTheme="minorHAnsi"/>
          <w:bCs/>
        </w:rPr>
        <w:t xml:space="preserve">in </w:t>
      </w:r>
      <w:r w:rsidR="004A3405" w:rsidRPr="00A0695A">
        <w:rPr>
          <w:rFonts w:asciiTheme="minorHAnsi" w:hAnsiTheme="minorHAnsi"/>
          <w:bCs/>
        </w:rPr>
        <w:t xml:space="preserve">investigator assessed </w:t>
      </w:r>
      <w:r w:rsidRPr="00A0695A">
        <w:rPr>
          <w:rFonts w:asciiTheme="minorHAnsi" w:hAnsiTheme="minorHAnsi"/>
          <w:bCs/>
        </w:rPr>
        <w:t xml:space="preserve">PFS </w:t>
      </w:r>
      <w:r w:rsidR="000370C8" w:rsidRPr="00A0695A">
        <w:rPr>
          <w:rFonts w:asciiTheme="minorHAnsi" w:hAnsiTheme="minorHAnsi"/>
          <w:bCs/>
        </w:rPr>
        <w:t xml:space="preserve">of 13.4 months </w:t>
      </w:r>
      <w:r w:rsidR="00C9404E" w:rsidRPr="00A0695A">
        <w:rPr>
          <w:rFonts w:asciiTheme="minorHAnsi" w:hAnsiTheme="minorHAnsi"/>
          <w:bCs/>
        </w:rPr>
        <w:t xml:space="preserve">(HR </w:t>
      </w:r>
      <w:r w:rsidR="00C9404E" w:rsidRPr="00A0695A">
        <w:t xml:space="preserve">0.54 (0.42, 0.7)) </w:t>
      </w:r>
      <w:r w:rsidR="004A3405" w:rsidRPr="00A0695A">
        <w:rPr>
          <w:rFonts w:asciiTheme="minorHAnsi" w:hAnsiTheme="minorHAnsi"/>
          <w:bCs/>
        </w:rPr>
        <w:t>in MONARCH-3</w:t>
      </w:r>
      <w:r w:rsidR="000370C8" w:rsidRPr="00A0695A">
        <w:rPr>
          <w:rFonts w:asciiTheme="minorHAnsi" w:hAnsiTheme="minorHAnsi"/>
          <w:bCs/>
        </w:rPr>
        <w:t>.</w:t>
      </w:r>
      <w:r w:rsidR="00E76EDE" w:rsidRPr="00A0695A">
        <w:rPr>
          <w:rFonts w:asciiTheme="minorHAnsi" w:hAnsiTheme="minorHAnsi"/>
          <w:bCs/>
        </w:rPr>
        <w:t xml:space="preserve"> </w:t>
      </w:r>
      <w:r w:rsidR="0008678B" w:rsidRPr="00A0695A">
        <w:rPr>
          <w:rFonts w:asciiTheme="minorHAnsi" w:hAnsiTheme="minorHAnsi"/>
          <w:bCs/>
        </w:rPr>
        <w:t>However, t</w:t>
      </w:r>
      <w:r w:rsidR="00E76EDE" w:rsidRPr="00A0695A">
        <w:t xml:space="preserve">he PBAC noted that the </w:t>
      </w:r>
      <w:r w:rsidR="004A3405" w:rsidRPr="00A0695A">
        <w:t xml:space="preserve">gain in PFS in the </w:t>
      </w:r>
      <w:r w:rsidR="00E76EDE" w:rsidRPr="00A0695A">
        <w:t xml:space="preserve">trial </w:t>
      </w:r>
      <w:r w:rsidR="004A3405" w:rsidRPr="00A0695A">
        <w:t xml:space="preserve">was not reflected in </w:t>
      </w:r>
      <w:r w:rsidR="00E76EDE" w:rsidRPr="00A0695A">
        <w:t>a</w:t>
      </w:r>
      <w:r w:rsidR="004A3405" w:rsidRPr="00A0695A">
        <w:t>n improvement</w:t>
      </w:r>
      <w:r w:rsidR="0008678B" w:rsidRPr="00A0695A">
        <w:t xml:space="preserve"> </w:t>
      </w:r>
      <w:r w:rsidR="00E76EDE" w:rsidRPr="00A0695A">
        <w:t xml:space="preserve">in QoL. </w:t>
      </w:r>
    </w:p>
    <w:p w14:paraId="72861AE6" w14:textId="77777777" w:rsidR="005830E1" w:rsidRPr="00A0695A" w:rsidRDefault="000370C8" w:rsidP="00E94831">
      <w:pPr>
        <w:widowControl/>
        <w:numPr>
          <w:ilvl w:val="1"/>
          <w:numId w:val="2"/>
        </w:numPr>
        <w:spacing w:after="120"/>
        <w:rPr>
          <w:rFonts w:asciiTheme="minorHAnsi" w:hAnsiTheme="minorHAnsi"/>
          <w:bCs/>
        </w:rPr>
      </w:pPr>
      <w:r w:rsidRPr="00A0695A">
        <w:rPr>
          <w:rFonts w:asciiTheme="minorHAnsi" w:hAnsiTheme="minorHAnsi"/>
          <w:bCs/>
        </w:rPr>
        <w:t>The PBAC noted that the OS data</w:t>
      </w:r>
      <w:r w:rsidR="00E76EDE" w:rsidRPr="00A0695A">
        <w:rPr>
          <w:rFonts w:asciiTheme="minorHAnsi" w:hAnsiTheme="minorHAnsi"/>
          <w:bCs/>
        </w:rPr>
        <w:t xml:space="preserve"> for MONARCH-3</w:t>
      </w:r>
      <w:r w:rsidRPr="00A0695A">
        <w:rPr>
          <w:rFonts w:asciiTheme="minorHAnsi" w:hAnsiTheme="minorHAnsi"/>
          <w:bCs/>
        </w:rPr>
        <w:t xml:space="preserve"> was still immature</w:t>
      </w:r>
      <w:r w:rsidR="00E76EDE" w:rsidRPr="00A0695A">
        <w:rPr>
          <w:rFonts w:asciiTheme="minorHAnsi" w:hAnsiTheme="minorHAnsi"/>
          <w:bCs/>
        </w:rPr>
        <w:t xml:space="preserve">. </w:t>
      </w:r>
      <w:r w:rsidR="001B27F3" w:rsidRPr="00A0695A">
        <w:rPr>
          <w:rFonts w:asciiTheme="minorHAnsi" w:hAnsiTheme="minorHAnsi"/>
          <w:bCs/>
        </w:rPr>
        <w:t>A</w:t>
      </w:r>
      <w:r w:rsidR="00E76EDE" w:rsidRPr="00A0695A">
        <w:rPr>
          <w:rFonts w:asciiTheme="minorHAnsi" w:hAnsiTheme="minorHAnsi"/>
          <w:bCs/>
        </w:rPr>
        <w:t>t the time of PBAC consideration</w:t>
      </w:r>
      <w:r w:rsidRPr="00A0695A">
        <w:rPr>
          <w:rFonts w:asciiTheme="minorHAnsi" w:hAnsiTheme="minorHAnsi"/>
          <w:bCs/>
        </w:rPr>
        <w:t xml:space="preserve">, </w:t>
      </w:r>
      <w:r w:rsidR="00E76EDE" w:rsidRPr="00A0695A">
        <w:rPr>
          <w:rFonts w:asciiTheme="minorHAnsi" w:hAnsiTheme="minorHAnsi"/>
          <w:bCs/>
        </w:rPr>
        <w:t xml:space="preserve">the sponsor provided </w:t>
      </w:r>
      <w:r w:rsidR="00E76EDE" w:rsidRPr="00A0695A">
        <w:rPr>
          <w:rFonts w:cs="Calibri"/>
          <w:snapToGrid/>
          <w:szCs w:val="24"/>
          <w:lang w:eastAsia="en-AU"/>
        </w:rPr>
        <w:t>ad hoc, updated interim OS results, which showed</w:t>
      </w:r>
      <w:r w:rsidR="00E76EDE" w:rsidRPr="00A0695A">
        <w:t xml:space="preserve"> 9 months further follow-up data on deaths in MONARCH-3 which resulted in a HR for OS of </w:t>
      </w:r>
      <w:r w:rsidR="002E767A">
        <w:rPr>
          <w:noProof/>
          <w:color w:val="000000"/>
          <w:highlight w:val="black"/>
        </w:rPr>
        <w:t>''''''''''</w:t>
      </w:r>
      <w:r w:rsidR="00E76EDE" w:rsidRPr="00A0695A">
        <w:t xml:space="preserve"> (95% CI: </w:t>
      </w:r>
      <w:r w:rsidR="002E767A">
        <w:rPr>
          <w:noProof/>
          <w:color w:val="000000"/>
          <w:highlight w:val="black"/>
        </w:rPr>
        <w:t>''''''''''' '''''''''''</w:t>
      </w:r>
      <w:r w:rsidR="00E76EDE" w:rsidRPr="00A0695A">
        <w:t>)</w:t>
      </w:r>
      <w:r w:rsidR="00E76EDE" w:rsidRPr="00A0695A">
        <w:rPr>
          <w:rFonts w:asciiTheme="minorHAnsi" w:hAnsiTheme="minorHAnsi"/>
          <w:bCs/>
        </w:rPr>
        <w:t>.</w:t>
      </w:r>
      <w:r w:rsidRPr="00A0695A">
        <w:rPr>
          <w:rFonts w:asciiTheme="minorHAnsi" w:hAnsiTheme="minorHAnsi"/>
          <w:bCs/>
        </w:rPr>
        <w:t xml:space="preserve"> </w:t>
      </w:r>
      <w:r w:rsidR="00E76EDE" w:rsidRPr="00A0695A">
        <w:rPr>
          <w:rFonts w:asciiTheme="minorHAnsi" w:hAnsiTheme="minorHAnsi"/>
          <w:bCs/>
        </w:rPr>
        <w:t>T</w:t>
      </w:r>
      <w:r w:rsidRPr="00A0695A">
        <w:rPr>
          <w:rFonts w:asciiTheme="minorHAnsi" w:hAnsiTheme="minorHAnsi"/>
          <w:bCs/>
        </w:rPr>
        <w:t xml:space="preserve">he </w:t>
      </w:r>
      <w:r w:rsidR="00AA1417">
        <w:rPr>
          <w:rFonts w:asciiTheme="minorHAnsi" w:hAnsiTheme="minorHAnsi"/>
          <w:bCs/>
        </w:rPr>
        <w:t xml:space="preserve">updated </w:t>
      </w:r>
      <w:r w:rsidRPr="00A0695A">
        <w:rPr>
          <w:rFonts w:asciiTheme="minorHAnsi" w:hAnsiTheme="minorHAnsi"/>
          <w:bCs/>
        </w:rPr>
        <w:t xml:space="preserve">difference in OS, although in favour of </w:t>
      </w:r>
      <w:r w:rsidR="00FA0200">
        <w:rPr>
          <w:rFonts w:asciiTheme="minorHAnsi" w:hAnsiTheme="minorHAnsi"/>
          <w:bCs/>
        </w:rPr>
        <w:t>abemaciclib</w:t>
      </w:r>
      <w:r w:rsidRPr="00A0695A">
        <w:rPr>
          <w:rFonts w:asciiTheme="minorHAnsi" w:hAnsiTheme="minorHAnsi"/>
          <w:bCs/>
        </w:rPr>
        <w:t>, was not statistically significant (p=</w:t>
      </w:r>
      <w:r w:rsidR="002E767A">
        <w:rPr>
          <w:rFonts w:asciiTheme="minorHAnsi" w:hAnsiTheme="minorHAnsi"/>
          <w:bCs/>
          <w:noProof/>
          <w:color w:val="000000"/>
          <w:highlight w:val="black"/>
        </w:rPr>
        <w:t>'''''''''''''</w:t>
      </w:r>
      <w:r w:rsidR="00AA1417">
        <w:rPr>
          <w:rFonts w:asciiTheme="minorHAnsi" w:hAnsiTheme="minorHAnsi"/>
          <w:bCs/>
        </w:rPr>
        <w:t xml:space="preserve">). The </w:t>
      </w:r>
      <w:r w:rsidRPr="00A0695A">
        <w:rPr>
          <w:rFonts w:asciiTheme="minorHAnsi" w:hAnsiTheme="minorHAnsi"/>
          <w:bCs/>
        </w:rPr>
        <w:t xml:space="preserve">PBAC recalled </w:t>
      </w:r>
      <w:r w:rsidR="00E76EDE" w:rsidRPr="00A0695A">
        <w:rPr>
          <w:rFonts w:asciiTheme="minorHAnsi" w:hAnsiTheme="minorHAnsi"/>
          <w:bCs/>
        </w:rPr>
        <w:t xml:space="preserve">its consideration of ribociclib at its March 2018 meeting that </w:t>
      </w:r>
      <w:r w:rsidR="0008678B" w:rsidRPr="00A0695A">
        <w:rPr>
          <w:rFonts w:asciiTheme="minorHAnsi" w:hAnsiTheme="minorHAnsi"/>
          <w:bCs/>
        </w:rPr>
        <w:t xml:space="preserve">the </w:t>
      </w:r>
      <w:r w:rsidRPr="00A0695A">
        <w:rPr>
          <w:rFonts w:asciiTheme="minorHAnsi" w:hAnsiTheme="minorHAnsi"/>
          <w:bCs/>
        </w:rPr>
        <w:t xml:space="preserve">ribociclib </w:t>
      </w:r>
      <w:r w:rsidR="0008678B" w:rsidRPr="00A0695A">
        <w:rPr>
          <w:rFonts w:asciiTheme="minorHAnsi" w:hAnsiTheme="minorHAnsi"/>
          <w:bCs/>
        </w:rPr>
        <w:t xml:space="preserve">submission also </w:t>
      </w:r>
      <w:r w:rsidRPr="00A0695A">
        <w:rPr>
          <w:rFonts w:asciiTheme="minorHAnsi" w:hAnsiTheme="minorHAnsi"/>
          <w:bCs/>
        </w:rPr>
        <w:t>presented immature OS data</w:t>
      </w:r>
      <w:r w:rsidR="00E76EDE" w:rsidRPr="00A0695A">
        <w:rPr>
          <w:rFonts w:asciiTheme="minorHAnsi" w:hAnsiTheme="minorHAnsi"/>
          <w:bCs/>
        </w:rPr>
        <w:t xml:space="preserve"> </w:t>
      </w:r>
      <w:r w:rsidR="004A3405" w:rsidRPr="00A0695A">
        <w:rPr>
          <w:rFonts w:asciiTheme="minorHAnsi" w:hAnsiTheme="minorHAnsi"/>
          <w:bCs/>
        </w:rPr>
        <w:t xml:space="preserve">from the MONALEESA-2 trial, </w:t>
      </w:r>
      <w:r w:rsidRPr="00A0695A">
        <w:rPr>
          <w:rFonts w:asciiTheme="minorHAnsi" w:hAnsiTheme="minorHAnsi"/>
          <w:bCs/>
        </w:rPr>
        <w:t xml:space="preserve">with a HR of </w:t>
      </w:r>
      <w:r w:rsidR="00E76EDE" w:rsidRPr="00A0695A">
        <w:t>0.746 (0.517, 1.078) (p= 0.059)</w:t>
      </w:r>
      <w:r w:rsidRPr="00A0695A">
        <w:rPr>
          <w:rFonts w:asciiTheme="minorHAnsi" w:hAnsiTheme="minorHAnsi"/>
          <w:bCs/>
        </w:rPr>
        <w:t>.</w:t>
      </w:r>
      <w:r w:rsidR="001B27F3" w:rsidRPr="00A0695A">
        <w:rPr>
          <w:rFonts w:asciiTheme="minorHAnsi" w:hAnsiTheme="minorHAnsi"/>
          <w:bCs/>
        </w:rPr>
        <w:t xml:space="preserve"> Due to the immaturity of the OS data</w:t>
      </w:r>
      <w:r w:rsidR="0059732A" w:rsidRPr="00A0695A">
        <w:rPr>
          <w:rFonts w:asciiTheme="minorHAnsi" w:hAnsiTheme="minorHAnsi"/>
          <w:bCs/>
        </w:rPr>
        <w:t xml:space="preserve"> from MONARCH-3</w:t>
      </w:r>
      <w:r w:rsidR="001B27F3" w:rsidRPr="00A0695A">
        <w:rPr>
          <w:rFonts w:asciiTheme="minorHAnsi" w:hAnsiTheme="minorHAnsi"/>
          <w:bCs/>
        </w:rPr>
        <w:t>, the PBAC considered that there was a high degree of uncertainty in the magnitude of long-term benefit with abemaciclib</w:t>
      </w:r>
      <w:r w:rsidR="004A3405" w:rsidRPr="00A0695A">
        <w:rPr>
          <w:rFonts w:asciiTheme="minorHAnsi" w:hAnsiTheme="minorHAnsi"/>
          <w:bCs/>
        </w:rPr>
        <w:t xml:space="preserve"> plus NSAI compared with placebo</w:t>
      </w:r>
      <w:r w:rsidR="001B27F3" w:rsidRPr="00A0695A">
        <w:rPr>
          <w:rFonts w:asciiTheme="minorHAnsi" w:hAnsiTheme="minorHAnsi"/>
          <w:bCs/>
        </w:rPr>
        <w:t>.</w:t>
      </w:r>
    </w:p>
    <w:p w14:paraId="1DC2CD70" w14:textId="77777777" w:rsidR="00B436CC" w:rsidRPr="00A0695A" w:rsidRDefault="00B436CC" w:rsidP="00612288">
      <w:pPr>
        <w:widowControl/>
        <w:numPr>
          <w:ilvl w:val="1"/>
          <w:numId w:val="2"/>
        </w:numPr>
        <w:spacing w:after="120"/>
        <w:rPr>
          <w:rFonts w:asciiTheme="minorHAnsi" w:hAnsiTheme="minorHAnsi"/>
          <w:bCs/>
        </w:rPr>
      </w:pPr>
      <w:r w:rsidRPr="00A0695A">
        <w:rPr>
          <w:rFonts w:asciiTheme="minorHAnsi" w:hAnsiTheme="minorHAnsi"/>
          <w:bCs/>
        </w:rPr>
        <w:t xml:space="preserve">The PBAC noted </w:t>
      </w:r>
      <w:r w:rsidR="006020C0" w:rsidRPr="00A0695A">
        <w:rPr>
          <w:rFonts w:asciiTheme="minorHAnsi" w:hAnsiTheme="minorHAnsi"/>
          <w:bCs/>
        </w:rPr>
        <w:t>that the</w:t>
      </w:r>
      <w:r w:rsidRPr="00A0695A">
        <w:rPr>
          <w:rFonts w:asciiTheme="minorHAnsi" w:hAnsiTheme="minorHAnsi"/>
          <w:bCs/>
        </w:rPr>
        <w:t xml:space="preserve"> indirect comparison of</w:t>
      </w:r>
      <w:r w:rsidR="00043701" w:rsidRPr="00A0695A">
        <w:rPr>
          <w:rFonts w:asciiTheme="minorHAnsi" w:hAnsiTheme="minorHAnsi"/>
          <w:bCs/>
        </w:rPr>
        <w:t xml:space="preserve"> abemaciclib plus NSAI compared </w:t>
      </w:r>
      <w:r w:rsidR="006020C0" w:rsidRPr="00A0695A">
        <w:rPr>
          <w:rFonts w:asciiTheme="minorHAnsi" w:hAnsiTheme="minorHAnsi"/>
          <w:bCs/>
        </w:rPr>
        <w:t xml:space="preserve">with </w:t>
      </w:r>
      <w:r w:rsidR="00043701" w:rsidRPr="00A0695A">
        <w:rPr>
          <w:rFonts w:asciiTheme="minorHAnsi" w:hAnsiTheme="minorHAnsi"/>
          <w:bCs/>
        </w:rPr>
        <w:t>ribociclib plus NSAI</w:t>
      </w:r>
      <w:r w:rsidRPr="00A0695A">
        <w:rPr>
          <w:rFonts w:asciiTheme="minorHAnsi" w:hAnsiTheme="minorHAnsi"/>
          <w:bCs/>
        </w:rPr>
        <w:t xml:space="preserve"> </w:t>
      </w:r>
      <w:r w:rsidR="00043701" w:rsidRPr="00A0695A">
        <w:rPr>
          <w:rFonts w:asciiTheme="minorHAnsi" w:hAnsiTheme="minorHAnsi"/>
          <w:bCs/>
        </w:rPr>
        <w:t xml:space="preserve">resulted in </w:t>
      </w:r>
      <w:r w:rsidR="006020C0" w:rsidRPr="00A0695A">
        <w:rPr>
          <w:rFonts w:asciiTheme="minorHAnsi" w:hAnsiTheme="minorHAnsi"/>
          <w:bCs/>
        </w:rPr>
        <w:t xml:space="preserve">an </w:t>
      </w:r>
      <w:r w:rsidRPr="00A0695A">
        <w:rPr>
          <w:rFonts w:asciiTheme="minorHAnsi" w:hAnsiTheme="minorHAnsi"/>
          <w:bCs/>
        </w:rPr>
        <w:t xml:space="preserve">HR </w:t>
      </w:r>
      <w:r w:rsidR="00043701" w:rsidRPr="00A0695A">
        <w:rPr>
          <w:rFonts w:asciiTheme="minorHAnsi" w:hAnsiTheme="minorHAnsi"/>
          <w:bCs/>
        </w:rPr>
        <w:t xml:space="preserve">of </w:t>
      </w:r>
      <w:r w:rsidRPr="00A0695A">
        <w:rPr>
          <w:rFonts w:asciiTheme="minorHAnsi" w:hAnsiTheme="minorHAnsi"/>
          <w:bCs/>
        </w:rPr>
        <w:t>0.82 (95% CI 0.53, 1.28; P=0.390</w:t>
      </w:r>
      <w:r w:rsidR="00043701" w:rsidRPr="00A0695A">
        <w:rPr>
          <w:rFonts w:asciiTheme="minorHAnsi" w:hAnsiTheme="minorHAnsi"/>
          <w:bCs/>
        </w:rPr>
        <w:t>) for</w:t>
      </w:r>
      <w:r w:rsidRPr="00A0695A">
        <w:rPr>
          <w:rFonts w:asciiTheme="minorHAnsi" w:hAnsiTheme="minorHAnsi"/>
          <w:bCs/>
        </w:rPr>
        <w:t xml:space="preserve"> PFS</w:t>
      </w:r>
      <w:r w:rsidR="006020C0" w:rsidRPr="00A0695A">
        <w:rPr>
          <w:rFonts w:asciiTheme="minorHAnsi" w:hAnsiTheme="minorHAnsi"/>
          <w:bCs/>
        </w:rPr>
        <w:t xml:space="preserve"> by independent review</w:t>
      </w:r>
      <w:r w:rsidRPr="00A0695A">
        <w:rPr>
          <w:rFonts w:asciiTheme="minorHAnsi" w:hAnsiTheme="minorHAnsi"/>
          <w:bCs/>
        </w:rPr>
        <w:t xml:space="preserve"> </w:t>
      </w:r>
      <w:r w:rsidR="00043701" w:rsidRPr="00A0695A">
        <w:rPr>
          <w:rFonts w:asciiTheme="minorHAnsi" w:hAnsiTheme="minorHAnsi"/>
          <w:bCs/>
        </w:rPr>
        <w:t xml:space="preserve">and </w:t>
      </w:r>
      <w:r w:rsidR="006020C0" w:rsidRPr="00A0695A">
        <w:rPr>
          <w:rFonts w:asciiTheme="minorHAnsi" w:hAnsiTheme="minorHAnsi"/>
          <w:bCs/>
        </w:rPr>
        <w:t xml:space="preserve">an </w:t>
      </w:r>
      <w:r w:rsidRPr="00A0695A">
        <w:rPr>
          <w:rFonts w:asciiTheme="minorHAnsi" w:hAnsiTheme="minorHAnsi"/>
          <w:bCs/>
        </w:rPr>
        <w:t xml:space="preserve">HR </w:t>
      </w:r>
      <w:r w:rsidR="006020C0" w:rsidRPr="00A0695A">
        <w:rPr>
          <w:rFonts w:asciiTheme="minorHAnsi" w:hAnsiTheme="minorHAnsi"/>
          <w:bCs/>
        </w:rPr>
        <w:t xml:space="preserve">of </w:t>
      </w:r>
      <w:r w:rsidRPr="00A0695A">
        <w:rPr>
          <w:rFonts w:asciiTheme="minorHAnsi" w:hAnsiTheme="minorHAnsi"/>
          <w:bCs/>
        </w:rPr>
        <w:t>0.95 (95% CI 0.68, 1.33; P=0.768</w:t>
      </w:r>
      <w:r w:rsidR="00043701" w:rsidRPr="00A0695A">
        <w:rPr>
          <w:rFonts w:asciiTheme="minorHAnsi" w:hAnsiTheme="minorHAnsi"/>
          <w:bCs/>
        </w:rPr>
        <w:t xml:space="preserve">) for </w:t>
      </w:r>
      <w:r w:rsidR="00172FAD" w:rsidRPr="00A0695A">
        <w:rPr>
          <w:rFonts w:asciiTheme="minorHAnsi" w:hAnsiTheme="minorHAnsi"/>
          <w:bCs/>
        </w:rPr>
        <w:t>investigator assessed</w:t>
      </w:r>
      <w:r w:rsidRPr="00A0695A">
        <w:rPr>
          <w:rFonts w:asciiTheme="minorHAnsi" w:hAnsiTheme="minorHAnsi"/>
          <w:bCs/>
        </w:rPr>
        <w:t xml:space="preserve"> </w:t>
      </w:r>
      <w:r w:rsidR="00172FAD" w:rsidRPr="00A0695A">
        <w:rPr>
          <w:rFonts w:asciiTheme="minorHAnsi" w:hAnsiTheme="minorHAnsi"/>
          <w:bCs/>
        </w:rPr>
        <w:t xml:space="preserve">PFS. The PBAC noted </w:t>
      </w:r>
      <w:r w:rsidRPr="00A0695A">
        <w:rPr>
          <w:rFonts w:asciiTheme="minorHAnsi" w:hAnsiTheme="minorHAnsi"/>
          <w:bCs/>
        </w:rPr>
        <w:t>the upper 95% confidence interval of the indirect comparison presented in the abema</w:t>
      </w:r>
      <w:r w:rsidR="00381FC1" w:rsidRPr="00A0695A">
        <w:rPr>
          <w:rFonts w:asciiTheme="minorHAnsi" w:hAnsiTheme="minorHAnsi"/>
          <w:bCs/>
        </w:rPr>
        <w:t xml:space="preserve">ciclib submission </w:t>
      </w:r>
      <w:r w:rsidR="006020C0" w:rsidRPr="00A0695A">
        <w:rPr>
          <w:rFonts w:asciiTheme="minorHAnsi" w:hAnsiTheme="minorHAnsi"/>
          <w:bCs/>
        </w:rPr>
        <w:t xml:space="preserve">met </w:t>
      </w:r>
      <w:r w:rsidR="00381FC1" w:rsidRPr="00A0695A">
        <w:rPr>
          <w:rFonts w:asciiTheme="minorHAnsi" w:hAnsiTheme="minorHAnsi"/>
          <w:bCs/>
        </w:rPr>
        <w:t>the non</w:t>
      </w:r>
      <w:r w:rsidR="00381FC1" w:rsidRPr="00A0695A">
        <w:rPr>
          <w:rFonts w:asciiTheme="minorHAnsi" w:hAnsiTheme="minorHAnsi"/>
          <w:bCs/>
        </w:rPr>
        <w:noBreakHyphen/>
      </w:r>
      <w:r w:rsidRPr="00A0695A">
        <w:rPr>
          <w:rFonts w:asciiTheme="minorHAnsi" w:hAnsiTheme="minorHAnsi"/>
          <w:bCs/>
        </w:rPr>
        <w:t>inferiority criteri</w:t>
      </w:r>
      <w:r w:rsidR="006020C0" w:rsidRPr="00A0695A">
        <w:rPr>
          <w:rFonts w:asciiTheme="minorHAnsi" w:hAnsiTheme="minorHAnsi"/>
          <w:bCs/>
        </w:rPr>
        <w:t>on</w:t>
      </w:r>
      <w:r w:rsidRPr="00A0695A">
        <w:rPr>
          <w:rFonts w:asciiTheme="minorHAnsi" w:hAnsiTheme="minorHAnsi"/>
          <w:bCs/>
        </w:rPr>
        <w:t xml:space="preserve"> </w:t>
      </w:r>
      <w:r w:rsidR="00BC7A20" w:rsidRPr="00A0695A">
        <w:rPr>
          <w:rFonts w:asciiTheme="minorHAnsi" w:hAnsiTheme="minorHAnsi"/>
          <w:bCs/>
        </w:rPr>
        <w:t xml:space="preserve">(1.4) </w:t>
      </w:r>
      <w:r w:rsidRPr="00A0695A">
        <w:rPr>
          <w:rFonts w:asciiTheme="minorHAnsi" w:hAnsiTheme="minorHAnsi"/>
          <w:bCs/>
        </w:rPr>
        <w:t xml:space="preserve">specified in the March 2018 PBAC submission for palbociclib. </w:t>
      </w:r>
      <w:r w:rsidR="00612288" w:rsidRPr="00A0695A">
        <w:rPr>
          <w:rFonts w:asciiTheme="minorHAnsi" w:hAnsiTheme="minorHAnsi"/>
          <w:bCs/>
        </w:rPr>
        <w:t xml:space="preserve">Accordingly, the PBAC considered that abemaciclib plus NSAI may be considered non-inferior in terms of </w:t>
      </w:r>
      <w:r w:rsidR="00903DD4" w:rsidRPr="00A0695A">
        <w:rPr>
          <w:rFonts w:asciiTheme="minorHAnsi" w:hAnsiTheme="minorHAnsi"/>
          <w:bCs/>
        </w:rPr>
        <w:t xml:space="preserve">clinical </w:t>
      </w:r>
      <w:r w:rsidR="00612288" w:rsidRPr="00A0695A">
        <w:rPr>
          <w:rFonts w:asciiTheme="minorHAnsi" w:hAnsiTheme="minorHAnsi"/>
          <w:bCs/>
        </w:rPr>
        <w:t>effectiveness compared with ribociclib plus NSAI</w:t>
      </w:r>
      <w:r w:rsidR="00903DD4" w:rsidRPr="00A0695A">
        <w:rPr>
          <w:rFonts w:asciiTheme="minorHAnsi" w:hAnsiTheme="minorHAnsi"/>
          <w:bCs/>
        </w:rPr>
        <w:t xml:space="preserve"> with regards to PFS</w:t>
      </w:r>
      <w:r w:rsidR="00612288" w:rsidRPr="00A0695A">
        <w:rPr>
          <w:rFonts w:asciiTheme="minorHAnsi" w:hAnsiTheme="minorHAnsi"/>
          <w:bCs/>
        </w:rPr>
        <w:t>.</w:t>
      </w:r>
      <w:r w:rsidR="00903DD4" w:rsidRPr="00A0695A">
        <w:rPr>
          <w:rFonts w:asciiTheme="minorHAnsi" w:hAnsiTheme="minorHAnsi"/>
          <w:bCs/>
        </w:rPr>
        <w:t xml:space="preserve"> </w:t>
      </w:r>
    </w:p>
    <w:p w14:paraId="554FFA1C" w14:textId="77777777" w:rsidR="008302C3" w:rsidRPr="00A0695A" w:rsidRDefault="00043F47" w:rsidP="00F90A41">
      <w:pPr>
        <w:widowControl/>
        <w:numPr>
          <w:ilvl w:val="1"/>
          <w:numId w:val="2"/>
        </w:numPr>
        <w:spacing w:after="120"/>
      </w:pPr>
      <w:r w:rsidRPr="00A0695A">
        <w:rPr>
          <w:rFonts w:asciiTheme="minorHAnsi" w:hAnsiTheme="minorHAnsi"/>
          <w:bCs/>
        </w:rPr>
        <w:t>The PBAC noted the high rate</w:t>
      </w:r>
      <w:r w:rsidR="000C2DB5" w:rsidRPr="00A0695A">
        <w:rPr>
          <w:rFonts w:asciiTheme="minorHAnsi" w:hAnsiTheme="minorHAnsi"/>
          <w:bCs/>
        </w:rPr>
        <w:t xml:space="preserve"> of adverse events associated with abemaciclib</w:t>
      </w:r>
      <w:r w:rsidRPr="00A0695A">
        <w:rPr>
          <w:rFonts w:asciiTheme="minorHAnsi" w:hAnsiTheme="minorHAnsi"/>
          <w:bCs/>
        </w:rPr>
        <w:t xml:space="preserve">, with the majority of patients in the MONARCH-3 trial experiencing an </w:t>
      </w:r>
      <w:r w:rsidR="008A75E4" w:rsidRPr="00A0695A">
        <w:rPr>
          <w:rFonts w:asciiTheme="minorHAnsi" w:hAnsiTheme="minorHAnsi"/>
          <w:bCs/>
        </w:rPr>
        <w:t>AE</w:t>
      </w:r>
      <w:r w:rsidRPr="00A0695A">
        <w:rPr>
          <w:rFonts w:asciiTheme="minorHAnsi" w:hAnsiTheme="minorHAnsi"/>
          <w:bCs/>
        </w:rPr>
        <w:t xml:space="preserve"> (98.8%)</w:t>
      </w:r>
      <w:r w:rsidR="00AC03FE" w:rsidRPr="00A0695A">
        <w:rPr>
          <w:rFonts w:asciiTheme="minorHAnsi" w:hAnsiTheme="minorHAnsi"/>
          <w:bCs/>
        </w:rPr>
        <w:t xml:space="preserve">, of which 58.4% </w:t>
      </w:r>
      <w:r w:rsidR="00CE6895" w:rsidRPr="00A0695A">
        <w:rPr>
          <w:rFonts w:asciiTheme="minorHAnsi" w:hAnsiTheme="minorHAnsi"/>
          <w:bCs/>
        </w:rPr>
        <w:t>were G</w:t>
      </w:r>
      <w:r w:rsidR="00AC03FE" w:rsidRPr="00A0695A">
        <w:rPr>
          <w:rFonts w:asciiTheme="minorHAnsi" w:hAnsiTheme="minorHAnsi"/>
          <w:bCs/>
        </w:rPr>
        <w:t xml:space="preserve">rade </w:t>
      </w:r>
      <w:r w:rsidR="008A75E4" w:rsidRPr="00A0695A">
        <w:rPr>
          <w:rFonts w:asciiTheme="minorHAnsi" w:hAnsiTheme="minorHAnsi"/>
          <w:bCs/>
        </w:rPr>
        <w:t>&gt;3</w:t>
      </w:r>
      <w:r w:rsidR="00CE6895" w:rsidRPr="00A0695A">
        <w:rPr>
          <w:rFonts w:asciiTheme="minorHAnsi" w:hAnsiTheme="minorHAnsi"/>
          <w:bCs/>
        </w:rPr>
        <w:t xml:space="preserve"> (compared with 86.2% for those treated with ribociclib)</w:t>
      </w:r>
      <w:r w:rsidR="00481350" w:rsidRPr="00A0695A">
        <w:rPr>
          <w:rFonts w:asciiTheme="minorHAnsi" w:hAnsiTheme="minorHAnsi"/>
          <w:bCs/>
        </w:rPr>
        <w:t xml:space="preserve">. The PBAC noted that </w:t>
      </w:r>
      <w:r w:rsidR="008A75E4" w:rsidRPr="00A0695A">
        <w:rPr>
          <w:rFonts w:asciiTheme="minorHAnsi" w:hAnsiTheme="minorHAnsi"/>
          <w:bCs/>
        </w:rPr>
        <w:t>46.5%</w:t>
      </w:r>
      <w:r w:rsidR="00481350" w:rsidRPr="00A0695A">
        <w:rPr>
          <w:rFonts w:asciiTheme="minorHAnsi" w:hAnsiTheme="minorHAnsi"/>
          <w:bCs/>
        </w:rPr>
        <w:t xml:space="preserve"> of</w:t>
      </w:r>
      <w:r w:rsidR="008A75E4" w:rsidRPr="00A0695A">
        <w:rPr>
          <w:rFonts w:asciiTheme="minorHAnsi" w:hAnsiTheme="minorHAnsi"/>
          <w:bCs/>
        </w:rPr>
        <w:t xml:space="preserve"> patients </w:t>
      </w:r>
      <w:r w:rsidR="00161A90" w:rsidRPr="00A0695A">
        <w:rPr>
          <w:rFonts w:asciiTheme="minorHAnsi" w:hAnsiTheme="minorHAnsi"/>
          <w:bCs/>
        </w:rPr>
        <w:t>had a dose reduction</w:t>
      </w:r>
      <w:r w:rsidR="00481350" w:rsidRPr="00A0695A">
        <w:rPr>
          <w:rFonts w:asciiTheme="minorHAnsi" w:hAnsiTheme="minorHAnsi"/>
          <w:bCs/>
        </w:rPr>
        <w:t xml:space="preserve"> when using abemaciclib</w:t>
      </w:r>
      <w:r w:rsidR="008A75E4" w:rsidRPr="00A0695A">
        <w:rPr>
          <w:rFonts w:asciiTheme="minorHAnsi" w:hAnsiTheme="minorHAnsi"/>
          <w:bCs/>
        </w:rPr>
        <w:t xml:space="preserve">. </w:t>
      </w:r>
      <w:r w:rsidRPr="00A0695A">
        <w:rPr>
          <w:rFonts w:asciiTheme="minorHAnsi" w:hAnsiTheme="minorHAnsi"/>
          <w:bCs/>
        </w:rPr>
        <w:t>The PBAC noted that</w:t>
      </w:r>
      <w:r w:rsidR="000C2DB5" w:rsidRPr="00A0695A">
        <w:rPr>
          <w:rFonts w:asciiTheme="minorHAnsi" w:hAnsiTheme="minorHAnsi"/>
          <w:bCs/>
        </w:rPr>
        <w:t xml:space="preserve"> diarrhoea was the most frequently observed</w:t>
      </w:r>
      <w:r w:rsidRPr="00A0695A">
        <w:rPr>
          <w:rFonts w:asciiTheme="minorHAnsi" w:hAnsiTheme="minorHAnsi"/>
          <w:bCs/>
        </w:rPr>
        <w:t xml:space="preserve"> AE</w:t>
      </w:r>
      <w:r w:rsidR="00481350" w:rsidRPr="00A0695A">
        <w:rPr>
          <w:rFonts w:asciiTheme="minorHAnsi" w:hAnsiTheme="minorHAnsi"/>
          <w:bCs/>
        </w:rPr>
        <w:t xml:space="preserve"> when treated with abemaciclib</w:t>
      </w:r>
      <w:r w:rsidR="000C2DB5" w:rsidRPr="00A0695A">
        <w:rPr>
          <w:rFonts w:asciiTheme="minorHAnsi" w:hAnsiTheme="minorHAnsi"/>
          <w:bCs/>
        </w:rPr>
        <w:t xml:space="preserve"> (82.3%),</w:t>
      </w:r>
      <w:r w:rsidR="00EE0CEB" w:rsidRPr="00A0695A">
        <w:rPr>
          <w:rFonts w:asciiTheme="minorHAnsi" w:hAnsiTheme="minorHAnsi"/>
          <w:bCs/>
        </w:rPr>
        <w:t xml:space="preserve"> wit</w:t>
      </w:r>
      <w:r w:rsidR="000C2DB5" w:rsidRPr="00A0695A">
        <w:rPr>
          <w:rFonts w:asciiTheme="minorHAnsi" w:hAnsiTheme="minorHAnsi"/>
          <w:bCs/>
        </w:rPr>
        <w:t xml:space="preserve">h </w:t>
      </w:r>
      <w:r w:rsidR="00EE0CEB" w:rsidRPr="00A0695A">
        <w:rPr>
          <w:rFonts w:asciiTheme="minorHAnsi" w:hAnsiTheme="minorHAnsi"/>
          <w:bCs/>
        </w:rPr>
        <w:t>72.8% of cases</w:t>
      </w:r>
      <w:r w:rsidR="00CE6895" w:rsidRPr="00A0695A">
        <w:rPr>
          <w:rFonts w:asciiTheme="minorHAnsi" w:hAnsiTheme="minorHAnsi"/>
          <w:bCs/>
        </w:rPr>
        <w:t xml:space="preserve"> G</w:t>
      </w:r>
      <w:r w:rsidR="000C2DB5" w:rsidRPr="00A0695A">
        <w:rPr>
          <w:rFonts w:asciiTheme="minorHAnsi" w:hAnsiTheme="minorHAnsi"/>
          <w:bCs/>
        </w:rPr>
        <w:t>rade 1 or 2, while 9.</w:t>
      </w:r>
      <w:r w:rsidR="000D2BEC" w:rsidRPr="00A0695A">
        <w:rPr>
          <w:rFonts w:asciiTheme="minorHAnsi" w:hAnsiTheme="minorHAnsi"/>
          <w:bCs/>
        </w:rPr>
        <w:t>5% were G</w:t>
      </w:r>
      <w:r w:rsidR="000C2DB5" w:rsidRPr="00A0695A">
        <w:rPr>
          <w:rFonts w:asciiTheme="minorHAnsi" w:hAnsiTheme="minorHAnsi"/>
          <w:bCs/>
        </w:rPr>
        <w:t>rade 3.</w:t>
      </w:r>
      <w:r w:rsidR="005F28D6" w:rsidRPr="00A0695A">
        <w:rPr>
          <w:rFonts w:asciiTheme="minorHAnsi" w:hAnsiTheme="minorHAnsi"/>
          <w:bCs/>
        </w:rPr>
        <w:t xml:space="preserve"> </w:t>
      </w:r>
      <w:r w:rsidR="00CE6895" w:rsidRPr="00A0695A">
        <w:rPr>
          <w:rFonts w:asciiTheme="minorHAnsi" w:hAnsiTheme="minorHAnsi"/>
          <w:bCs/>
        </w:rPr>
        <w:t xml:space="preserve">The </w:t>
      </w:r>
      <w:r w:rsidR="00CE6895" w:rsidRPr="00A0695A">
        <w:rPr>
          <w:rFonts w:asciiTheme="minorHAnsi" w:hAnsiTheme="minorHAnsi"/>
          <w:bCs/>
        </w:rPr>
        <w:lastRenderedPageBreak/>
        <w:t xml:space="preserve">PBAC also noted that when compared with ribociclib plus NSAI, fewer patients treated with abemaciclib plus NSAI reported Grade </w:t>
      </w:r>
      <w:r w:rsidR="00CE6895" w:rsidRPr="00A0695A">
        <w:t>≥3 neutropenia</w:t>
      </w:r>
      <w:r w:rsidR="00601EC2" w:rsidRPr="00A0695A">
        <w:t xml:space="preserve">, although neutropenia with CDK inhibitors rarely leads to febrile neutropenia and is rapidly reversible. </w:t>
      </w:r>
      <w:r w:rsidR="00DF6260" w:rsidRPr="00A0695A">
        <w:t xml:space="preserve">The PBAC also noted that use of abemaciclib is not associated </w:t>
      </w:r>
      <w:r w:rsidR="00C41CCE" w:rsidRPr="00A0695A">
        <w:t>with QT interval prolongation</w:t>
      </w:r>
      <w:r w:rsidR="00480FBC" w:rsidRPr="00A0695A">
        <w:t xml:space="preserve"> (heart rhythm disorder)</w:t>
      </w:r>
      <w:r w:rsidR="00C41CCE" w:rsidRPr="00A0695A">
        <w:t>, which provides</w:t>
      </w:r>
      <w:r w:rsidR="00903DD4" w:rsidRPr="00A0695A">
        <w:t xml:space="preserve"> a CDK inhibitor treatment</w:t>
      </w:r>
      <w:r w:rsidR="00C41CCE" w:rsidRPr="00A0695A">
        <w:t xml:space="preserve"> </w:t>
      </w:r>
      <w:r w:rsidR="00903DD4" w:rsidRPr="00A0695A">
        <w:t xml:space="preserve">for </w:t>
      </w:r>
      <w:r w:rsidR="00C41CCE" w:rsidRPr="00A0695A">
        <w:t xml:space="preserve">patients with cardiac issues. </w:t>
      </w:r>
      <w:r w:rsidR="00F90A41" w:rsidRPr="00A0695A">
        <w:t xml:space="preserve">The PBAC considered that the claim of non-inferior safety was uncertain, as abemaciclib has a different safety profile to ribociclib. </w:t>
      </w:r>
    </w:p>
    <w:p w14:paraId="783AD564" w14:textId="77777777" w:rsidR="004E330C" w:rsidRPr="00A0695A" w:rsidRDefault="00F44C2A" w:rsidP="002727AC">
      <w:pPr>
        <w:widowControl/>
        <w:numPr>
          <w:ilvl w:val="1"/>
          <w:numId w:val="2"/>
        </w:numPr>
        <w:spacing w:after="120"/>
      </w:pPr>
      <w:r w:rsidRPr="00A0695A">
        <w:t>The PBAC noted that there are potential differences in costs between abemaciclib and ribociclib which cannot be estimated accurately. The PBAC noted the PSCR demonstrated the impact of these costs on the price was small and therefore, the PBAC considered that the additional costs were not required to be included</w:t>
      </w:r>
      <w:r w:rsidR="00BC7A20" w:rsidRPr="00A0695A">
        <w:t xml:space="preserve"> in the cost-minimisation analysis</w:t>
      </w:r>
      <w:r w:rsidRPr="00A0695A">
        <w:t>.</w:t>
      </w:r>
      <w:r w:rsidR="00F76886" w:rsidRPr="00A0695A">
        <w:t xml:space="preserve"> </w:t>
      </w:r>
    </w:p>
    <w:p w14:paraId="041959A3" w14:textId="77777777" w:rsidR="00F063CA" w:rsidRPr="00A0695A" w:rsidRDefault="00F11293" w:rsidP="00817F21">
      <w:pPr>
        <w:widowControl/>
        <w:numPr>
          <w:ilvl w:val="1"/>
          <w:numId w:val="2"/>
        </w:numPr>
        <w:spacing w:after="120"/>
      </w:pPr>
      <w:r w:rsidRPr="00A0695A">
        <w:t>T</w:t>
      </w:r>
      <w:r w:rsidR="00826754" w:rsidRPr="00A0695A">
        <w:t xml:space="preserve">he PBAC considered that the equi-effective doses for abemaciclib and ribociclib should be calculated without the duration of treatment from the trials </w:t>
      </w:r>
      <w:r w:rsidR="00F45916" w:rsidRPr="00A0695A">
        <w:t xml:space="preserve">being </w:t>
      </w:r>
      <w:r w:rsidR="00826754" w:rsidRPr="00A0695A">
        <w:t>taken into account</w:t>
      </w:r>
      <w:r w:rsidR="00851812" w:rsidRPr="00A0695A">
        <w:t xml:space="preserve"> (</w:t>
      </w:r>
      <w:r w:rsidR="00851812" w:rsidRPr="008F3FC0">
        <w:t>79.1</w:t>
      </w:r>
      <w:r w:rsidR="00851812" w:rsidRPr="00A0695A">
        <w:t xml:space="preserve"> weeks with abemaciclib and </w:t>
      </w:r>
      <w:r w:rsidR="00851812" w:rsidRPr="008F3FC0">
        <w:t>87.9</w:t>
      </w:r>
      <w:r w:rsidR="00851812" w:rsidRPr="00A0695A">
        <w:t xml:space="preserve"> weeks with ribociclib)</w:t>
      </w:r>
      <w:r w:rsidR="00826754" w:rsidRPr="00A0695A">
        <w:t xml:space="preserve">. The PBAC noted that including a shorter duration of treatment with abemaciclib was inconsistent with the claim that abemaciclib and ribociclib are clinically equivalent in terms of PFS. </w:t>
      </w:r>
      <w:r w:rsidR="00CE5279">
        <w:t>The PBAC also recalled previous considerations for riboci</w:t>
      </w:r>
      <w:r w:rsidR="007E6FAE">
        <w:t xml:space="preserve">clib and palbociclib and noted that similarly excluding treatment duration for abemaciclib would be consistent. </w:t>
      </w:r>
      <w:r w:rsidR="00826754" w:rsidRPr="00A0695A">
        <w:t>The PBAC therefore accepted the</w:t>
      </w:r>
      <w:r w:rsidR="00376229" w:rsidRPr="00A0695A">
        <w:t xml:space="preserve"> method of calculating the </w:t>
      </w:r>
      <w:r w:rsidR="00826754" w:rsidRPr="00A0695A">
        <w:t>equi-effective doses</w:t>
      </w:r>
      <w:r w:rsidR="00376229" w:rsidRPr="00A0695A">
        <w:t xml:space="preserve"> in the pre-PBAC </w:t>
      </w:r>
      <w:r w:rsidR="00376229" w:rsidRPr="00E41A9D">
        <w:t>response</w:t>
      </w:r>
      <w:r w:rsidR="00120108" w:rsidRPr="00E41A9D">
        <w:t xml:space="preserve"> (paragraph 6.39)</w:t>
      </w:r>
      <w:r w:rsidR="00826754" w:rsidRPr="00E41A9D">
        <w:t>:</w:t>
      </w:r>
      <w:r w:rsidR="00826754" w:rsidRPr="00A0695A">
        <w:t xml:space="preserve"> abemaciclib 300 mg x </w:t>
      </w:r>
      <w:r w:rsidR="00826754" w:rsidRPr="008F3FC0">
        <w:t>79.2</w:t>
      </w:r>
      <w:r w:rsidR="00826754" w:rsidRPr="00A0695A">
        <w:t>%</w:t>
      </w:r>
      <w:r w:rsidR="00750BC2" w:rsidRPr="00A0695A">
        <w:t xml:space="preserve"> RDI x 28 days</w:t>
      </w:r>
      <w:r w:rsidR="00826754" w:rsidRPr="00A0695A">
        <w:t xml:space="preserve"> and ribociclib 600 mg x </w:t>
      </w:r>
      <w:r w:rsidR="00826754" w:rsidRPr="008F3FC0">
        <w:t>79.5</w:t>
      </w:r>
      <w:r w:rsidR="00826754" w:rsidRPr="00A0695A">
        <w:t>%</w:t>
      </w:r>
      <w:r w:rsidR="00750BC2" w:rsidRPr="00A0695A">
        <w:t xml:space="preserve"> RDI x 21 days</w:t>
      </w:r>
      <w:r w:rsidR="00826754" w:rsidRPr="00A0695A">
        <w:t>.</w:t>
      </w:r>
    </w:p>
    <w:p w14:paraId="5B9082E0" w14:textId="77777777" w:rsidR="00991B1B" w:rsidRPr="00A0695A" w:rsidRDefault="00991B1B" w:rsidP="002727AC">
      <w:pPr>
        <w:widowControl/>
        <w:numPr>
          <w:ilvl w:val="1"/>
          <w:numId w:val="2"/>
        </w:numPr>
        <w:spacing w:after="120"/>
      </w:pPr>
      <w:r w:rsidRPr="00A0695A">
        <w:rPr>
          <w:iCs/>
          <w:color w:val="000000"/>
        </w:rPr>
        <w:t>The PBAC noted that there is a Risk Sharing Arrangement</w:t>
      </w:r>
      <w:r w:rsidR="005030DF" w:rsidRPr="00A0695A">
        <w:rPr>
          <w:iCs/>
          <w:color w:val="000000"/>
        </w:rPr>
        <w:t xml:space="preserve"> (RSA)</w:t>
      </w:r>
      <w:r w:rsidRPr="00A0695A">
        <w:rPr>
          <w:iCs/>
          <w:color w:val="000000"/>
        </w:rPr>
        <w:t xml:space="preserve"> in place to manage the total cost of ribociclib on the PBS</w:t>
      </w:r>
      <w:r w:rsidR="000A394B" w:rsidRPr="00A0695A">
        <w:rPr>
          <w:iCs/>
          <w:color w:val="000000"/>
        </w:rPr>
        <w:t xml:space="preserve">. </w:t>
      </w:r>
      <w:r w:rsidRPr="00A0695A">
        <w:rPr>
          <w:iCs/>
          <w:color w:val="000000"/>
        </w:rPr>
        <w:t>The PBAC considered that abemaciclib should join the existing RSA Subsidisation Caps for ribociclib and be subject to identical rebates should total expenditure on the two medicines exceed these Caps, to ensure there is no new net financial cost to Government.</w:t>
      </w:r>
    </w:p>
    <w:p w14:paraId="51F9C236" w14:textId="77777777" w:rsidR="002727AC" w:rsidRPr="00A0695A" w:rsidRDefault="00814441" w:rsidP="00814441">
      <w:pPr>
        <w:widowControl/>
        <w:numPr>
          <w:ilvl w:val="1"/>
          <w:numId w:val="2"/>
        </w:numPr>
        <w:spacing w:after="120"/>
      </w:pPr>
      <w:r w:rsidRPr="00814441">
        <w:rPr>
          <w:rFonts w:asciiTheme="minorHAnsi" w:hAnsiTheme="minorHAnsi"/>
          <w:bCs/>
        </w:rPr>
        <w:t>The PBAC noted that abemaciclib is associated with a higher incidence of diarrhoea compared with ribociclib. The PBAC considered that diarrhoea was a meaningful adverse event associated with the treatment with abemaciclib that will have an impact on a patient’s QOL. The PBAC therefore considered that it may be appropriate for any price agreed for abemaciclib to be lower per patient compared to ribociclib.</w:t>
      </w:r>
      <w:r>
        <w:rPr>
          <w:rFonts w:asciiTheme="minorHAnsi" w:hAnsiTheme="minorHAnsi"/>
          <w:bCs/>
        </w:rPr>
        <w:t xml:space="preserve"> </w:t>
      </w:r>
      <w:r w:rsidR="000A394B" w:rsidRPr="00A0695A">
        <w:rPr>
          <w:rFonts w:asciiTheme="minorHAnsi" w:hAnsiTheme="minorHAnsi"/>
          <w:bCs/>
        </w:rPr>
        <w:t xml:space="preserve"> </w:t>
      </w:r>
    </w:p>
    <w:p w14:paraId="759C6E9A" w14:textId="77777777" w:rsidR="00334898" w:rsidRPr="00A0695A" w:rsidRDefault="00334898" w:rsidP="00E94831">
      <w:pPr>
        <w:widowControl/>
        <w:numPr>
          <w:ilvl w:val="1"/>
          <w:numId w:val="2"/>
        </w:numPr>
        <w:spacing w:after="120"/>
      </w:pPr>
      <w:r w:rsidRPr="00A0695A">
        <w:t xml:space="preserve">The PBAC considered that the estimated </w:t>
      </w:r>
      <w:r w:rsidR="002B6672" w:rsidRPr="00A0695A">
        <w:t xml:space="preserve">financial impact of listing </w:t>
      </w:r>
      <w:r w:rsidR="002727AC" w:rsidRPr="00A0695A">
        <w:t xml:space="preserve">abemaciclib </w:t>
      </w:r>
      <w:r w:rsidR="002B6672" w:rsidRPr="00A0695A">
        <w:t xml:space="preserve">is </w:t>
      </w:r>
      <w:r w:rsidRPr="00A0695A">
        <w:t>uncertain</w:t>
      </w:r>
      <w:r w:rsidR="002B6672" w:rsidRPr="00A0695A">
        <w:t xml:space="preserve"> due to the issues</w:t>
      </w:r>
      <w:r w:rsidRPr="00A0695A">
        <w:t xml:space="preserve"> </w:t>
      </w:r>
      <w:r w:rsidR="002B6672" w:rsidRPr="00A0695A">
        <w:t xml:space="preserve">discussed </w:t>
      </w:r>
      <w:r w:rsidR="002B6672" w:rsidRPr="00E41A9D">
        <w:t>in paragraph 6.4</w:t>
      </w:r>
      <w:r w:rsidR="00BB705E" w:rsidRPr="00E41A9D">
        <w:t>7</w:t>
      </w:r>
      <w:r w:rsidR="002B6672" w:rsidRPr="00E41A9D">
        <w:t>. The</w:t>
      </w:r>
      <w:r w:rsidR="002B6672" w:rsidRPr="00A0695A">
        <w:t xml:space="preserve"> PBAC considered </w:t>
      </w:r>
      <w:r w:rsidRPr="00A0695A">
        <w:t xml:space="preserve">the financial risk </w:t>
      </w:r>
      <w:r w:rsidR="002B6672" w:rsidRPr="00A0695A">
        <w:t xml:space="preserve">would </w:t>
      </w:r>
      <w:r w:rsidRPr="00A0695A">
        <w:t>be mitigated by joining the existing Deed of Agreement currently in place for ribociclib to ensure</w:t>
      </w:r>
      <w:r w:rsidR="00AC2989" w:rsidRPr="00A0695A">
        <w:t xml:space="preserve"> there is</w:t>
      </w:r>
      <w:r w:rsidRPr="00A0695A">
        <w:t xml:space="preserve"> no net financial cost to the government. </w:t>
      </w:r>
    </w:p>
    <w:p w14:paraId="0D4BF3BF" w14:textId="77777777" w:rsidR="00A24547" w:rsidRPr="00A0695A" w:rsidRDefault="00A24547" w:rsidP="00E94831">
      <w:pPr>
        <w:widowControl/>
        <w:numPr>
          <w:ilvl w:val="1"/>
          <w:numId w:val="2"/>
        </w:numPr>
        <w:spacing w:after="120"/>
        <w:rPr>
          <w:rFonts w:asciiTheme="minorHAnsi" w:hAnsiTheme="minorHAnsi"/>
          <w:bCs/>
        </w:rPr>
      </w:pPr>
      <w:r w:rsidRPr="00A0695A">
        <w:rPr>
          <w:rFonts w:asciiTheme="minorHAnsi" w:hAnsiTheme="minorHAnsi"/>
          <w:bCs/>
        </w:rPr>
        <w:t>The PBAC noted that interim OS results from the MONARCH-3 trial are expected to be available in 2021 and advised that</w:t>
      </w:r>
      <w:r w:rsidR="002727AC" w:rsidRPr="00A0695A">
        <w:rPr>
          <w:rFonts w:asciiTheme="minorHAnsi" w:hAnsiTheme="minorHAnsi"/>
          <w:bCs/>
        </w:rPr>
        <w:t>,</w:t>
      </w:r>
      <w:r w:rsidRPr="00A0695A">
        <w:rPr>
          <w:rFonts w:asciiTheme="minorHAnsi" w:hAnsiTheme="minorHAnsi"/>
          <w:bCs/>
        </w:rPr>
        <w:t xml:space="preserve"> if listed, the sponsor should provide these results to the </w:t>
      </w:r>
      <w:r w:rsidR="005A27E6" w:rsidRPr="00A0695A">
        <w:rPr>
          <w:rFonts w:asciiTheme="minorHAnsi" w:hAnsiTheme="minorHAnsi"/>
          <w:bCs/>
        </w:rPr>
        <w:t>PBAC</w:t>
      </w:r>
      <w:r w:rsidRPr="00A0695A">
        <w:rPr>
          <w:rFonts w:asciiTheme="minorHAnsi" w:hAnsiTheme="minorHAnsi"/>
          <w:bCs/>
        </w:rPr>
        <w:t>.</w:t>
      </w:r>
    </w:p>
    <w:p w14:paraId="35D2AC25" w14:textId="77777777" w:rsidR="00276CF7" w:rsidRPr="00A0695A" w:rsidRDefault="00276CF7" w:rsidP="00E94831">
      <w:pPr>
        <w:widowControl/>
        <w:numPr>
          <w:ilvl w:val="1"/>
          <w:numId w:val="2"/>
        </w:numPr>
        <w:spacing w:after="120"/>
        <w:rPr>
          <w:rFonts w:asciiTheme="minorHAnsi" w:hAnsiTheme="minorHAnsi"/>
          <w:bCs/>
        </w:rPr>
      </w:pPr>
      <w:r w:rsidRPr="00A0695A">
        <w:rPr>
          <w:rFonts w:asciiTheme="minorHAnsi" w:hAnsiTheme="minorHAnsi"/>
          <w:bCs/>
        </w:rPr>
        <w:t>The PBAC recommended that the listing for abemaciclib should</w:t>
      </w:r>
      <w:r w:rsidR="00166E3C" w:rsidRPr="00A0695A">
        <w:rPr>
          <w:rFonts w:asciiTheme="minorHAnsi" w:hAnsiTheme="minorHAnsi"/>
          <w:bCs/>
        </w:rPr>
        <w:t xml:space="preserve"> be in line with that with ribociclib and should also</w:t>
      </w:r>
      <w:r w:rsidRPr="00A0695A">
        <w:rPr>
          <w:rFonts w:asciiTheme="minorHAnsi" w:hAnsiTheme="minorHAnsi"/>
          <w:bCs/>
        </w:rPr>
        <w:t xml:space="preserve">: </w:t>
      </w:r>
    </w:p>
    <w:p w14:paraId="6E22E566" w14:textId="77777777" w:rsidR="00276CF7" w:rsidRPr="00A0695A" w:rsidRDefault="00276CF7" w:rsidP="00E94831">
      <w:pPr>
        <w:pStyle w:val="ListParagraph"/>
        <w:widowControl/>
        <w:numPr>
          <w:ilvl w:val="0"/>
          <w:numId w:val="5"/>
        </w:numPr>
        <w:rPr>
          <w:rFonts w:asciiTheme="minorHAnsi" w:hAnsiTheme="minorHAnsi"/>
          <w:bCs/>
        </w:rPr>
      </w:pPr>
      <w:r w:rsidRPr="00A0695A">
        <w:rPr>
          <w:rFonts w:asciiTheme="minorHAnsi" w:hAnsiTheme="minorHAnsi"/>
          <w:bCs/>
        </w:rPr>
        <w:lastRenderedPageBreak/>
        <w:t xml:space="preserve">restrict patients from using ribociclib in combination with abemaciclib, </w:t>
      </w:r>
    </w:p>
    <w:p w14:paraId="4BC771B7" w14:textId="77777777" w:rsidR="00276CF7" w:rsidRPr="00A0695A" w:rsidRDefault="00276CF7" w:rsidP="00E94831">
      <w:pPr>
        <w:pStyle w:val="ListParagraph"/>
        <w:widowControl/>
        <w:numPr>
          <w:ilvl w:val="0"/>
          <w:numId w:val="5"/>
        </w:numPr>
        <w:rPr>
          <w:rFonts w:asciiTheme="minorHAnsi" w:hAnsiTheme="minorHAnsi"/>
          <w:bCs/>
        </w:rPr>
      </w:pPr>
      <w:r w:rsidRPr="00A0695A">
        <w:rPr>
          <w:rFonts w:asciiTheme="minorHAnsi" w:hAnsiTheme="minorHAnsi"/>
          <w:bCs/>
        </w:rPr>
        <w:t>exclude patients who have been previously treated with an aromatase inhibitor for this indication (as aromatase inhibitors are standard of care in adjuvant settings);</w:t>
      </w:r>
    </w:p>
    <w:p w14:paraId="3D625678" w14:textId="77777777" w:rsidR="00276CF7" w:rsidRPr="00A0695A" w:rsidRDefault="00276CF7" w:rsidP="00E94831">
      <w:pPr>
        <w:pStyle w:val="ListParagraph"/>
        <w:widowControl/>
        <w:numPr>
          <w:ilvl w:val="0"/>
          <w:numId w:val="5"/>
        </w:numPr>
        <w:rPr>
          <w:rFonts w:asciiTheme="minorHAnsi" w:hAnsiTheme="minorHAnsi"/>
          <w:bCs/>
        </w:rPr>
      </w:pPr>
      <w:r w:rsidRPr="00A0695A">
        <w:rPr>
          <w:rFonts w:asciiTheme="minorHAnsi" w:hAnsiTheme="minorHAnsi"/>
          <w:bCs/>
        </w:rPr>
        <w:t>exclude patients who have been previously treated with ribociclib unless the patient has developed an intolerance to ribociclib of a severity necessitating permanent treatment withdrawal;</w:t>
      </w:r>
    </w:p>
    <w:p w14:paraId="009BFD09" w14:textId="77777777" w:rsidR="00276CF7" w:rsidRPr="00A0695A" w:rsidRDefault="00276CF7" w:rsidP="00E94831">
      <w:pPr>
        <w:pStyle w:val="ListParagraph"/>
        <w:widowControl/>
        <w:numPr>
          <w:ilvl w:val="0"/>
          <w:numId w:val="5"/>
        </w:numPr>
        <w:rPr>
          <w:rFonts w:asciiTheme="minorHAnsi" w:hAnsiTheme="minorHAnsi"/>
          <w:bCs/>
        </w:rPr>
      </w:pPr>
      <w:r w:rsidRPr="00A0695A">
        <w:rPr>
          <w:rFonts w:asciiTheme="minorHAnsi" w:hAnsiTheme="minorHAnsi"/>
          <w:bCs/>
        </w:rPr>
        <w:t>remove the requirement for QT monitoring as abemaciclib is not associated with QT interval prolongation;</w:t>
      </w:r>
    </w:p>
    <w:p w14:paraId="7B46E1A9" w14:textId="77777777" w:rsidR="00276CF7" w:rsidRPr="00A0695A" w:rsidRDefault="00276CF7" w:rsidP="00E94831">
      <w:pPr>
        <w:pStyle w:val="ListParagraph"/>
        <w:widowControl/>
        <w:numPr>
          <w:ilvl w:val="0"/>
          <w:numId w:val="5"/>
        </w:numPr>
        <w:rPr>
          <w:rFonts w:asciiTheme="minorHAnsi" w:hAnsiTheme="minorHAnsi"/>
          <w:bCs/>
        </w:rPr>
      </w:pPr>
      <w:r w:rsidRPr="00A0695A">
        <w:rPr>
          <w:rFonts w:asciiTheme="minorHAnsi" w:hAnsiTheme="minorHAnsi"/>
          <w:bCs/>
        </w:rPr>
        <w:t xml:space="preserve">a clinical criterion should be added to the </w:t>
      </w:r>
      <w:r w:rsidR="005B7B04" w:rsidRPr="00A0695A">
        <w:rPr>
          <w:rFonts w:asciiTheme="minorHAnsi" w:hAnsiTheme="minorHAnsi"/>
          <w:bCs/>
        </w:rPr>
        <w:t xml:space="preserve">50 mg and </w:t>
      </w:r>
      <w:r w:rsidRPr="00A0695A">
        <w:rPr>
          <w:rFonts w:asciiTheme="minorHAnsi" w:hAnsiTheme="minorHAnsi"/>
          <w:bCs/>
        </w:rPr>
        <w:t>100 mg</w:t>
      </w:r>
      <w:r w:rsidR="005B7B04" w:rsidRPr="00A0695A">
        <w:rPr>
          <w:rFonts w:asciiTheme="minorHAnsi" w:hAnsiTheme="minorHAnsi"/>
          <w:bCs/>
        </w:rPr>
        <w:t xml:space="preserve"> </w:t>
      </w:r>
      <w:r w:rsidRPr="00A0695A">
        <w:rPr>
          <w:rFonts w:asciiTheme="minorHAnsi" w:hAnsiTheme="minorHAnsi"/>
          <w:bCs/>
        </w:rPr>
        <w:t>strengths of abemaciclib which allow for dosage reduction using the specified tablet</w:t>
      </w:r>
      <w:r w:rsidR="006B47DB" w:rsidRPr="00A0695A">
        <w:rPr>
          <w:rFonts w:asciiTheme="minorHAnsi" w:hAnsiTheme="minorHAnsi"/>
          <w:bCs/>
        </w:rPr>
        <w:t>; and</w:t>
      </w:r>
      <w:r w:rsidRPr="00A0695A">
        <w:rPr>
          <w:rFonts w:asciiTheme="minorHAnsi" w:hAnsiTheme="minorHAnsi"/>
          <w:bCs/>
        </w:rPr>
        <w:t xml:space="preserve"> </w:t>
      </w:r>
    </w:p>
    <w:p w14:paraId="694C14B8" w14:textId="77777777" w:rsidR="00276CF7" w:rsidRPr="00A0695A" w:rsidRDefault="006B47DB" w:rsidP="00E94831">
      <w:pPr>
        <w:pStyle w:val="ListParagraph"/>
        <w:widowControl/>
        <w:numPr>
          <w:ilvl w:val="0"/>
          <w:numId w:val="5"/>
        </w:numPr>
        <w:rPr>
          <w:rFonts w:asciiTheme="minorHAnsi" w:hAnsiTheme="minorHAnsi"/>
          <w:bCs/>
        </w:rPr>
      </w:pPr>
      <w:r w:rsidRPr="00A0695A">
        <w:rPr>
          <w:rFonts w:asciiTheme="minorHAnsi" w:hAnsiTheme="minorHAnsi"/>
          <w:bCs/>
        </w:rPr>
        <w:t>n</w:t>
      </w:r>
      <w:r w:rsidR="00276CF7" w:rsidRPr="00A0695A">
        <w:rPr>
          <w:rFonts w:asciiTheme="minorHAnsi" w:hAnsiTheme="minorHAnsi"/>
          <w:bCs/>
        </w:rPr>
        <w:t xml:space="preserve">ot include grandfathering restriction. </w:t>
      </w:r>
    </w:p>
    <w:p w14:paraId="26C3B3AF" w14:textId="77777777" w:rsidR="00D33C2B" w:rsidRPr="00A0695A" w:rsidRDefault="00D33C2B" w:rsidP="00E94831">
      <w:pPr>
        <w:widowControl/>
        <w:numPr>
          <w:ilvl w:val="1"/>
          <w:numId w:val="2"/>
        </w:numPr>
        <w:spacing w:after="120"/>
        <w:rPr>
          <w:rFonts w:asciiTheme="minorHAnsi" w:hAnsiTheme="minorHAnsi"/>
          <w:bCs/>
        </w:rPr>
      </w:pPr>
      <w:r w:rsidRPr="00A0695A">
        <w:rPr>
          <w:rFonts w:asciiTheme="minorHAnsi" w:hAnsiTheme="minorHAnsi"/>
          <w:bCs/>
        </w:rPr>
        <w:t>The PBAC considered that upon listing abemaciclib, the following flow-on changes will need to be made to the current ribociclib listing:</w:t>
      </w:r>
    </w:p>
    <w:p w14:paraId="3CD0F613" w14:textId="77777777" w:rsidR="00D33C2B" w:rsidRPr="00A0695A" w:rsidRDefault="00CA7F11" w:rsidP="00D33C2B">
      <w:pPr>
        <w:pStyle w:val="ListParagraph"/>
        <w:widowControl/>
        <w:numPr>
          <w:ilvl w:val="0"/>
          <w:numId w:val="5"/>
        </w:numPr>
        <w:rPr>
          <w:rFonts w:asciiTheme="minorHAnsi" w:hAnsiTheme="minorHAnsi"/>
          <w:bCs/>
        </w:rPr>
      </w:pPr>
      <w:r w:rsidRPr="00A0695A">
        <w:rPr>
          <w:rFonts w:asciiTheme="minorHAnsi" w:hAnsiTheme="minorHAnsi"/>
          <w:bCs/>
        </w:rPr>
        <w:t>restrict patients from using ribociclib in combination with abemaciclib</w:t>
      </w:r>
      <w:r w:rsidR="00756C8C" w:rsidRPr="00A0695A">
        <w:rPr>
          <w:rFonts w:asciiTheme="minorHAnsi" w:hAnsiTheme="minorHAnsi"/>
          <w:bCs/>
        </w:rPr>
        <w:t>;</w:t>
      </w:r>
    </w:p>
    <w:p w14:paraId="377D04E7" w14:textId="77777777" w:rsidR="00CA7F11" w:rsidRPr="00A0695A" w:rsidRDefault="00105417" w:rsidP="00D33C2B">
      <w:pPr>
        <w:pStyle w:val="ListParagraph"/>
        <w:widowControl/>
        <w:numPr>
          <w:ilvl w:val="0"/>
          <w:numId w:val="5"/>
        </w:numPr>
        <w:rPr>
          <w:rFonts w:asciiTheme="minorHAnsi" w:hAnsiTheme="minorHAnsi"/>
          <w:bCs/>
        </w:rPr>
      </w:pPr>
      <w:r w:rsidRPr="00A0695A">
        <w:rPr>
          <w:rFonts w:asciiTheme="minorHAnsi" w:hAnsiTheme="minorHAnsi"/>
          <w:bCs/>
        </w:rPr>
        <w:t>update</w:t>
      </w:r>
      <w:r w:rsidR="00CA7F11" w:rsidRPr="00A0695A">
        <w:rPr>
          <w:rFonts w:asciiTheme="minorHAnsi" w:hAnsiTheme="minorHAnsi"/>
          <w:bCs/>
        </w:rPr>
        <w:t xml:space="preserve"> the </w:t>
      </w:r>
      <w:r w:rsidR="00F33CB8" w:rsidRPr="00A0695A">
        <w:rPr>
          <w:rFonts w:asciiTheme="minorHAnsi" w:hAnsiTheme="minorHAnsi"/>
          <w:bCs/>
        </w:rPr>
        <w:t xml:space="preserve">criterion </w:t>
      </w:r>
      <w:r w:rsidR="00BB4F93" w:rsidRPr="00A0695A">
        <w:rPr>
          <w:rFonts w:asciiTheme="minorHAnsi" w:hAnsiTheme="minorHAnsi"/>
          <w:bCs/>
        </w:rPr>
        <w:t xml:space="preserve">in the initial </w:t>
      </w:r>
      <w:r w:rsidR="00CA7F11" w:rsidRPr="00A0695A">
        <w:rPr>
          <w:rFonts w:asciiTheme="minorHAnsi" w:hAnsiTheme="minorHAnsi"/>
          <w:bCs/>
        </w:rPr>
        <w:t>restriction</w:t>
      </w:r>
      <w:r w:rsidR="00F33CB8" w:rsidRPr="00A0695A">
        <w:rPr>
          <w:rFonts w:asciiTheme="minorHAnsi" w:hAnsiTheme="minorHAnsi"/>
          <w:bCs/>
        </w:rPr>
        <w:t xml:space="preserve">, </w:t>
      </w:r>
      <w:r w:rsidR="00CA7F11" w:rsidRPr="00A0695A">
        <w:rPr>
          <w:rFonts w:asciiTheme="minorHAnsi" w:hAnsiTheme="minorHAnsi"/>
          <w:bCs/>
        </w:rPr>
        <w:t xml:space="preserve">“patient must not have previously been treated with an aromatase inhibitor” </w:t>
      </w:r>
      <w:r w:rsidR="005B369A" w:rsidRPr="00A0695A">
        <w:rPr>
          <w:rFonts w:asciiTheme="minorHAnsi" w:hAnsiTheme="minorHAnsi"/>
          <w:bCs/>
        </w:rPr>
        <w:t>by</w:t>
      </w:r>
      <w:r w:rsidR="00F33CB8" w:rsidRPr="00A0695A">
        <w:rPr>
          <w:rFonts w:asciiTheme="minorHAnsi" w:hAnsiTheme="minorHAnsi"/>
          <w:bCs/>
        </w:rPr>
        <w:t xml:space="preserve"> add</w:t>
      </w:r>
      <w:r w:rsidR="005B369A" w:rsidRPr="00A0695A">
        <w:rPr>
          <w:rFonts w:asciiTheme="minorHAnsi" w:hAnsiTheme="minorHAnsi"/>
          <w:bCs/>
        </w:rPr>
        <w:t>ing</w:t>
      </w:r>
      <w:r w:rsidR="00F33CB8" w:rsidRPr="00A0695A">
        <w:rPr>
          <w:rFonts w:asciiTheme="minorHAnsi" w:hAnsiTheme="minorHAnsi"/>
          <w:bCs/>
        </w:rPr>
        <w:t xml:space="preserve"> </w:t>
      </w:r>
      <w:r w:rsidR="00CA7F11" w:rsidRPr="00A0695A">
        <w:rPr>
          <w:rFonts w:asciiTheme="minorHAnsi" w:hAnsiTheme="minorHAnsi"/>
          <w:bCs/>
        </w:rPr>
        <w:t>“for this indication” at the end, as aromatase inhibitors are standard of care in adjuvant settings;</w:t>
      </w:r>
      <w:r w:rsidR="00260065" w:rsidRPr="00A0695A">
        <w:rPr>
          <w:rFonts w:asciiTheme="minorHAnsi" w:hAnsiTheme="minorHAnsi"/>
          <w:bCs/>
        </w:rPr>
        <w:t xml:space="preserve"> and,</w:t>
      </w:r>
    </w:p>
    <w:p w14:paraId="5231EF21" w14:textId="77777777" w:rsidR="00CA7F11" w:rsidRPr="00A0695A" w:rsidRDefault="00CA7F11" w:rsidP="00756C8C">
      <w:pPr>
        <w:pStyle w:val="ListParagraph"/>
        <w:widowControl/>
        <w:numPr>
          <w:ilvl w:val="0"/>
          <w:numId w:val="5"/>
        </w:numPr>
        <w:rPr>
          <w:rFonts w:asciiTheme="minorHAnsi" w:hAnsiTheme="minorHAnsi"/>
          <w:bCs/>
        </w:rPr>
      </w:pPr>
      <w:r w:rsidRPr="00A0695A">
        <w:rPr>
          <w:rFonts w:asciiTheme="minorHAnsi" w:hAnsiTheme="minorHAnsi"/>
          <w:bCs/>
        </w:rPr>
        <w:t xml:space="preserve">adding a </w:t>
      </w:r>
      <w:r w:rsidR="00F33CB8" w:rsidRPr="00A0695A">
        <w:rPr>
          <w:rFonts w:asciiTheme="minorHAnsi" w:hAnsiTheme="minorHAnsi"/>
          <w:bCs/>
        </w:rPr>
        <w:t>criterion</w:t>
      </w:r>
      <w:r w:rsidRPr="00A0695A">
        <w:rPr>
          <w:rFonts w:asciiTheme="minorHAnsi" w:hAnsiTheme="minorHAnsi"/>
          <w:bCs/>
        </w:rPr>
        <w:t xml:space="preserve"> that a patient must not have been previously treated with abemaciclib</w:t>
      </w:r>
      <w:r w:rsidR="00260065" w:rsidRPr="00A0695A">
        <w:rPr>
          <w:rFonts w:asciiTheme="minorHAnsi" w:hAnsiTheme="minorHAnsi"/>
          <w:bCs/>
        </w:rPr>
        <w:t xml:space="preserve"> unless the patient developed an intolerance to abemaciclib necessitating permanent treatment withdrawa</w:t>
      </w:r>
      <w:r w:rsidR="00756C8C" w:rsidRPr="00A0695A">
        <w:rPr>
          <w:rFonts w:asciiTheme="minorHAnsi" w:hAnsiTheme="minorHAnsi"/>
          <w:bCs/>
        </w:rPr>
        <w:t>l</w:t>
      </w:r>
      <w:r w:rsidR="00260065" w:rsidRPr="00A0695A">
        <w:rPr>
          <w:rFonts w:asciiTheme="minorHAnsi" w:hAnsiTheme="minorHAnsi"/>
          <w:bCs/>
        </w:rPr>
        <w:t>.</w:t>
      </w:r>
    </w:p>
    <w:p w14:paraId="60AF9D54" w14:textId="77777777" w:rsidR="00D32907" w:rsidRPr="00A0695A" w:rsidRDefault="00D32907" w:rsidP="00E94831">
      <w:pPr>
        <w:widowControl/>
        <w:spacing w:before="240"/>
        <w:rPr>
          <w:rFonts w:asciiTheme="minorHAnsi" w:hAnsiTheme="minorHAnsi"/>
          <w:b/>
          <w:bCs/>
        </w:rPr>
      </w:pPr>
      <w:r w:rsidRPr="00A0695A">
        <w:rPr>
          <w:rFonts w:asciiTheme="minorHAnsi" w:hAnsiTheme="minorHAnsi"/>
          <w:b/>
          <w:bCs/>
        </w:rPr>
        <w:t>Outcome:</w:t>
      </w:r>
    </w:p>
    <w:p w14:paraId="4C337F46" w14:textId="77777777" w:rsidR="00714E1E" w:rsidRDefault="008F775F" w:rsidP="00E94831">
      <w:pPr>
        <w:widowControl/>
        <w:rPr>
          <w:rFonts w:asciiTheme="minorHAnsi" w:hAnsiTheme="minorHAnsi"/>
          <w:bCs/>
        </w:rPr>
      </w:pPr>
      <w:r w:rsidRPr="00A0695A">
        <w:rPr>
          <w:rFonts w:asciiTheme="minorHAnsi" w:hAnsiTheme="minorHAnsi"/>
          <w:bCs/>
        </w:rPr>
        <w:t>Deferred</w:t>
      </w:r>
    </w:p>
    <w:p w14:paraId="6EA67F83" w14:textId="77777777" w:rsidR="00714E1E" w:rsidRDefault="00714E1E" w:rsidP="00714E1E">
      <w:pPr>
        <w:rPr>
          <w:rFonts w:asciiTheme="minorHAnsi" w:hAnsiTheme="minorHAnsi"/>
        </w:rPr>
      </w:pPr>
    </w:p>
    <w:p w14:paraId="0476B1B0" w14:textId="77777777" w:rsidR="00714E1E" w:rsidRPr="00714E1E" w:rsidRDefault="00714E1E" w:rsidP="00714E1E">
      <w:pPr>
        <w:pStyle w:val="PBACHeading1"/>
        <w:outlineLvl w:val="0"/>
      </w:pPr>
      <w:r w:rsidRPr="00714E1E">
        <w:t>Context for Decision</w:t>
      </w:r>
    </w:p>
    <w:p w14:paraId="588B7265" w14:textId="77777777" w:rsidR="00714E1E" w:rsidRPr="00714E1E" w:rsidRDefault="00714E1E" w:rsidP="00714E1E">
      <w:pPr>
        <w:widowControl/>
        <w:spacing w:line="276" w:lineRule="auto"/>
        <w:ind w:left="426"/>
        <w:rPr>
          <w:rFonts w:asciiTheme="minorHAnsi" w:eastAsiaTheme="minorHAnsi" w:hAnsiTheme="minorHAnsi"/>
          <w:snapToGrid/>
        </w:rPr>
      </w:pPr>
      <w:r w:rsidRPr="00714E1E">
        <w:rPr>
          <w:rFonts w:asciiTheme="minorHAnsi" w:eastAsiaTheme="minorHAnsi" w:hAnsiTheme="minorHAnsi"/>
          <w:snapToGrid/>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14:paraId="78B07523" w14:textId="77777777" w:rsidR="00714E1E" w:rsidRPr="00714E1E" w:rsidRDefault="00714E1E" w:rsidP="00714E1E">
      <w:pPr>
        <w:widowControl/>
        <w:spacing w:after="200" w:line="276" w:lineRule="auto"/>
        <w:ind w:left="426"/>
        <w:rPr>
          <w:rFonts w:ascii="Arial" w:eastAsiaTheme="minorHAnsi" w:hAnsi="Arial"/>
          <w:snapToGrid/>
          <w:sz w:val="22"/>
        </w:rPr>
      </w:pPr>
    </w:p>
    <w:p w14:paraId="248AC7DD" w14:textId="77777777" w:rsidR="00714E1E" w:rsidRPr="00714E1E" w:rsidRDefault="00714E1E" w:rsidP="00714E1E">
      <w:pPr>
        <w:pStyle w:val="PBACHeading1"/>
        <w:outlineLvl w:val="0"/>
      </w:pPr>
      <w:r w:rsidRPr="00714E1E">
        <w:t>Sponsor’s Comment</w:t>
      </w:r>
    </w:p>
    <w:p w14:paraId="7B221E68" w14:textId="77777777" w:rsidR="00714E1E" w:rsidRDefault="00714E1E" w:rsidP="00714E1E">
      <w:pPr>
        <w:widowControl/>
        <w:spacing w:after="120" w:line="276" w:lineRule="auto"/>
        <w:ind w:left="426"/>
        <w:rPr>
          <w:rFonts w:asciiTheme="minorHAnsi" w:eastAsiaTheme="minorHAnsi" w:hAnsiTheme="minorHAnsi"/>
          <w:bCs/>
          <w:snapToGrid/>
        </w:rPr>
      </w:pPr>
      <w:r w:rsidRPr="00714E1E">
        <w:rPr>
          <w:rFonts w:asciiTheme="minorHAnsi" w:eastAsiaTheme="minorHAnsi" w:hAnsiTheme="minorHAnsi"/>
          <w:bCs/>
          <w:snapToGrid/>
        </w:rPr>
        <w:t>The sponsor had no comment.</w:t>
      </w:r>
    </w:p>
    <w:p w14:paraId="66F573AA" w14:textId="77777777" w:rsidR="00B75C38" w:rsidRDefault="00B75C38" w:rsidP="00B75C38">
      <w:pPr>
        <w:widowControl/>
        <w:spacing w:after="120" w:line="276" w:lineRule="auto"/>
        <w:rPr>
          <w:rFonts w:asciiTheme="minorHAnsi" w:eastAsiaTheme="minorHAnsi" w:hAnsiTheme="minorHAnsi"/>
          <w:bCs/>
          <w:snapToGrid/>
        </w:rPr>
      </w:pPr>
    </w:p>
    <w:p w14:paraId="71633292" w14:textId="77777777" w:rsidR="00B75C38" w:rsidRDefault="00B75C38">
      <w:pPr>
        <w:widowControl/>
        <w:jc w:val="left"/>
        <w:rPr>
          <w:rFonts w:eastAsia="Calibri"/>
          <w:b/>
          <w:sz w:val="28"/>
          <w:szCs w:val="28"/>
        </w:rPr>
      </w:pPr>
      <w:r>
        <w:rPr>
          <w:rFonts w:eastAsia="Calibri"/>
          <w:b/>
          <w:sz w:val="28"/>
          <w:szCs w:val="28"/>
        </w:rPr>
        <w:br w:type="page"/>
      </w:r>
    </w:p>
    <w:p w14:paraId="059807E0" w14:textId="77777777" w:rsidR="00B75C38" w:rsidRPr="00BA120E" w:rsidRDefault="00B75C38" w:rsidP="00B75C38">
      <w:pPr>
        <w:spacing w:before="120" w:after="160"/>
        <w:outlineLvl w:val="0"/>
        <w:rPr>
          <w:rFonts w:eastAsia="Calibri"/>
          <w:b/>
          <w:sz w:val="28"/>
          <w:szCs w:val="28"/>
        </w:rPr>
      </w:pPr>
      <w:r w:rsidRPr="00BA120E">
        <w:rPr>
          <w:rFonts w:eastAsia="Calibri"/>
          <w:b/>
          <w:sz w:val="28"/>
          <w:szCs w:val="28"/>
        </w:rPr>
        <w:lastRenderedPageBreak/>
        <w:t>Addendum to the March 2019 PBAC Minutes:</w:t>
      </w:r>
    </w:p>
    <w:p w14:paraId="3472C12A" w14:textId="77777777" w:rsidR="00B75C38" w:rsidRPr="00BA120E" w:rsidRDefault="00B75C38" w:rsidP="00B75C38">
      <w:pPr>
        <w:widowControl/>
        <w:rPr>
          <w:rFonts w:asciiTheme="minorHAnsi" w:hAnsiTheme="minorHAnsi"/>
          <w:bCs/>
        </w:rPr>
      </w:pPr>
    </w:p>
    <w:p w14:paraId="31694937" w14:textId="77777777" w:rsidR="00B75C38" w:rsidRPr="00BA120E" w:rsidRDefault="00B75C38" w:rsidP="00B75C38">
      <w:pPr>
        <w:pStyle w:val="PBACHeading1"/>
        <w:keepNext w:val="0"/>
        <w:outlineLvl w:val="0"/>
      </w:pPr>
      <w:r w:rsidRPr="00BA120E">
        <w:t>Purpose of Application</w:t>
      </w:r>
    </w:p>
    <w:p w14:paraId="2F2A9E78" w14:textId="77777777" w:rsidR="00B75C38" w:rsidRPr="00BA120E" w:rsidRDefault="00B75C38" w:rsidP="00B75C38">
      <w:pPr>
        <w:pStyle w:val="ListParagraph"/>
        <w:widowControl/>
        <w:numPr>
          <w:ilvl w:val="1"/>
          <w:numId w:val="2"/>
        </w:numPr>
        <w:spacing w:after="160"/>
      </w:pPr>
      <w:r w:rsidRPr="00BA120E">
        <w:t xml:space="preserve">At its March 2019 meeting, the PBAC deferred making a recommendation regarding the listing of abemaciclib as the TGA Delegates Request for ACM Advice (Delegate’s Overview) or indicative TGA outcome was not available at the time of consideration. The PBAC was of a mind to recommend abemaciclib pending provision of the TGA Delegate’s overview or other such advice supportive of the TGA registration of abemaciclib. </w:t>
      </w:r>
    </w:p>
    <w:p w14:paraId="110E331E" w14:textId="77777777" w:rsidR="00B75C38" w:rsidRPr="00BA120E" w:rsidRDefault="00B75C38" w:rsidP="00B75C38">
      <w:pPr>
        <w:pStyle w:val="ListParagraph"/>
        <w:widowControl/>
        <w:numPr>
          <w:ilvl w:val="1"/>
          <w:numId w:val="2"/>
        </w:numPr>
        <w:spacing w:after="160"/>
      </w:pPr>
      <w:r w:rsidRPr="00BA120E">
        <w:t>The sponsor provided the positive TGA Delegate’s Summary on 28 March 2019. The TGA approval was received on 8 April 2019.</w:t>
      </w:r>
    </w:p>
    <w:p w14:paraId="68CBD159" w14:textId="77777777" w:rsidR="00B75C38" w:rsidRPr="00BA120E" w:rsidRDefault="00B75C38" w:rsidP="00B75C38">
      <w:pPr>
        <w:pStyle w:val="PBACHeading1"/>
      </w:pPr>
      <w:r w:rsidRPr="00BA120E">
        <w:t>Background</w:t>
      </w:r>
    </w:p>
    <w:p w14:paraId="6E2B4029" w14:textId="77777777" w:rsidR="00B75C38" w:rsidRPr="00BA120E" w:rsidRDefault="00B75C38" w:rsidP="00B75C38">
      <w:pPr>
        <w:pStyle w:val="ListParagraph"/>
        <w:widowControl/>
        <w:numPr>
          <w:ilvl w:val="1"/>
          <w:numId w:val="2"/>
        </w:numPr>
        <w:spacing w:after="160"/>
      </w:pPr>
      <w:r w:rsidRPr="00BA120E">
        <w:t xml:space="preserve">At its March 2019 meeting, the PBAC accepted ribociclib as the main comparator to abemaciclib, which at the time was the only other CDK 4 and 6 inhibitor listed on the PBS for the same indication as abemaciclib. </w:t>
      </w:r>
    </w:p>
    <w:p w14:paraId="0C495644" w14:textId="77777777" w:rsidR="00B75C38" w:rsidRPr="00BA120E" w:rsidRDefault="00B75C38" w:rsidP="00B75C38">
      <w:pPr>
        <w:pStyle w:val="ListParagraph"/>
        <w:widowControl/>
        <w:numPr>
          <w:ilvl w:val="1"/>
          <w:numId w:val="2"/>
        </w:numPr>
        <w:spacing w:after="160"/>
      </w:pPr>
      <w:r w:rsidRPr="00BA120E">
        <w:t xml:space="preserve">Since the consideration of abemaciclib in March 2019, palbociclib, another CDK 4 and 6 inhibitor, was listed on the PBS on 1 May 2019 for the treatment of hormone receptor (HR)-positive, human epidermal growth factor receptor 2 (HER2)-negative locally advanced inoperable or metastatic breast cancer. </w:t>
      </w:r>
    </w:p>
    <w:p w14:paraId="747F1B6F" w14:textId="77777777" w:rsidR="00B75C38" w:rsidRPr="00BA120E" w:rsidRDefault="00B75C38" w:rsidP="00B75C38">
      <w:pPr>
        <w:pStyle w:val="ListParagraph"/>
        <w:widowControl/>
        <w:numPr>
          <w:ilvl w:val="1"/>
          <w:numId w:val="2"/>
        </w:numPr>
        <w:spacing w:after="160"/>
      </w:pPr>
      <w:r w:rsidRPr="00BA120E">
        <w:t>Palbociclib was recommended for listing at the March 2018 PBAC meeting. The PBAC recalled that at this meeting, ribociclib was considered a near market comparator and recommended that if ribociclib and palbociclib were both listed on the PBS, the listings should not allow palbociclib and ribociclib to be used in combination, and that patients should only be treated with either palbociclib or ribociclib, unless the patient develops an intolerance of a severity necessitating permanent treatment withdrawal. For the consideration of abemaciclib, the PBAC considered that similar restriction flow-ons should apply if abemaciclib was listed.</w:t>
      </w:r>
    </w:p>
    <w:p w14:paraId="4B4C5C06" w14:textId="77777777" w:rsidR="00B75C38" w:rsidRPr="00BA120E" w:rsidRDefault="00B75C38" w:rsidP="00B75C38">
      <w:pPr>
        <w:pStyle w:val="PBACHeading1"/>
        <w:keepNext w:val="0"/>
        <w:outlineLvl w:val="0"/>
      </w:pPr>
      <w:r w:rsidRPr="00BA120E">
        <w:t>PBAC Outcome</w:t>
      </w:r>
    </w:p>
    <w:p w14:paraId="4B731ED5" w14:textId="77777777" w:rsidR="00B75C38" w:rsidRPr="00BA120E" w:rsidRDefault="00B75C38" w:rsidP="00B75C38">
      <w:pPr>
        <w:pStyle w:val="ListParagraph"/>
        <w:numPr>
          <w:ilvl w:val="1"/>
          <w:numId w:val="2"/>
        </w:numPr>
        <w:spacing w:after="160"/>
      </w:pPr>
      <w:r w:rsidRPr="00BA120E">
        <w:t xml:space="preserve">The PBAC recommended the Authority Required listing of abemaciclib for the treatment of non-premenopausal patients with hormone receptor positive (HR+), human epidermal growth factor receptor 2 negative (HER2-) advanced breast cancer </w:t>
      </w:r>
      <w:r w:rsidRPr="00BA120E">
        <w:rPr>
          <w:rFonts w:asciiTheme="minorHAnsi" w:hAnsiTheme="minorHAnsi"/>
          <w:bCs/>
        </w:rPr>
        <w:t>on a cost minimisation basis to ribociclib and palbociclib</w:t>
      </w:r>
      <w:r w:rsidRPr="00BA120E">
        <w:t>. Noting the TGA has registered abemaciclib for this indication, the PBAC was satisfied the remaining outstanding issues relating to the application were satisfactorily resolved.</w:t>
      </w:r>
    </w:p>
    <w:p w14:paraId="1A72A441" w14:textId="77777777" w:rsidR="00B75C38" w:rsidRPr="00BA120E" w:rsidRDefault="00B75C38" w:rsidP="00B75C38">
      <w:pPr>
        <w:pStyle w:val="ListParagraph"/>
        <w:numPr>
          <w:ilvl w:val="1"/>
          <w:numId w:val="2"/>
        </w:numPr>
        <w:spacing w:after="160"/>
      </w:pPr>
      <w:r w:rsidRPr="00BA120E">
        <w:t xml:space="preserve">The PBAC considered that abemaciclib would provide patients with an alternative to ribociclib and palbociclib for HR+, HER2- advanced breast cancer. </w:t>
      </w:r>
    </w:p>
    <w:p w14:paraId="3B14010B" w14:textId="77777777" w:rsidR="00B75C38" w:rsidRPr="00BA120E" w:rsidRDefault="00B75C38" w:rsidP="00B75C38">
      <w:pPr>
        <w:pStyle w:val="ListParagraph"/>
        <w:numPr>
          <w:ilvl w:val="1"/>
          <w:numId w:val="2"/>
        </w:numPr>
        <w:spacing w:after="160"/>
      </w:pPr>
      <w:r w:rsidRPr="00BA120E">
        <w:t xml:space="preserve">The PBAC recalled it considered a number of factors relating to the requested listing </w:t>
      </w:r>
      <w:r w:rsidRPr="00BA120E">
        <w:lastRenderedPageBreak/>
        <w:t>at its March 2019 meeting, including:</w:t>
      </w:r>
    </w:p>
    <w:p w14:paraId="0978DC04" w14:textId="77777777" w:rsidR="00B75C38" w:rsidRPr="00BA120E" w:rsidRDefault="00B75C38" w:rsidP="00B75C38">
      <w:pPr>
        <w:pStyle w:val="ListParagraph"/>
        <w:numPr>
          <w:ilvl w:val="0"/>
          <w:numId w:val="5"/>
        </w:numPr>
        <w:spacing w:after="160"/>
      </w:pPr>
      <w:r w:rsidRPr="00BA120E">
        <w:t xml:space="preserve">The nominated comparator ribociclib was appropriate and at the time was the only other CDK 4 and 6 inhibitor listed on the PBS for the same indication as abemaciclib. </w:t>
      </w:r>
    </w:p>
    <w:p w14:paraId="7C9D30D5" w14:textId="77777777" w:rsidR="00B75C38" w:rsidRPr="00BA120E" w:rsidRDefault="00B75C38" w:rsidP="00B75C38">
      <w:pPr>
        <w:pStyle w:val="ListParagraph"/>
        <w:numPr>
          <w:ilvl w:val="0"/>
          <w:numId w:val="5"/>
        </w:numPr>
        <w:spacing w:after="160"/>
      </w:pPr>
      <w:r w:rsidRPr="00BA120E">
        <w:t xml:space="preserve">The PBAC considered that abemaciclib provided a statistically significant improvement in PFS when compared with placebo plus NSAI, where there was a median increase </w:t>
      </w:r>
      <w:r w:rsidRPr="00BA120E">
        <w:rPr>
          <w:rFonts w:asciiTheme="minorHAnsi" w:hAnsiTheme="minorHAnsi"/>
          <w:bCs/>
        </w:rPr>
        <w:t xml:space="preserve">in investigator assessed PFS of 13.4 months (HR </w:t>
      </w:r>
      <w:r w:rsidRPr="00BA120E">
        <w:t xml:space="preserve">0.54 (0.42, 0.7)) in the MONARCH-3 trial. The PBAC noted that this was not reflected in an improvement in Quality of life </w:t>
      </w:r>
      <w:r>
        <w:t>(</w:t>
      </w:r>
      <w:r w:rsidRPr="00BA120E">
        <w:t>QoL</w:t>
      </w:r>
      <w:r>
        <w:t>)</w:t>
      </w:r>
      <w:r w:rsidRPr="00BA120E">
        <w:t>. The PBAC also noted that the indirect comparison of abemaciclib plus NSAI compared with ribociclib plus NSAI resulted in an HR of 0.82 (95% CI 0.53, 1.28; P=0.390) for PFS by independent review and an HR of 0.95 (95% CI 0.68, 1.33; P=0.768) for investigator assessed PFS. The PBAC noted the upper 95% confidence interval of the indirect comparison presented in the abemaciclib submission met the non-inferiority criterion (1.4) specified in the March 2018 PBAC submission for palbociclib. Accordingly, the PBAC considered that abemaciclib plus NSAI may be considered non-inferior in terms of clinical effectiveness compared with ribociclib plus NSAI with regards to PFS.</w:t>
      </w:r>
    </w:p>
    <w:p w14:paraId="3567621A" w14:textId="77777777" w:rsidR="00B75C38" w:rsidRPr="00BA120E" w:rsidRDefault="00B75C38" w:rsidP="00B75C38">
      <w:pPr>
        <w:pStyle w:val="ListParagraph"/>
        <w:numPr>
          <w:ilvl w:val="0"/>
          <w:numId w:val="5"/>
        </w:numPr>
        <w:spacing w:after="160"/>
      </w:pPr>
      <w:r w:rsidRPr="00BA120E">
        <w:t xml:space="preserve">The PBAC noted that OS data was immature, and although this was in favour of abemaciclib, the difference was not statistically significant. The PBAC considered there was a high degree of uncertainty in the magnitude of long-term benefit with abemaciclib plus NSAI compared with placebo. </w:t>
      </w:r>
    </w:p>
    <w:p w14:paraId="5A2B49B3" w14:textId="77777777" w:rsidR="00B75C38" w:rsidRPr="00BA120E" w:rsidRDefault="00B75C38" w:rsidP="00B75C38">
      <w:pPr>
        <w:pStyle w:val="ListParagraph"/>
        <w:numPr>
          <w:ilvl w:val="0"/>
          <w:numId w:val="5"/>
        </w:numPr>
        <w:spacing w:after="160"/>
      </w:pPr>
      <w:r w:rsidRPr="00BA120E">
        <w:t>The PBAC noted a high rate of adverse events associated with abemaciclib (98.8% experiencing an AE), with diarrhoea being the most frequently observed (82.3%) in the MONARCH-3 trial. The PBAC noted fewer patients reported neutropenia when compared with ribociclib plus NSAI, and the use of abemaciclib is not associated with QT prolongation. The PBAC considered that the claim of non-inferior safety was uncertain, as abemaciclib has a different safety profile to ribociclib.</w:t>
      </w:r>
    </w:p>
    <w:p w14:paraId="49B73217" w14:textId="77777777" w:rsidR="00B75C38" w:rsidRPr="00BA120E" w:rsidDel="006800F8" w:rsidRDefault="00B75C38" w:rsidP="00B75C38">
      <w:pPr>
        <w:pStyle w:val="ListParagraph"/>
        <w:numPr>
          <w:ilvl w:val="0"/>
          <w:numId w:val="5"/>
        </w:numPr>
        <w:spacing w:after="160"/>
      </w:pPr>
      <w:r w:rsidRPr="00BA120E">
        <w:t>Therefore, t</w:t>
      </w:r>
      <w:r w:rsidRPr="00BA120E" w:rsidDel="006800F8">
        <w:t xml:space="preserve">he PBAC </w:t>
      </w:r>
      <w:r w:rsidRPr="00BA120E">
        <w:t xml:space="preserve">maintained </w:t>
      </w:r>
      <w:r w:rsidRPr="00BA120E" w:rsidDel="006800F8">
        <w:t xml:space="preserve">that abemaciclib + NSAI was non-inferior in terms of comparative effectiveness and safety compared with ribociclib + NSAI while noting there were differences between the safety profiles of abemaciclib and ribociclib. </w:t>
      </w:r>
    </w:p>
    <w:p w14:paraId="140982EF" w14:textId="77777777" w:rsidR="00B75C38" w:rsidRPr="00BA120E" w:rsidRDefault="00B75C38" w:rsidP="00B75C38">
      <w:pPr>
        <w:widowControl/>
        <w:numPr>
          <w:ilvl w:val="1"/>
          <w:numId w:val="2"/>
        </w:numPr>
        <w:spacing w:after="120"/>
      </w:pPr>
      <w:r w:rsidRPr="00BA120E">
        <w:t>The PBAC maintained the view that the cost-minimisation analysis of abemaciclib and ribociclib was reasonable when the equi-effective doses are calculated without the duration of therapy being taken into account, in line with the claim of non-inferior comparative effectiveness in terms of PFS. The PBAC also noted that in March 2018 it recommended equi-effective doses for ribociclib and palbociclib. Therefore, the PBAC considered that abemaciclib should be cost-minimised to ribociclib and palbociclib.</w:t>
      </w:r>
    </w:p>
    <w:p w14:paraId="4BF0D7DA" w14:textId="77777777" w:rsidR="00B75C38" w:rsidRPr="00BA120E" w:rsidRDefault="00B75C38" w:rsidP="00B75C38">
      <w:pPr>
        <w:widowControl/>
        <w:numPr>
          <w:ilvl w:val="1"/>
          <w:numId w:val="2"/>
        </w:numPr>
        <w:spacing w:after="120"/>
      </w:pPr>
      <w:r w:rsidRPr="00BA120E">
        <w:t xml:space="preserve">The PBAC accepted the following equi-effective doses: </w:t>
      </w:r>
    </w:p>
    <w:p w14:paraId="7195958B" w14:textId="77777777" w:rsidR="00B75C38" w:rsidRPr="00BA120E" w:rsidRDefault="00B75C38" w:rsidP="00B75C38">
      <w:pPr>
        <w:pStyle w:val="ListParagraph"/>
        <w:widowControl/>
        <w:numPr>
          <w:ilvl w:val="0"/>
          <w:numId w:val="19"/>
        </w:numPr>
      </w:pPr>
      <w:r w:rsidRPr="00BA120E">
        <w:t>abemaciclib 300 mg x 79.2% RDI x 28 days;</w:t>
      </w:r>
    </w:p>
    <w:p w14:paraId="1296DD0D" w14:textId="77777777" w:rsidR="00B75C38" w:rsidRPr="00BA120E" w:rsidRDefault="00B75C38" w:rsidP="00B75C38">
      <w:pPr>
        <w:pStyle w:val="ListParagraph"/>
        <w:widowControl/>
        <w:numPr>
          <w:ilvl w:val="0"/>
          <w:numId w:val="19"/>
        </w:numPr>
      </w:pPr>
      <w:r w:rsidRPr="00BA120E">
        <w:lastRenderedPageBreak/>
        <w:t>ribociclib 600 mg x 79.5% RDI x 21 days; and</w:t>
      </w:r>
    </w:p>
    <w:p w14:paraId="40AAF066" w14:textId="77777777" w:rsidR="00B75C38" w:rsidRPr="00BA120E" w:rsidRDefault="00B75C38" w:rsidP="00B75C38">
      <w:pPr>
        <w:pStyle w:val="ListParagraph"/>
        <w:widowControl/>
        <w:numPr>
          <w:ilvl w:val="0"/>
          <w:numId w:val="19"/>
        </w:numPr>
      </w:pPr>
      <w:r w:rsidRPr="00BA120E">
        <w:t xml:space="preserve">palbociclib </w:t>
      </w:r>
      <w:r w:rsidRPr="00BA120E">
        <w:rPr>
          <w:noProof/>
          <w:highlight w:val="black"/>
        </w:rPr>
        <w:t xml:space="preserve">'''''''' </w:t>
      </w:r>
      <w:r w:rsidRPr="00BA120E">
        <w:t xml:space="preserve">mg x mean RDI of </w:t>
      </w:r>
      <w:r w:rsidRPr="00BA120E">
        <w:rPr>
          <w:noProof/>
          <w:highlight w:val="black"/>
        </w:rPr>
        <w:t>''''''''</w:t>
      </w:r>
      <w:r w:rsidRPr="00BA120E">
        <w:t>% x 21 days.</w:t>
      </w:r>
    </w:p>
    <w:p w14:paraId="78D54720" w14:textId="77777777" w:rsidR="00B75C38" w:rsidRPr="00BA120E" w:rsidRDefault="00B75C38" w:rsidP="00B75C38">
      <w:pPr>
        <w:widowControl/>
        <w:numPr>
          <w:ilvl w:val="1"/>
          <w:numId w:val="2"/>
        </w:numPr>
        <w:spacing w:after="120"/>
      </w:pPr>
      <w:r w:rsidRPr="00BA120E">
        <w:rPr>
          <w:iCs/>
        </w:rPr>
        <w:t>The PBAC noted that there is a Risk Sharing Arrangement (RSA) in place to manage the total cost of both ribociclib and palbociclib on the PBS. The PBAC considered that abemaciclib should join the existing RSA Subsidisation Caps for ribociclib and palbociclib, and be subject to identical rebates should total expenditure of the three medicines exceed these Caps, to ensure there is no new net financial cost to Government.</w:t>
      </w:r>
    </w:p>
    <w:p w14:paraId="2916A12B" w14:textId="77777777" w:rsidR="00B75C38" w:rsidRPr="00BA120E" w:rsidRDefault="00B75C38" w:rsidP="00B75C38">
      <w:pPr>
        <w:widowControl/>
        <w:numPr>
          <w:ilvl w:val="1"/>
          <w:numId w:val="2"/>
        </w:numPr>
        <w:spacing w:after="120"/>
      </w:pPr>
      <w:r w:rsidRPr="00BA120E">
        <w:rPr>
          <w:rFonts w:asciiTheme="minorHAnsi" w:hAnsiTheme="minorHAnsi"/>
          <w:bCs/>
        </w:rPr>
        <w:t xml:space="preserve">The </w:t>
      </w:r>
      <w:r w:rsidRPr="00BA120E">
        <w:rPr>
          <w:bCs/>
        </w:rPr>
        <w:t>PBAC noted that abemaciclib is associated with a higher incidence of diarrhoea compared with ribociclib. The PBAC considered that diarrhoea was a meaningful adverse event associated with the treatment with abemaciclib that will have an impact on a patient’s QoL. Therefore, the PBAC was of the view that a listing for abemaciclib should result in a cost saving to Government.</w:t>
      </w:r>
    </w:p>
    <w:p w14:paraId="6431C2EA" w14:textId="77777777" w:rsidR="00B75C38" w:rsidRPr="00BA120E" w:rsidRDefault="00B75C38" w:rsidP="00B75C38">
      <w:pPr>
        <w:widowControl/>
        <w:numPr>
          <w:ilvl w:val="1"/>
          <w:numId w:val="2"/>
        </w:numPr>
        <w:spacing w:after="120"/>
        <w:rPr>
          <w:rFonts w:asciiTheme="minorHAnsi" w:hAnsiTheme="minorHAnsi"/>
          <w:bCs/>
        </w:rPr>
      </w:pPr>
      <w:r w:rsidRPr="00BA120E">
        <w:rPr>
          <w:rFonts w:asciiTheme="minorHAnsi" w:hAnsiTheme="minorHAnsi"/>
          <w:bCs/>
        </w:rPr>
        <w:t>The PBAC recalled that interim OS results from the MONARCH-3 trial are expected to be available in 2021 and advised that, if listed, the sponsor should provide these results to the PBAC.</w:t>
      </w:r>
    </w:p>
    <w:p w14:paraId="640F721B" w14:textId="77777777" w:rsidR="00B75C38" w:rsidRPr="00BA120E" w:rsidRDefault="00B75C38" w:rsidP="00B75C38">
      <w:pPr>
        <w:numPr>
          <w:ilvl w:val="1"/>
          <w:numId w:val="2"/>
        </w:numPr>
        <w:spacing w:after="120"/>
      </w:pPr>
      <w:r w:rsidRPr="00BA120E">
        <w:t>The PBAC advised the Early Supply Rule should apply to the listings of abemaciclib as this aligns with the recommendation for ribociclib and palbociclib.</w:t>
      </w:r>
    </w:p>
    <w:p w14:paraId="3F99739D" w14:textId="77777777" w:rsidR="00B75C38" w:rsidRPr="00BA120E" w:rsidRDefault="00B75C38" w:rsidP="00B75C38">
      <w:pPr>
        <w:pStyle w:val="ListParagraph"/>
        <w:numPr>
          <w:ilvl w:val="1"/>
          <w:numId w:val="2"/>
        </w:numPr>
        <w:spacing w:after="160"/>
      </w:pPr>
      <w:r w:rsidRPr="00BA120E">
        <w:rPr>
          <w:rFonts w:asciiTheme="minorHAnsi" w:hAnsiTheme="minorHAnsi"/>
          <w:bCs/>
          <w:lang w:val="en-GB"/>
        </w:rPr>
        <w:t xml:space="preserve">Under section 101(3BA) of the </w:t>
      </w:r>
      <w:r w:rsidRPr="00BA120E">
        <w:rPr>
          <w:rFonts w:asciiTheme="minorHAnsi" w:hAnsiTheme="minorHAnsi"/>
          <w:bCs/>
          <w:i/>
          <w:lang w:val="en-GB"/>
        </w:rPr>
        <w:t>National Health Act 1953</w:t>
      </w:r>
      <w:r w:rsidRPr="00BA120E">
        <w:rPr>
          <w:rFonts w:asciiTheme="minorHAnsi" w:hAnsiTheme="minorHAnsi"/>
          <w:bCs/>
          <w:lang w:val="en-GB"/>
        </w:rPr>
        <w:t xml:space="preserve">, </w:t>
      </w:r>
      <w:r w:rsidRPr="00BA120E">
        <w:t>the PBAC advised that abemaciclib should be treated as interchangeable on an individual patient basis with both ribociclib and palbociclib.</w:t>
      </w:r>
    </w:p>
    <w:p w14:paraId="7CF526E6" w14:textId="77777777" w:rsidR="00B75C38" w:rsidRPr="00BA120E" w:rsidRDefault="00B75C38" w:rsidP="00B75C38">
      <w:pPr>
        <w:pStyle w:val="ListParagraph"/>
        <w:numPr>
          <w:ilvl w:val="1"/>
          <w:numId w:val="2"/>
        </w:numPr>
        <w:spacing w:after="160"/>
      </w:pPr>
      <w:r w:rsidRPr="00BA120E">
        <w:rPr>
          <w:rFonts w:asciiTheme="minorHAnsi" w:hAnsiTheme="minorHAnsi"/>
          <w:bCs/>
          <w:lang w:val="en-GB"/>
        </w:rPr>
        <w:t>The PBAC advised that abemaciclib is not suitable for prescribing by nurse practitioners.</w:t>
      </w:r>
    </w:p>
    <w:p w14:paraId="63E22FBA" w14:textId="77777777" w:rsidR="00B75C38" w:rsidRPr="00BA120E" w:rsidRDefault="00B75C38" w:rsidP="00B75C38">
      <w:pPr>
        <w:pStyle w:val="ListParagraph"/>
        <w:numPr>
          <w:ilvl w:val="1"/>
          <w:numId w:val="2"/>
        </w:numPr>
        <w:spacing w:after="160"/>
      </w:pPr>
      <w:r w:rsidRPr="00BA120E">
        <w:t>The PBAC noted that this submission is not eligible for an Independent Review as it is a positive recommendation.</w:t>
      </w:r>
    </w:p>
    <w:p w14:paraId="774DDB3E" w14:textId="77777777" w:rsidR="00B75C38" w:rsidRPr="00BA120E" w:rsidRDefault="00B75C38" w:rsidP="00B75C38">
      <w:pPr>
        <w:widowControl/>
        <w:numPr>
          <w:ilvl w:val="1"/>
          <w:numId w:val="2"/>
        </w:numPr>
        <w:spacing w:after="120"/>
        <w:rPr>
          <w:rFonts w:asciiTheme="minorHAnsi" w:hAnsiTheme="minorHAnsi"/>
          <w:bCs/>
        </w:rPr>
      </w:pPr>
      <w:r w:rsidRPr="00BA120E">
        <w:rPr>
          <w:rFonts w:asciiTheme="minorHAnsi" w:hAnsiTheme="minorHAnsi"/>
          <w:bCs/>
        </w:rPr>
        <w:t xml:space="preserve">The PBAC recommended that the listing for abemaciclib should be in line with the listings for ribociclib and palbociclib. The abemaciclib listing should also: </w:t>
      </w:r>
    </w:p>
    <w:p w14:paraId="00E0D037" w14:textId="77777777" w:rsidR="00B75C38" w:rsidRPr="00BA120E" w:rsidRDefault="00B75C38" w:rsidP="00B75C38">
      <w:pPr>
        <w:pStyle w:val="ListParagraph"/>
        <w:widowControl/>
        <w:numPr>
          <w:ilvl w:val="0"/>
          <w:numId w:val="5"/>
        </w:numPr>
        <w:rPr>
          <w:rFonts w:asciiTheme="minorHAnsi" w:hAnsiTheme="minorHAnsi"/>
          <w:bCs/>
        </w:rPr>
      </w:pPr>
      <w:r w:rsidRPr="00BA120E">
        <w:rPr>
          <w:rFonts w:asciiTheme="minorHAnsi" w:hAnsiTheme="minorHAnsi"/>
          <w:bCs/>
        </w:rPr>
        <w:t xml:space="preserve">restrict patients from using ribociclib or palbociclib in combination with abemaciclib; </w:t>
      </w:r>
    </w:p>
    <w:p w14:paraId="4BA076AB" w14:textId="77777777" w:rsidR="00B75C38" w:rsidRPr="00BA120E" w:rsidRDefault="00B75C38" w:rsidP="00B75C38">
      <w:pPr>
        <w:pStyle w:val="ListParagraph"/>
        <w:widowControl/>
        <w:numPr>
          <w:ilvl w:val="0"/>
          <w:numId w:val="5"/>
        </w:numPr>
        <w:rPr>
          <w:rFonts w:asciiTheme="minorHAnsi" w:hAnsiTheme="minorHAnsi"/>
          <w:bCs/>
        </w:rPr>
      </w:pPr>
      <w:r w:rsidRPr="00BA120E">
        <w:rPr>
          <w:rFonts w:asciiTheme="minorHAnsi" w:hAnsiTheme="minorHAnsi"/>
          <w:bCs/>
        </w:rPr>
        <w:t>restrict patients who have previously been treated with an aromatase inhibitor for advanced or metastatic breast cancer from using abemaciclib;</w:t>
      </w:r>
    </w:p>
    <w:p w14:paraId="65F549CC" w14:textId="77777777" w:rsidR="00B75C38" w:rsidRPr="00BA120E" w:rsidRDefault="00B75C38" w:rsidP="00B75C38">
      <w:pPr>
        <w:pStyle w:val="ListParagraph"/>
        <w:widowControl/>
        <w:numPr>
          <w:ilvl w:val="0"/>
          <w:numId w:val="5"/>
        </w:numPr>
        <w:rPr>
          <w:rFonts w:asciiTheme="minorHAnsi" w:hAnsiTheme="minorHAnsi"/>
          <w:bCs/>
        </w:rPr>
      </w:pPr>
      <w:r w:rsidRPr="00BA120E">
        <w:rPr>
          <w:rFonts w:asciiTheme="minorHAnsi" w:hAnsiTheme="minorHAnsi"/>
          <w:bCs/>
        </w:rPr>
        <w:t>exclude patients who have been previously treated with ribociclib or palbociclib  unless the patient has developed an intolerance to ribociclib or palbociclib of a severity necessitating permanent treatment withdrawal;</w:t>
      </w:r>
    </w:p>
    <w:p w14:paraId="0E1D0DF3" w14:textId="77777777" w:rsidR="00B75C38" w:rsidRPr="00BA120E" w:rsidRDefault="00B75C38" w:rsidP="00B75C38">
      <w:pPr>
        <w:pStyle w:val="ListParagraph"/>
        <w:widowControl/>
        <w:numPr>
          <w:ilvl w:val="0"/>
          <w:numId w:val="5"/>
        </w:numPr>
        <w:rPr>
          <w:rFonts w:asciiTheme="minorHAnsi" w:hAnsiTheme="minorHAnsi"/>
          <w:bCs/>
        </w:rPr>
      </w:pPr>
      <w:r w:rsidRPr="00BA120E">
        <w:rPr>
          <w:rFonts w:asciiTheme="minorHAnsi" w:hAnsiTheme="minorHAnsi"/>
          <w:bCs/>
        </w:rPr>
        <w:t>no requirement for QT monitoring is required in the abemaciclib listing as abemaciclib is not associated with QT interval prolongation, which is the same as palbociclib;</w:t>
      </w:r>
    </w:p>
    <w:p w14:paraId="0BACD9E7" w14:textId="77777777" w:rsidR="00B75C38" w:rsidRPr="00BA120E" w:rsidRDefault="00B75C38" w:rsidP="00B75C38">
      <w:pPr>
        <w:pStyle w:val="ListParagraph"/>
        <w:widowControl/>
        <w:numPr>
          <w:ilvl w:val="0"/>
          <w:numId w:val="5"/>
        </w:numPr>
        <w:rPr>
          <w:rFonts w:asciiTheme="minorHAnsi" w:hAnsiTheme="minorHAnsi"/>
          <w:bCs/>
        </w:rPr>
      </w:pPr>
      <w:r w:rsidRPr="00BA120E">
        <w:rPr>
          <w:rFonts w:asciiTheme="minorHAnsi" w:hAnsiTheme="minorHAnsi"/>
          <w:bCs/>
        </w:rPr>
        <w:lastRenderedPageBreak/>
        <w:t xml:space="preserve">a clinical criterion should be added to the 50 mg and 100 mg strengths of abemaciclib which allow for dosage reduction using the specified tablet; and </w:t>
      </w:r>
    </w:p>
    <w:p w14:paraId="0130365C" w14:textId="77777777" w:rsidR="00B75C38" w:rsidRPr="00BA120E" w:rsidRDefault="00B75C38" w:rsidP="00B75C38">
      <w:pPr>
        <w:pStyle w:val="ListParagraph"/>
        <w:widowControl/>
        <w:numPr>
          <w:ilvl w:val="0"/>
          <w:numId w:val="5"/>
        </w:numPr>
        <w:rPr>
          <w:rFonts w:asciiTheme="minorHAnsi" w:hAnsiTheme="minorHAnsi"/>
          <w:bCs/>
        </w:rPr>
      </w:pPr>
      <w:r w:rsidRPr="00BA120E">
        <w:rPr>
          <w:rFonts w:asciiTheme="minorHAnsi" w:hAnsiTheme="minorHAnsi"/>
          <w:bCs/>
        </w:rPr>
        <w:t>not include grandfathering restriction.</w:t>
      </w:r>
    </w:p>
    <w:p w14:paraId="31A206D1" w14:textId="77777777" w:rsidR="00B75C38" w:rsidRPr="00BA120E" w:rsidRDefault="00B75C38" w:rsidP="00B75C38">
      <w:pPr>
        <w:widowControl/>
        <w:spacing w:after="120"/>
        <w:ind w:left="720"/>
        <w:rPr>
          <w:rFonts w:asciiTheme="minorHAnsi" w:hAnsiTheme="minorHAnsi"/>
          <w:bCs/>
        </w:rPr>
      </w:pPr>
      <w:r w:rsidRPr="00BA120E">
        <w:rPr>
          <w:rFonts w:asciiTheme="minorHAnsi" w:hAnsiTheme="minorHAnsi"/>
          <w:bCs/>
        </w:rPr>
        <w:t xml:space="preserve">These have been accounted for in the recommended listing in Section 11. </w:t>
      </w:r>
    </w:p>
    <w:p w14:paraId="2FEC5DE3" w14:textId="77777777" w:rsidR="00B75C38" w:rsidRPr="00BA120E" w:rsidRDefault="00B75C38" w:rsidP="00B75C38">
      <w:pPr>
        <w:widowControl/>
        <w:numPr>
          <w:ilvl w:val="1"/>
          <w:numId w:val="2"/>
        </w:numPr>
        <w:spacing w:after="120"/>
        <w:rPr>
          <w:rFonts w:asciiTheme="minorHAnsi" w:hAnsiTheme="minorHAnsi"/>
          <w:bCs/>
        </w:rPr>
      </w:pPr>
      <w:r w:rsidRPr="00BA120E">
        <w:rPr>
          <w:rFonts w:asciiTheme="minorHAnsi" w:hAnsiTheme="minorHAnsi"/>
          <w:bCs/>
        </w:rPr>
        <w:t>The PBAC considered that upon listing abemaciclib, the following flow-on changes will need to be made to the current ribociclib and palbociclib  listings:</w:t>
      </w:r>
    </w:p>
    <w:p w14:paraId="19DAAA44" w14:textId="77777777" w:rsidR="00B75C38" w:rsidRPr="00BA120E" w:rsidRDefault="00B75C38" w:rsidP="00B75C38">
      <w:pPr>
        <w:pStyle w:val="ListParagraph"/>
        <w:widowControl/>
        <w:numPr>
          <w:ilvl w:val="0"/>
          <w:numId w:val="5"/>
        </w:numPr>
        <w:rPr>
          <w:rFonts w:asciiTheme="minorHAnsi" w:hAnsiTheme="minorHAnsi"/>
          <w:bCs/>
        </w:rPr>
      </w:pPr>
      <w:r w:rsidRPr="00BA120E">
        <w:rPr>
          <w:rFonts w:asciiTheme="minorHAnsi" w:hAnsiTheme="minorHAnsi"/>
          <w:bCs/>
        </w:rPr>
        <w:t>restrict patients from using ribociclib in combination with abemaciclib;</w:t>
      </w:r>
    </w:p>
    <w:p w14:paraId="74C2B7E6" w14:textId="77777777" w:rsidR="00B75C38" w:rsidRPr="00BA120E" w:rsidRDefault="00B75C38" w:rsidP="00B75C38">
      <w:pPr>
        <w:pStyle w:val="ListParagraph"/>
        <w:widowControl/>
        <w:numPr>
          <w:ilvl w:val="0"/>
          <w:numId w:val="5"/>
        </w:numPr>
        <w:rPr>
          <w:rFonts w:asciiTheme="minorHAnsi" w:hAnsiTheme="minorHAnsi"/>
          <w:bCs/>
        </w:rPr>
      </w:pPr>
      <w:r w:rsidRPr="00BA120E">
        <w:rPr>
          <w:rFonts w:asciiTheme="minorHAnsi" w:hAnsiTheme="minorHAnsi"/>
          <w:bCs/>
        </w:rPr>
        <w:t>restrict patients from using palbociclib in combination with abemaciclib; and,</w:t>
      </w:r>
    </w:p>
    <w:p w14:paraId="6D15D5CB" w14:textId="77777777" w:rsidR="00B75C38" w:rsidRPr="00BA120E" w:rsidRDefault="00B75C38" w:rsidP="00B75C38">
      <w:pPr>
        <w:pStyle w:val="ListParagraph"/>
        <w:widowControl/>
        <w:numPr>
          <w:ilvl w:val="0"/>
          <w:numId w:val="5"/>
        </w:numPr>
        <w:rPr>
          <w:rFonts w:asciiTheme="minorHAnsi" w:hAnsiTheme="minorHAnsi"/>
          <w:bCs/>
        </w:rPr>
      </w:pPr>
      <w:r w:rsidRPr="00BA120E">
        <w:rPr>
          <w:rFonts w:asciiTheme="minorHAnsi" w:hAnsiTheme="minorHAnsi"/>
          <w:bCs/>
        </w:rPr>
        <w:t>adding a criterion that a patient must not have been previously treated with abemaciclib unless the patient developed an intolerance to abemaciclib necessitating permanent treatment withdrawal.</w:t>
      </w:r>
    </w:p>
    <w:p w14:paraId="79B7D03E" w14:textId="77777777" w:rsidR="00B75C38" w:rsidRPr="00BA120E" w:rsidRDefault="00B75C38" w:rsidP="00B75C38">
      <w:pPr>
        <w:widowControl/>
        <w:ind w:left="720"/>
        <w:rPr>
          <w:rFonts w:asciiTheme="minorHAnsi" w:hAnsiTheme="minorHAnsi"/>
          <w:bCs/>
        </w:rPr>
      </w:pPr>
      <w:r w:rsidRPr="00BA120E">
        <w:rPr>
          <w:rFonts w:asciiTheme="minorHAnsi" w:hAnsiTheme="minorHAnsi"/>
          <w:bCs/>
        </w:rPr>
        <w:t>These amendments are outlined in the flow-on changes to listing in Section 11.</w:t>
      </w:r>
    </w:p>
    <w:p w14:paraId="1BBCD256" w14:textId="77777777" w:rsidR="00B75C38" w:rsidRPr="00BA120E" w:rsidRDefault="00B75C38" w:rsidP="00B75C38">
      <w:pPr>
        <w:spacing w:before="240"/>
        <w:rPr>
          <w:rFonts w:asciiTheme="minorHAnsi" w:hAnsiTheme="minorHAnsi"/>
          <w:b/>
          <w:bCs/>
          <w:lang w:val="en-GB"/>
        </w:rPr>
      </w:pPr>
      <w:r w:rsidRPr="00BA120E">
        <w:rPr>
          <w:rFonts w:asciiTheme="minorHAnsi" w:hAnsiTheme="minorHAnsi"/>
          <w:b/>
          <w:bCs/>
          <w:lang w:val="en-GB"/>
        </w:rPr>
        <w:t>Outcome:</w:t>
      </w:r>
    </w:p>
    <w:p w14:paraId="35DDF1CD" w14:textId="77777777" w:rsidR="00B75C38" w:rsidRPr="00BA120E" w:rsidRDefault="00B75C38" w:rsidP="00B75C38">
      <w:pPr>
        <w:rPr>
          <w:rFonts w:asciiTheme="minorHAnsi" w:hAnsiTheme="minorHAnsi"/>
          <w:bCs/>
          <w:lang w:val="en-GB"/>
        </w:rPr>
      </w:pPr>
      <w:r w:rsidRPr="00BA120E">
        <w:rPr>
          <w:rFonts w:asciiTheme="minorHAnsi" w:hAnsiTheme="minorHAnsi"/>
          <w:bCs/>
          <w:lang w:val="en-GB"/>
        </w:rPr>
        <w:t>Recommended</w:t>
      </w:r>
    </w:p>
    <w:p w14:paraId="1E922708" w14:textId="77777777" w:rsidR="00B75C38" w:rsidRPr="00BA120E" w:rsidRDefault="00B75C38" w:rsidP="00B75C38">
      <w:pPr>
        <w:pStyle w:val="PBACHeading1"/>
        <w:numPr>
          <w:ilvl w:val="0"/>
          <w:numId w:val="0"/>
        </w:numPr>
        <w:rPr>
          <w:rFonts w:asciiTheme="minorHAnsi" w:hAnsiTheme="minorHAnsi"/>
          <w:b w:val="0"/>
          <w:bCs/>
          <w:sz w:val="24"/>
        </w:rPr>
      </w:pPr>
    </w:p>
    <w:p w14:paraId="67F02469" w14:textId="77777777" w:rsidR="00B75C38" w:rsidRPr="00BA120E" w:rsidRDefault="00B75C38" w:rsidP="00B75C38">
      <w:pPr>
        <w:pStyle w:val="PBACHeading1"/>
        <w:keepNext w:val="0"/>
        <w:outlineLvl w:val="0"/>
      </w:pPr>
      <w:r w:rsidRPr="00BA120E">
        <w:t>Recommended listing</w:t>
      </w:r>
    </w:p>
    <w:p w14:paraId="02B1CD6E" w14:textId="77777777" w:rsidR="00B75C38" w:rsidRPr="00BA120E" w:rsidRDefault="00B75C38" w:rsidP="00B75C38">
      <w:pPr>
        <w:rPr>
          <w:b/>
        </w:rPr>
      </w:pPr>
      <w:r w:rsidRPr="00BA120E">
        <w:t>Add new item:</w:t>
      </w:r>
    </w:p>
    <w:tbl>
      <w:tblPr>
        <w:tblW w:w="0" w:type="auto"/>
        <w:tblLook w:val="0000" w:firstRow="0" w:lastRow="0" w:firstColumn="0" w:lastColumn="0" w:noHBand="0" w:noVBand="0"/>
      </w:tblPr>
      <w:tblGrid>
        <w:gridCol w:w="2429"/>
        <w:gridCol w:w="1269"/>
        <w:gridCol w:w="1238"/>
        <w:gridCol w:w="850"/>
        <w:gridCol w:w="1477"/>
        <w:gridCol w:w="1764"/>
      </w:tblGrid>
      <w:tr w:rsidR="00B75C38" w:rsidRPr="00BA120E" w14:paraId="30C2CB5B" w14:textId="77777777" w:rsidTr="00F47CC6">
        <w:trPr>
          <w:cantSplit/>
          <w:trHeight w:val="471"/>
        </w:trPr>
        <w:tc>
          <w:tcPr>
            <w:tcW w:w="0" w:type="auto"/>
            <w:tcBorders>
              <w:bottom w:val="single" w:sz="4" w:space="0" w:color="auto"/>
            </w:tcBorders>
          </w:tcPr>
          <w:p w14:paraId="7A229D0B" w14:textId="77777777" w:rsidR="00B75C38" w:rsidRPr="00BA120E" w:rsidRDefault="00B75C38" w:rsidP="00F47CC6">
            <w:pPr>
              <w:keepNext/>
              <w:widowControl/>
              <w:ind w:left="-108"/>
              <w:jc w:val="left"/>
              <w:rPr>
                <w:rFonts w:ascii="Arial Narrow" w:hAnsi="Arial Narrow"/>
                <w:b/>
                <w:sz w:val="20"/>
                <w:szCs w:val="20"/>
              </w:rPr>
            </w:pPr>
            <w:r w:rsidRPr="00BA120E">
              <w:rPr>
                <w:rFonts w:ascii="Arial Narrow" w:hAnsi="Arial Narrow"/>
                <w:b/>
                <w:sz w:val="20"/>
                <w:szCs w:val="20"/>
              </w:rPr>
              <w:t>Name, Restriction,</w:t>
            </w:r>
          </w:p>
          <w:p w14:paraId="1CEFB606" w14:textId="77777777" w:rsidR="00B75C38" w:rsidRPr="00BA120E" w:rsidRDefault="00B75C38" w:rsidP="00F47CC6">
            <w:pPr>
              <w:keepNext/>
              <w:widowControl/>
              <w:ind w:left="-108"/>
              <w:jc w:val="left"/>
              <w:rPr>
                <w:rFonts w:ascii="Arial Narrow" w:hAnsi="Arial Narrow"/>
                <w:b/>
                <w:sz w:val="20"/>
                <w:szCs w:val="20"/>
              </w:rPr>
            </w:pPr>
            <w:r w:rsidRPr="00BA120E">
              <w:rPr>
                <w:rFonts w:ascii="Arial Narrow" w:hAnsi="Arial Narrow"/>
                <w:b/>
                <w:sz w:val="20"/>
                <w:szCs w:val="20"/>
              </w:rPr>
              <w:t>Manner of administration and form</w:t>
            </w:r>
          </w:p>
        </w:tc>
        <w:tc>
          <w:tcPr>
            <w:tcW w:w="0" w:type="auto"/>
            <w:tcBorders>
              <w:bottom w:val="single" w:sz="4" w:space="0" w:color="auto"/>
            </w:tcBorders>
          </w:tcPr>
          <w:p w14:paraId="3326B482" w14:textId="77777777" w:rsidR="00B75C38" w:rsidRPr="00BA120E" w:rsidRDefault="00B75C38" w:rsidP="00F47CC6">
            <w:pPr>
              <w:keepNext/>
              <w:widowControl/>
              <w:ind w:left="-108"/>
              <w:jc w:val="left"/>
              <w:rPr>
                <w:rFonts w:ascii="Arial Narrow" w:hAnsi="Arial Narrow"/>
                <w:b/>
                <w:sz w:val="20"/>
                <w:szCs w:val="20"/>
              </w:rPr>
            </w:pPr>
            <w:r w:rsidRPr="00BA120E">
              <w:rPr>
                <w:rFonts w:ascii="Arial Narrow" w:hAnsi="Arial Narrow"/>
                <w:b/>
                <w:sz w:val="20"/>
                <w:szCs w:val="20"/>
              </w:rPr>
              <w:t>Max. Qty (packs)</w:t>
            </w:r>
          </w:p>
        </w:tc>
        <w:tc>
          <w:tcPr>
            <w:tcW w:w="0" w:type="auto"/>
            <w:tcBorders>
              <w:bottom w:val="single" w:sz="4" w:space="0" w:color="auto"/>
            </w:tcBorders>
          </w:tcPr>
          <w:p w14:paraId="6EE7BF22" w14:textId="77777777" w:rsidR="00B75C38" w:rsidRPr="00BA120E" w:rsidRDefault="00B75C38" w:rsidP="00F47CC6">
            <w:pPr>
              <w:keepNext/>
              <w:widowControl/>
              <w:jc w:val="left"/>
              <w:rPr>
                <w:rFonts w:ascii="Arial Narrow" w:hAnsi="Arial Narrow"/>
                <w:b/>
                <w:sz w:val="20"/>
                <w:szCs w:val="20"/>
              </w:rPr>
            </w:pPr>
            <w:r w:rsidRPr="00BA120E">
              <w:rPr>
                <w:rFonts w:ascii="Arial Narrow" w:hAnsi="Arial Narrow"/>
                <w:b/>
                <w:sz w:val="20"/>
                <w:szCs w:val="20"/>
              </w:rPr>
              <w:t xml:space="preserve">Max. Qty (units) </w:t>
            </w:r>
          </w:p>
        </w:tc>
        <w:tc>
          <w:tcPr>
            <w:tcW w:w="0" w:type="auto"/>
            <w:tcBorders>
              <w:bottom w:val="single" w:sz="4" w:space="0" w:color="auto"/>
            </w:tcBorders>
          </w:tcPr>
          <w:p w14:paraId="4B9C685F" w14:textId="77777777" w:rsidR="00B75C38" w:rsidRPr="00BA120E" w:rsidRDefault="00B75C38" w:rsidP="00F47CC6">
            <w:pPr>
              <w:keepNext/>
              <w:widowControl/>
              <w:ind w:left="-108"/>
              <w:jc w:val="left"/>
              <w:rPr>
                <w:rFonts w:ascii="Arial Narrow" w:hAnsi="Arial Narrow"/>
                <w:b/>
                <w:sz w:val="20"/>
                <w:szCs w:val="20"/>
              </w:rPr>
            </w:pPr>
            <w:r w:rsidRPr="00BA120E">
              <w:rPr>
                <w:rFonts w:ascii="Arial Narrow" w:hAnsi="Arial Narrow"/>
                <w:b/>
                <w:sz w:val="20"/>
                <w:szCs w:val="20"/>
              </w:rPr>
              <w:t>№.of Rpts</w:t>
            </w:r>
          </w:p>
        </w:tc>
        <w:tc>
          <w:tcPr>
            <w:tcW w:w="0" w:type="auto"/>
            <w:tcBorders>
              <w:bottom w:val="single" w:sz="4" w:space="0" w:color="auto"/>
            </w:tcBorders>
          </w:tcPr>
          <w:p w14:paraId="4A5CE971" w14:textId="77777777" w:rsidR="00B75C38" w:rsidRPr="00BA120E" w:rsidRDefault="00B75C38" w:rsidP="00F47CC6">
            <w:pPr>
              <w:keepNext/>
              <w:widowControl/>
              <w:jc w:val="left"/>
              <w:rPr>
                <w:rFonts w:ascii="Arial Narrow" w:hAnsi="Arial Narrow"/>
                <w:b/>
                <w:sz w:val="20"/>
                <w:szCs w:val="20"/>
              </w:rPr>
            </w:pPr>
            <w:r w:rsidRPr="00BA120E">
              <w:rPr>
                <w:rFonts w:ascii="Arial Narrow" w:hAnsi="Arial Narrow"/>
                <w:b/>
                <w:sz w:val="20"/>
                <w:szCs w:val="20"/>
              </w:rPr>
              <w:t>Proprietary Name</w:t>
            </w:r>
          </w:p>
        </w:tc>
        <w:tc>
          <w:tcPr>
            <w:tcW w:w="0" w:type="auto"/>
            <w:tcBorders>
              <w:bottom w:val="single" w:sz="4" w:space="0" w:color="auto"/>
            </w:tcBorders>
          </w:tcPr>
          <w:p w14:paraId="6974613A" w14:textId="77777777" w:rsidR="00B75C38" w:rsidRPr="00BA120E" w:rsidRDefault="00B75C38" w:rsidP="00F47CC6">
            <w:pPr>
              <w:keepNext/>
              <w:widowControl/>
              <w:jc w:val="left"/>
              <w:rPr>
                <w:rFonts w:ascii="Arial Narrow" w:hAnsi="Arial Narrow"/>
                <w:b/>
                <w:sz w:val="20"/>
                <w:szCs w:val="20"/>
              </w:rPr>
            </w:pPr>
            <w:r w:rsidRPr="00BA120E">
              <w:rPr>
                <w:rFonts w:ascii="Arial Narrow" w:hAnsi="Arial Narrow"/>
                <w:b/>
                <w:sz w:val="20"/>
                <w:szCs w:val="20"/>
              </w:rPr>
              <w:t>Manufacturer</w:t>
            </w:r>
          </w:p>
        </w:tc>
      </w:tr>
      <w:tr w:rsidR="00B75C38" w:rsidRPr="00BA120E" w14:paraId="0304F300" w14:textId="77777777" w:rsidTr="00F47CC6">
        <w:trPr>
          <w:cantSplit/>
          <w:trHeight w:val="577"/>
        </w:trPr>
        <w:tc>
          <w:tcPr>
            <w:tcW w:w="0" w:type="auto"/>
            <w:vAlign w:val="center"/>
          </w:tcPr>
          <w:p w14:paraId="3C00415E" w14:textId="77777777" w:rsidR="00B75C38" w:rsidRPr="00BA120E" w:rsidRDefault="00B75C38" w:rsidP="00F47CC6">
            <w:pPr>
              <w:keepNext/>
              <w:widowControl/>
              <w:ind w:left="-108"/>
              <w:jc w:val="left"/>
              <w:rPr>
                <w:rFonts w:ascii="Arial Narrow" w:hAnsi="Arial Narrow"/>
                <w:sz w:val="20"/>
                <w:szCs w:val="20"/>
              </w:rPr>
            </w:pPr>
            <w:r w:rsidRPr="00BA120E">
              <w:rPr>
                <w:rFonts w:ascii="Arial Narrow" w:hAnsi="Arial Narrow"/>
                <w:sz w:val="20"/>
                <w:szCs w:val="20"/>
              </w:rPr>
              <w:t>ABEMACICLIB</w:t>
            </w:r>
          </w:p>
          <w:p w14:paraId="70D88EC8" w14:textId="77777777" w:rsidR="00B75C38" w:rsidRPr="00BA120E" w:rsidRDefault="00B75C38" w:rsidP="00F47CC6">
            <w:pPr>
              <w:keepNext/>
              <w:widowControl/>
              <w:ind w:left="-108"/>
              <w:jc w:val="left"/>
              <w:rPr>
                <w:rFonts w:ascii="Arial Narrow" w:hAnsi="Arial Narrow"/>
                <w:sz w:val="20"/>
                <w:szCs w:val="20"/>
              </w:rPr>
            </w:pPr>
            <w:r w:rsidRPr="00BA120E">
              <w:rPr>
                <w:rFonts w:ascii="Arial Narrow" w:hAnsi="Arial Narrow"/>
                <w:sz w:val="20"/>
                <w:szCs w:val="20"/>
              </w:rPr>
              <w:t>150 mg tablet, 56</w:t>
            </w:r>
          </w:p>
          <w:p w14:paraId="3EEA947B" w14:textId="77777777" w:rsidR="00B75C38" w:rsidRPr="00BA120E" w:rsidRDefault="00B75C38" w:rsidP="00F47CC6">
            <w:pPr>
              <w:keepNext/>
              <w:widowControl/>
              <w:ind w:left="-108"/>
              <w:jc w:val="left"/>
              <w:rPr>
                <w:rFonts w:ascii="Arial Narrow" w:hAnsi="Arial Narrow"/>
                <w:sz w:val="20"/>
                <w:szCs w:val="20"/>
              </w:rPr>
            </w:pPr>
            <w:r w:rsidRPr="00BA120E">
              <w:rPr>
                <w:rFonts w:ascii="Arial Narrow" w:hAnsi="Arial Narrow"/>
                <w:sz w:val="20"/>
                <w:szCs w:val="20"/>
              </w:rPr>
              <w:t>100 mg tablet, 56</w:t>
            </w:r>
          </w:p>
          <w:p w14:paraId="484EF60B" w14:textId="77777777" w:rsidR="00B75C38" w:rsidRPr="00BA120E" w:rsidRDefault="00B75C38" w:rsidP="00F47CC6">
            <w:pPr>
              <w:keepNext/>
              <w:widowControl/>
              <w:ind w:left="-108"/>
              <w:jc w:val="left"/>
              <w:rPr>
                <w:rFonts w:ascii="Arial Narrow" w:hAnsi="Arial Narrow"/>
                <w:sz w:val="20"/>
                <w:szCs w:val="20"/>
              </w:rPr>
            </w:pPr>
            <w:r w:rsidRPr="00BA120E">
              <w:rPr>
                <w:rFonts w:ascii="Arial Narrow" w:hAnsi="Arial Narrow"/>
                <w:sz w:val="20"/>
                <w:szCs w:val="20"/>
              </w:rPr>
              <w:t>50 mg tablet, 56</w:t>
            </w:r>
          </w:p>
        </w:tc>
        <w:tc>
          <w:tcPr>
            <w:tcW w:w="0" w:type="auto"/>
            <w:vAlign w:val="center"/>
          </w:tcPr>
          <w:p w14:paraId="1841E927" w14:textId="77777777" w:rsidR="00B75C38" w:rsidRPr="00BA120E" w:rsidRDefault="00B75C38" w:rsidP="00F47CC6">
            <w:pPr>
              <w:keepNext/>
              <w:widowControl/>
              <w:ind w:left="-108"/>
              <w:jc w:val="left"/>
              <w:rPr>
                <w:rFonts w:ascii="Arial Narrow" w:hAnsi="Arial Narrow"/>
                <w:sz w:val="20"/>
                <w:szCs w:val="20"/>
              </w:rPr>
            </w:pPr>
            <w:r w:rsidRPr="00BA120E">
              <w:rPr>
                <w:rFonts w:ascii="Arial Narrow" w:hAnsi="Arial Narrow"/>
                <w:sz w:val="20"/>
                <w:szCs w:val="20"/>
              </w:rPr>
              <w:t>1</w:t>
            </w:r>
          </w:p>
        </w:tc>
        <w:tc>
          <w:tcPr>
            <w:tcW w:w="0" w:type="auto"/>
            <w:vAlign w:val="center"/>
          </w:tcPr>
          <w:p w14:paraId="339A38E3" w14:textId="77777777" w:rsidR="00B75C38" w:rsidRPr="00BA120E" w:rsidRDefault="00B75C38" w:rsidP="00F47CC6">
            <w:pPr>
              <w:keepNext/>
              <w:widowControl/>
              <w:ind w:left="-108"/>
              <w:jc w:val="left"/>
              <w:rPr>
                <w:rFonts w:ascii="Arial Narrow" w:hAnsi="Arial Narrow"/>
                <w:sz w:val="20"/>
                <w:szCs w:val="20"/>
              </w:rPr>
            </w:pPr>
            <w:r w:rsidRPr="00BA120E">
              <w:rPr>
                <w:rFonts w:ascii="Arial Narrow" w:hAnsi="Arial Narrow"/>
                <w:sz w:val="20"/>
                <w:szCs w:val="20"/>
              </w:rPr>
              <w:t>56</w:t>
            </w:r>
          </w:p>
        </w:tc>
        <w:tc>
          <w:tcPr>
            <w:tcW w:w="0" w:type="auto"/>
            <w:vAlign w:val="center"/>
          </w:tcPr>
          <w:p w14:paraId="3E852D63" w14:textId="77777777" w:rsidR="00B75C38" w:rsidRPr="00BA120E" w:rsidRDefault="00B75C38" w:rsidP="00F47CC6">
            <w:pPr>
              <w:keepNext/>
              <w:widowControl/>
              <w:jc w:val="left"/>
              <w:rPr>
                <w:rFonts w:ascii="Arial Narrow" w:hAnsi="Arial Narrow"/>
                <w:sz w:val="20"/>
                <w:szCs w:val="20"/>
              </w:rPr>
            </w:pPr>
            <w:r w:rsidRPr="00BA120E">
              <w:rPr>
                <w:rFonts w:ascii="Arial Narrow" w:hAnsi="Arial Narrow"/>
                <w:sz w:val="20"/>
                <w:szCs w:val="20"/>
              </w:rPr>
              <w:t>5</w:t>
            </w:r>
          </w:p>
        </w:tc>
        <w:tc>
          <w:tcPr>
            <w:tcW w:w="0" w:type="auto"/>
            <w:vAlign w:val="center"/>
          </w:tcPr>
          <w:p w14:paraId="162B0F67" w14:textId="77777777" w:rsidR="00B75C38" w:rsidRPr="00BA120E" w:rsidRDefault="00B75C38" w:rsidP="00F47CC6">
            <w:pPr>
              <w:keepNext/>
              <w:widowControl/>
              <w:jc w:val="left"/>
              <w:rPr>
                <w:rFonts w:ascii="Arial Narrow" w:hAnsi="Arial Narrow"/>
                <w:sz w:val="20"/>
                <w:szCs w:val="20"/>
              </w:rPr>
            </w:pPr>
            <w:r w:rsidRPr="00BA120E">
              <w:rPr>
                <w:rFonts w:ascii="Arial Narrow" w:hAnsi="Arial Narrow"/>
                <w:sz w:val="20"/>
                <w:szCs w:val="20"/>
              </w:rPr>
              <w:t>VERZENIO</w:t>
            </w:r>
            <w:r w:rsidRPr="00BA120E">
              <w:rPr>
                <w:rFonts w:ascii="Arial Narrow" w:hAnsi="Arial Narrow"/>
                <w:sz w:val="20"/>
                <w:szCs w:val="20"/>
                <w:vertAlign w:val="superscript"/>
              </w:rPr>
              <w:t>TM</w:t>
            </w:r>
          </w:p>
        </w:tc>
        <w:tc>
          <w:tcPr>
            <w:tcW w:w="0" w:type="auto"/>
            <w:vAlign w:val="center"/>
          </w:tcPr>
          <w:p w14:paraId="0CFA8D21" w14:textId="77777777" w:rsidR="00B75C38" w:rsidRPr="00BA120E" w:rsidRDefault="00B75C38" w:rsidP="00F47CC6">
            <w:pPr>
              <w:keepNext/>
              <w:widowControl/>
              <w:jc w:val="left"/>
              <w:rPr>
                <w:rFonts w:ascii="Arial Narrow" w:hAnsi="Arial Narrow"/>
                <w:sz w:val="20"/>
                <w:szCs w:val="20"/>
              </w:rPr>
            </w:pPr>
            <w:r w:rsidRPr="00BA120E">
              <w:rPr>
                <w:rFonts w:ascii="Arial Narrow" w:hAnsi="Arial Narrow"/>
                <w:sz w:val="20"/>
                <w:szCs w:val="20"/>
              </w:rPr>
              <w:t>Eli Lilly Australia Pty Ltd</w:t>
            </w:r>
          </w:p>
        </w:tc>
      </w:tr>
    </w:tbl>
    <w:p w14:paraId="6FEAE977" w14:textId="77777777" w:rsidR="00B75C38" w:rsidRPr="00BA120E" w:rsidRDefault="00B75C38" w:rsidP="00B75C38">
      <w:pPr>
        <w:widowControl/>
      </w:pPr>
    </w:p>
    <w:tbl>
      <w:tblPr>
        <w:tblW w:w="5000" w:type="pct"/>
        <w:tblLook w:val="0000" w:firstRow="0" w:lastRow="0" w:firstColumn="0" w:lastColumn="0" w:noHBand="0" w:noVBand="0"/>
      </w:tblPr>
      <w:tblGrid>
        <w:gridCol w:w="1722"/>
        <w:gridCol w:w="7295"/>
      </w:tblGrid>
      <w:tr w:rsidR="00B75C38" w:rsidRPr="00BA120E" w14:paraId="5AC8CA40" w14:textId="77777777" w:rsidTr="00F47CC6">
        <w:trPr>
          <w:cantSplit/>
          <w:trHeight w:val="360"/>
        </w:trPr>
        <w:tc>
          <w:tcPr>
            <w:tcW w:w="955" w:type="pct"/>
            <w:tcBorders>
              <w:top w:val="single" w:sz="4" w:space="0" w:color="auto"/>
              <w:left w:val="single" w:sz="4" w:space="0" w:color="auto"/>
              <w:bottom w:val="single" w:sz="4" w:space="0" w:color="auto"/>
              <w:right w:val="single" w:sz="4" w:space="0" w:color="auto"/>
            </w:tcBorders>
          </w:tcPr>
          <w:p w14:paraId="220B695B" w14:textId="77777777" w:rsidR="00B75C38" w:rsidRPr="00BA120E" w:rsidRDefault="00B75C38" w:rsidP="00F47CC6">
            <w:pPr>
              <w:widowControl/>
              <w:rPr>
                <w:rFonts w:ascii="Arial Narrow" w:hAnsi="Arial Narrow"/>
                <w:b/>
                <w:sz w:val="20"/>
                <w:szCs w:val="20"/>
              </w:rPr>
            </w:pPr>
            <w:r w:rsidRPr="00BA120E">
              <w:rPr>
                <w:rFonts w:ascii="Arial Narrow" w:hAnsi="Arial Narrow"/>
                <w:b/>
                <w:sz w:val="20"/>
                <w:szCs w:val="20"/>
              </w:rPr>
              <w:t>Category/ Program</w:t>
            </w:r>
          </w:p>
        </w:tc>
        <w:tc>
          <w:tcPr>
            <w:tcW w:w="4045" w:type="pct"/>
            <w:tcBorders>
              <w:top w:val="single" w:sz="4" w:space="0" w:color="auto"/>
              <w:left w:val="single" w:sz="4" w:space="0" w:color="auto"/>
              <w:bottom w:val="single" w:sz="4" w:space="0" w:color="auto"/>
              <w:right w:val="single" w:sz="4" w:space="0" w:color="auto"/>
            </w:tcBorders>
          </w:tcPr>
          <w:p w14:paraId="2AD57A7D"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 xml:space="preserve">GENERAL – General Schedule (Code GE) </w:t>
            </w:r>
          </w:p>
        </w:tc>
      </w:tr>
      <w:tr w:rsidR="00B75C38" w:rsidRPr="00BA120E" w14:paraId="2E268162" w14:textId="77777777" w:rsidTr="00F47CC6">
        <w:trPr>
          <w:cantSplit/>
          <w:trHeight w:val="360"/>
        </w:trPr>
        <w:tc>
          <w:tcPr>
            <w:tcW w:w="955" w:type="pct"/>
            <w:tcBorders>
              <w:top w:val="single" w:sz="4" w:space="0" w:color="auto"/>
              <w:left w:val="single" w:sz="4" w:space="0" w:color="auto"/>
              <w:bottom w:val="single" w:sz="4" w:space="0" w:color="auto"/>
              <w:right w:val="single" w:sz="4" w:space="0" w:color="auto"/>
            </w:tcBorders>
          </w:tcPr>
          <w:p w14:paraId="6403E5F8" w14:textId="77777777" w:rsidR="00B75C38" w:rsidRPr="00BA120E" w:rsidRDefault="00B75C38" w:rsidP="00F47CC6">
            <w:pPr>
              <w:widowControl/>
              <w:rPr>
                <w:rFonts w:ascii="Arial Narrow" w:hAnsi="Arial Narrow"/>
                <w:b/>
                <w:sz w:val="20"/>
                <w:szCs w:val="20"/>
              </w:rPr>
            </w:pPr>
            <w:r w:rsidRPr="00BA120E">
              <w:rPr>
                <w:rFonts w:ascii="Arial Narrow" w:hAnsi="Arial Narrow"/>
                <w:b/>
                <w:sz w:val="20"/>
                <w:szCs w:val="20"/>
              </w:rPr>
              <w:t>Prescriber type</w:t>
            </w:r>
          </w:p>
        </w:tc>
        <w:tc>
          <w:tcPr>
            <w:tcW w:w="4045" w:type="pct"/>
            <w:tcBorders>
              <w:top w:val="single" w:sz="4" w:space="0" w:color="auto"/>
              <w:left w:val="single" w:sz="4" w:space="0" w:color="auto"/>
              <w:bottom w:val="single" w:sz="4" w:space="0" w:color="auto"/>
              <w:right w:val="single" w:sz="4" w:space="0" w:color="auto"/>
            </w:tcBorders>
          </w:tcPr>
          <w:p w14:paraId="049A4A71" w14:textId="77777777" w:rsidR="00B75C38" w:rsidRPr="00BA120E" w:rsidRDefault="00B75C38" w:rsidP="00F47CC6">
            <w:pPr>
              <w:widowControl/>
              <w:spacing w:line="360" w:lineRule="auto"/>
              <w:rPr>
                <w:rFonts w:ascii="Arial Narrow" w:hAnsi="Arial Narrow"/>
                <w:sz w:val="20"/>
                <w:szCs w:val="20"/>
              </w:rPr>
            </w:pPr>
            <w:r w:rsidRPr="00BA120E">
              <w:rPr>
                <w:rFonts w:ascii="Arial Narrow" w:hAnsi="Arial Narrow"/>
                <w:sz w:val="20"/>
                <w:szCs w:val="20"/>
              </w:rPr>
              <w:fldChar w:fldCharType="begin">
                <w:ffData>
                  <w:name w:val=""/>
                  <w:enabled/>
                  <w:calcOnExit w:val="0"/>
                  <w:checkBox>
                    <w:sizeAuto/>
                    <w:default w:val="0"/>
                  </w:checkBox>
                </w:ffData>
              </w:fldChar>
            </w:r>
            <w:r w:rsidRPr="00BA120E">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BA120E">
              <w:rPr>
                <w:rFonts w:ascii="Arial Narrow" w:hAnsi="Arial Narrow"/>
                <w:sz w:val="20"/>
                <w:szCs w:val="20"/>
              </w:rPr>
              <w:fldChar w:fldCharType="end"/>
            </w:r>
            <w:r w:rsidRPr="00BA120E">
              <w:rPr>
                <w:rFonts w:ascii="Arial Narrow" w:hAnsi="Arial Narrow"/>
                <w:sz w:val="20"/>
                <w:szCs w:val="20"/>
              </w:rPr>
              <w:t xml:space="preserve">Dental </w:t>
            </w:r>
            <w:r w:rsidRPr="00BA120E">
              <w:rPr>
                <w:rFonts w:ascii="Arial Narrow" w:hAnsi="Arial Narrow"/>
                <w:sz w:val="20"/>
                <w:szCs w:val="20"/>
              </w:rPr>
              <w:fldChar w:fldCharType="begin">
                <w:ffData>
                  <w:name w:val=""/>
                  <w:enabled/>
                  <w:calcOnExit w:val="0"/>
                  <w:checkBox>
                    <w:sizeAuto/>
                    <w:default w:val="1"/>
                  </w:checkBox>
                </w:ffData>
              </w:fldChar>
            </w:r>
            <w:r w:rsidRPr="00BA120E">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BA120E">
              <w:rPr>
                <w:rFonts w:ascii="Arial Narrow" w:hAnsi="Arial Narrow"/>
                <w:sz w:val="20"/>
                <w:szCs w:val="20"/>
              </w:rPr>
              <w:fldChar w:fldCharType="end"/>
            </w:r>
            <w:r w:rsidRPr="00BA120E">
              <w:rPr>
                <w:rFonts w:ascii="Arial Narrow" w:hAnsi="Arial Narrow"/>
                <w:sz w:val="20"/>
                <w:szCs w:val="20"/>
              </w:rPr>
              <w:t xml:space="preserve">Medical Practitioners </w:t>
            </w:r>
            <w:r w:rsidRPr="00BA120E">
              <w:rPr>
                <w:rFonts w:ascii="Arial Narrow" w:hAnsi="Arial Narrow"/>
                <w:sz w:val="20"/>
                <w:szCs w:val="20"/>
              </w:rPr>
              <w:fldChar w:fldCharType="begin">
                <w:ffData>
                  <w:name w:val=""/>
                  <w:enabled/>
                  <w:calcOnExit w:val="0"/>
                  <w:checkBox>
                    <w:sizeAuto/>
                    <w:default w:val="0"/>
                  </w:checkBox>
                </w:ffData>
              </w:fldChar>
            </w:r>
            <w:r w:rsidRPr="00BA120E">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BA120E">
              <w:rPr>
                <w:rFonts w:ascii="Arial Narrow" w:hAnsi="Arial Narrow"/>
                <w:sz w:val="20"/>
                <w:szCs w:val="20"/>
              </w:rPr>
              <w:fldChar w:fldCharType="end"/>
            </w:r>
            <w:r w:rsidRPr="00BA120E">
              <w:rPr>
                <w:rFonts w:ascii="Arial Narrow" w:hAnsi="Arial Narrow"/>
                <w:sz w:val="20"/>
                <w:szCs w:val="20"/>
              </w:rPr>
              <w:t xml:space="preserve">Nurse Practitioners </w:t>
            </w:r>
            <w:r w:rsidRPr="00BA120E">
              <w:rPr>
                <w:rFonts w:ascii="Arial Narrow" w:hAnsi="Arial Narrow"/>
                <w:sz w:val="20"/>
                <w:szCs w:val="20"/>
              </w:rPr>
              <w:fldChar w:fldCharType="begin">
                <w:ffData>
                  <w:name w:val=""/>
                  <w:enabled/>
                  <w:calcOnExit w:val="0"/>
                  <w:checkBox>
                    <w:sizeAuto/>
                    <w:default w:val="0"/>
                  </w:checkBox>
                </w:ffData>
              </w:fldChar>
            </w:r>
            <w:r w:rsidRPr="00BA120E">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BA120E">
              <w:rPr>
                <w:rFonts w:ascii="Arial Narrow" w:hAnsi="Arial Narrow"/>
                <w:sz w:val="20"/>
                <w:szCs w:val="20"/>
              </w:rPr>
              <w:fldChar w:fldCharType="end"/>
            </w:r>
            <w:r w:rsidRPr="00BA120E">
              <w:rPr>
                <w:rFonts w:ascii="Arial Narrow" w:hAnsi="Arial Narrow"/>
                <w:sz w:val="20"/>
                <w:szCs w:val="20"/>
              </w:rPr>
              <w:t xml:space="preserve">Optometrists </w:t>
            </w:r>
            <w:r w:rsidRPr="00BA120E">
              <w:rPr>
                <w:rFonts w:ascii="Arial Narrow" w:hAnsi="Arial Narrow"/>
                <w:sz w:val="20"/>
                <w:szCs w:val="20"/>
              </w:rPr>
              <w:fldChar w:fldCharType="begin">
                <w:ffData>
                  <w:name w:val=""/>
                  <w:enabled/>
                  <w:calcOnExit w:val="0"/>
                  <w:checkBox>
                    <w:sizeAuto/>
                    <w:default w:val="0"/>
                  </w:checkBox>
                </w:ffData>
              </w:fldChar>
            </w:r>
            <w:r w:rsidRPr="00BA120E">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BA120E">
              <w:rPr>
                <w:rFonts w:ascii="Arial Narrow" w:hAnsi="Arial Narrow"/>
                <w:sz w:val="20"/>
                <w:szCs w:val="20"/>
              </w:rPr>
              <w:fldChar w:fldCharType="end"/>
            </w:r>
            <w:r w:rsidRPr="00BA120E">
              <w:rPr>
                <w:rFonts w:ascii="Arial Narrow" w:hAnsi="Arial Narrow"/>
                <w:sz w:val="20"/>
                <w:szCs w:val="20"/>
              </w:rPr>
              <w:t>Midwives</w:t>
            </w:r>
          </w:p>
        </w:tc>
      </w:tr>
      <w:tr w:rsidR="00B75C38" w:rsidRPr="00BA120E" w14:paraId="593721B8" w14:textId="77777777" w:rsidTr="00F47CC6">
        <w:trPr>
          <w:cantSplit/>
          <w:trHeight w:val="113"/>
        </w:trPr>
        <w:tc>
          <w:tcPr>
            <w:tcW w:w="955" w:type="pct"/>
            <w:tcBorders>
              <w:top w:val="single" w:sz="4" w:space="0" w:color="auto"/>
              <w:left w:val="single" w:sz="4" w:space="0" w:color="auto"/>
              <w:bottom w:val="single" w:sz="4" w:space="0" w:color="auto"/>
              <w:right w:val="single" w:sz="4" w:space="0" w:color="auto"/>
            </w:tcBorders>
          </w:tcPr>
          <w:p w14:paraId="163E4626" w14:textId="77777777" w:rsidR="00B75C38" w:rsidRPr="00BA120E" w:rsidRDefault="00B75C38" w:rsidP="00F47CC6">
            <w:pPr>
              <w:widowControl/>
              <w:rPr>
                <w:rFonts w:ascii="Arial Narrow" w:hAnsi="Arial Narrow"/>
                <w:b/>
                <w:sz w:val="20"/>
                <w:szCs w:val="20"/>
              </w:rPr>
            </w:pPr>
            <w:r w:rsidRPr="00BA120E">
              <w:rPr>
                <w:rFonts w:ascii="Arial Narrow" w:hAnsi="Arial Narrow"/>
                <w:b/>
                <w:sz w:val="20"/>
                <w:szCs w:val="20"/>
              </w:rPr>
              <w:t>Episodicity:</w:t>
            </w:r>
          </w:p>
        </w:tc>
        <w:tc>
          <w:tcPr>
            <w:tcW w:w="4045" w:type="pct"/>
            <w:tcBorders>
              <w:top w:val="single" w:sz="4" w:space="0" w:color="auto"/>
              <w:left w:val="single" w:sz="4" w:space="0" w:color="auto"/>
              <w:bottom w:val="single" w:sz="4" w:space="0" w:color="auto"/>
              <w:right w:val="single" w:sz="4" w:space="0" w:color="auto"/>
            </w:tcBorders>
          </w:tcPr>
          <w:p w14:paraId="6E15E676"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N/A</w:t>
            </w:r>
          </w:p>
        </w:tc>
      </w:tr>
      <w:tr w:rsidR="00B75C38" w:rsidRPr="00BA120E" w14:paraId="128BF6BA" w14:textId="77777777" w:rsidTr="00F47CC6">
        <w:trPr>
          <w:cantSplit/>
          <w:trHeight w:val="58"/>
        </w:trPr>
        <w:tc>
          <w:tcPr>
            <w:tcW w:w="955" w:type="pct"/>
            <w:tcBorders>
              <w:top w:val="single" w:sz="4" w:space="0" w:color="auto"/>
              <w:left w:val="single" w:sz="4" w:space="0" w:color="auto"/>
              <w:bottom w:val="single" w:sz="4" w:space="0" w:color="auto"/>
              <w:right w:val="single" w:sz="4" w:space="0" w:color="auto"/>
            </w:tcBorders>
          </w:tcPr>
          <w:p w14:paraId="33157C91" w14:textId="77777777" w:rsidR="00B75C38" w:rsidRPr="00BA120E" w:rsidRDefault="00B75C38" w:rsidP="00F47CC6">
            <w:pPr>
              <w:widowControl/>
              <w:rPr>
                <w:rFonts w:ascii="Arial Narrow" w:hAnsi="Arial Narrow"/>
                <w:b/>
                <w:sz w:val="20"/>
                <w:szCs w:val="20"/>
              </w:rPr>
            </w:pPr>
            <w:r w:rsidRPr="00BA120E">
              <w:rPr>
                <w:rFonts w:ascii="Arial Narrow" w:hAnsi="Arial Narrow"/>
                <w:b/>
                <w:sz w:val="20"/>
                <w:szCs w:val="20"/>
              </w:rPr>
              <w:t>Severity:</w:t>
            </w:r>
          </w:p>
        </w:tc>
        <w:tc>
          <w:tcPr>
            <w:tcW w:w="4045" w:type="pct"/>
            <w:tcBorders>
              <w:top w:val="single" w:sz="4" w:space="0" w:color="auto"/>
              <w:left w:val="single" w:sz="4" w:space="0" w:color="auto"/>
              <w:bottom w:val="single" w:sz="4" w:space="0" w:color="auto"/>
              <w:right w:val="single" w:sz="4" w:space="0" w:color="auto"/>
            </w:tcBorders>
          </w:tcPr>
          <w:p w14:paraId="5A588FA8"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Locally advanced or metastatic</w:t>
            </w:r>
          </w:p>
        </w:tc>
      </w:tr>
      <w:tr w:rsidR="00B75C38" w:rsidRPr="00BA120E" w14:paraId="6A672C70" w14:textId="77777777" w:rsidTr="00F47CC6">
        <w:trPr>
          <w:cantSplit/>
          <w:trHeight w:val="58"/>
        </w:trPr>
        <w:tc>
          <w:tcPr>
            <w:tcW w:w="955" w:type="pct"/>
            <w:tcBorders>
              <w:top w:val="single" w:sz="4" w:space="0" w:color="auto"/>
              <w:left w:val="single" w:sz="4" w:space="0" w:color="auto"/>
              <w:bottom w:val="single" w:sz="4" w:space="0" w:color="auto"/>
              <w:right w:val="single" w:sz="4" w:space="0" w:color="auto"/>
            </w:tcBorders>
          </w:tcPr>
          <w:p w14:paraId="1E84F71E" w14:textId="77777777" w:rsidR="00B75C38" w:rsidRPr="00BA120E" w:rsidRDefault="00B75C38" w:rsidP="00F47CC6">
            <w:pPr>
              <w:widowControl/>
              <w:rPr>
                <w:rFonts w:ascii="Arial Narrow" w:hAnsi="Arial Narrow"/>
                <w:b/>
                <w:sz w:val="20"/>
                <w:szCs w:val="20"/>
              </w:rPr>
            </w:pPr>
            <w:r w:rsidRPr="00BA120E">
              <w:rPr>
                <w:rFonts w:ascii="Arial Narrow" w:hAnsi="Arial Narrow"/>
                <w:b/>
                <w:sz w:val="20"/>
                <w:szCs w:val="20"/>
              </w:rPr>
              <w:t>Condition:</w:t>
            </w:r>
          </w:p>
        </w:tc>
        <w:tc>
          <w:tcPr>
            <w:tcW w:w="4045" w:type="pct"/>
            <w:tcBorders>
              <w:top w:val="single" w:sz="4" w:space="0" w:color="auto"/>
              <w:left w:val="single" w:sz="4" w:space="0" w:color="auto"/>
              <w:bottom w:val="single" w:sz="4" w:space="0" w:color="auto"/>
              <w:right w:val="single" w:sz="4" w:space="0" w:color="auto"/>
            </w:tcBorders>
          </w:tcPr>
          <w:p w14:paraId="6E09008E"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Breast cancer</w:t>
            </w:r>
          </w:p>
        </w:tc>
      </w:tr>
      <w:tr w:rsidR="00B75C38" w:rsidRPr="00BA120E" w14:paraId="6683EC51" w14:textId="77777777" w:rsidTr="00F47CC6">
        <w:trPr>
          <w:cantSplit/>
          <w:trHeight w:val="143"/>
        </w:trPr>
        <w:tc>
          <w:tcPr>
            <w:tcW w:w="955" w:type="pct"/>
            <w:tcBorders>
              <w:top w:val="single" w:sz="4" w:space="0" w:color="auto"/>
              <w:left w:val="single" w:sz="4" w:space="0" w:color="auto"/>
              <w:bottom w:val="single" w:sz="4" w:space="0" w:color="auto"/>
              <w:right w:val="single" w:sz="4" w:space="0" w:color="auto"/>
            </w:tcBorders>
          </w:tcPr>
          <w:p w14:paraId="1320B169" w14:textId="77777777" w:rsidR="00B75C38" w:rsidRPr="00BA120E" w:rsidRDefault="00B75C38" w:rsidP="00F47CC6">
            <w:pPr>
              <w:widowControl/>
              <w:rPr>
                <w:rFonts w:ascii="Arial Narrow" w:hAnsi="Arial Narrow"/>
                <w:b/>
                <w:sz w:val="20"/>
                <w:szCs w:val="20"/>
              </w:rPr>
            </w:pPr>
            <w:r w:rsidRPr="00BA120E">
              <w:rPr>
                <w:rFonts w:ascii="Arial Narrow" w:hAnsi="Arial Narrow"/>
                <w:b/>
                <w:sz w:val="20"/>
                <w:szCs w:val="20"/>
              </w:rPr>
              <w:t>PBS Indication:</w:t>
            </w:r>
          </w:p>
        </w:tc>
        <w:tc>
          <w:tcPr>
            <w:tcW w:w="4045" w:type="pct"/>
            <w:tcBorders>
              <w:top w:val="single" w:sz="4" w:space="0" w:color="auto"/>
              <w:left w:val="single" w:sz="4" w:space="0" w:color="auto"/>
              <w:bottom w:val="single" w:sz="4" w:space="0" w:color="auto"/>
              <w:right w:val="single" w:sz="4" w:space="0" w:color="auto"/>
            </w:tcBorders>
          </w:tcPr>
          <w:p w14:paraId="6842D21F"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Locally advanced or metastatic breast cancer</w:t>
            </w:r>
          </w:p>
        </w:tc>
      </w:tr>
      <w:tr w:rsidR="00B75C38" w:rsidRPr="00BA120E" w14:paraId="5265B87B" w14:textId="77777777" w:rsidTr="00F47CC6">
        <w:trPr>
          <w:cantSplit/>
          <w:trHeight w:val="58"/>
        </w:trPr>
        <w:tc>
          <w:tcPr>
            <w:tcW w:w="955" w:type="pct"/>
            <w:tcBorders>
              <w:top w:val="single" w:sz="4" w:space="0" w:color="auto"/>
              <w:left w:val="single" w:sz="4" w:space="0" w:color="auto"/>
              <w:bottom w:val="single" w:sz="4" w:space="0" w:color="auto"/>
              <w:right w:val="single" w:sz="4" w:space="0" w:color="auto"/>
            </w:tcBorders>
          </w:tcPr>
          <w:p w14:paraId="6E0DBF55" w14:textId="77777777" w:rsidR="00B75C38" w:rsidRPr="00BA120E" w:rsidRDefault="00B75C38" w:rsidP="00F47CC6">
            <w:pPr>
              <w:widowControl/>
              <w:rPr>
                <w:rFonts w:ascii="Arial Narrow" w:hAnsi="Arial Narrow"/>
                <w:b/>
                <w:sz w:val="20"/>
                <w:szCs w:val="20"/>
              </w:rPr>
            </w:pPr>
            <w:r w:rsidRPr="00BA120E">
              <w:rPr>
                <w:rFonts w:ascii="Arial Narrow" w:hAnsi="Arial Narrow"/>
                <w:b/>
                <w:sz w:val="20"/>
                <w:szCs w:val="20"/>
              </w:rPr>
              <w:t>Treatment phase:</w:t>
            </w:r>
          </w:p>
        </w:tc>
        <w:tc>
          <w:tcPr>
            <w:tcW w:w="4045" w:type="pct"/>
            <w:tcBorders>
              <w:top w:val="single" w:sz="4" w:space="0" w:color="auto"/>
              <w:left w:val="single" w:sz="4" w:space="0" w:color="auto"/>
              <w:bottom w:val="single" w:sz="4" w:space="0" w:color="auto"/>
              <w:right w:val="single" w:sz="4" w:space="0" w:color="auto"/>
            </w:tcBorders>
          </w:tcPr>
          <w:p w14:paraId="20720CE7"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Initial treatment</w:t>
            </w:r>
          </w:p>
        </w:tc>
      </w:tr>
      <w:tr w:rsidR="00B75C38" w:rsidRPr="00BA120E" w14:paraId="14AE9D1E" w14:textId="77777777" w:rsidTr="00F47CC6">
        <w:trPr>
          <w:cantSplit/>
          <w:trHeight w:val="360"/>
        </w:trPr>
        <w:tc>
          <w:tcPr>
            <w:tcW w:w="955" w:type="pct"/>
            <w:tcBorders>
              <w:top w:val="single" w:sz="4" w:space="0" w:color="auto"/>
              <w:left w:val="single" w:sz="4" w:space="0" w:color="auto"/>
              <w:bottom w:val="single" w:sz="4" w:space="0" w:color="auto"/>
              <w:right w:val="single" w:sz="4" w:space="0" w:color="auto"/>
            </w:tcBorders>
          </w:tcPr>
          <w:p w14:paraId="23633A3A" w14:textId="77777777" w:rsidR="00B75C38" w:rsidRPr="00BA120E" w:rsidRDefault="00B75C38" w:rsidP="00F47CC6">
            <w:pPr>
              <w:widowControl/>
              <w:rPr>
                <w:rFonts w:ascii="Arial Narrow" w:hAnsi="Arial Narrow"/>
                <w:b/>
                <w:sz w:val="20"/>
                <w:szCs w:val="20"/>
              </w:rPr>
            </w:pPr>
            <w:r w:rsidRPr="00BA120E">
              <w:rPr>
                <w:rFonts w:ascii="Arial Narrow" w:hAnsi="Arial Narrow"/>
                <w:b/>
                <w:sz w:val="20"/>
                <w:szCs w:val="20"/>
              </w:rPr>
              <w:t>Restriction:</w:t>
            </w:r>
          </w:p>
        </w:tc>
        <w:tc>
          <w:tcPr>
            <w:tcW w:w="4045" w:type="pct"/>
            <w:tcBorders>
              <w:top w:val="single" w:sz="4" w:space="0" w:color="auto"/>
              <w:left w:val="single" w:sz="4" w:space="0" w:color="auto"/>
              <w:bottom w:val="single" w:sz="4" w:space="0" w:color="auto"/>
              <w:right w:val="single" w:sz="4" w:space="0" w:color="auto"/>
            </w:tcBorders>
          </w:tcPr>
          <w:p w14:paraId="30BD79FE"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fldChar w:fldCharType="begin">
                <w:ffData>
                  <w:name w:val="Check1"/>
                  <w:enabled/>
                  <w:calcOnExit w:val="0"/>
                  <w:checkBox>
                    <w:sizeAuto/>
                    <w:default w:val="0"/>
                  </w:checkBox>
                </w:ffData>
              </w:fldChar>
            </w:r>
            <w:r w:rsidRPr="00BA120E">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BA120E">
              <w:rPr>
                <w:rFonts w:ascii="Arial Narrow" w:hAnsi="Arial Narrow"/>
                <w:sz w:val="20"/>
                <w:szCs w:val="20"/>
              </w:rPr>
              <w:fldChar w:fldCharType="end"/>
            </w:r>
            <w:r w:rsidRPr="00BA120E">
              <w:rPr>
                <w:rFonts w:ascii="Arial Narrow" w:hAnsi="Arial Narrow"/>
                <w:sz w:val="20"/>
                <w:szCs w:val="20"/>
              </w:rPr>
              <w:t>Restricted benefit</w:t>
            </w:r>
          </w:p>
          <w:p w14:paraId="6FFDE494"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fldChar w:fldCharType="begin">
                <w:ffData>
                  <w:name w:val=""/>
                  <w:enabled/>
                  <w:calcOnExit w:val="0"/>
                  <w:checkBox>
                    <w:sizeAuto/>
                    <w:default w:val="0"/>
                  </w:checkBox>
                </w:ffData>
              </w:fldChar>
            </w:r>
            <w:r w:rsidRPr="00BA120E">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BA120E">
              <w:rPr>
                <w:rFonts w:ascii="Arial Narrow" w:hAnsi="Arial Narrow"/>
                <w:sz w:val="20"/>
                <w:szCs w:val="20"/>
              </w:rPr>
              <w:fldChar w:fldCharType="end"/>
            </w:r>
            <w:r w:rsidRPr="00BA120E">
              <w:rPr>
                <w:rFonts w:ascii="Arial Narrow" w:hAnsi="Arial Narrow"/>
                <w:sz w:val="20"/>
                <w:szCs w:val="20"/>
              </w:rPr>
              <w:t>Authority Required - In Writing</w:t>
            </w:r>
          </w:p>
          <w:p w14:paraId="7A3703C3"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fldChar w:fldCharType="begin">
                <w:ffData>
                  <w:name w:val="Check3"/>
                  <w:enabled/>
                  <w:calcOnExit w:val="0"/>
                  <w:checkBox>
                    <w:sizeAuto/>
                    <w:default w:val="1"/>
                  </w:checkBox>
                </w:ffData>
              </w:fldChar>
            </w:r>
            <w:r w:rsidRPr="00BA120E">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BA120E">
              <w:rPr>
                <w:rFonts w:ascii="Arial Narrow" w:hAnsi="Arial Narrow"/>
                <w:sz w:val="20"/>
                <w:szCs w:val="20"/>
              </w:rPr>
              <w:fldChar w:fldCharType="end"/>
            </w:r>
            <w:r w:rsidRPr="00BA120E">
              <w:rPr>
                <w:rFonts w:ascii="Arial Narrow" w:hAnsi="Arial Narrow"/>
                <w:sz w:val="20"/>
                <w:szCs w:val="20"/>
              </w:rPr>
              <w:t>Authority Required - Telephone</w:t>
            </w:r>
          </w:p>
          <w:p w14:paraId="2B9855BD"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fldChar w:fldCharType="begin">
                <w:ffData>
                  <w:name w:val=""/>
                  <w:enabled/>
                  <w:calcOnExit w:val="0"/>
                  <w:checkBox>
                    <w:sizeAuto/>
                    <w:default w:val="0"/>
                  </w:checkBox>
                </w:ffData>
              </w:fldChar>
            </w:r>
            <w:r w:rsidRPr="00BA120E">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BA120E">
              <w:rPr>
                <w:rFonts w:ascii="Arial Narrow" w:hAnsi="Arial Narrow"/>
                <w:sz w:val="20"/>
                <w:szCs w:val="20"/>
              </w:rPr>
              <w:fldChar w:fldCharType="end"/>
            </w:r>
            <w:r w:rsidRPr="00BA120E">
              <w:rPr>
                <w:rFonts w:ascii="Arial Narrow" w:hAnsi="Arial Narrow"/>
                <w:sz w:val="20"/>
                <w:szCs w:val="20"/>
              </w:rPr>
              <w:t>Authority Required – Emergency</w:t>
            </w:r>
          </w:p>
          <w:p w14:paraId="0E1DFDEB"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fldChar w:fldCharType="begin">
                <w:ffData>
                  <w:name w:val="Check5"/>
                  <w:enabled/>
                  <w:calcOnExit w:val="0"/>
                  <w:checkBox>
                    <w:sizeAuto/>
                    <w:default w:val="0"/>
                  </w:checkBox>
                </w:ffData>
              </w:fldChar>
            </w:r>
            <w:r w:rsidRPr="00BA120E">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BA120E">
              <w:rPr>
                <w:rFonts w:ascii="Arial Narrow" w:hAnsi="Arial Narrow"/>
                <w:sz w:val="20"/>
                <w:szCs w:val="20"/>
              </w:rPr>
              <w:fldChar w:fldCharType="end"/>
            </w:r>
            <w:r w:rsidRPr="00BA120E">
              <w:rPr>
                <w:rFonts w:ascii="Arial Narrow" w:hAnsi="Arial Narrow"/>
                <w:sz w:val="20"/>
                <w:szCs w:val="20"/>
              </w:rPr>
              <w:t>Authority Required - Electronic</w:t>
            </w:r>
          </w:p>
          <w:p w14:paraId="2FA2D413"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fldChar w:fldCharType="begin">
                <w:ffData>
                  <w:name w:val="Check5"/>
                  <w:enabled/>
                  <w:calcOnExit w:val="0"/>
                  <w:checkBox>
                    <w:sizeAuto/>
                    <w:default w:val="0"/>
                  </w:checkBox>
                </w:ffData>
              </w:fldChar>
            </w:r>
            <w:r w:rsidRPr="00BA120E">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BA120E">
              <w:rPr>
                <w:rFonts w:ascii="Arial Narrow" w:hAnsi="Arial Narrow"/>
                <w:sz w:val="20"/>
                <w:szCs w:val="20"/>
              </w:rPr>
              <w:fldChar w:fldCharType="end"/>
            </w:r>
            <w:r w:rsidRPr="00BA120E">
              <w:rPr>
                <w:rFonts w:ascii="Arial Narrow" w:hAnsi="Arial Narrow"/>
                <w:sz w:val="20"/>
                <w:szCs w:val="20"/>
              </w:rPr>
              <w:t>Streamlined</w:t>
            </w:r>
          </w:p>
        </w:tc>
      </w:tr>
      <w:tr w:rsidR="00B75C38" w:rsidRPr="00BA120E" w14:paraId="2DF3AB94" w14:textId="77777777" w:rsidTr="00F47CC6">
        <w:trPr>
          <w:cantSplit/>
          <w:trHeight w:val="360"/>
        </w:trPr>
        <w:tc>
          <w:tcPr>
            <w:tcW w:w="955" w:type="pct"/>
            <w:tcBorders>
              <w:top w:val="single" w:sz="4" w:space="0" w:color="auto"/>
              <w:left w:val="single" w:sz="4" w:space="0" w:color="auto"/>
              <w:bottom w:val="single" w:sz="4" w:space="0" w:color="auto"/>
              <w:right w:val="single" w:sz="4" w:space="0" w:color="auto"/>
            </w:tcBorders>
          </w:tcPr>
          <w:p w14:paraId="09CE54EE" w14:textId="77777777" w:rsidR="00B75C38" w:rsidRPr="00BA120E" w:rsidRDefault="00B75C38" w:rsidP="00F47CC6">
            <w:pPr>
              <w:widowControl/>
              <w:rPr>
                <w:rFonts w:ascii="Arial Narrow" w:hAnsi="Arial Narrow"/>
                <w:b/>
                <w:sz w:val="20"/>
                <w:szCs w:val="20"/>
              </w:rPr>
            </w:pPr>
            <w:r w:rsidRPr="00BA120E">
              <w:rPr>
                <w:rFonts w:ascii="Arial Narrow" w:hAnsi="Arial Narrow"/>
                <w:b/>
                <w:sz w:val="20"/>
                <w:szCs w:val="20"/>
              </w:rPr>
              <w:lastRenderedPageBreak/>
              <w:t>Clinical criteria:</w:t>
            </w:r>
          </w:p>
          <w:p w14:paraId="4B9CD772" w14:textId="77777777" w:rsidR="00B75C38" w:rsidRPr="00BA120E" w:rsidRDefault="00B75C38" w:rsidP="00F47CC6">
            <w:pPr>
              <w:widowControl/>
              <w:rPr>
                <w:rFonts w:ascii="Arial Narrow" w:hAnsi="Arial Narrow"/>
                <w:sz w:val="20"/>
                <w:szCs w:val="20"/>
              </w:rPr>
            </w:pPr>
          </w:p>
        </w:tc>
        <w:tc>
          <w:tcPr>
            <w:tcW w:w="4045" w:type="pct"/>
            <w:tcBorders>
              <w:top w:val="single" w:sz="4" w:space="0" w:color="auto"/>
              <w:left w:val="single" w:sz="4" w:space="0" w:color="auto"/>
              <w:bottom w:val="single" w:sz="4" w:space="0" w:color="auto"/>
              <w:right w:val="single" w:sz="4" w:space="0" w:color="auto"/>
            </w:tcBorders>
          </w:tcPr>
          <w:p w14:paraId="5B0217F7"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Patient must not have previously been treated with an aromatase inhibitor for advanced or metastatic breast cancer</w:t>
            </w:r>
          </w:p>
          <w:p w14:paraId="7A5E399E"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AND</w:t>
            </w:r>
          </w:p>
          <w:p w14:paraId="0BD548E7"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Patient must not have previously been treated with ribociclib or palbociclib</w:t>
            </w:r>
          </w:p>
          <w:p w14:paraId="105A8BFB"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OR</w:t>
            </w:r>
          </w:p>
          <w:p w14:paraId="7CB8C949"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Patient must have developed an intolerance to ribociclib or palbociclib of a severity necessitating permanent treatment withdrawal</w:t>
            </w:r>
          </w:p>
          <w:p w14:paraId="580F030F"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AND</w:t>
            </w:r>
          </w:p>
          <w:p w14:paraId="52F534EF"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The condition must be hormone receptor positive.</w:t>
            </w:r>
          </w:p>
          <w:p w14:paraId="23FC908A"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AND</w:t>
            </w:r>
          </w:p>
          <w:p w14:paraId="2B41BE33"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The condition must be human epidermal growth factor receptor 2 (HER2) negative.</w:t>
            </w:r>
          </w:p>
          <w:p w14:paraId="142A699F"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AND</w:t>
            </w:r>
          </w:p>
          <w:p w14:paraId="3A22A9FE"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The condition must be inoperable</w:t>
            </w:r>
          </w:p>
          <w:p w14:paraId="5EE035B6"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AND</w:t>
            </w:r>
          </w:p>
          <w:p w14:paraId="5A79690C"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Patient must have a World Health Organisation (WHO) Eastern Cooperative Oncology Group (ECOG) performance status score of 2 or less.</w:t>
            </w:r>
          </w:p>
          <w:p w14:paraId="7EBFDAB4"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AND</w:t>
            </w:r>
          </w:p>
          <w:p w14:paraId="21363A6E"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The treatment must be in combination with anastrozole or letrozole</w:t>
            </w:r>
          </w:p>
          <w:p w14:paraId="386C5E5C"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AND</w:t>
            </w:r>
          </w:p>
          <w:p w14:paraId="306CC571"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The treatment must not be in combination with ribociclib or palbociclib</w:t>
            </w:r>
          </w:p>
          <w:p w14:paraId="57DF479B"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AND</w:t>
            </w:r>
          </w:p>
          <w:p w14:paraId="2BCAF10F" w14:textId="77777777" w:rsidR="00B75C38" w:rsidRPr="00BA120E" w:rsidRDefault="00B75C38" w:rsidP="00F47CC6">
            <w:pPr>
              <w:widowControl/>
              <w:rPr>
                <w:rFonts w:ascii="Arial Narrow" w:hAnsi="Arial Narrow"/>
                <w:b/>
                <w:sz w:val="20"/>
                <w:szCs w:val="20"/>
              </w:rPr>
            </w:pPr>
            <w:r w:rsidRPr="00BA120E">
              <w:rPr>
                <w:rFonts w:ascii="Arial Narrow" w:hAnsi="Arial Narrow"/>
                <w:b/>
                <w:sz w:val="20"/>
                <w:szCs w:val="20"/>
              </w:rPr>
              <w:t xml:space="preserve">Patient must require dosage reduction requiring 100 mg tablet </w:t>
            </w:r>
            <w:r w:rsidRPr="00BA120E">
              <w:rPr>
                <w:rFonts w:ascii="Arial Narrow" w:hAnsi="Arial Narrow"/>
                <w:b/>
                <w:sz w:val="20"/>
                <w:szCs w:val="20"/>
                <w:vertAlign w:val="superscript"/>
              </w:rPr>
              <w:t>a</w:t>
            </w:r>
          </w:p>
          <w:p w14:paraId="238E8792" w14:textId="77777777" w:rsidR="00B75C38" w:rsidRPr="00BA120E" w:rsidRDefault="00B75C38" w:rsidP="00F47CC6">
            <w:pPr>
              <w:widowControl/>
              <w:rPr>
                <w:rFonts w:ascii="Arial Narrow" w:hAnsi="Arial Narrow"/>
                <w:sz w:val="20"/>
                <w:szCs w:val="20"/>
              </w:rPr>
            </w:pPr>
            <w:r w:rsidRPr="00BA120E">
              <w:rPr>
                <w:rFonts w:ascii="Arial Narrow" w:hAnsi="Arial Narrow"/>
                <w:b/>
                <w:sz w:val="20"/>
                <w:szCs w:val="20"/>
              </w:rPr>
              <w:t xml:space="preserve">Patient must require dosage reduction requiring 50 mg tablet </w:t>
            </w:r>
            <w:r w:rsidRPr="00BA120E">
              <w:rPr>
                <w:rFonts w:ascii="Arial Narrow" w:hAnsi="Arial Narrow"/>
                <w:b/>
                <w:sz w:val="20"/>
                <w:szCs w:val="20"/>
                <w:vertAlign w:val="superscript"/>
              </w:rPr>
              <w:t>b</w:t>
            </w:r>
          </w:p>
        </w:tc>
      </w:tr>
      <w:tr w:rsidR="00B75C38" w:rsidRPr="00BA120E" w14:paraId="4D58E9F9" w14:textId="77777777" w:rsidTr="00F47CC6">
        <w:trPr>
          <w:cantSplit/>
          <w:trHeight w:val="58"/>
        </w:trPr>
        <w:tc>
          <w:tcPr>
            <w:tcW w:w="955" w:type="pct"/>
            <w:tcBorders>
              <w:top w:val="single" w:sz="4" w:space="0" w:color="auto"/>
              <w:left w:val="single" w:sz="4" w:space="0" w:color="auto"/>
              <w:bottom w:val="single" w:sz="4" w:space="0" w:color="auto"/>
              <w:right w:val="single" w:sz="4" w:space="0" w:color="auto"/>
            </w:tcBorders>
          </w:tcPr>
          <w:p w14:paraId="780A27CD" w14:textId="77777777" w:rsidR="00B75C38" w:rsidRPr="00BA120E" w:rsidRDefault="00B75C38" w:rsidP="00F47CC6">
            <w:pPr>
              <w:widowControl/>
              <w:rPr>
                <w:rFonts w:ascii="Arial Narrow" w:hAnsi="Arial Narrow"/>
                <w:b/>
                <w:sz w:val="20"/>
                <w:szCs w:val="20"/>
              </w:rPr>
            </w:pPr>
            <w:r w:rsidRPr="00BA120E">
              <w:rPr>
                <w:rFonts w:ascii="Arial Narrow" w:hAnsi="Arial Narrow"/>
                <w:b/>
                <w:sz w:val="20"/>
                <w:szCs w:val="20"/>
              </w:rPr>
              <w:t>Population criteria:</w:t>
            </w:r>
          </w:p>
        </w:tc>
        <w:tc>
          <w:tcPr>
            <w:tcW w:w="4045" w:type="pct"/>
            <w:tcBorders>
              <w:top w:val="single" w:sz="4" w:space="0" w:color="auto"/>
              <w:left w:val="single" w:sz="4" w:space="0" w:color="auto"/>
              <w:bottom w:val="single" w:sz="4" w:space="0" w:color="auto"/>
              <w:right w:val="single" w:sz="4" w:space="0" w:color="auto"/>
            </w:tcBorders>
          </w:tcPr>
          <w:p w14:paraId="38A5D7E9"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Patient must not be premenopausal</w:t>
            </w:r>
          </w:p>
        </w:tc>
      </w:tr>
      <w:tr w:rsidR="00B75C38" w:rsidRPr="00BA120E" w14:paraId="36F681B4" w14:textId="77777777" w:rsidTr="00F47CC6">
        <w:trPr>
          <w:cantSplit/>
          <w:trHeight w:val="360"/>
        </w:trPr>
        <w:tc>
          <w:tcPr>
            <w:tcW w:w="955" w:type="pct"/>
            <w:tcBorders>
              <w:top w:val="single" w:sz="4" w:space="0" w:color="auto"/>
              <w:left w:val="single" w:sz="4" w:space="0" w:color="auto"/>
              <w:bottom w:val="single" w:sz="4" w:space="0" w:color="auto"/>
              <w:right w:val="single" w:sz="4" w:space="0" w:color="auto"/>
            </w:tcBorders>
          </w:tcPr>
          <w:p w14:paraId="6714D79C" w14:textId="77777777" w:rsidR="00B75C38" w:rsidRPr="00BA120E" w:rsidRDefault="00B75C38" w:rsidP="00F47CC6">
            <w:pPr>
              <w:widowControl/>
              <w:rPr>
                <w:rFonts w:ascii="Arial Narrow" w:hAnsi="Arial Narrow"/>
                <w:i/>
                <w:sz w:val="20"/>
                <w:szCs w:val="20"/>
              </w:rPr>
            </w:pPr>
            <w:r w:rsidRPr="00BA120E">
              <w:rPr>
                <w:rFonts w:ascii="Arial Narrow" w:hAnsi="Arial Narrow"/>
                <w:b/>
                <w:sz w:val="20"/>
                <w:szCs w:val="20"/>
              </w:rPr>
              <w:t>Administrative Advice</w:t>
            </w:r>
          </w:p>
        </w:tc>
        <w:tc>
          <w:tcPr>
            <w:tcW w:w="4045" w:type="pct"/>
            <w:tcBorders>
              <w:top w:val="single" w:sz="4" w:space="0" w:color="auto"/>
              <w:left w:val="single" w:sz="4" w:space="0" w:color="auto"/>
              <w:bottom w:val="single" w:sz="4" w:space="0" w:color="auto"/>
              <w:right w:val="single" w:sz="4" w:space="0" w:color="auto"/>
            </w:tcBorders>
          </w:tcPr>
          <w:p w14:paraId="25A079EE"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No increase in the maximum quantity or number of units may be authorised.</w:t>
            </w:r>
          </w:p>
          <w:p w14:paraId="18725569"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No increase in the maximum number of repeats may be authorised</w:t>
            </w:r>
          </w:p>
          <w:p w14:paraId="75436E97" w14:textId="77777777" w:rsidR="00B75C38" w:rsidRPr="00BA120E" w:rsidRDefault="00B75C38" w:rsidP="00F47CC6">
            <w:pPr>
              <w:widowControl/>
              <w:rPr>
                <w:rFonts w:ascii="Arial Narrow" w:hAnsi="Arial Narrow"/>
                <w:i/>
                <w:sz w:val="20"/>
                <w:szCs w:val="20"/>
              </w:rPr>
            </w:pPr>
            <w:r w:rsidRPr="00BA120E">
              <w:rPr>
                <w:rFonts w:ascii="Arial Narrow" w:hAnsi="Arial Narrow"/>
                <w:sz w:val="20"/>
                <w:szCs w:val="20"/>
              </w:rPr>
              <w:t>Special Pricing Arrangement apply</w:t>
            </w:r>
          </w:p>
        </w:tc>
      </w:tr>
    </w:tbl>
    <w:p w14:paraId="29DAB121" w14:textId="77777777" w:rsidR="00B75C38" w:rsidRPr="00BA120E" w:rsidRDefault="00B75C38" w:rsidP="00B75C38">
      <w:pPr>
        <w:pStyle w:val="TableFooter"/>
        <w:widowControl/>
      </w:pPr>
      <w:r w:rsidRPr="00BA120E">
        <w:t>a Criterion only included in the restriction for 100 mg strength</w:t>
      </w:r>
    </w:p>
    <w:p w14:paraId="45CA178E" w14:textId="77777777" w:rsidR="00B75C38" w:rsidRPr="00BA120E" w:rsidRDefault="00B75C38" w:rsidP="00B75C38">
      <w:pPr>
        <w:pStyle w:val="TableFooter"/>
        <w:widowControl/>
      </w:pPr>
      <w:r w:rsidRPr="00BA120E">
        <w:t>b Criterion only included in the restriction for 50 mg strength</w:t>
      </w:r>
    </w:p>
    <w:p w14:paraId="74F670E2" w14:textId="77777777" w:rsidR="00B75C38" w:rsidRPr="00BA120E" w:rsidRDefault="00B75C38" w:rsidP="00B75C38"/>
    <w:tbl>
      <w:tblPr>
        <w:tblW w:w="5000" w:type="pct"/>
        <w:tblLook w:val="0000" w:firstRow="0" w:lastRow="0" w:firstColumn="0" w:lastColumn="0" w:noHBand="0" w:noVBand="0"/>
      </w:tblPr>
      <w:tblGrid>
        <w:gridCol w:w="1744"/>
        <w:gridCol w:w="7273"/>
      </w:tblGrid>
      <w:tr w:rsidR="00B75C38" w:rsidRPr="00BA120E" w14:paraId="5E219280" w14:textId="77777777" w:rsidTr="00F47CC6">
        <w:trPr>
          <w:cantSplit/>
          <w:trHeight w:val="58"/>
        </w:trPr>
        <w:tc>
          <w:tcPr>
            <w:tcW w:w="967" w:type="pct"/>
            <w:tcBorders>
              <w:top w:val="single" w:sz="4" w:space="0" w:color="auto"/>
              <w:left w:val="single" w:sz="4" w:space="0" w:color="auto"/>
              <w:bottom w:val="single" w:sz="4" w:space="0" w:color="auto"/>
              <w:right w:val="single" w:sz="4" w:space="0" w:color="auto"/>
            </w:tcBorders>
          </w:tcPr>
          <w:p w14:paraId="2D558730" w14:textId="77777777" w:rsidR="00B75C38" w:rsidRPr="00BA120E" w:rsidRDefault="00B75C38" w:rsidP="00F47CC6">
            <w:pPr>
              <w:widowControl/>
              <w:rPr>
                <w:rFonts w:ascii="Arial Narrow" w:hAnsi="Arial Narrow"/>
                <w:b/>
                <w:sz w:val="20"/>
                <w:szCs w:val="20"/>
              </w:rPr>
            </w:pPr>
            <w:r w:rsidRPr="00BA120E">
              <w:rPr>
                <w:rFonts w:ascii="Arial Narrow" w:hAnsi="Arial Narrow"/>
                <w:b/>
                <w:sz w:val="20"/>
                <w:szCs w:val="20"/>
              </w:rPr>
              <w:t>Treatment phase:</w:t>
            </w:r>
          </w:p>
        </w:tc>
        <w:tc>
          <w:tcPr>
            <w:tcW w:w="4033" w:type="pct"/>
            <w:tcBorders>
              <w:top w:val="single" w:sz="4" w:space="0" w:color="auto"/>
              <w:left w:val="single" w:sz="4" w:space="0" w:color="auto"/>
              <w:bottom w:val="single" w:sz="4" w:space="0" w:color="auto"/>
              <w:right w:val="single" w:sz="4" w:space="0" w:color="auto"/>
            </w:tcBorders>
          </w:tcPr>
          <w:p w14:paraId="4530044B"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Continuing treatment</w:t>
            </w:r>
          </w:p>
        </w:tc>
      </w:tr>
      <w:tr w:rsidR="00B75C38" w:rsidRPr="00BA120E" w14:paraId="5F10AB3F" w14:textId="77777777" w:rsidTr="00F47CC6">
        <w:trPr>
          <w:cantSplit/>
          <w:trHeight w:val="360"/>
        </w:trPr>
        <w:tc>
          <w:tcPr>
            <w:tcW w:w="967" w:type="pct"/>
            <w:tcBorders>
              <w:top w:val="single" w:sz="4" w:space="0" w:color="auto"/>
              <w:left w:val="single" w:sz="4" w:space="0" w:color="auto"/>
              <w:bottom w:val="single" w:sz="4" w:space="0" w:color="auto"/>
              <w:right w:val="single" w:sz="4" w:space="0" w:color="auto"/>
            </w:tcBorders>
          </w:tcPr>
          <w:p w14:paraId="48FE2FDC" w14:textId="77777777" w:rsidR="00B75C38" w:rsidRPr="00BA120E" w:rsidRDefault="00B75C38" w:rsidP="00F47CC6">
            <w:pPr>
              <w:widowControl/>
              <w:rPr>
                <w:rFonts w:ascii="Arial Narrow" w:hAnsi="Arial Narrow"/>
                <w:b/>
                <w:sz w:val="20"/>
                <w:szCs w:val="20"/>
              </w:rPr>
            </w:pPr>
            <w:r w:rsidRPr="00BA120E">
              <w:rPr>
                <w:rFonts w:ascii="Arial Narrow" w:hAnsi="Arial Narrow"/>
                <w:b/>
                <w:sz w:val="20"/>
                <w:szCs w:val="20"/>
              </w:rPr>
              <w:t>Restriction:</w:t>
            </w:r>
          </w:p>
        </w:tc>
        <w:tc>
          <w:tcPr>
            <w:tcW w:w="4033" w:type="pct"/>
            <w:tcBorders>
              <w:top w:val="single" w:sz="4" w:space="0" w:color="auto"/>
              <w:left w:val="single" w:sz="4" w:space="0" w:color="auto"/>
              <w:bottom w:val="single" w:sz="4" w:space="0" w:color="auto"/>
              <w:right w:val="single" w:sz="4" w:space="0" w:color="auto"/>
            </w:tcBorders>
          </w:tcPr>
          <w:p w14:paraId="5A7EF252"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fldChar w:fldCharType="begin">
                <w:ffData>
                  <w:name w:val="Check1"/>
                  <w:enabled/>
                  <w:calcOnExit w:val="0"/>
                  <w:checkBox>
                    <w:sizeAuto/>
                    <w:default w:val="0"/>
                  </w:checkBox>
                </w:ffData>
              </w:fldChar>
            </w:r>
            <w:r w:rsidRPr="00BA120E">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BA120E">
              <w:rPr>
                <w:rFonts w:ascii="Arial Narrow" w:hAnsi="Arial Narrow"/>
                <w:sz w:val="20"/>
                <w:szCs w:val="20"/>
              </w:rPr>
              <w:fldChar w:fldCharType="end"/>
            </w:r>
            <w:r w:rsidRPr="00BA120E">
              <w:rPr>
                <w:rFonts w:ascii="Arial Narrow" w:hAnsi="Arial Narrow"/>
                <w:sz w:val="20"/>
                <w:szCs w:val="20"/>
              </w:rPr>
              <w:t>Restricted benefit</w:t>
            </w:r>
          </w:p>
          <w:p w14:paraId="5323271A"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fldChar w:fldCharType="begin">
                <w:ffData>
                  <w:name w:val=""/>
                  <w:enabled/>
                  <w:calcOnExit w:val="0"/>
                  <w:checkBox>
                    <w:sizeAuto/>
                    <w:default w:val="0"/>
                  </w:checkBox>
                </w:ffData>
              </w:fldChar>
            </w:r>
            <w:r w:rsidRPr="00BA120E">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BA120E">
              <w:rPr>
                <w:rFonts w:ascii="Arial Narrow" w:hAnsi="Arial Narrow"/>
                <w:sz w:val="20"/>
                <w:szCs w:val="20"/>
              </w:rPr>
              <w:fldChar w:fldCharType="end"/>
            </w:r>
            <w:r w:rsidRPr="00BA120E">
              <w:rPr>
                <w:rFonts w:ascii="Arial Narrow" w:hAnsi="Arial Narrow"/>
                <w:sz w:val="20"/>
                <w:szCs w:val="20"/>
              </w:rPr>
              <w:t>Authority Required - In Writing</w:t>
            </w:r>
          </w:p>
          <w:p w14:paraId="069FFF31"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fldChar w:fldCharType="begin">
                <w:ffData>
                  <w:name w:val="Check3"/>
                  <w:enabled/>
                  <w:calcOnExit w:val="0"/>
                  <w:checkBox>
                    <w:sizeAuto/>
                    <w:default w:val="1"/>
                  </w:checkBox>
                </w:ffData>
              </w:fldChar>
            </w:r>
            <w:r w:rsidRPr="00BA120E">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BA120E">
              <w:rPr>
                <w:rFonts w:ascii="Arial Narrow" w:hAnsi="Arial Narrow"/>
                <w:sz w:val="20"/>
                <w:szCs w:val="20"/>
              </w:rPr>
              <w:fldChar w:fldCharType="end"/>
            </w:r>
            <w:r w:rsidRPr="00BA120E">
              <w:rPr>
                <w:rFonts w:ascii="Arial Narrow" w:hAnsi="Arial Narrow"/>
                <w:sz w:val="20"/>
                <w:szCs w:val="20"/>
              </w:rPr>
              <w:t>Authority Required - Telephone</w:t>
            </w:r>
          </w:p>
          <w:p w14:paraId="430DC01C"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fldChar w:fldCharType="begin">
                <w:ffData>
                  <w:name w:val=""/>
                  <w:enabled/>
                  <w:calcOnExit w:val="0"/>
                  <w:checkBox>
                    <w:sizeAuto/>
                    <w:default w:val="0"/>
                  </w:checkBox>
                </w:ffData>
              </w:fldChar>
            </w:r>
            <w:r w:rsidRPr="00BA120E">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BA120E">
              <w:rPr>
                <w:rFonts w:ascii="Arial Narrow" w:hAnsi="Arial Narrow"/>
                <w:sz w:val="20"/>
                <w:szCs w:val="20"/>
              </w:rPr>
              <w:fldChar w:fldCharType="end"/>
            </w:r>
            <w:r w:rsidRPr="00BA120E">
              <w:rPr>
                <w:rFonts w:ascii="Arial Narrow" w:hAnsi="Arial Narrow"/>
                <w:sz w:val="20"/>
                <w:szCs w:val="20"/>
              </w:rPr>
              <w:t>Authority Required – Emergency</w:t>
            </w:r>
          </w:p>
          <w:p w14:paraId="018FCCB0"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fldChar w:fldCharType="begin">
                <w:ffData>
                  <w:name w:val="Check5"/>
                  <w:enabled/>
                  <w:calcOnExit w:val="0"/>
                  <w:checkBox>
                    <w:sizeAuto/>
                    <w:default w:val="0"/>
                  </w:checkBox>
                </w:ffData>
              </w:fldChar>
            </w:r>
            <w:r w:rsidRPr="00BA120E">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BA120E">
              <w:rPr>
                <w:rFonts w:ascii="Arial Narrow" w:hAnsi="Arial Narrow"/>
                <w:sz w:val="20"/>
                <w:szCs w:val="20"/>
              </w:rPr>
              <w:fldChar w:fldCharType="end"/>
            </w:r>
            <w:r w:rsidRPr="00BA120E">
              <w:rPr>
                <w:rFonts w:ascii="Arial Narrow" w:hAnsi="Arial Narrow"/>
                <w:sz w:val="20"/>
                <w:szCs w:val="20"/>
              </w:rPr>
              <w:t>Authority Required - Electronic</w:t>
            </w:r>
          </w:p>
          <w:p w14:paraId="04AC3F9A"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fldChar w:fldCharType="begin">
                <w:ffData>
                  <w:name w:val="Check5"/>
                  <w:enabled/>
                  <w:calcOnExit w:val="0"/>
                  <w:checkBox>
                    <w:sizeAuto/>
                    <w:default w:val="0"/>
                  </w:checkBox>
                </w:ffData>
              </w:fldChar>
            </w:r>
            <w:r w:rsidRPr="00BA120E">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BA120E">
              <w:rPr>
                <w:rFonts w:ascii="Arial Narrow" w:hAnsi="Arial Narrow"/>
                <w:sz w:val="20"/>
                <w:szCs w:val="20"/>
              </w:rPr>
              <w:fldChar w:fldCharType="end"/>
            </w:r>
            <w:r w:rsidRPr="00BA120E">
              <w:rPr>
                <w:rFonts w:ascii="Arial Narrow" w:hAnsi="Arial Narrow"/>
                <w:sz w:val="20"/>
                <w:szCs w:val="20"/>
              </w:rPr>
              <w:t>Streamlined</w:t>
            </w:r>
          </w:p>
        </w:tc>
      </w:tr>
      <w:tr w:rsidR="00B75C38" w:rsidRPr="00BA120E" w14:paraId="4CCCD9B4" w14:textId="77777777" w:rsidTr="00F47CC6">
        <w:trPr>
          <w:cantSplit/>
          <w:trHeight w:val="360"/>
        </w:trPr>
        <w:tc>
          <w:tcPr>
            <w:tcW w:w="967" w:type="pct"/>
            <w:tcBorders>
              <w:top w:val="single" w:sz="4" w:space="0" w:color="auto"/>
              <w:left w:val="single" w:sz="4" w:space="0" w:color="auto"/>
              <w:bottom w:val="single" w:sz="4" w:space="0" w:color="auto"/>
              <w:right w:val="single" w:sz="4" w:space="0" w:color="auto"/>
            </w:tcBorders>
          </w:tcPr>
          <w:p w14:paraId="1D866CFC" w14:textId="77777777" w:rsidR="00B75C38" w:rsidRPr="00BA120E" w:rsidRDefault="00B75C38" w:rsidP="00F47CC6">
            <w:pPr>
              <w:widowControl/>
              <w:rPr>
                <w:rFonts w:ascii="Arial Narrow" w:hAnsi="Arial Narrow"/>
                <w:b/>
                <w:sz w:val="20"/>
                <w:szCs w:val="20"/>
              </w:rPr>
            </w:pPr>
            <w:r w:rsidRPr="00BA120E">
              <w:rPr>
                <w:rFonts w:ascii="Arial Narrow" w:hAnsi="Arial Narrow"/>
                <w:b/>
                <w:sz w:val="20"/>
                <w:szCs w:val="20"/>
              </w:rPr>
              <w:t>Treatment criteria:</w:t>
            </w:r>
          </w:p>
        </w:tc>
        <w:tc>
          <w:tcPr>
            <w:tcW w:w="4033" w:type="pct"/>
            <w:tcBorders>
              <w:top w:val="single" w:sz="4" w:space="0" w:color="auto"/>
              <w:left w:val="single" w:sz="4" w:space="0" w:color="auto"/>
              <w:bottom w:val="single" w:sz="4" w:space="0" w:color="auto"/>
              <w:right w:val="single" w:sz="4" w:space="0" w:color="auto"/>
            </w:tcBorders>
          </w:tcPr>
          <w:p w14:paraId="490FB2A6"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The treatment must be in combination with anastrozole or letrozole</w:t>
            </w:r>
          </w:p>
          <w:p w14:paraId="7A455F7F"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AND</w:t>
            </w:r>
          </w:p>
          <w:p w14:paraId="526D7921"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The treatment must not be in combination with ribociclib</w:t>
            </w:r>
          </w:p>
        </w:tc>
      </w:tr>
      <w:tr w:rsidR="00B75C38" w:rsidRPr="00BA120E" w14:paraId="100C143C" w14:textId="77777777" w:rsidTr="00F47CC6">
        <w:trPr>
          <w:cantSplit/>
          <w:trHeight w:val="360"/>
        </w:trPr>
        <w:tc>
          <w:tcPr>
            <w:tcW w:w="967" w:type="pct"/>
            <w:tcBorders>
              <w:top w:val="single" w:sz="4" w:space="0" w:color="auto"/>
              <w:left w:val="single" w:sz="4" w:space="0" w:color="auto"/>
              <w:bottom w:val="single" w:sz="4" w:space="0" w:color="auto"/>
              <w:right w:val="single" w:sz="4" w:space="0" w:color="auto"/>
            </w:tcBorders>
          </w:tcPr>
          <w:p w14:paraId="69C8ABC0" w14:textId="77777777" w:rsidR="00B75C38" w:rsidRPr="00BA120E" w:rsidRDefault="00B75C38" w:rsidP="00F47CC6">
            <w:pPr>
              <w:widowControl/>
              <w:rPr>
                <w:rFonts w:ascii="Arial Narrow" w:hAnsi="Arial Narrow"/>
                <w:sz w:val="20"/>
                <w:szCs w:val="20"/>
              </w:rPr>
            </w:pPr>
            <w:r w:rsidRPr="00BA120E">
              <w:rPr>
                <w:rFonts w:ascii="Arial Narrow" w:hAnsi="Arial Narrow"/>
                <w:b/>
                <w:sz w:val="20"/>
                <w:szCs w:val="20"/>
              </w:rPr>
              <w:t>Clinical criteria:</w:t>
            </w:r>
          </w:p>
        </w:tc>
        <w:tc>
          <w:tcPr>
            <w:tcW w:w="4033" w:type="pct"/>
            <w:tcBorders>
              <w:top w:val="single" w:sz="4" w:space="0" w:color="auto"/>
              <w:left w:val="single" w:sz="4" w:space="0" w:color="auto"/>
              <w:bottom w:val="single" w:sz="4" w:space="0" w:color="auto"/>
              <w:right w:val="single" w:sz="4" w:space="0" w:color="auto"/>
            </w:tcBorders>
          </w:tcPr>
          <w:p w14:paraId="5271CB07"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Patient must have previously received PBS-subsidised treatment with this drug for this condition</w:t>
            </w:r>
          </w:p>
          <w:p w14:paraId="7286A30E"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AND</w:t>
            </w:r>
          </w:p>
          <w:p w14:paraId="322A5649"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Patient must not develop disease progression whilst being treated with this drug for this condition</w:t>
            </w:r>
          </w:p>
          <w:p w14:paraId="1D3CEE49"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AND</w:t>
            </w:r>
          </w:p>
          <w:p w14:paraId="458E3019"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Patient must have stable or responding disease</w:t>
            </w:r>
          </w:p>
          <w:p w14:paraId="7AD81727"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AND</w:t>
            </w:r>
          </w:p>
          <w:p w14:paraId="4EFD3ED5"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The treatment must be in combination with anastrozole or letrozole</w:t>
            </w:r>
          </w:p>
          <w:p w14:paraId="64606165"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AND</w:t>
            </w:r>
          </w:p>
          <w:p w14:paraId="60854EBC"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The treatment must not be in combination with ribociclib or palbociclib</w:t>
            </w:r>
          </w:p>
          <w:p w14:paraId="752A637A"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AND</w:t>
            </w:r>
          </w:p>
          <w:p w14:paraId="76372FB6" w14:textId="77777777" w:rsidR="00B75C38" w:rsidRPr="00BA120E" w:rsidRDefault="00B75C38" w:rsidP="00F47CC6">
            <w:pPr>
              <w:widowControl/>
              <w:rPr>
                <w:rFonts w:ascii="Arial Narrow" w:hAnsi="Arial Narrow"/>
                <w:b/>
                <w:sz w:val="20"/>
                <w:szCs w:val="20"/>
              </w:rPr>
            </w:pPr>
            <w:r w:rsidRPr="00BA120E">
              <w:rPr>
                <w:rFonts w:ascii="Arial Narrow" w:hAnsi="Arial Narrow"/>
                <w:b/>
                <w:sz w:val="20"/>
                <w:szCs w:val="20"/>
              </w:rPr>
              <w:t xml:space="preserve">Patient must require dosage reduction requiring 100 mg tablet </w:t>
            </w:r>
            <w:r w:rsidRPr="00BA120E">
              <w:rPr>
                <w:rFonts w:ascii="Arial Narrow" w:hAnsi="Arial Narrow"/>
                <w:b/>
                <w:sz w:val="20"/>
                <w:szCs w:val="20"/>
                <w:vertAlign w:val="superscript"/>
              </w:rPr>
              <w:t>a</w:t>
            </w:r>
          </w:p>
          <w:p w14:paraId="3E2E44A4" w14:textId="77777777" w:rsidR="00B75C38" w:rsidRPr="00BA120E" w:rsidRDefault="00B75C38" w:rsidP="00F47CC6">
            <w:pPr>
              <w:widowControl/>
              <w:rPr>
                <w:rFonts w:ascii="Arial Narrow" w:hAnsi="Arial Narrow"/>
                <w:sz w:val="20"/>
                <w:szCs w:val="20"/>
              </w:rPr>
            </w:pPr>
            <w:r w:rsidRPr="00BA120E">
              <w:rPr>
                <w:rFonts w:ascii="Arial Narrow" w:hAnsi="Arial Narrow"/>
                <w:b/>
                <w:sz w:val="20"/>
                <w:szCs w:val="20"/>
              </w:rPr>
              <w:t xml:space="preserve">Patient must require dosage reduction requiring 50 mg tablet </w:t>
            </w:r>
            <w:r w:rsidRPr="00BA120E">
              <w:rPr>
                <w:rFonts w:ascii="Arial Narrow" w:hAnsi="Arial Narrow"/>
                <w:b/>
                <w:sz w:val="20"/>
                <w:szCs w:val="20"/>
                <w:vertAlign w:val="superscript"/>
              </w:rPr>
              <w:t>b</w:t>
            </w:r>
          </w:p>
        </w:tc>
      </w:tr>
      <w:tr w:rsidR="00B75C38" w:rsidRPr="00BA120E" w14:paraId="6B3F5700" w14:textId="77777777" w:rsidTr="00F47CC6">
        <w:trPr>
          <w:cantSplit/>
          <w:trHeight w:val="58"/>
        </w:trPr>
        <w:tc>
          <w:tcPr>
            <w:tcW w:w="967" w:type="pct"/>
            <w:tcBorders>
              <w:top w:val="single" w:sz="4" w:space="0" w:color="auto"/>
              <w:left w:val="single" w:sz="4" w:space="0" w:color="auto"/>
              <w:bottom w:val="single" w:sz="4" w:space="0" w:color="auto"/>
              <w:right w:val="single" w:sz="4" w:space="0" w:color="auto"/>
            </w:tcBorders>
          </w:tcPr>
          <w:p w14:paraId="3A70EE4E" w14:textId="77777777" w:rsidR="00B75C38" w:rsidRPr="00BA120E" w:rsidRDefault="00B75C38" w:rsidP="00F47CC6">
            <w:pPr>
              <w:widowControl/>
              <w:rPr>
                <w:rFonts w:ascii="Arial Narrow" w:hAnsi="Arial Narrow"/>
                <w:b/>
                <w:sz w:val="20"/>
                <w:szCs w:val="20"/>
              </w:rPr>
            </w:pPr>
            <w:r w:rsidRPr="00BA120E">
              <w:rPr>
                <w:rFonts w:ascii="Arial Narrow" w:hAnsi="Arial Narrow"/>
                <w:b/>
                <w:sz w:val="20"/>
                <w:szCs w:val="20"/>
              </w:rPr>
              <w:t>Population criteria:</w:t>
            </w:r>
          </w:p>
        </w:tc>
        <w:tc>
          <w:tcPr>
            <w:tcW w:w="4033" w:type="pct"/>
            <w:tcBorders>
              <w:top w:val="single" w:sz="4" w:space="0" w:color="auto"/>
              <w:left w:val="single" w:sz="4" w:space="0" w:color="auto"/>
              <w:bottom w:val="single" w:sz="4" w:space="0" w:color="auto"/>
              <w:right w:val="single" w:sz="4" w:space="0" w:color="auto"/>
            </w:tcBorders>
          </w:tcPr>
          <w:p w14:paraId="1972FC22"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Patient must not be premenopausal</w:t>
            </w:r>
          </w:p>
        </w:tc>
      </w:tr>
      <w:tr w:rsidR="00B75C38" w:rsidRPr="00BA120E" w14:paraId="1A7F0075" w14:textId="77777777" w:rsidTr="00F47CC6">
        <w:trPr>
          <w:cantSplit/>
          <w:trHeight w:val="360"/>
        </w:trPr>
        <w:tc>
          <w:tcPr>
            <w:tcW w:w="967" w:type="pct"/>
            <w:tcBorders>
              <w:top w:val="single" w:sz="4" w:space="0" w:color="auto"/>
              <w:left w:val="single" w:sz="4" w:space="0" w:color="auto"/>
              <w:bottom w:val="single" w:sz="4" w:space="0" w:color="auto"/>
              <w:right w:val="single" w:sz="4" w:space="0" w:color="auto"/>
            </w:tcBorders>
          </w:tcPr>
          <w:p w14:paraId="77F9931B" w14:textId="77777777" w:rsidR="00B75C38" w:rsidRPr="00BA120E" w:rsidRDefault="00B75C38" w:rsidP="00F47CC6">
            <w:pPr>
              <w:widowControl/>
              <w:rPr>
                <w:rFonts w:ascii="Arial Narrow" w:hAnsi="Arial Narrow"/>
                <w:sz w:val="20"/>
                <w:szCs w:val="20"/>
              </w:rPr>
            </w:pPr>
            <w:r w:rsidRPr="00BA120E">
              <w:rPr>
                <w:rFonts w:ascii="Arial Narrow" w:hAnsi="Arial Narrow"/>
                <w:b/>
                <w:sz w:val="20"/>
                <w:szCs w:val="20"/>
              </w:rPr>
              <w:t>Prescriber Instructions</w:t>
            </w:r>
          </w:p>
        </w:tc>
        <w:tc>
          <w:tcPr>
            <w:tcW w:w="4033" w:type="pct"/>
            <w:tcBorders>
              <w:top w:val="single" w:sz="4" w:space="0" w:color="auto"/>
              <w:left w:val="single" w:sz="4" w:space="0" w:color="auto"/>
              <w:bottom w:val="single" w:sz="4" w:space="0" w:color="auto"/>
              <w:right w:val="single" w:sz="4" w:space="0" w:color="auto"/>
            </w:tcBorders>
          </w:tcPr>
          <w:p w14:paraId="3C8D799B"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A patient who has progressive disease when treated with this drug for this condition is no longer eligible for PBS-subsidised treatment with this drug.</w:t>
            </w:r>
          </w:p>
        </w:tc>
      </w:tr>
      <w:tr w:rsidR="00B75C38" w:rsidRPr="00BA120E" w14:paraId="3F2D041D" w14:textId="77777777" w:rsidTr="00F47CC6">
        <w:trPr>
          <w:cantSplit/>
          <w:trHeight w:val="360"/>
        </w:trPr>
        <w:tc>
          <w:tcPr>
            <w:tcW w:w="967" w:type="pct"/>
            <w:tcBorders>
              <w:top w:val="single" w:sz="4" w:space="0" w:color="auto"/>
              <w:left w:val="single" w:sz="4" w:space="0" w:color="auto"/>
              <w:bottom w:val="single" w:sz="4" w:space="0" w:color="auto"/>
              <w:right w:val="single" w:sz="4" w:space="0" w:color="auto"/>
            </w:tcBorders>
          </w:tcPr>
          <w:p w14:paraId="1541577B" w14:textId="77777777" w:rsidR="00B75C38" w:rsidRPr="00BA120E" w:rsidRDefault="00B75C38" w:rsidP="00F47CC6">
            <w:pPr>
              <w:widowControl/>
              <w:rPr>
                <w:rFonts w:ascii="Arial Narrow" w:hAnsi="Arial Narrow"/>
                <w:i/>
                <w:sz w:val="20"/>
                <w:szCs w:val="20"/>
              </w:rPr>
            </w:pPr>
            <w:r w:rsidRPr="00BA120E">
              <w:rPr>
                <w:rFonts w:ascii="Arial Narrow" w:hAnsi="Arial Narrow"/>
                <w:b/>
                <w:sz w:val="20"/>
                <w:szCs w:val="20"/>
              </w:rPr>
              <w:lastRenderedPageBreak/>
              <w:t>Administrative Advice</w:t>
            </w:r>
          </w:p>
        </w:tc>
        <w:tc>
          <w:tcPr>
            <w:tcW w:w="4033" w:type="pct"/>
            <w:tcBorders>
              <w:top w:val="single" w:sz="4" w:space="0" w:color="auto"/>
              <w:left w:val="single" w:sz="4" w:space="0" w:color="auto"/>
              <w:bottom w:val="single" w:sz="4" w:space="0" w:color="auto"/>
              <w:right w:val="single" w:sz="4" w:space="0" w:color="auto"/>
            </w:tcBorders>
          </w:tcPr>
          <w:p w14:paraId="06C5CE66"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No increase in the maximum quantity or number of units may be authorised.</w:t>
            </w:r>
          </w:p>
          <w:p w14:paraId="6D8BC1D2"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No increase in the maximum number of repeats may be authorised</w:t>
            </w:r>
          </w:p>
          <w:p w14:paraId="259779EB"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Special Pricing Arrangement apply</w:t>
            </w:r>
          </w:p>
        </w:tc>
      </w:tr>
    </w:tbl>
    <w:p w14:paraId="3D039AE9" w14:textId="77777777" w:rsidR="00B75C38" w:rsidRPr="00BA120E" w:rsidRDefault="00B75C38" w:rsidP="00B75C38">
      <w:pPr>
        <w:pStyle w:val="TableFooter"/>
        <w:widowControl/>
      </w:pPr>
      <w:r w:rsidRPr="00BA120E">
        <w:t>a Criterion only included in the restriction for 100 mg strength</w:t>
      </w:r>
    </w:p>
    <w:p w14:paraId="4E5AB655" w14:textId="77777777" w:rsidR="00B75C38" w:rsidRPr="00BA120E" w:rsidRDefault="00B75C38" w:rsidP="00B75C38">
      <w:pPr>
        <w:pStyle w:val="TableFooter"/>
        <w:widowControl/>
      </w:pPr>
      <w:r w:rsidRPr="00BA120E">
        <w:t xml:space="preserve">b Criterion only included in the restriction for 50 mg strength </w:t>
      </w:r>
    </w:p>
    <w:p w14:paraId="0911C4FB" w14:textId="77777777" w:rsidR="00B75C38" w:rsidRPr="00BA120E" w:rsidRDefault="00B75C38" w:rsidP="00B75C38"/>
    <w:p w14:paraId="09BE8C75" w14:textId="77777777" w:rsidR="00B75C38" w:rsidRPr="00BA120E" w:rsidRDefault="00B75C38" w:rsidP="00B75C38">
      <w:pPr>
        <w:widowControl/>
        <w:spacing w:after="120"/>
        <w:rPr>
          <w:rFonts w:asciiTheme="minorHAnsi" w:hAnsiTheme="minorHAnsi"/>
          <w:bCs/>
        </w:rPr>
      </w:pPr>
      <w:r w:rsidRPr="00BA120E">
        <w:rPr>
          <w:rFonts w:asciiTheme="minorHAnsi" w:hAnsiTheme="minorHAnsi"/>
          <w:bCs/>
        </w:rPr>
        <w:t xml:space="preserve">Flow-on changes to listings are required for palbociclib (items 11698Q, 11699R and 11700T) and ribociclib (11385F, 11386G and 11397W). The listings for palbociclib and ribociclib should be amended as follows should abemaciclib be listed on the PBS. The changes are highlighted in italics and strikethrough. </w:t>
      </w:r>
    </w:p>
    <w:p w14:paraId="6E1F0B9D" w14:textId="77777777" w:rsidR="00B75C38" w:rsidRPr="00BA120E" w:rsidRDefault="00B75C38" w:rsidP="00B75C38"/>
    <w:tbl>
      <w:tblPr>
        <w:tblW w:w="0" w:type="auto"/>
        <w:tblLook w:val="0000" w:firstRow="0" w:lastRow="0" w:firstColumn="0" w:lastColumn="0" w:noHBand="0" w:noVBand="0"/>
      </w:tblPr>
      <w:tblGrid>
        <w:gridCol w:w="2465"/>
        <w:gridCol w:w="1285"/>
        <w:gridCol w:w="1253"/>
        <w:gridCol w:w="860"/>
        <w:gridCol w:w="1453"/>
        <w:gridCol w:w="1711"/>
      </w:tblGrid>
      <w:tr w:rsidR="00B75C38" w:rsidRPr="00BA120E" w14:paraId="6E4C44CA" w14:textId="77777777" w:rsidTr="00F47CC6">
        <w:trPr>
          <w:cantSplit/>
          <w:trHeight w:val="471"/>
        </w:trPr>
        <w:tc>
          <w:tcPr>
            <w:tcW w:w="0" w:type="auto"/>
            <w:tcBorders>
              <w:bottom w:val="single" w:sz="4" w:space="0" w:color="auto"/>
            </w:tcBorders>
          </w:tcPr>
          <w:p w14:paraId="380D7F32" w14:textId="77777777" w:rsidR="00B75C38" w:rsidRPr="00BA120E" w:rsidRDefault="00B75C38" w:rsidP="00F47CC6">
            <w:pPr>
              <w:keepNext/>
              <w:widowControl/>
              <w:ind w:left="-108"/>
              <w:jc w:val="left"/>
              <w:rPr>
                <w:rFonts w:ascii="Arial Narrow" w:hAnsi="Arial Narrow"/>
                <w:b/>
                <w:sz w:val="20"/>
                <w:szCs w:val="20"/>
              </w:rPr>
            </w:pPr>
            <w:r w:rsidRPr="00BA120E">
              <w:rPr>
                <w:rFonts w:ascii="Arial Narrow" w:hAnsi="Arial Narrow"/>
                <w:b/>
                <w:sz w:val="20"/>
                <w:szCs w:val="20"/>
              </w:rPr>
              <w:t>Name, Restriction,</w:t>
            </w:r>
          </w:p>
          <w:p w14:paraId="78D5700F" w14:textId="77777777" w:rsidR="00B75C38" w:rsidRPr="00BA120E" w:rsidRDefault="00B75C38" w:rsidP="00F47CC6">
            <w:pPr>
              <w:keepNext/>
              <w:widowControl/>
              <w:ind w:left="-108"/>
              <w:jc w:val="left"/>
              <w:rPr>
                <w:rFonts w:ascii="Arial Narrow" w:hAnsi="Arial Narrow"/>
                <w:b/>
                <w:sz w:val="20"/>
                <w:szCs w:val="20"/>
              </w:rPr>
            </w:pPr>
            <w:r w:rsidRPr="00BA120E">
              <w:rPr>
                <w:rFonts w:ascii="Arial Narrow" w:hAnsi="Arial Narrow"/>
                <w:b/>
                <w:sz w:val="20"/>
                <w:szCs w:val="20"/>
              </w:rPr>
              <w:t>Manner of administration and form</w:t>
            </w:r>
          </w:p>
        </w:tc>
        <w:tc>
          <w:tcPr>
            <w:tcW w:w="0" w:type="auto"/>
            <w:tcBorders>
              <w:bottom w:val="single" w:sz="4" w:space="0" w:color="auto"/>
            </w:tcBorders>
          </w:tcPr>
          <w:p w14:paraId="2F38F9EB" w14:textId="77777777" w:rsidR="00B75C38" w:rsidRPr="00BA120E" w:rsidRDefault="00B75C38" w:rsidP="00F47CC6">
            <w:pPr>
              <w:keepNext/>
              <w:widowControl/>
              <w:ind w:left="-108"/>
              <w:jc w:val="left"/>
              <w:rPr>
                <w:rFonts w:ascii="Arial Narrow" w:hAnsi="Arial Narrow"/>
                <w:b/>
                <w:sz w:val="20"/>
                <w:szCs w:val="20"/>
              </w:rPr>
            </w:pPr>
            <w:r w:rsidRPr="00BA120E">
              <w:rPr>
                <w:rFonts w:ascii="Arial Narrow" w:hAnsi="Arial Narrow"/>
                <w:b/>
                <w:sz w:val="20"/>
                <w:szCs w:val="20"/>
              </w:rPr>
              <w:t>Max. Qty (packs)</w:t>
            </w:r>
          </w:p>
        </w:tc>
        <w:tc>
          <w:tcPr>
            <w:tcW w:w="0" w:type="auto"/>
            <w:tcBorders>
              <w:bottom w:val="single" w:sz="4" w:space="0" w:color="auto"/>
            </w:tcBorders>
          </w:tcPr>
          <w:p w14:paraId="37D8799F" w14:textId="77777777" w:rsidR="00B75C38" w:rsidRPr="00BA120E" w:rsidRDefault="00B75C38" w:rsidP="00F47CC6">
            <w:pPr>
              <w:keepNext/>
              <w:widowControl/>
              <w:jc w:val="left"/>
              <w:rPr>
                <w:rFonts w:ascii="Arial Narrow" w:hAnsi="Arial Narrow"/>
                <w:b/>
                <w:sz w:val="20"/>
                <w:szCs w:val="20"/>
              </w:rPr>
            </w:pPr>
            <w:r w:rsidRPr="00BA120E">
              <w:rPr>
                <w:rFonts w:ascii="Arial Narrow" w:hAnsi="Arial Narrow"/>
                <w:b/>
                <w:sz w:val="20"/>
                <w:szCs w:val="20"/>
              </w:rPr>
              <w:t xml:space="preserve">Max. Qty (units) </w:t>
            </w:r>
          </w:p>
        </w:tc>
        <w:tc>
          <w:tcPr>
            <w:tcW w:w="0" w:type="auto"/>
            <w:tcBorders>
              <w:bottom w:val="single" w:sz="4" w:space="0" w:color="auto"/>
            </w:tcBorders>
          </w:tcPr>
          <w:p w14:paraId="06BEAD05" w14:textId="77777777" w:rsidR="00B75C38" w:rsidRPr="00BA120E" w:rsidRDefault="00B75C38" w:rsidP="00F47CC6">
            <w:pPr>
              <w:keepNext/>
              <w:widowControl/>
              <w:ind w:left="-108"/>
              <w:jc w:val="left"/>
              <w:rPr>
                <w:rFonts w:ascii="Arial Narrow" w:hAnsi="Arial Narrow"/>
                <w:b/>
                <w:sz w:val="20"/>
                <w:szCs w:val="20"/>
              </w:rPr>
            </w:pPr>
            <w:r w:rsidRPr="00BA120E">
              <w:rPr>
                <w:rFonts w:ascii="Arial Narrow" w:hAnsi="Arial Narrow"/>
                <w:b/>
                <w:sz w:val="20"/>
                <w:szCs w:val="20"/>
              </w:rPr>
              <w:t>№.of Rpts</w:t>
            </w:r>
          </w:p>
        </w:tc>
        <w:tc>
          <w:tcPr>
            <w:tcW w:w="0" w:type="auto"/>
            <w:tcBorders>
              <w:bottom w:val="single" w:sz="4" w:space="0" w:color="auto"/>
            </w:tcBorders>
          </w:tcPr>
          <w:p w14:paraId="5C004DA4" w14:textId="77777777" w:rsidR="00B75C38" w:rsidRPr="00BA120E" w:rsidRDefault="00B75C38" w:rsidP="00F47CC6">
            <w:pPr>
              <w:keepNext/>
              <w:widowControl/>
              <w:jc w:val="left"/>
              <w:rPr>
                <w:rFonts w:ascii="Arial Narrow" w:hAnsi="Arial Narrow"/>
                <w:b/>
                <w:sz w:val="20"/>
                <w:szCs w:val="20"/>
              </w:rPr>
            </w:pPr>
            <w:r w:rsidRPr="00BA120E">
              <w:rPr>
                <w:rFonts w:ascii="Arial Narrow" w:hAnsi="Arial Narrow"/>
                <w:b/>
                <w:sz w:val="20"/>
                <w:szCs w:val="20"/>
              </w:rPr>
              <w:t>Proprietary Name</w:t>
            </w:r>
          </w:p>
        </w:tc>
        <w:tc>
          <w:tcPr>
            <w:tcW w:w="0" w:type="auto"/>
            <w:tcBorders>
              <w:bottom w:val="single" w:sz="4" w:space="0" w:color="auto"/>
            </w:tcBorders>
          </w:tcPr>
          <w:p w14:paraId="12AF6898" w14:textId="77777777" w:rsidR="00B75C38" w:rsidRPr="00BA120E" w:rsidRDefault="00B75C38" w:rsidP="00F47CC6">
            <w:pPr>
              <w:keepNext/>
              <w:widowControl/>
              <w:jc w:val="left"/>
              <w:rPr>
                <w:rFonts w:ascii="Arial Narrow" w:hAnsi="Arial Narrow"/>
                <w:b/>
                <w:sz w:val="20"/>
                <w:szCs w:val="20"/>
              </w:rPr>
            </w:pPr>
            <w:r w:rsidRPr="00BA120E">
              <w:rPr>
                <w:rFonts w:ascii="Arial Narrow" w:hAnsi="Arial Narrow"/>
                <w:b/>
                <w:sz w:val="20"/>
                <w:szCs w:val="20"/>
              </w:rPr>
              <w:t>Manufacturer</w:t>
            </w:r>
          </w:p>
        </w:tc>
      </w:tr>
      <w:tr w:rsidR="00B75C38" w:rsidRPr="00BA120E" w14:paraId="08973A6E" w14:textId="77777777" w:rsidTr="00F47CC6">
        <w:trPr>
          <w:cantSplit/>
          <w:trHeight w:val="577"/>
        </w:trPr>
        <w:tc>
          <w:tcPr>
            <w:tcW w:w="0" w:type="auto"/>
            <w:vAlign w:val="center"/>
          </w:tcPr>
          <w:p w14:paraId="7EF7F4B6" w14:textId="77777777" w:rsidR="00B75C38" w:rsidRPr="00BA120E" w:rsidRDefault="00B75C38" w:rsidP="00F47CC6">
            <w:pPr>
              <w:keepNext/>
              <w:widowControl/>
              <w:ind w:left="-108"/>
              <w:jc w:val="left"/>
              <w:rPr>
                <w:rFonts w:ascii="Arial Narrow" w:hAnsi="Arial Narrow"/>
                <w:sz w:val="20"/>
                <w:szCs w:val="20"/>
              </w:rPr>
            </w:pPr>
            <w:r w:rsidRPr="00BA120E">
              <w:rPr>
                <w:rFonts w:ascii="Arial Narrow" w:hAnsi="Arial Narrow"/>
                <w:sz w:val="20"/>
                <w:szCs w:val="20"/>
              </w:rPr>
              <w:t>PALBOCICLIB</w:t>
            </w:r>
          </w:p>
          <w:p w14:paraId="0973E9B9" w14:textId="77777777" w:rsidR="00B75C38" w:rsidRPr="00BA120E" w:rsidRDefault="00B75C38" w:rsidP="00F47CC6">
            <w:pPr>
              <w:keepNext/>
              <w:widowControl/>
              <w:ind w:left="-108"/>
              <w:jc w:val="left"/>
              <w:rPr>
                <w:rFonts w:ascii="Arial Narrow" w:hAnsi="Arial Narrow"/>
                <w:sz w:val="20"/>
                <w:szCs w:val="20"/>
              </w:rPr>
            </w:pPr>
            <w:r w:rsidRPr="00BA120E">
              <w:rPr>
                <w:rFonts w:ascii="Arial Narrow" w:hAnsi="Arial Narrow"/>
                <w:sz w:val="20"/>
                <w:szCs w:val="20"/>
              </w:rPr>
              <w:t>75 mg capsule, 21</w:t>
            </w:r>
          </w:p>
          <w:p w14:paraId="3EDA1E92" w14:textId="77777777" w:rsidR="00B75C38" w:rsidRPr="00BA120E" w:rsidRDefault="00B75C38" w:rsidP="00F47CC6">
            <w:pPr>
              <w:keepNext/>
              <w:widowControl/>
              <w:ind w:left="-108"/>
              <w:jc w:val="left"/>
              <w:rPr>
                <w:rFonts w:ascii="Arial Narrow" w:hAnsi="Arial Narrow"/>
                <w:sz w:val="20"/>
                <w:szCs w:val="20"/>
              </w:rPr>
            </w:pPr>
            <w:r w:rsidRPr="00BA120E">
              <w:rPr>
                <w:rFonts w:ascii="Arial Narrow" w:hAnsi="Arial Narrow"/>
                <w:sz w:val="20"/>
                <w:szCs w:val="20"/>
              </w:rPr>
              <w:t>100 mg capsule, 21</w:t>
            </w:r>
          </w:p>
          <w:p w14:paraId="50D3A200" w14:textId="77777777" w:rsidR="00B75C38" w:rsidRPr="00BA120E" w:rsidRDefault="00B75C38" w:rsidP="00F47CC6">
            <w:pPr>
              <w:keepNext/>
              <w:widowControl/>
              <w:ind w:left="-108"/>
              <w:jc w:val="left"/>
              <w:rPr>
                <w:rFonts w:ascii="Arial Narrow" w:hAnsi="Arial Narrow"/>
                <w:sz w:val="20"/>
                <w:szCs w:val="20"/>
              </w:rPr>
            </w:pPr>
            <w:r w:rsidRPr="00BA120E">
              <w:rPr>
                <w:rFonts w:ascii="Arial Narrow" w:hAnsi="Arial Narrow"/>
                <w:sz w:val="20"/>
                <w:szCs w:val="20"/>
              </w:rPr>
              <w:t>125 mg capsule, 21</w:t>
            </w:r>
          </w:p>
        </w:tc>
        <w:tc>
          <w:tcPr>
            <w:tcW w:w="0" w:type="auto"/>
            <w:vAlign w:val="center"/>
          </w:tcPr>
          <w:p w14:paraId="61FAC778" w14:textId="77777777" w:rsidR="00B75C38" w:rsidRPr="00BA120E" w:rsidRDefault="00B75C38" w:rsidP="00F47CC6">
            <w:pPr>
              <w:keepNext/>
              <w:widowControl/>
              <w:ind w:left="-108"/>
              <w:jc w:val="left"/>
              <w:rPr>
                <w:rFonts w:ascii="Arial Narrow" w:hAnsi="Arial Narrow"/>
                <w:sz w:val="20"/>
                <w:szCs w:val="20"/>
              </w:rPr>
            </w:pPr>
            <w:r w:rsidRPr="00BA120E">
              <w:rPr>
                <w:rFonts w:ascii="Arial Narrow" w:hAnsi="Arial Narrow"/>
                <w:sz w:val="20"/>
                <w:szCs w:val="20"/>
              </w:rPr>
              <w:t>1</w:t>
            </w:r>
          </w:p>
        </w:tc>
        <w:tc>
          <w:tcPr>
            <w:tcW w:w="0" w:type="auto"/>
            <w:vAlign w:val="center"/>
          </w:tcPr>
          <w:p w14:paraId="6CC32EE4" w14:textId="77777777" w:rsidR="00B75C38" w:rsidRPr="00BA120E" w:rsidRDefault="00B75C38" w:rsidP="00F47CC6">
            <w:pPr>
              <w:keepNext/>
              <w:widowControl/>
              <w:ind w:left="-108"/>
              <w:jc w:val="left"/>
              <w:rPr>
                <w:rFonts w:ascii="Arial Narrow" w:hAnsi="Arial Narrow"/>
                <w:sz w:val="20"/>
                <w:szCs w:val="20"/>
              </w:rPr>
            </w:pPr>
            <w:r w:rsidRPr="00BA120E">
              <w:rPr>
                <w:rFonts w:ascii="Arial Narrow" w:hAnsi="Arial Narrow"/>
                <w:sz w:val="20"/>
                <w:szCs w:val="20"/>
              </w:rPr>
              <w:t>21</w:t>
            </w:r>
          </w:p>
        </w:tc>
        <w:tc>
          <w:tcPr>
            <w:tcW w:w="0" w:type="auto"/>
            <w:vAlign w:val="center"/>
          </w:tcPr>
          <w:p w14:paraId="16EADB0A" w14:textId="77777777" w:rsidR="00B75C38" w:rsidRPr="00BA120E" w:rsidRDefault="00B75C38" w:rsidP="00F47CC6">
            <w:pPr>
              <w:keepNext/>
              <w:widowControl/>
              <w:jc w:val="left"/>
              <w:rPr>
                <w:rFonts w:ascii="Arial Narrow" w:hAnsi="Arial Narrow"/>
                <w:sz w:val="20"/>
                <w:szCs w:val="20"/>
              </w:rPr>
            </w:pPr>
            <w:r w:rsidRPr="00BA120E">
              <w:rPr>
                <w:rFonts w:ascii="Arial Narrow" w:hAnsi="Arial Narrow"/>
                <w:sz w:val="20"/>
                <w:szCs w:val="20"/>
              </w:rPr>
              <w:t>5</w:t>
            </w:r>
          </w:p>
        </w:tc>
        <w:tc>
          <w:tcPr>
            <w:tcW w:w="0" w:type="auto"/>
            <w:vAlign w:val="center"/>
          </w:tcPr>
          <w:p w14:paraId="4AE1CC00" w14:textId="77777777" w:rsidR="00B75C38" w:rsidRPr="00BA120E" w:rsidRDefault="00B75C38" w:rsidP="00F47CC6">
            <w:pPr>
              <w:keepNext/>
              <w:widowControl/>
              <w:jc w:val="left"/>
              <w:rPr>
                <w:rFonts w:ascii="Arial Narrow" w:hAnsi="Arial Narrow"/>
                <w:sz w:val="20"/>
                <w:szCs w:val="20"/>
              </w:rPr>
            </w:pPr>
            <w:r w:rsidRPr="00BA120E">
              <w:rPr>
                <w:rFonts w:ascii="Arial Narrow" w:hAnsi="Arial Narrow"/>
                <w:sz w:val="20"/>
                <w:szCs w:val="20"/>
              </w:rPr>
              <w:t>IBRANCE</w:t>
            </w:r>
          </w:p>
        </w:tc>
        <w:tc>
          <w:tcPr>
            <w:tcW w:w="0" w:type="auto"/>
            <w:vAlign w:val="center"/>
          </w:tcPr>
          <w:p w14:paraId="535BECC6" w14:textId="77777777" w:rsidR="00B75C38" w:rsidRPr="00BA120E" w:rsidRDefault="00B75C38" w:rsidP="00F47CC6">
            <w:pPr>
              <w:keepNext/>
              <w:widowControl/>
              <w:jc w:val="left"/>
              <w:rPr>
                <w:rFonts w:ascii="Arial Narrow" w:hAnsi="Arial Narrow"/>
                <w:sz w:val="20"/>
                <w:szCs w:val="20"/>
              </w:rPr>
            </w:pPr>
            <w:r w:rsidRPr="00BA120E">
              <w:rPr>
                <w:rFonts w:ascii="Arial Narrow" w:hAnsi="Arial Narrow"/>
                <w:sz w:val="20"/>
                <w:szCs w:val="20"/>
              </w:rPr>
              <w:t>Pfizer Australia Pty Ltd</w:t>
            </w:r>
          </w:p>
        </w:tc>
      </w:tr>
    </w:tbl>
    <w:p w14:paraId="2CA940EA" w14:textId="77777777" w:rsidR="00B75C38" w:rsidRPr="00BA120E" w:rsidRDefault="00B75C38" w:rsidP="00B75C38">
      <w:pPr>
        <w:widowControl/>
      </w:pPr>
    </w:p>
    <w:tbl>
      <w:tblPr>
        <w:tblW w:w="5000" w:type="pct"/>
        <w:tblLook w:val="0000" w:firstRow="0" w:lastRow="0" w:firstColumn="0" w:lastColumn="0" w:noHBand="0" w:noVBand="0"/>
      </w:tblPr>
      <w:tblGrid>
        <w:gridCol w:w="1722"/>
        <w:gridCol w:w="7295"/>
      </w:tblGrid>
      <w:tr w:rsidR="00B75C38" w:rsidRPr="00BA120E" w14:paraId="08D4D186" w14:textId="77777777" w:rsidTr="00F47CC6">
        <w:trPr>
          <w:cantSplit/>
          <w:trHeight w:val="360"/>
        </w:trPr>
        <w:tc>
          <w:tcPr>
            <w:tcW w:w="955" w:type="pct"/>
            <w:tcBorders>
              <w:top w:val="single" w:sz="4" w:space="0" w:color="auto"/>
              <w:left w:val="single" w:sz="4" w:space="0" w:color="auto"/>
              <w:bottom w:val="single" w:sz="4" w:space="0" w:color="auto"/>
              <w:right w:val="single" w:sz="4" w:space="0" w:color="auto"/>
            </w:tcBorders>
          </w:tcPr>
          <w:p w14:paraId="742C1843" w14:textId="77777777" w:rsidR="00B75C38" w:rsidRPr="00BA120E" w:rsidRDefault="00B75C38" w:rsidP="00F47CC6">
            <w:pPr>
              <w:widowControl/>
              <w:rPr>
                <w:rFonts w:ascii="Arial Narrow" w:hAnsi="Arial Narrow"/>
                <w:b/>
                <w:sz w:val="20"/>
                <w:szCs w:val="20"/>
              </w:rPr>
            </w:pPr>
            <w:r w:rsidRPr="00BA120E">
              <w:rPr>
                <w:rFonts w:ascii="Arial Narrow" w:hAnsi="Arial Narrow"/>
                <w:b/>
                <w:sz w:val="20"/>
                <w:szCs w:val="20"/>
              </w:rPr>
              <w:t>Category/ Program</w:t>
            </w:r>
          </w:p>
        </w:tc>
        <w:tc>
          <w:tcPr>
            <w:tcW w:w="4045" w:type="pct"/>
            <w:tcBorders>
              <w:top w:val="single" w:sz="4" w:space="0" w:color="auto"/>
              <w:left w:val="single" w:sz="4" w:space="0" w:color="auto"/>
              <w:bottom w:val="single" w:sz="4" w:space="0" w:color="auto"/>
              <w:right w:val="single" w:sz="4" w:space="0" w:color="auto"/>
            </w:tcBorders>
          </w:tcPr>
          <w:p w14:paraId="5AABB893"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 xml:space="preserve">GENERAL – General Schedule (Code GE) </w:t>
            </w:r>
          </w:p>
        </w:tc>
      </w:tr>
      <w:tr w:rsidR="00B75C38" w:rsidRPr="00BA120E" w14:paraId="75BCCB81" w14:textId="77777777" w:rsidTr="00F47CC6">
        <w:trPr>
          <w:cantSplit/>
          <w:trHeight w:val="360"/>
        </w:trPr>
        <w:tc>
          <w:tcPr>
            <w:tcW w:w="955" w:type="pct"/>
            <w:tcBorders>
              <w:top w:val="single" w:sz="4" w:space="0" w:color="auto"/>
              <w:left w:val="single" w:sz="4" w:space="0" w:color="auto"/>
              <w:bottom w:val="single" w:sz="4" w:space="0" w:color="auto"/>
              <w:right w:val="single" w:sz="4" w:space="0" w:color="auto"/>
            </w:tcBorders>
          </w:tcPr>
          <w:p w14:paraId="6776A74B" w14:textId="77777777" w:rsidR="00B75C38" w:rsidRPr="00BA120E" w:rsidRDefault="00B75C38" w:rsidP="00F47CC6">
            <w:pPr>
              <w:widowControl/>
              <w:rPr>
                <w:rFonts w:ascii="Arial Narrow" w:hAnsi="Arial Narrow"/>
                <w:b/>
                <w:sz w:val="20"/>
                <w:szCs w:val="20"/>
              </w:rPr>
            </w:pPr>
            <w:r w:rsidRPr="00BA120E">
              <w:rPr>
                <w:rFonts w:ascii="Arial Narrow" w:hAnsi="Arial Narrow"/>
                <w:b/>
                <w:sz w:val="20"/>
                <w:szCs w:val="20"/>
              </w:rPr>
              <w:t>Prescriber type</w:t>
            </w:r>
          </w:p>
        </w:tc>
        <w:tc>
          <w:tcPr>
            <w:tcW w:w="4045" w:type="pct"/>
            <w:tcBorders>
              <w:top w:val="single" w:sz="4" w:space="0" w:color="auto"/>
              <w:left w:val="single" w:sz="4" w:space="0" w:color="auto"/>
              <w:bottom w:val="single" w:sz="4" w:space="0" w:color="auto"/>
              <w:right w:val="single" w:sz="4" w:space="0" w:color="auto"/>
            </w:tcBorders>
          </w:tcPr>
          <w:p w14:paraId="4DFCC921" w14:textId="77777777" w:rsidR="00B75C38" w:rsidRPr="00BA120E" w:rsidRDefault="00B75C38" w:rsidP="00F47CC6">
            <w:pPr>
              <w:widowControl/>
              <w:spacing w:line="360" w:lineRule="auto"/>
              <w:rPr>
                <w:rFonts w:ascii="Arial Narrow" w:hAnsi="Arial Narrow"/>
                <w:sz w:val="20"/>
                <w:szCs w:val="20"/>
              </w:rPr>
            </w:pPr>
            <w:r w:rsidRPr="00BA120E">
              <w:rPr>
                <w:rFonts w:ascii="Arial Narrow" w:hAnsi="Arial Narrow"/>
                <w:sz w:val="20"/>
                <w:szCs w:val="20"/>
              </w:rPr>
              <w:fldChar w:fldCharType="begin">
                <w:ffData>
                  <w:name w:val=""/>
                  <w:enabled/>
                  <w:calcOnExit w:val="0"/>
                  <w:checkBox>
                    <w:sizeAuto/>
                    <w:default w:val="0"/>
                  </w:checkBox>
                </w:ffData>
              </w:fldChar>
            </w:r>
            <w:r w:rsidRPr="00BA120E">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BA120E">
              <w:rPr>
                <w:rFonts w:ascii="Arial Narrow" w:hAnsi="Arial Narrow"/>
                <w:sz w:val="20"/>
                <w:szCs w:val="20"/>
              </w:rPr>
              <w:fldChar w:fldCharType="end"/>
            </w:r>
            <w:r w:rsidRPr="00BA120E">
              <w:rPr>
                <w:rFonts w:ascii="Arial Narrow" w:hAnsi="Arial Narrow"/>
                <w:sz w:val="20"/>
                <w:szCs w:val="20"/>
              </w:rPr>
              <w:t xml:space="preserve">Dental </w:t>
            </w:r>
            <w:r w:rsidRPr="00BA120E">
              <w:rPr>
                <w:rFonts w:ascii="Arial Narrow" w:hAnsi="Arial Narrow"/>
                <w:sz w:val="20"/>
                <w:szCs w:val="20"/>
              </w:rPr>
              <w:fldChar w:fldCharType="begin">
                <w:ffData>
                  <w:name w:val=""/>
                  <w:enabled/>
                  <w:calcOnExit w:val="0"/>
                  <w:checkBox>
                    <w:sizeAuto/>
                    <w:default w:val="1"/>
                  </w:checkBox>
                </w:ffData>
              </w:fldChar>
            </w:r>
            <w:r w:rsidRPr="00BA120E">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BA120E">
              <w:rPr>
                <w:rFonts w:ascii="Arial Narrow" w:hAnsi="Arial Narrow"/>
                <w:sz w:val="20"/>
                <w:szCs w:val="20"/>
              </w:rPr>
              <w:fldChar w:fldCharType="end"/>
            </w:r>
            <w:r w:rsidRPr="00BA120E">
              <w:rPr>
                <w:rFonts w:ascii="Arial Narrow" w:hAnsi="Arial Narrow"/>
                <w:sz w:val="20"/>
                <w:szCs w:val="20"/>
              </w:rPr>
              <w:t xml:space="preserve">Medical Practitioners </w:t>
            </w:r>
            <w:r w:rsidRPr="00BA120E">
              <w:rPr>
                <w:rFonts w:ascii="Arial Narrow" w:hAnsi="Arial Narrow"/>
                <w:sz w:val="20"/>
                <w:szCs w:val="20"/>
              </w:rPr>
              <w:fldChar w:fldCharType="begin">
                <w:ffData>
                  <w:name w:val=""/>
                  <w:enabled/>
                  <w:calcOnExit w:val="0"/>
                  <w:checkBox>
                    <w:sizeAuto/>
                    <w:default w:val="0"/>
                  </w:checkBox>
                </w:ffData>
              </w:fldChar>
            </w:r>
            <w:r w:rsidRPr="00BA120E">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BA120E">
              <w:rPr>
                <w:rFonts w:ascii="Arial Narrow" w:hAnsi="Arial Narrow"/>
                <w:sz w:val="20"/>
                <w:szCs w:val="20"/>
              </w:rPr>
              <w:fldChar w:fldCharType="end"/>
            </w:r>
            <w:r w:rsidRPr="00BA120E">
              <w:rPr>
                <w:rFonts w:ascii="Arial Narrow" w:hAnsi="Arial Narrow"/>
                <w:sz w:val="20"/>
                <w:szCs w:val="20"/>
              </w:rPr>
              <w:t xml:space="preserve">Nurse Practitioners </w:t>
            </w:r>
            <w:r w:rsidRPr="00BA120E">
              <w:rPr>
                <w:rFonts w:ascii="Arial Narrow" w:hAnsi="Arial Narrow"/>
                <w:sz w:val="20"/>
                <w:szCs w:val="20"/>
              </w:rPr>
              <w:fldChar w:fldCharType="begin">
                <w:ffData>
                  <w:name w:val=""/>
                  <w:enabled/>
                  <w:calcOnExit w:val="0"/>
                  <w:checkBox>
                    <w:sizeAuto/>
                    <w:default w:val="0"/>
                  </w:checkBox>
                </w:ffData>
              </w:fldChar>
            </w:r>
            <w:r w:rsidRPr="00BA120E">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BA120E">
              <w:rPr>
                <w:rFonts w:ascii="Arial Narrow" w:hAnsi="Arial Narrow"/>
                <w:sz w:val="20"/>
                <w:szCs w:val="20"/>
              </w:rPr>
              <w:fldChar w:fldCharType="end"/>
            </w:r>
            <w:r w:rsidRPr="00BA120E">
              <w:rPr>
                <w:rFonts w:ascii="Arial Narrow" w:hAnsi="Arial Narrow"/>
                <w:sz w:val="20"/>
                <w:szCs w:val="20"/>
              </w:rPr>
              <w:t xml:space="preserve">Optometrists </w:t>
            </w:r>
            <w:r w:rsidRPr="00BA120E">
              <w:rPr>
                <w:rFonts w:ascii="Arial Narrow" w:hAnsi="Arial Narrow"/>
                <w:sz w:val="20"/>
                <w:szCs w:val="20"/>
              </w:rPr>
              <w:fldChar w:fldCharType="begin">
                <w:ffData>
                  <w:name w:val=""/>
                  <w:enabled/>
                  <w:calcOnExit w:val="0"/>
                  <w:checkBox>
                    <w:sizeAuto/>
                    <w:default w:val="0"/>
                  </w:checkBox>
                </w:ffData>
              </w:fldChar>
            </w:r>
            <w:r w:rsidRPr="00BA120E">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BA120E">
              <w:rPr>
                <w:rFonts w:ascii="Arial Narrow" w:hAnsi="Arial Narrow"/>
                <w:sz w:val="20"/>
                <w:szCs w:val="20"/>
              </w:rPr>
              <w:fldChar w:fldCharType="end"/>
            </w:r>
            <w:r w:rsidRPr="00BA120E">
              <w:rPr>
                <w:rFonts w:ascii="Arial Narrow" w:hAnsi="Arial Narrow"/>
                <w:sz w:val="20"/>
                <w:szCs w:val="20"/>
              </w:rPr>
              <w:t>Midwives</w:t>
            </w:r>
          </w:p>
        </w:tc>
      </w:tr>
      <w:tr w:rsidR="00B75C38" w:rsidRPr="00BA120E" w14:paraId="4A979137" w14:textId="77777777" w:rsidTr="00F47CC6">
        <w:trPr>
          <w:cantSplit/>
          <w:trHeight w:val="113"/>
        </w:trPr>
        <w:tc>
          <w:tcPr>
            <w:tcW w:w="955" w:type="pct"/>
            <w:tcBorders>
              <w:top w:val="single" w:sz="4" w:space="0" w:color="auto"/>
              <w:left w:val="single" w:sz="4" w:space="0" w:color="auto"/>
              <w:bottom w:val="single" w:sz="4" w:space="0" w:color="auto"/>
              <w:right w:val="single" w:sz="4" w:space="0" w:color="auto"/>
            </w:tcBorders>
          </w:tcPr>
          <w:p w14:paraId="66D80FDE" w14:textId="77777777" w:rsidR="00B75C38" w:rsidRPr="00BA120E" w:rsidRDefault="00B75C38" w:rsidP="00F47CC6">
            <w:pPr>
              <w:widowControl/>
              <w:rPr>
                <w:rFonts w:ascii="Arial Narrow" w:hAnsi="Arial Narrow"/>
                <w:b/>
                <w:sz w:val="20"/>
                <w:szCs w:val="20"/>
              </w:rPr>
            </w:pPr>
            <w:r w:rsidRPr="00BA120E">
              <w:rPr>
                <w:rFonts w:ascii="Arial Narrow" w:hAnsi="Arial Narrow"/>
                <w:b/>
                <w:sz w:val="20"/>
                <w:szCs w:val="20"/>
              </w:rPr>
              <w:t>Episodicity:</w:t>
            </w:r>
          </w:p>
        </w:tc>
        <w:tc>
          <w:tcPr>
            <w:tcW w:w="4045" w:type="pct"/>
            <w:tcBorders>
              <w:top w:val="single" w:sz="4" w:space="0" w:color="auto"/>
              <w:left w:val="single" w:sz="4" w:space="0" w:color="auto"/>
              <w:bottom w:val="single" w:sz="4" w:space="0" w:color="auto"/>
              <w:right w:val="single" w:sz="4" w:space="0" w:color="auto"/>
            </w:tcBorders>
          </w:tcPr>
          <w:p w14:paraId="09E5A92B"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N/A</w:t>
            </w:r>
          </w:p>
        </w:tc>
      </w:tr>
      <w:tr w:rsidR="00B75C38" w:rsidRPr="00BA120E" w14:paraId="66F33959" w14:textId="77777777" w:rsidTr="00F47CC6">
        <w:trPr>
          <w:cantSplit/>
          <w:trHeight w:val="58"/>
        </w:trPr>
        <w:tc>
          <w:tcPr>
            <w:tcW w:w="955" w:type="pct"/>
            <w:tcBorders>
              <w:top w:val="single" w:sz="4" w:space="0" w:color="auto"/>
              <w:left w:val="single" w:sz="4" w:space="0" w:color="auto"/>
              <w:bottom w:val="single" w:sz="4" w:space="0" w:color="auto"/>
              <w:right w:val="single" w:sz="4" w:space="0" w:color="auto"/>
            </w:tcBorders>
          </w:tcPr>
          <w:p w14:paraId="33AAC678" w14:textId="77777777" w:rsidR="00B75C38" w:rsidRPr="00BA120E" w:rsidRDefault="00B75C38" w:rsidP="00F47CC6">
            <w:pPr>
              <w:widowControl/>
              <w:rPr>
                <w:rFonts w:ascii="Arial Narrow" w:hAnsi="Arial Narrow"/>
                <w:b/>
                <w:sz w:val="20"/>
                <w:szCs w:val="20"/>
              </w:rPr>
            </w:pPr>
            <w:r w:rsidRPr="00BA120E">
              <w:rPr>
                <w:rFonts w:ascii="Arial Narrow" w:hAnsi="Arial Narrow"/>
                <w:b/>
                <w:sz w:val="20"/>
                <w:szCs w:val="20"/>
              </w:rPr>
              <w:t>Severity:</w:t>
            </w:r>
          </w:p>
        </w:tc>
        <w:tc>
          <w:tcPr>
            <w:tcW w:w="4045" w:type="pct"/>
            <w:tcBorders>
              <w:top w:val="single" w:sz="4" w:space="0" w:color="auto"/>
              <w:left w:val="single" w:sz="4" w:space="0" w:color="auto"/>
              <w:bottom w:val="single" w:sz="4" w:space="0" w:color="auto"/>
              <w:right w:val="single" w:sz="4" w:space="0" w:color="auto"/>
            </w:tcBorders>
          </w:tcPr>
          <w:p w14:paraId="398CBB1E"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Locally advanced or metastatic</w:t>
            </w:r>
          </w:p>
        </w:tc>
      </w:tr>
      <w:tr w:rsidR="00B75C38" w:rsidRPr="00BA120E" w14:paraId="6C84235C" w14:textId="77777777" w:rsidTr="00F47CC6">
        <w:trPr>
          <w:cantSplit/>
          <w:trHeight w:val="58"/>
        </w:trPr>
        <w:tc>
          <w:tcPr>
            <w:tcW w:w="955" w:type="pct"/>
            <w:tcBorders>
              <w:top w:val="single" w:sz="4" w:space="0" w:color="auto"/>
              <w:left w:val="single" w:sz="4" w:space="0" w:color="auto"/>
              <w:bottom w:val="single" w:sz="4" w:space="0" w:color="auto"/>
              <w:right w:val="single" w:sz="4" w:space="0" w:color="auto"/>
            </w:tcBorders>
          </w:tcPr>
          <w:p w14:paraId="1BEC082A" w14:textId="77777777" w:rsidR="00B75C38" w:rsidRPr="00BA120E" w:rsidRDefault="00B75C38" w:rsidP="00F47CC6">
            <w:pPr>
              <w:widowControl/>
              <w:rPr>
                <w:rFonts w:ascii="Arial Narrow" w:hAnsi="Arial Narrow"/>
                <w:b/>
                <w:sz w:val="20"/>
                <w:szCs w:val="20"/>
              </w:rPr>
            </w:pPr>
            <w:r w:rsidRPr="00BA120E">
              <w:rPr>
                <w:rFonts w:ascii="Arial Narrow" w:hAnsi="Arial Narrow"/>
                <w:b/>
                <w:sz w:val="20"/>
                <w:szCs w:val="20"/>
              </w:rPr>
              <w:t>Condition:</w:t>
            </w:r>
          </w:p>
        </w:tc>
        <w:tc>
          <w:tcPr>
            <w:tcW w:w="4045" w:type="pct"/>
            <w:tcBorders>
              <w:top w:val="single" w:sz="4" w:space="0" w:color="auto"/>
              <w:left w:val="single" w:sz="4" w:space="0" w:color="auto"/>
              <w:bottom w:val="single" w:sz="4" w:space="0" w:color="auto"/>
              <w:right w:val="single" w:sz="4" w:space="0" w:color="auto"/>
            </w:tcBorders>
          </w:tcPr>
          <w:p w14:paraId="4901FE43"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Breast cancer</w:t>
            </w:r>
          </w:p>
        </w:tc>
      </w:tr>
      <w:tr w:rsidR="00B75C38" w:rsidRPr="00BA120E" w14:paraId="75825BEA" w14:textId="77777777" w:rsidTr="00F47CC6">
        <w:trPr>
          <w:cantSplit/>
          <w:trHeight w:val="143"/>
        </w:trPr>
        <w:tc>
          <w:tcPr>
            <w:tcW w:w="955" w:type="pct"/>
            <w:tcBorders>
              <w:top w:val="single" w:sz="4" w:space="0" w:color="auto"/>
              <w:left w:val="single" w:sz="4" w:space="0" w:color="auto"/>
              <w:bottom w:val="single" w:sz="4" w:space="0" w:color="auto"/>
              <w:right w:val="single" w:sz="4" w:space="0" w:color="auto"/>
            </w:tcBorders>
          </w:tcPr>
          <w:p w14:paraId="244D6427" w14:textId="77777777" w:rsidR="00B75C38" w:rsidRPr="00BA120E" w:rsidRDefault="00B75C38" w:rsidP="00F47CC6">
            <w:pPr>
              <w:widowControl/>
              <w:rPr>
                <w:rFonts w:ascii="Arial Narrow" w:hAnsi="Arial Narrow"/>
                <w:b/>
                <w:sz w:val="20"/>
                <w:szCs w:val="20"/>
              </w:rPr>
            </w:pPr>
            <w:r w:rsidRPr="00BA120E">
              <w:rPr>
                <w:rFonts w:ascii="Arial Narrow" w:hAnsi="Arial Narrow"/>
                <w:b/>
                <w:sz w:val="20"/>
                <w:szCs w:val="20"/>
              </w:rPr>
              <w:t>PBS Indication:</w:t>
            </w:r>
          </w:p>
        </w:tc>
        <w:tc>
          <w:tcPr>
            <w:tcW w:w="4045" w:type="pct"/>
            <w:tcBorders>
              <w:top w:val="single" w:sz="4" w:space="0" w:color="auto"/>
              <w:left w:val="single" w:sz="4" w:space="0" w:color="auto"/>
              <w:bottom w:val="single" w:sz="4" w:space="0" w:color="auto"/>
              <w:right w:val="single" w:sz="4" w:space="0" w:color="auto"/>
            </w:tcBorders>
          </w:tcPr>
          <w:p w14:paraId="4807FD04"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Locally advanced or metastatic breast cancer</w:t>
            </w:r>
          </w:p>
        </w:tc>
      </w:tr>
      <w:tr w:rsidR="00B75C38" w:rsidRPr="00BA120E" w14:paraId="7F29EFEB" w14:textId="77777777" w:rsidTr="00F47CC6">
        <w:trPr>
          <w:cantSplit/>
          <w:trHeight w:val="58"/>
        </w:trPr>
        <w:tc>
          <w:tcPr>
            <w:tcW w:w="955" w:type="pct"/>
            <w:tcBorders>
              <w:top w:val="single" w:sz="4" w:space="0" w:color="auto"/>
              <w:left w:val="single" w:sz="4" w:space="0" w:color="auto"/>
              <w:bottom w:val="single" w:sz="4" w:space="0" w:color="auto"/>
              <w:right w:val="single" w:sz="4" w:space="0" w:color="auto"/>
            </w:tcBorders>
          </w:tcPr>
          <w:p w14:paraId="250D1B91" w14:textId="77777777" w:rsidR="00B75C38" w:rsidRPr="00BA120E" w:rsidRDefault="00B75C38" w:rsidP="00F47CC6">
            <w:pPr>
              <w:widowControl/>
              <w:rPr>
                <w:rFonts w:ascii="Arial Narrow" w:hAnsi="Arial Narrow"/>
                <w:b/>
                <w:sz w:val="20"/>
                <w:szCs w:val="20"/>
              </w:rPr>
            </w:pPr>
            <w:r w:rsidRPr="00BA120E">
              <w:rPr>
                <w:rFonts w:ascii="Arial Narrow" w:hAnsi="Arial Narrow"/>
                <w:b/>
                <w:sz w:val="20"/>
                <w:szCs w:val="20"/>
              </w:rPr>
              <w:t>Treatment phase:</w:t>
            </w:r>
          </w:p>
        </w:tc>
        <w:tc>
          <w:tcPr>
            <w:tcW w:w="4045" w:type="pct"/>
            <w:tcBorders>
              <w:top w:val="single" w:sz="4" w:space="0" w:color="auto"/>
              <w:left w:val="single" w:sz="4" w:space="0" w:color="auto"/>
              <w:bottom w:val="single" w:sz="4" w:space="0" w:color="auto"/>
              <w:right w:val="single" w:sz="4" w:space="0" w:color="auto"/>
            </w:tcBorders>
          </w:tcPr>
          <w:p w14:paraId="02E75163"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Initial treatment</w:t>
            </w:r>
          </w:p>
        </w:tc>
      </w:tr>
      <w:tr w:rsidR="00B75C38" w:rsidRPr="00BA120E" w14:paraId="5A872426" w14:textId="77777777" w:rsidTr="00F47CC6">
        <w:trPr>
          <w:cantSplit/>
          <w:trHeight w:val="360"/>
        </w:trPr>
        <w:tc>
          <w:tcPr>
            <w:tcW w:w="955" w:type="pct"/>
            <w:tcBorders>
              <w:top w:val="single" w:sz="4" w:space="0" w:color="auto"/>
              <w:left w:val="single" w:sz="4" w:space="0" w:color="auto"/>
              <w:bottom w:val="single" w:sz="4" w:space="0" w:color="auto"/>
              <w:right w:val="single" w:sz="4" w:space="0" w:color="auto"/>
            </w:tcBorders>
          </w:tcPr>
          <w:p w14:paraId="06E609FB" w14:textId="77777777" w:rsidR="00B75C38" w:rsidRPr="00BA120E" w:rsidRDefault="00B75C38" w:rsidP="00F47CC6">
            <w:pPr>
              <w:widowControl/>
              <w:rPr>
                <w:rFonts w:ascii="Arial Narrow" w:hAnsi="Arial Narrow"/>
                <w:b/>
                <w:sz w:val="20"/>
                <w:szCs w:val="20"/>
              </w:rPr>
            </w:pPr>
            <w:r w:rsidRPr="00BA120E">
              <w:rPr>
                <w:rFonts w:ascii="Arial Narrow" w:hAnsi="Arial Narrow"/>
                <w:b/>
                <w:sz w:val="20"/>
                <w:szCs w:val="20"/>
              </w:rPr>
              <w:t>Restriction:</w:t>
            </w:r>
          </w:p>
        </w:tc>
        <w:tc>
          <w:tcPr>
            <w:tcW w:w="4045" w:type="pct"/>
            <w:tcBorders>
              <w:top w:val="single" w:sz="4" w:space="0" w:color="auto"/>
              <w:left w:val="single" w:sz="4" w:space="0" w:color="auto"/>
              <w:bottom w:val="single" w:sz="4" w:space="0" w:color="auto"/>
              <w:right w:val="single" w:sz="4" w:space="0" w:color="auto"/>
            </w:tcBorders>
          </w:tcPr>
          <w:p w14:paraId="4219931D"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fldChar w:fldCharType="begin">
                <w:ffData>
                  <w:name w:val="Check1"/>
                  <w:enabled/>
                  <w:calcOnExit w:val="0"/>
                  <w:checkBox>
                    <w:sizeAuto/>
                    <w:default w:val="0"/>
                  </w:checkBox>
                </w:ffData>
              </w:fldChar>
            </w:r>
            <w:r w:rsidRPr="00BA120E">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BA120E">
              <w:rPr>
                <w:rFonts w:ascii="Arial Narrow" w:hAnsi="Arial Narrow"/>
                <w:sz w:val="20"/>
                <w:szCs w:val="20"/>
              </w:rPr>
              <w:fldChar w:fldCharType="end"/>
            </w:r>
            <w:r w:rsidRPr="00BA120E">
              <w:rPr>
                <w:rFonts w:ascii="Arial Narrow" w:hAnsi="Arial Narrow"/>
                <w:sz w:val="20"/>
                <w:szCs w:val="20"/>
              </w:rPr>
              <w:t>Restricted benefit</w:t>
            </w:r>
          </w:p>
          <w:p w14:paraId="6A2D8A76"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fldChar w:fldCharType="begin">
                <w:ffData>
                  <w:name w:val=""/>
                  <w:enabled/>
                  <w:calcOnExit w:val="0"/>
                  <w:checkBox>
                    <w:sizeAuto/>
                    <w:default w:val="0"/>
                  </w:checkBox>
                </w:ffData>
              </w:fldChar>
            </w:r>
            <w:r w:rsidRPr="00BA120E">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BA120E">
              <w:rPr>
                <w:rFonts w:ascii="Arial Narrow" w:hAnsi="Arial Narrow"/>
                <w:sz w:val="20"/>
                <w:szCs w:val="20"/>
              </w:rPr>
              <w:fldChar w:fldCharType="end"/>
            </w:r>
            <w:r w:rsidRPr="00BA120E">
              <w:rPr>
                <w:rFonts w:ascii="Arial Narrow" w:hAnsi="Arial Narrow"/>
                <w:sz w:val="20"/>
                <w:szCs w:val="20"/>
              </w:rPr>
              <w:t>Authority Required - In Writing</w:t>
            </w:r>
          </w:p>
          <w:p w14:paraId="7025C348"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fldChar w:fldCharType="begin">
                <w:ffData>
                  <w:name w:val="Check3"/>
                  <w:enabled/>
                  <w:calcOnExit w:val="0"/>
                  <w:checkBox>
                    <w:sizeAuto/>
                    <w:default w:val="1"/>
                  </w:checkBox>
                </w:ffData>
              </w:fldChar>
            </w:r>
            <w:r w:rsidRPr="00BA120E">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BA120E">
              <w:rPr>
                <w:rFonts w:ascii="Arial Narrow" w:hAnsi="Arial Narrow"/>
                <w:sz w:val="20"/>
                <w:szCs w:val="20"/>
              </w:rPr>
              <w:fldChar w:fldCharType="end"/>
            </w:r>
            <w:r w:rsidRPr="00BA120E">
              <w:rPr>
                <w:rFonts w:ascii="Arial Narrow" w:hAnsi="Arial Narrow"/>
                <w:sz w:val="20"/>
                <w:szCs w:val="20"/>
              </w:rPr>
              <w:t>Authority Required - Telephone</w:t>
            </w:r>
          </w:p>
          <w:p w14:paraId="73C18901"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fldChar w:fldCharType="begin">
                <w:ffData>
                  <w:name w:val=""/>
                  <w:enabled/>
                  <w:calcOnExit w:val="0"/>
                  <w:checkBox>
                    <w:sizeAuto/>
                    <w:default w:val="0"/>
                  </w:checkBox>
                </w:ffData>
              </w:fldChar>
            </w:r>
            <w:r w:rsidRPr="00BA120E">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BA120E">
              <w:rPr>
                <w:rFonts w:ascii="Arial Narrow" w:hAnsi="Arial Narrow"/>
                <w:sz w:val="20"/>
                <w:szCs w:val="20"/>
              </w:rPr>
              <w:fldChar w:fldCharType="end"/>
            </w:r>
            <w:r w:rsidRPr="00BA120E">
              <w:rPr>
                <w:rFonts w:ascii="Arial Narrow" w:hAnsi="Arial Narrow"/>
                <w:sz w:val="20"/>
                <w:szCs w:val="20"/>
              </w:rPr>
              <w:t>Authority Required – Emergency</w:t>
            </w:r>
          </w:p>
          <w:p w14:paraId="62B1E246"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fldChar w:fldCharType="begin">
                <w:ffData>
                  <w:name w:val="Check5"/>
                  <w:enabled/>
                  <w:calcOnExit w:val="0"/>
                  <w:checkBox>
                    <w:sizeAuto/>
                    <w:default w:val="0"/>
                  </w:checkBox>
                </w:ffData>
              </w:fldChar>
            </w:r>
            <w:r w:rsidRPr="00BA120E">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BA120E">
              <w:rPr>
                <w:rFonts w:ascii="Arial Narrow" w:hAnsi="Arial Narrow"/>
                <w:sz w:val="20"/>
                <w:szCs w:val="20"/>
              </w:rPr>
              <w:fldChar w:fldCharType="end"/>
            </w:r>
            <w:r w:rsidRPr="00BA120E">
              <w:rPr>
                <w:rFonts w:ascii="Arial Narrow" w:hAnsi="Arial Narrow"/>
                <w:sz w:val="20"/>
                <w:szCs w:val="20"/>
              </w:rPr>
              <w:t>Authority Required - Electronic</w:t>
            </w:r>
          </w:p>
          <w:p w14:paraId="5D427B75"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fldChar w:fldCharType="begin">
                <w:ffData>
                  <w:name w:val="Check5"/>
                  <w:enabled/>
                  <w:calcOnExit w:val="0"/>
                  <w:checkBox>
                    <w:sizeAuto/>
                    <w:default w:val="0"/>
                  </w:checkBox>
                </w:ffData>
              </w:fldChar>
            </w:r>
            <w:r w:rsidRPr="00BA120E">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BA120E">
              <w:rPr>
                <w:rFonts w:ascii="Arial Narrow" w:hAnsi="Arial Narrow"/>
                <w:sz w:val="20"/>
                <w:szCs w:val="20"/>
              </w:rPr>
              <w:fldChar w:fldCharType="end"/>
            </w:r>
            <w:r w:rsidRPr="00BA120E">
              <w:rPr>
                <w:rFonts w:ascii="Arial Narrow" w:hAnsi="Arial Narrow"/>
                <w:sz w:val="20"/>
                <w:szCs w:val="20"/>
              </w:rPr>
              <w:t>Streamlined</w:t>
            </w:r>
          </w:p>
        </w:tc>
      </w:tr>
      <w:tr w:rsidR="00B75C38" w:rsidRPr="00BA120E" w14:paraId="7A8A899A" w14:textId="77777777" w:rsidTr="00F47CC6">
        <w:trPr>
          <w:cantSplit/>
          <w:trHeight w:val="360"/>
        </w:trPr>
        <w:tc>
          <w:tcPr>
            <w:tcW w:w="955" w:type="pct"/>
            <w:tcBorders>
              <w:top w:val="single" w:sz="4" w:space="0" w:color="auto"/>
              <w:left w:val="single" w:sz="4" w:space="0" w:color="auto"/>
              <w:bottom w:val="single" w:sz="4" w:space="0" w:color="auto"/>
              <w:right w:val="single" w:sz="4" w:space="0" w:color="auto"/>
            </w:tcBorders>
          </w:tcPr>
          <w:p w14:paraId="0D82AE2F" w14:textId="77777777" w:rsidR="00B75C38" w:rsidRPr="00BA120E" w:rsidRDefault="00B75C38" w:rsidP="00F47CC6">
            <w:pPr>
              <w:widowControl/>
              <w:rPr>
                <w:rFonts w:ascii="Arial Narrow" w:hAnsi="Arial Narrow"/>
                <w:b/>
                <w:sz w:val="20"/>
                <w:szCs w:val="20"/>
              </w:rPr>
            </w:pPr>
            <w:r w:rsidRPr="00BA120E">
              <w:rPr>
                <w:rFonts w:ascii="Arial Narrow" w:hAnsi="Arial Narrow"/>
                <w:b/>
                <w:sz w:val="20"/>
                <w:szCs w:val="20"/>
              </w:rPr>
              <w:t>Clinical criteria:</w:t>
            </w:r>
          </w:p>
          <w:p w14:paraId="6960F586" w14:textId="77777777" w:rsidR="00B75C38" w:rsidRPr="00BA120E" w:rsidRDefault="00B75C38" w:rsidP="00F47CC6">
            <w:pPr>
              <w:widowControl/>
              <w:rPr>
                <w:rFonts w:ascii="Arial Narrow" w:hAnsi="Arial Narrow"/>
                <w:sz w:val="20"/>
                <w:szCs w:val="20"/>
              </w:rPr>
            </w:pPr>
          </w:p>
        </w:tc>
        <w:tc>
          <w:tcPr>
            <w:tcW w:w="4045" w:type="pct"/>
            <w:tcBorders>
              <w:top w:val="single" w:sz="4" w:space="0" w:color="auto"/>
              <w:left w:val="single" w:sz="4" w:space="0" w:color="auto"/>
              <w:bottom w:val="single" w:sz="4" w:space="0" w:color="auto"/>
              <w:right w:val="single" w:sz="4" w:space="0" w:color="auto"/>
            </w:tcBorders>
          </w:tcPr>
          <w:p w14:paraId="47B7F537"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Patient must not have previously been treated with an aromatase inhibitor for advanced or metastatic breast cancer</w:t>
            </w:r>
          </w:p>
          <w:p w14:paraId="77470928"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AND</w:t>
            </w:r>
          </w:p>
          <w:p w14:paraId="7B373CFD" w14:textId="77777777" w:rsidR="00B75C38" w:rsidRPr="00BA120E" w:rsidRDefault="00B75C38" w:rsidP="00F47CC6">
            <w:pPr>
              <w:widowControl/>
              <w:rPr>
                <w:rFonts w:ascii="Arial Narrow" w:hAnsi="Arial Narrow"/>
                <w:i/>
                <w:sz w:val="20"/>
                <w:szCs w:val="20"/>
              </w:rPr>
            </w:pPr>
            <w:r w:rsidRPr="00BA120E">
              <w:rPr>
                <w:rFonts w:ascii="Arial Narrow" w:hAnsi="Arial Narrow"/>
                <w:sz w:val="20"/>
                <w:szCs w:val="20"/>
              </w:rPr>
              <w:t xml:space="preserve">Patient must not have previously been treated with ribociclib </w:t>
            </w:r>
            <w:r w:rsidRPr="00BA120E">
              <w:rPr>
                <w:rFonts w:ascii="Arial Narrow" w:hAnsi="Arial Narrow"/>
                <w:i/>
                <w:sz w:val="20"/>
                <w:szCs w:val="20"/>
              </w:rPr>
              <w:t>or abemaciclib</w:t>
            </w:r>
          </w:p>
          <w:p w14:paraId="112BA0B0"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OR</w:t>
            </w:r>
          </w:p>
          <w:p w14:paraId="51C02D45"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 xml:space="preserve">Patient must have developed an intolerance to ribociclib </w:t>
            </w:r>
            <w:r w:rsidRPr="00BA120E">
              <w:rPr>
                <w:rFonts w:ascii="Arial Narrow" w:hAnsi="Arial Narrow"/>
                <w:i/>
                <w:sz w:val="20"/>
                <w:szCs w:val="20"/>
              </w:rPr>
              <w:t xml:space="preserve">or abemaciclib </w:t>
            </w:r>
            <w:r w:rsidRPr="00BA120E">
              <w:rPr>
                <w:rFonts w:ascii="Arial Narrow" w:hAnsi="Arial Narrow"/>
                <w:sz w:val="20"/>
                <w:szCs w:val="20"/>
              </w:rPr>
              <w:t>of a severity necessitating permanent treatment withdrawal</w:t>
            </w:r>
          </w:p>
          <w:p w14:paraId="549585C9"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AND</w:t>
            </w:r>
          </w:p>
          <w:p w14:paraId="073A4212"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The condition must be hormone receptor positive.</w:t>
            </w:r>
          </w:p>
          <w:p w14:paraId="61055C0B"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AND</w:t>
            </w:r>
          </w:p>
          <w:p w14:paraId="25A8F1FB"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The condition must be human epidermal growth factor receptor 2 (HER2) negative.</w:t>
            </w:r>
          </w:p>
          <w:p w14:paraId="5D57F7CF"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AND</w:t>
            </w:r>
          </w:p>
          <w:p w14:paraId="12CAA0EF"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The condition must be inoperable</w:t>
            </w:r>
          </w:p>
          <w:p w14:paraId="028CB769"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AND</w:t>
            </w:r>
          </w:p>
          <w:p w14:paraId="6B64EEAA"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Patient must have a World Health Organisation (WHO) Eastern Cooperative Oncology Group (ECOG) performance status score of 2 or less.</w:t>
            </w:r>
          </w:p>
          <w:p w14:paraId="1A24E074"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AND</w:t>
            </w:r>
          </w:p>
          <w:p w14:paraId="13C393E4"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The treatment must be in combination with anastrozole or letrozole</w:t>
            </w:r>
          </w:p>
          <w:p w14:paraId="510D4BD2"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AND</w:t>
            </w:r>
          </w:p>
          <w:p w14:paraId="0622A7C3" w14:textId="77777777" w:rsidR="00B75C38" w:rsidRPr="00BA120E" w:rsidRDefault="00B75C38" w:rsidP="00F47CC6">
            <w:pPr>
              <w:widowControl/>
              <w:rPr>
                <w:rFonts w:ascii="Arial Narrow" w:hAnsi="Arial Narrow"/>
                <w:i/>
                <w:sz w:val="20"/>
                <w:szCs w:val="20"/>
              </w:rPr>
            </w:pPr>
            <w:r w:rsidRPr="00BA120E">
              <w:rPr>
                <w:rFonts w:ascii="Arial Narrow" w:hAnsi="Arial Narrow"/>
                <w:sz w:val="20"/>
                <w:szCs w:val="20"/>
              </w:rPr>
              <w:t xml:space="preserve">The treatment must not be in combination with ribociclib </w:t>
            </w:r>
            <w:r w:rsidRPr="00BA120E">
              <w:rPr>
                <w:rFonts w:ascii="Arial Narrow" w:hAnsi="Arial Narrow"/>
                <w:i/>
                <w:sz w:val="20"/>
                <w:szCs w:val="20"/>
              </w:rPr>
              <w:t>or abemaciclib</w:t>
            </w:r>
          </w:p>
        </w:tc>
      </w:tr>
      <w:tr w:rsidR="00B75C38" w:rsidRPr="00BA120E" w14:paraId="295202F3" w14:textId="77777777" w:rsidTr="00F47CC6">
        <w:trPr>
          <w:cantSplit/>
          <w:trHeight w:val="58"/>
        </w:trPr>
        <w:tc>
          <w:tcPr>
            <w:tcW w:w="955" w:type="pct"/>
            <w:tcBorders>
              <w:top w:val="single" w:sz="4" w:space="0" w:color="auto"/>
              <w:left w:val="single" w:sz="4" w:space="0" w:color="auto"/>
              <w:bottom w:val="single" w:sz="4" w:space="0" w:color="auto"/>
              <w:right w:val="single" w:sz="4" w:space="0" w:color="auto"/>
            </w:tcBorders>
          </w:tcPr>
          <w:p w14:paraId="2FCDC7C4" w14:textId="77777777" w:rsidR="00B75C38" w:rsidRPr="00BA120E" w:rsidRDefault="00B75C38" w:rsidP="00F47CC6">
            <w:pPr>
              <w:widowControl/>
              <w:rPr>
                <w:rFonts w:ascii="Arial Narrow" w:hAnsi="Arial Narrow"/>
                <w:b/>
                <w:sz w:val="20"/>
                <w:szCs w:val="20"/>
              </w:rPr>
            </w:pPr>
            <w:r w:rsidRPr="00BA120E">
              <w:rPr>
                <w:rFonts w:ascii="Arial Narrow" w:hAnsi="Arial Narrow"/>
                <w:b/>
                <w:sz w:val="20"/>
                <w:szCs w:val="20"/>
              </w:rPr>
              <w:lastRenderedPageBreak/>
              <w:t>Population criteria:</w:t>
            </w:r>
          </w:p>
        </w:tc>
        <w:tc>
          <w:tcPr>
            <w:tcW w:w="4045" w:type="pct"/>
            <w:tcBorders>
              <w:top w:val="single" w:sz="4" w:space="0" w:color="auto"/>
              <w:left w:val="single" w:sz="4" w:space="0" w:color="auto"/>
              <w:bottom w:val="single" w:sz="4" w:space="0" w:color="auto"/>
              <w:right w:val="single" w:sz="4" w:space="0" w:color="auto"/>
            </w:tcBorders>
          </w:tcPr>
          <w:p w14:paraId="0475768F"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Patient must not be premenopausal</w:t>
            </w:r>
          </w:p>
        </w:tc>
      </w:tr>
      <w:tr w:rsidR="00B75C38" w:rsidRPr="00BA120E" w14:paraId="69B5C1AA" w14:textId="77777777" w:rsidTr="00F47CC6">
        <w:trPr>
          <w:cantSplit/>
          <w:trHeight w:val="360"/>
        </w:trPr>
        <w:tc>
          <w:tcPr>
            <w:tcW w:w="955" w:type="pct"/>
            <w:tcBorders>
              <w:top w:val="single" w:sz="4" w:space="0" w:color="auto"/>
              <w:left w:val="single" w:sz="4" w:space="0" w:color="auto"/>
              <w:bottom w:val="single" w:sz="4" w:space="0" w:color="auto"/>
              <w:right w:val="single" w:sz="4" w:space="0" w:color="auto"/>
            </w:tcBorders>
          </w:tcPr>
          <w:p w14:paraId="4A47E431" w14:textId="77777777" w:rsidR="00B75C38" w:rsidRPr="00BA120E" w:rsidRDefault="00B75C38" w:rsidP="00F47CC6">
            <w:pPr>
              <w:widowControl/>
              <w:rPr>
                <w:rFonts w:ascii="Arial Narrow" w:hAnsi="Arial Narrow"/>
                <w:i/>
                <w:sz w:val="20"/>
                <w:szCs w:val="20"/>
              </w:rPr>
            </w:pPr>
            <w:r w:rsidRPr="00BA120E">
              <w:rPr>
                <w:rFonts w:ascii="Arial Narrow" w:hAnsi="Arial Narrow"/>
                <w:b/>
                <w:sz w:val="20"/>
                <w:szCs w:val="20"/>
              </w:rPr>
              <w:t>Administrative Advice</w:t>
            </w:r>
          </w:p>
        </w:tc>
        <w:tc>
          <w:tcPr>
            <w:tcW w:w="4045" w:type="pct"/>
            <w:tcBorders>
              <w:top w:val="single" w:sz="4" w:space="0" w:color="auto"/>
              <w:left w:val="single" w:sz="4" w:space="0" w:color="auto"/>
              <w:bottom w:val="single" w:sz="4" w:space="0" w:color="auto"/>
              <w:right w:val="single" w:sz="4" w:space="0" w:color="auto"/>
            </w:tcBorders>
          </w:tcPr>
          <w:p w14:paraId="430A0351"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No increase in the maximum quantity or number of units may be authorised.</w:t>
            </w:r>
          </w:p>
          <w:p w14:paraId="722E1A42"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No increase in the maximum number of repeats may be authorised</w:t>
            </w:r>
          </w:p>
          <w:p w14:paraId="6DB23C07"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Special Pricing Arrangement apply</w:t>
            </w:r>
          </w:p>
        </w:tc>
      </w:tr>
    </w:tbl>
    <w:p w14:paraId="7CD390F6" w14:textId="77777777" w:rsidR="00B75C38" w:rsidRPr="00BA120E" w:rsidRDefault="00B75C38" w:rsidP="00B75C38"/>
    <w:tbl>
      <w:tblPr>
        <w:tblW w:w="5000" w:type="pct"/>
        <w:tblLook w:val="0000" w:firstRow="0" w:lastRow="0" w:firstColumn="0" w:lastColumn="0" w:noHBand="0" w:noVBand="0"/>
      </w:tblPr>
      <w:tblGrid>
        <w:gridCol w:w="1744"/>
        <w:gridCol w:w="7273"/>
      </w:tblGrid>
      <w:tr w:rsidR="00B75C38" w:rsidRPr="00BA120E" w14:paraId="012E0DEE" w14:textId="77777777" w:rsidTr="00F47CC6">
        <w:trPr>
          <w:cantSplit/>
          <w:trHeight w:val="58"/>
        </w:trPr>
        <w:tc>
          <w:tcPr>
            <w:tcW w:w="967" w:type="pct"/>
            <w:tcBorders>
              <w:top w:val="single" w:sz="4" w:space="0" w:color="auto"/>
              <w:left w:val="single" w:sz="4" w:space="0" w:color="auto"/>
              <w:bottom w:val="single" w:sz="4" w:space="0" w:color="auto"/>
              <w:right w:val="single" w:sz="4" w:space="0" w:color="auto"/>
            </w:tcBorders>
          </w:tcPr>
          <w:p w14:paraId="5B6D3762" w14:textId="77777777" w:rsidR="00B75C38" w:rsidRPr="00BA120E" w:rsidRDefault="00B75C38" w:rsidP="00F47CC6">
            <w:pPr>
              <w:widowControl/>
              <w:rPr>
                <w:rFonts w:ascii="Arial Narrow" w:hAnsi="Arial Narrow"/>
                <w:b/>
                <w:sz w:val="20"/>
                <w:szCs w:val="20"/>
              </w:rPr>
            </w:pPr>
            <w:r w:rsidRPr="00BA120E">
              <w:rPr>
                <w:rFonts w:ascii="Arial Narrow" w:hAnsi="Arial Narrow"/>
                <w:b/>
                <w:sz w:val="20"/>
                <w:szCs w:val="20"/>
              </w:rPr>
              <w:t>Treatment phase:</w:t>
            </w:r>
          </w:p>
        </w:tc>
        <w:tc>
          <w:tcPr>
            <w:tcW w:w="4033" w:type="pct"/>
            <w:tcBorders>
              <w:top w:val="single" w:sz="4" w:space="0" w:color="auto"/>
              <w:left w:val="single" w:sz="4" w:space="0" w:color="auto"/>
              <w:bottom w:val="single" w:sz="4" w:space="0" w:color="auto"/>
              <w:right w:val="single" w:sz="4" w:space="0" w:color="auto"/>
            </w:tcBorders>
          </w:tcPr>
          <w:p w14:paraId="07F29AEC"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Continuing treatment</w:t>
            </w:r>
          </w:p>
        </w:tc>
      </w:tr>
      <w:tr w:rsidR="00B75C38" w:rsidRPr="00BA120E" w14:paraId="077B9309" w14:textId="77777777" w:rsidTr="00F47CC6">
        <w:trPr>
          <w:cantSplit/>
          <w:trHeight w:val="360"/>
        </w:trPr>
        <w:tc>
          <w:tcPr>
            <w:tcW w:w="967" w:type="pct"/>
            <w:tcBorders>
              <w:top w:val="single" w:sz="4" w:space="0" w:color="auto"/>
              <w:left w:val="single" w:sz="4" w:space="0" w:color="auto"/>
              <w:bottom w:val="single" w:sz="4" w:space="0" w:color="auto"/>
              <w:right w:val="single" w:sz="4" w:space="0" w:color="auto"/>
            </w:tcBorders>
          </w:tcPr>
          <w:p w14:paraId="5ED90DCB" w14:textId="77777777" w:rsidR="00B75C38" w:rsidRPr="00BA120E" w:rsidRDefault="00B75C38" w:rsidP="00F47CC6">
            <w:pPr>
              <w:widowControl/>
              <w:rPr>
                <w:rFonts w:ascii="Arial Narrow" w:hAnsi="Arial Narrow"/>
                <w:b/>
                <w:sz w:val="20"/>
                <w:szCs w:val="20"/>
              </w:rPr>
            </w:pPr>
            <w:r w:rsidRPr="00BA120E">
              <w:rPr>
                <w:rFonts w:ascii="Arial Narrow" w:hAnsi="Arial Narrow"/>
                <w:b/>
                <w:sz w:val="20"/>
                <w:szCs w:val="20"/>
              </w:rPr>
              <w:t>Restriction:</w:t>
            </w:r>
          </w:p>
        </w:tc>
        <w:tc>
          <w:tcPr>
            <w:tcW w:w="4033" w:type="pct"/>
            <w:tcBorders>
              <w:top w:val="single" w:sz="4" w:space="0" w:color="auto"/>
              <w:left w:val="single" w:sz="4" w:space="0" w:color="auto"/>
              <w:bottom w:val="single" w:sz="4" w:space="0" w:color="auto"/>
              <w:right w:val="single" w:sz="4" w:space="0" w:color="auto"/>
            </w:tcBorders>
          </w:tcPr>
          <w:p w14:paraId="47F316A3"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fldChar w:fldCharType="begin">
                <w:ffData>
                  <w:name w:val="Check1"/>
                  <w:enabled/>
                  <w:calcOnExit w:val="0"/>
                  <w:checkBox>
                    <w:sizeAuto/>
                    <w:default w:val="0"/>
                  </w:checkBox>
                </w:ffData>
              </w:fldChar>
            </w:r>
            <w:r w:rsidRPr="00BA120E">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BA120E">
              <w:rPr>
                <w:rFonts w:ascii="Arial Narrow" w:hAnsi="Arial Narrow"/>
                <w:sz w:val="20"/>
                <w:szCs w:val="20"/>
              </w:rPr>
              <w:fldChar w:fldCharType="end"/>
            </w:r>
            <w:r w:rsidRPr="00BA120E">
              <w:rPr>
                <w:rFonts w:ascii="Arial Narrow" w:hAnsi="Arial Narrow"/>
                <w:sz w:val="20"/>
                <w:szCs w:val="20"/>
              </w:rPr>
              <w:t>Restricted benefit</w:t>
            </w:r>
          </w:p>
          <w:p w14:paraId="53B8541D"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fldChar w:fldCharType="begin">
                <w:ffData>
                  <w:name w:val=""/>
                  <w:enabled/>
                  <w:calcOnExit w:val="0"/>
                  <w:checkBox>
                    <w:sizeAuto/>
                    <w:default w:val="0"/>
                  </w:checkBox>
                </w:ffData>
              </w:fldChar>
            </w:r>
            <w:r w:rsidRPr="00BA120E">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BA120E">
              <w:rPr>
                <w:rFonts w:ascii="Arial Narrow" w:hAnsi="Arial Narrow"/>
                <w:sz w:val="20"/>
                <w:szCs w:val="20"/>
              </w:rPr>
              <w:fldChar w:fldCharType="end"/>
            </w:r>
            <w:r w:rsidRPr="00BA120E">
              <w:rPr>
                <w:rFonts w:ascii="Arial Narrow" w:hAnsi="Arial Narrow"/>
                <w:sz w:val="20"/>
                <w:szCs w:val="20"/>
              </w:rPr>
              <w:t>Authority Required - In Writing</w:t>
            </w:r>
          </w:p>
          <w:p w14:paraId="617FC1C3"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fldChar w:fldCharType="begin">
                <w:ffData>
                  <w:name w:val="Check3"/>
                  <w:enabled/>
                  <w:calcOnExit w:val="0"/>
                  <w:checkBox>
                    <w:sizeAuto/>
                    <w:default w:val="1"/>
                  </w:checkBox>
                </w:ffData>
              </w:fldChar>
            </w:r>
            <w:r w:rsidRPr="00BA120E">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BA120E">
              <w:rPr>
                <w:rFonts w:ascii="Arial Narrow" w:hAnsi="Arial Narrow"/>
                <w:sz w:val="20"/>
                <w:szCs w:val="20"/>
              </w:rPr>
              <w:fldChar w:fldCharType="end"/>
            </w:r>
            <w:r w:rsidRPr="00BA120E">
              <w:rPr>
                <w:rFonts w:ascii="Arial Narrow" w:hAnsi="Arial Narrow"/>
                <w:sz w:val="20"/>
                <w:szCs w:val="20"/>
              </w:rPr>
              <w:t>Authority Required - Telephone</w:t>
            </w:r>
          </w:p>
          <w:p w14:paraId="7D393EE3"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fldChar w:fldCharType="begin">
                <w:ffData>
                  <w:name w:val=""/>
                  <w:enabled/>
                  <w:calcOnExit w:val="0"/>
                  <w:checkBox>
                    <w:sizeAuto/>
                    <w:default w:val="0"/>
                  </w:checkBox>
                </w:ffData>
              </w:fldChar>
            </w:r>
            <w:r w:rsidRPr="00BA120E">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BA120E">
              <w:rPr>
                <w:rFonts w:ascii="Arial Narrow" w:hAnsi="Arial Narrow"/>
                <w:sz w:val="20"/>
                <w:szCs w:val="20"/>
              </w:rPr>
              <w:fldChar w:fldCharType="end"/>
            </w:r>
            <w:r w:rsidRPr="00BA120E">
              <w:rPr>
                <w:rFonts w:ascii="Arial Narrow" w:hAnsi="Arial Narrow"/>
                <w:sz w:val="20"/>
                <w:szCs w:val="20"/>
              </w:rPr>
              <w:t>Authority Required – Emergency</w:t>
            </w:r>
          </w:p>
          <w:p w14:paraId="182E7DA2"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fldChar w:fldCharType="begin">
                <w:ffData>
                  <w:name w:val="Check5"/>
                  <w:enabled/>
                  <w:calcOnExit w:val="0"/>
                  <w:checkBox>
                    <w:sizeAuto/>
                    <w:default w:val="0"/>
                  </w:checkBox>
                </w:ffData>
              </w:fldChar>
            </w:r>
            <w:r w:rsidRPr="00BA120E">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BA120E">
              <w:rPr>
                <w:rFonts w:ascii="Arial Narrow" w:hAnsi="Arial Narrow"/>
                <w:sz w:val="20"/>
                <w:szCs w:val="20"/>
              </w:rPr>
              <w:fldChar w:fldCharType="end"/>
            </w:r>
            <w:r w:rsidRPr="00BA120E">
              <w:rPr>
                <w:rFonts w:ascii="Arial Narrow" w:hAnsi="Arial Narrow"/>
                <w:sz w:val="20"/>
                <w:szCs w:val="20"/>
              </w:rPr>
              <w:t>Authority Required - Electronic</w:t>
            </w:r>
          </w:p>
          <w:p w14:paraId="4A966A5F"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fldChar w:fldCharType="begin">
                <w:ffData>
                  <w:name w:val="Check5"/>
                  <w:enabled/>
                  <w:calcOnExit w:val="0"/>
                  <w:checkBox>
                    <w:sizeAuto/>
                    <w:default w:val="0"/>
                  </w:checkBox>
                </w:ffData>
              </w:fldChar>
            </w:r>
            <w:r w:rsidRPr="00BA120E">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BA120E">
              <w:rPr>
                <w:rFonts w:ascii="Arial Narrow" w:hAnsi="Arial Narrow"/>
                <w:sz w:val="20"/>
                <w:szCs w:val="20"/>
              </w:rPr>
              <w:fldChar w:fldCharType="end"/>
            </w:r>
            <w:r w:rsidRPr="00BA120E">
              <w:rPr>
                <w:rFonts w:ascii="Arial Narrow" w:hAnsi="Arial Narrow"/>
                <w:sz w:val="20"/>
                <w:szCs w:val="20"/>
              </w:rPr>
              <w:t>Streamlined</w:t>
            </w:r>
          </w:p>
        </w:tc>
      </w:tr>
      <w:tr w:rsidR="00B75C38" w:rsidRPr="00BA120E" w14:paraId="104198D6" w14:textId="77777777" w:rsidTr="00F47CC6">
        <w:trPr>
          <w:cantSplit/>
          <w:trHeight w:val="360"/>
        </w:trPr>
        <w:tc>
          <w:tcPr>
            <w:tcW w:w="967" w:type="pct"/>
            <w:tcBorders>
              <w:top w:val="single" w:sz="4" w:space="0" w:color="auto"/>
              <w:left w:val="single" w:sz="4" w:space="0" w:color="auto"/>
              <w:bottom w:val="single" w:sz="4" w:space="0" w:color="auto"/>
              <w:right w:val="single" w:sz="4" w:space="0" w:color="auto"/>
            </w:tcBorders>
          </w:tcPr>
          <w:p w14:paraId="2AC46F8D" w14:textId="77777777" w:rsidR="00B75C38" w:rsidRPr="00BA120E" w:rsidRDefault="00B75C38" w:rsidP="00F47CC6">
            <w:pPr>
              <w:widowControl/>
              <w:rPr>
                <w:rFonts w:ascii="Arial Narrow" w:hAnsi="Arial Narrow"/>
                <w:sz w:val="20"/>
                <w:szCs w:val="20"/>
              </w:rPr>
            </w:pPr>
            <w:r w:rsidRPr="00BA120E">
              <w:rPr>
                <w:rFonts w:ascii="Arial Narrow" w:hAnsi="Arial Narrow"/>
                <w:b/>
                <w:sz w:val="20"/>
                <w:szCs w:val="20"/>
              </w:rPr>
              <w:t>Clinical criteria:</w:t>
            </w:r>
          </w:p>
        </w:tc>
        <w:tc>
          <w:tcPr>
            <w:tcW w:w="4033" w:type="pct"/>
            <w:tcBorders>
              <w:top w:val="single" w:sz="4" w:space="0" w:color="auto"/>
              <w:left w:val="single" w:sz="4" w:space="0" w:color="auto"/>
              <w:bottom w:val="single" w:sz="4" w:space="0" w:color="auto"/>
              <w:right w:val="single" w:sz="4" w:space="0" w:color="auto"/>
            </w:tcBorders>
          </w:tcPr>
          <w:p w14:paraId="4CF83F4D"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Patient must have previously received PBS-subsidised treatment with this drug for this condition</w:t>
            </w:r>
          </w:p>
          <w:p w14:paraId="6AA146F6"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AND</w:t>
            </w:r>
          </w:p>
          <w:p w14:paraId="482C2AFA"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Patient must not develop disease progression whilst being treated with this drug for this condition</w:t>
            </w:r>
          </w:p>
          <w:p w14:paraId="617989F7"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AND</w:t>
            </w:r>
          </w:p>
          <w:p w14:paraId="0EAEBE12"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Patient must have stable or responding disease according to the Response Evaluation Criteria In Solid Tumours (RECIST),</w:t>
            </w:r>
          </w:p>
          <w:p w14:paraId="60BE7D3F"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AND</w:t>
            </w:r>
          </w:p>
          <w:p w14:paraId="06D7C962"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The treatment must be in combination with anastrozole or letrozole</w:t>
            </w:r>
          </w:p>
          <w:p w14:paraId="1F5572DF"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AND</w:t>
            </w:r>
          </w:p>
          <w:p w14:paraId="2C248651"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 xml:space="preserve">The treatment must not be in combination with ribociclib </w:t>
            </w:r>
            <w:r w:rsidRPr="00BA120E">
              <w:rPr>
                <w:rFonts w:ascii="Arial Narrow" w:hAnsi="Arial Narrow"/>
                <w:i/>
                <w:sz w:val="20"/>
                <w:szCs w:val="20"/>
              </w:rPr>
              <w:t>and abemaciclib</w:t>
            </w:r>
          </w:p>
        </w:tc>
      </w:tr>
      <w:tr w:rsidR="00B75C38" w:rsidRPr="00BA120E" w14:paraId="22F9A20D" w14:textId="77777777" w:rsidTr="00F47CC6">
        <w:trPr>
          <w:cantSplit/>
          <w:trHeight w:val="58"/>
        </w:trPr>
        <w:tc>
          <w:tcPr>
            <w:tcW w:w="967" w:type="pct"/>
            <w:tcBorders>
              <w:top w:val="single" w:sz="4" w:space="0" w:color="auto"/>
              <w:left w:val="single" w:sz="4" w:space="0" w:color="auto"/>
              <w:bottom w:val="single" w:sz="4" w:space="0" w:color="auto"/>
              <w:right w:val="single" w:sz="4" w:space="0" w:color="auto"/>
            </w:tcBorders>
          </w:tcPr>
          <w:p w14:paraId="3F910131" w14:textId="77777777" w:rsidR="00B75C38" w:rsidRPr="00BA120E" w:rsidRDefault="00B75C38" w:rsidP="00F47CC6">
            <w:pPr>
              <w:widowControl/>
              <w:rPr>
                <w:rFonts w:ascii="Arial Narrow" w:hAnsi="Arial Narrow"/>
                <w:b/>
                <w:sz w:val="20"/>
                <w:szCs w:val="20"/>
              </w:rPr>
            </w:pPr>
            <w:r w:rsidRPr="00BA120E">
              <w:rPr>
                <w:rFonts w:ascii="Arial Narrow" w:hAnsi="Arial Narrow"/>
                <w:b/>
                <w:sz w:val="20"/>
                <w:szCs w:val="20"/>
              </w:rPr>
              <w:t>Population criteria:</w:t>
            </w:r>
          </w:p>
        </w:tc>
        <w:tc>
          <w:tcPr>
            <w:tcW w:w="4033" w:type="pct"/>
            <w:tcBorders>
              <w:top w:val="single" w:sz="4" w:space="0" w:color="auto"/>
              <w:left w:val="single" w:sz="4" w:space="0" w:color="auto"/>
              <w:bottom w:val="single" w:sz="4" w:space="0" w:color="auto"/>
              <w:right w:val="single" w:sz="4" w:space="0" w:color="auto"/>
            </w:tcBorders>
          </w:tcPr>
          <w:p w14:paraId="38E77829"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Patient must not be premenopausal</w:t>
            </w:r>
          </w:p>
        </w:tc>
      </w:tr>
      <w:tr w:rsidR="00B75C38" w:rsidRPr="00BA120E" w14:paraId="01C75BE5" w14:textId="77777777" w:rsidTr="00F47CC6">
        <w:trPr>
          <w:cantSplit/>
          <w:trHeight w:val="360"/>
        </w:trPr>
        <w:tc>
          <w:tcPr>
            <w:tcW w:w="967" w:type="pct"/>
            <w:tcBorders>
              <w:top w:val="single" w:sz="4" w:space="0" w:color="auto"/>
              <w:left w:val="single" w:sz="4" w:space="0" w:color="auto"/>
              <w:bottom w:val="single" w:sz="4" w:space="0" w:color="auto"/>
              <w:right w:val="single" w:sz="4" w:space="0" w:color="auto"/>
            </w:tcBorders>
          </w:tcPr>
          <w:p w14:paraId="5DCA8870" w14:textId="77777777" w:rsidR="00B75C38" w:rsidRPr="00BA120E" w:rsidRDefault="00B75C38" w:rsidP="00F47CC6">
            <w:pPr>
              <w:widowControl/>
              <w:rPr>
                <w:rFonts w:ascii="Arial Narrow" w:hAnsi="Arial Narrow"/>
                <w:sz w:val="20"/>
                <w:szCs w:val="20"/>
              </w:rPr>
            </w:pPr>
            <w:r w:rsidRPr="00BA120E">
              <w:rPr>
                <w:rFonts w:ascii="Arial Narrow" w:hAnsi="Arial Narrow"/>
                <w:b/>
                <w:sz w:val="20"/>
                <w:szCs w:val="20"/>
              </w:rPr>
              <w:t>Prescriber Instructions</w:t>
            </w:r>
          </w:p>
        </w:tc>
        <w:tc>
          <w:tcPr>
            <w:tcW w:w="4033" w:type="pct"/>
            <w:tcBorders>
              <w:top w:val="single" w:sz="4" w:space="0" w:color="auto"/>
              <w:left w:val="single" w:sz="4" w:space="0" w:color="auto"/>
              <w:bottom w:val="single" w:sz="4" w:space="0" w:color="auto"/>
              <w:right w:val="single" w:sz="4" w:space="0" w:color="auto"/>
            </w:tcBorders>
          </w:tcPr>
          <w:p w14:paraId="3DE127F9"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A patient who has progressive disease when treated with this drug for this condition is no longer eligible for PBS-subsidised treatment with this drug.</w:t>
            </w:r>
          </w:p>
        </w:tc>
      </w:tr>
      <w:tr w:rsidR="00B75C38" w:rsidRPr="00BA120E" w14:paraId="4CCC986F" w14:textId="77777777" w:rsidTr="00F47CC6">
        <w:trPr>
          <w:cantSplit/>
          <w:trHeight w:val="360"/>
        </w:trPr>
        <w:tc>
          <w:tcPr>
            <w:tcW w:w="967" w:type="pct"/>
            <w:tcBorders>
              <w:top w:val="single" w:sz="4" w:space="0" w:color="auto"/>
              <w:left w:val="single" w:sz="4" w:space="0" w:color="auto"/>
              <w:bottom w:val="single" w:sz="4" w:space="0" w:color="auto"/>
              <w:right w:val="single" w:sz="4" w:space="0" w:color="auto"/>
            </w:tcBorders>
          </w:tcPr>
          <w:p w14:paraId="581D0AE6" w14:textId="77777777" w:rsidR="00B75C38" w:rsidRPr="00BA120E" w:rsidRDefault="00B75C38" w:rsidP="00F47CC6">
            <w:pPr>
              <w:widowControl/>
              <w:rPr>
                <w:rFonts w:ascii="Arial Narrow" w:hAnsi="Arial Narrow"/>
                <w:i/>
                <w:sz w:val="20"/>
                <w:szCs w:val="20"/>
              </w:rPr>
            </w:pPr>
            <w:r w:rsidRPr="00BA120E">
              <w:rPr>
                <w:rFonts w:ascii="Arial Narrow" w:hAnsi="Arial Narrow"/>
                <w:b/>
                <w:sz w:val="20"/>
                <w:szCs w:val="20"/>
              </w:rPr>
              <w:t>Administrative Advice</w:t>
            </w:r>
          </w:p>
        </w:tc>
        <w:tc>
          <w:tcPr>
            <w:tcW w:w="4033" w:type="pct"/>
            <w:tcBorders>
              <w:top w:val="single" w:sz="4" w:space="0" w:color="auto"/>
              <w:left w:val="single" w:sz="4" w:space="0" w:color="auto"/>
              <w:bottom w:val="single" w:sz="4" w:space="0" w:color="auto"/>
              <w:right w:val="single" w:sz="4" w:space="0" w:color="auto"/>
            </w:tcBorders>
          </w:tcPr>
          <w:p w14:paraId="6D3807ED"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No increase in the maximum quantity or number of units may be authorised.</w:t>
            </w:r>
          </w:p>
          <w:p w14:paraId="1994EEEF"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No increase in the maximum number of repeats may be authorised</w:t>
            </w:r>
          </w:p>
          <w:p w14:paraId="019F0698"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Special Pricing Arrangement apply</w:t>
            </w:r>
          </w:p>
        </w:tc>
      </w:tr>
    </w:tbl>
    <w:p w14:paraId="6000C266" w14:textId="77777777" w:rsidR="00B75C38" w:rsidRPr="00BA120E" w:rsidRDefault="00B75C38" w:rsidP="00B75C38"/>
    <w:tbl>
      <w:tblPr>
        <w:tblW w:w="5000" w:type="pct"/>
        <w:tblLook w:val="0000" w:firstRow="0" w:lastRow="0" w:firstColumn="0" w:lastColumn="0" w:noHBand="0" w:noVBand="0"/>
      </w:tblPr>
      <w:tblGrid>
        <w:gridCol w:w="1722"/>
        <w:gridCol w:w="7295"/>
      </w:tblGrid>
      <w:tr w:rsidR="00B75C38" w:rsidRPr="00BA120E" w14:paraId="14486038" w14:textId="77777777" w:rsidTr="00F47CC6">
        <w:trPr>
          <w:cantSplit/>
          <w:trHeight w:val="58"/>
        </w:trPr>
        <w:tc>
          <w:tcPr>
            <w:tcW w:w="955" w:type="pct"/>
            <w:tcBorders>
              <w:top w:val="single" w:sz="4" w:space="0" w:color="auto"/>
              <w:left w:val="single" w:sz="4" w:space="0" w:color="auto"/>
              <w:bottom w:val="single" w:sz="4" w:space="0" w:color="auto"/>
              <w:right w:val="single" w:sz="4" w:space="0" w:color="auto"/>
            </w:tcBorders>
          </w:tcPr>
          <w:p w14:paraId="182EB3D3" w14:textId="77777777" w:rsidR="00B75C38" w:rsidRPr="00BA120E" w:rsidRDefault="00B75C38" w:rsidP="00F47CC6">
            <w:pPr>
              <w:widowControl/>
              <w:rPr>
                <w:rFonts w:ascii="Arial Narrow" w:hAnsi="Arial Narrow"/>
                <w:b/>
                <w:sz w:val="20"/>
                <w:szCs w:val="20"/>
              </w:rPr>
            </w:pPr>
            <w:r w:rsidRPr="00BA120E">
              <w:rPr>
                <w:rFonts w:ascii="Arial Narrow" w:hAnsi="Arial Narrow"/>
                <w:b/>
                <w:sz w:val="20"/>
                <w:szCs w:val="20"/>
              </w:rPr>
              <w:t>Treatment phase:</w:t>
            </w:r>
          </w:p>
        </w:tc>
        <w:tc>
          <w:tcPr>
            <w:tcW w:w="4045" w:type="pct"/>
            <w:tcBorders>
              <w:top w:val="single" w:sz="4" w:space="0" w:color="auto"/>
              <w:left w:val="single" w:sz="4" w:space="0" w:color="auto"/>
              <w:bottom w:val="single" w:sz="4" w:space="0" w:color="auto"/>
              <w:right w:val="single" w:sz="4" w:space="0" w:color="auto"/>
            </w:tcBorders>
          </w:tcPr>
          <w:p w14:paraId="52B5674A"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Initial treatment – Grandfather patients</w:t>
            </w:r>
          </w:p>
        </w:tc>
      </w:tr>
      <w:tr w:rsidR="00B75C38" w:rsidRPr="00BA120E" w14:paraId="3D0767A4" w14:textId="77777777" w:rsidTr="00F47CC6">
        <w:trPr>
          <w:cantSplit/>
          <w:trHeight w:val="360"/>
        </w:trPr>
        <w:tc>
          <w:tcPr>
            <w:tcW w:w="955" w:type="pct"/>
            <w:tcBorders>
              <w:top w:val="single" w:sz="4" w:space="0" w:color="auto"/>
              <w:left w:val="single" w:sz="4" w:space="0" w:color="auto"/>
              <w:bottom w:val="single" w:sz="4" w:space="0" w:color="auto"/>
              <w:right w:val="single" w:sz="4" w:space="0" w:color="auto"/>
            </w:tcBorders>
          </w:tcPr>
          <w:p w14:paraId="37A0121F" w14:textId="77777777" w:rsidR="00B75C38" w:rsidRPr="00BA120E" w:rsidRDefault="00B75C38" w:rsidP="00F47CC6">
            <w:pPr>
              <w:widowControl/>
              <w:rPr>
                <w:rFonts w:ascii="Arial Narrow" w:hAnsi="Arial Narrow"/>
                <w:b/>
                <w:sz w:val="20"/>
                <w:szCs w:val="20"/>
              </w:rPr>
            </w:pPr>
            <w:r w:rsidRPr="00BA120E">
              <w:rPr>
                <w:rFonts w:ascii="Arial Narrow" w:hAnsi="Arial Narrow"/>
                <w:b/>
                <w:sz w:val="20"/>
                <w:szCs w:val="20"/>
              </w:rPr>
              <w:t>Restriction:</w:t>
            </w:r>
          </w:p>
        </w:tc>
        <w:tc>
          <w:tcPr>
            <w:tcW w:w="4045" w:type="pct"/>
            <w:tcBorders>
              <w:top w:val="single" w:sz="4" w:space="0" w:color="auto"/>
              <w:left w:val="single" w:sz="4" w:space="0" w:color="auto"/>
              <w:bottom w:val="single" w:sz="4" w:space="0" w:color="auto"/>
              <w:right w:val="single" w:sz="4" w:space="0" w:color="auto"/>
            </w:tcBorders>
          </w:tcPr>
          <w:p w14:paraId="12E3F792"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fldChar w:fldCharType="begin">
                <w:ffData>
                  <w:name w:val="Check1"/>
                  <w:enabled/>
                  <w:calcOnExit w:val="0"/>
                  <w:checkBox>
                    <w:sizeAuto/>
                    <w:default w:val="0"/>
                  </w:checkBox>
                </w:ffData>
              </w:fldChar>
            </w:r>
            <w:r w:rsidRPr="00BA120E">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BA120E">
              <w:rPr>
                <w:rFonts w:ascii="Arial Narrow" w:hAnsi="Arial Narrow"/>
                <w:sz w:val="20"/>
                <w:szCs w:val="20"/>
              </w:rPr>
              <w:fldChar w:fldCharType="end"/>
            </w:r>
            <w:r w:rsidRPr="00BA120E">
              <w:rPr>
                <w:rFonts w:ascii="Arial Narrow" w:hAnsi="Arial Narrow"/>
                <w:sz w:val="20"/>
                <w:szCs w:val="20"/>
              </w:rPr>
              <w:t>Restricted benefit</w:t>
            </w:r>
          </w:p>
          <w:p w14:paraId="4E9D5A61"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fldChar w:fldCharType="begin">
                <w:ffData>
                  <w:name w:val=""/>
                  <w:enabled/>
                  <w:calcOnExit w:val="0"/>
                  <w:checkBox>
                    <w:sizeAuto/>
                    <w:default w:val="0"/>
                  </w:checkBox>
                </w:ffData>
              </w:fldChar>
            </w:r>
            <w:r w:rsidRPr="00BA120E">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BA120E">
              <w:rPr>
                <w:rFonts w:ascii="Arial Narrow" w:hAnsi="Arial Narrow"/>
                <w:sz w:val="20"/>
                <w:szCs w:val="20"/>
              </w:rPr>
              <w:fldChar w:fldCharType="end"/>
            </w:r>
            <w:r w:rsidRPr="00BA120E">
              <w:rPr>
                <w:rFonts w:ascii="Arial Narrow" w:hAnsi="Arial Narrow"/>
                <w:sz w:val="20"/>
                <w:szCs w:val="20"/>
              </w:rPr>
              <w:t>Authority Required - In Writing</w:t>
            </w:r>
          </w:p>
          <w:p w14:paraId="05A119E0"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fldChar w:fldCharType="begin">
                <w:ffData>
                  <w:name w:val="Check3"/>
                  <w:enabled/>
                  <w:calcOnExit w:val="0"/>
                  <w:checkBox>
                    <w:sizeAuto/>
                    <w:default w:val="1"/>
                  </w:checkBox>
                </w:ffData>
              </w:fldChar>
            </w:r>
            <w:r w:rsidRPr="00BA120E">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BA120E">
              <w:rPr>
                <w:rFonts w:ascii="Arial Narrow" w:hAnsi="Arial Narrow"/>
                <w:sz w:val="20"/>
                <w:szCs w:val="20"/>
              </w:rPr>
              <w:fldChar w:fldCharType="end"/>
            </w:r>
            <w:r w:rsidRPr="00BA120E">
              <w:rPr>
                <w:rFonts w:ascii="Arial Narrow" w:hAnsi="Arial Narrow"/>
                <w:sz w:val="20"/>
                <w:szCs w:val="20"/>
              </w:rPr>
              <w:t>Authority Required - Telephone</w:t>
            </w:r>
          </w:p>
          <w:p w14:paraId="106A69AA"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fldChar w:fldCharType="begin">
                <w:ffData>
                  <w:name w:val=""/>
                  <w:enabled/>
                  <w:calcOnExit w:val="0"/>
                  <w:checkBox>
                    <w:sizeAuto/>
                    <w:default w:val="0"/>
                  </w:checkBox>
                </w:ffData>
              </w:fldChar>
            </w:r>
            <w:r w:rsidRPr="00BA120E">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BA120E">
              <w:rPr>
                <w:rFonts w:ascii="Arial Narrow" w:hAnsi="Arial Narrow"/>
                <w:sz w:val="20"/>
                <w:szCs w:val="20"/>
              </w:rPr>
              <w:fldChar w:fldCharType="end"/>
            </w:r>
            <w:r w:rsidRPr="00BA120E">
              <w:rPr>
                <w:rFonts w:ascii="Arial Narrow" w:hAnsi="Arial Narrow"/>
                <w:sz w:val="20"/>
                <w:szCs w:val="20"/>
              </w:rPr>
              <w:t>Authority Required – Emergency</w:t>
            </w:r>
          </w:p>
          <w:p w14:paraId="5D645694"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fldChar w:fldCharType="begin">
                <w:ffData>
                  <w:name w:val="Check5"/>
                  <w:enabled/>
                  <w:calcOnExit w:val="0"/>
                  <w:checkBox>
                    <w:sizeAuto/>
                    <w:default w:val="0"/>
                  </w:checkBox>
                </w:ffData>
              </w:fldChar>
            </w:r>
            <w:r w:rsidRPr="00BA120E">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BA120E">
              <w:rPr>
                <w:rFonts w:ascii="Arial Narrow" w:hAnsi="Arial Narrow"/>
                <w:sz w:val="20"/>
                <w:szCs w:val="20"/>
              </w:rPr>
              <w:fldChar w:fldCharType="end"/>
            </w:r>
            <w:r w:rsidRPr="00BA120E">
              <w:rPr>
                <w:rFonts w:ascii="Arial Narrow" w:hAnsi="Arial Narrow"/>
                <w:sz w:val="20"/>
                <w:szCs w:val="20"/>
              </w:rPr>
              <w:t>Authority Required - Electronic</w:t>
            </w:r>
          </w:p>
          <w:p w14:paraId="6D5A51F7"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fldChar w:fldCharType="begin">
                <w:ffData>
                  <w:name w:val="Check5"/>
                  <w:enabled/>
                  <w:calcOnExit w:val="0"/>
                  <w:checkBox>
                    <w:sizeAuto/>
                    <w:default w:val="0"/>
                  </w:checkBox>
                </w:ffData>
              </w:fldChar>
            </w:r>
            <w:r w:rsidRPr="00BA120E">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BA120E">
              <w:rPr>
                <w:rFonts w:ascii="Arial Narrow" w:hAnsi="Arial Narrow"/>
                <w:sz w:val="20"/>
                <w:szCs w:val="20"/>
              </w:rPr>
              <w:fldChar w:fldCharType="end"/>
            </w:r>
            <w:r w:rsidRPr="00BA120E">
              <w:rPr>
                <w:rFonts w:ascii="Arial Narrow" w:hAnsi="Arial Narrow"/>
                <w:sz w:val="20"/>
                <w:szCs w:val="20"/>
              </w:rPr>
              <w:t>Streamlined</w:t>
            </w:r>
          </w:p>
        </w:tc>
      </w:tr>
      <w:tr w:rsidR="00B75C38" w:rsidRPr="00BA120E" w14:paraId="042A7F66" w14:textId="77777777" w:rsidTr="00F47CC6">
        <w:trPr>
          <w:cantSplit/>
          <w:trHeight w:val="360"/>
        </w:trPr>
        <w:tc>
          <w:tcPr>
            <w:tcW w:w="955" w:type="pct"/>
            <w:tcBorders>
              <w:top w:val="single" w:sz="4" w:space="0" w:color="auto"/>
              <w:left w:val="single" w:sz="4" w:space="0" w:color="auto"/>
              <w:bottom w:val="single" w:sz="4" w:space="0" w:color="auto"/>
              <w:right w:val="single" w:sz="4" w:space="0" w:color="auto"/>
            </w:tcBorders>
          </w:tcPr>
          <w:p w14:paraId="601FE29B" w14:textId="77777777" w:rsidR="00B75C38" w:rsidRPr="00BA120E" w:rsidRDefault="00B75C38" w:rsidP="00F47CC6">
            <w:pPr>
              <w:widowControl/>
              <w:rPr>
                <w:rFonts w:ascii="Arial Narrow" w:hAnsi="Arial Narrow"/>
                <w:b/>
                <w:sz w:val="20"/>
                <w:szCs w:val="20"/>
              </w:rPr>
            </w:pPr>
            <w:r w:rsidRPr="00BA120E">
              <w:rPr>
                <w:rFonts w:ascii="Arial Narrow" w:hAnsi="Arial Narrow"/>
                <w:b/>
                <w:sz w:val="20"/>
                <w:szCs w:val="20"/>
              </w:rPr>
              <w:lastRenderedPageBreak/>
              <w:t>Clinical criteria:</w:t>
            </w:r>
          </w:p>
          <w:p w14:paraId="424540F4" w14:textId="77777777" w:rsidR="00B75C38" w:rsidRPr="00BA120E" w:rsidRDefault="00B75C38" w:rsidP="00F47CC6">
            <w:pPr>
              <w:widowControl/>
              <w:rPr>
                <w:rFonts w:ascii="Arial Narrow" w:hAnsi="Arial Narrow"/>
                <w:sz w:val="20"/>
                <w:szCs w:val="20"/>
              </w:rPr>
            </w:pPr>
          </w:p>
        </w:tc>
        <w:tc>
          <w:tcPr>
            <w:tcW w:w="4045" w:type="pct"/>
            <w:tcBorders>
              <w:top w:val="single" w:sz="4" w:space="0" w:color="auto"/>
              <w:left w:val="single" w:sz="4" w:space="0" w:color="auto"/>
              <w:bottom w:val="single" w:sz="4" w:space="0" w:color="auto"/>
              <w:right w:val="single" w:sz="4" w:space="0" w:color="auto"/>
            </w:tcBorders>
          </w:tcPr>
          <w:p w14:paraId="75D9B903"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Patient must have received non-PBS subsidised treatment with this drug for this condition prior to 1 May 2019,</w:t>
            </w:r>
          </w:p>
          <w:p w14:paraId="3C9BA944"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 xml:space="preserve">AND </w:t>
            </w:r>
          </w:p>
          <w:p w14:paraId="3AB9753D"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Patient must not have previously been treated with an aromatase inhibitor prior to initiating treatment with this drug for this condition</w:t>
            </w:r>
          </w:p>
          <w:p w14:paraId="77D36F56"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AND</w:t>
            </w:r>
          </w:p>
          <w:p w14:paraId="05632FB4" w14:textId="77777777" w:rsidR="00B75C38" w:rsidRPr="00BA120E" w:rsidRDefault="00B75C38" w:rsidP="00F47CC6">
            <w:pPr>
              <w:widowControl/>
              <w:rPr>
                <w:rFonts w:ascii="Arial Narrow" w:hAnsi="Arial Narrow"/>
                <w:i/>
                <w:sz w:val="20"/>
                <w:szCs w:val="20"/>
              </w:rPr>
            </w:pPr>
            <w:r w:rsidRPr="00BA120E">
              <w:rPr>
                <w:rFonts w:ascii="Arial Narrow" w:hAnsi="Arial Narrow"/>
                <w:sz w:val="20"/>
                <w:szCs w:val="20"/>
              </w:rPr>
              <w:t xml:space="preserve">Patient must not have previously been treated with ribociclib </w:t>
            </w:r>
            <w:r w:rsidRPr="00BA120E">
              <w:rPr>
                <w:rFonts w:ascii="Arial Narrow" w:hAnsi="Arial Narrow"/>
                <w:i/>
                <w:sz w:val="20"/>
                <w:szCs w:val="20"/>
              </w:rPr>
              <w:t>or abemaciclib</w:t>
            </w:r>
          </w:p>
          <w:p w14:paraId="4929D0CD"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OR</w:t>
            </w:r>
          </w:p>
          <w:p w14:paraId="643C1C17"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 xml:space="preserve">Patient must have developed an intolerance to ribociclib </w:t>
            </w:r>
            <w:r w:rsidRPr="00BA120E">
              <w:rPr>
                <w:rFonts w:ascii="Arial Narrow" w:hAnsi="Arial Narrow"/>
                <w:i/>
                <w:sz w:val="20"/>
                <w:szCs w:val="20"/>
              </w:rPr>
              <w:t xml:space="preserve">or abemaciclib </w:t>
            </w:r>
            <w:r w:rsidRPr="00BA120E">
              <w:rPr>
                <w:rFonts w:ascii="Arial Narrow" w:hAnsi="Arial Narrow"/>
                <w:sz w:val="20"/>
                <w:szCs w:val="20"/>
              </w:rPr>
              <w:t>of a severity necessitating permanent treatment withdrawal</w:t>
            </w:r>
          </w:p>
          <w:p w14:paraId="710E9377"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AND</w:t>
            </w:r>
          </w:p>
          <w:p w14:paraId="573C38C3"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The condition must be hormone receptor positive.</w:t>
            </w:r>
          </w:p>
          <w:p w14:paraId="3C5A667C"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AND</w:t>
            </w:r>
          </w:p>
          <w:p w14:paraId="731A6E1F"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The condition must be human epidermal growth factor receptor 2 (HER2) negative.</w:t>
            </w:r>
          </w:p>
          <w:p w14:paraId="57FF9B9D"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AND</w:t>
            </w:r>
          </w:p>
          <w:p w14:paraId="0401B5B9"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The condition must be inoperable</w:t>
            </w:r>
          </w:p>
          <w:p w14:paraId="50A52BF5"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AND</w:t>
            </w:r>
          </w:p>
          <w:p w14:paraId="6B944738"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Patient must have a World Health Organisation (WHO) Eastern Cooperative Oncology Group (ECOG) performance status score of 2 or less prior to initiating treatment with this drug for this condition.</w:t>
            </w:r>
          </w:p>
          <w:p w14:paraId="327D1ACB"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AND</w:t>
            </w:r>
          </w:p>
          <w:p w14:paraId="0479A382"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Patient must not have developed disease progression while being treated with this drug for this condition</w:t>
            </w:r>
          </w:p>
          <w:p w14:paraId="498269D3"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AND</w:t>
            </w:r>
          </w:p>
          <w:p w14:paraId="2B2294F3"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Patient must have stable or responding disease according to the Response Evaluation Criteria In Solid Tumours (RECIST)</w:t>
            </w:r>
          </w:p>
          <w:p w14:paraId="68B90B30"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AND</w:t>
            </w:r>
          </w:p>
          <w:p w14:paraId="1DEF1345"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The treatment must be in combination with anastrozole or letrozole</w:t>
            </w:r>
          </w:p>
          <w:p w14:paraId="77C307F1"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AND</w:t>
            </w:r>
          </w:p>
          <w:p w14:paraId="1014AC81" w14:textId="77777777" w:rsidR="00B75C38" w:rsidRPr="00BA120E" w:rsidRDefault="00B75C38" w:rsidP="00F47CC6">
            <w:pPr>
              <w:widowControl/>
              <w:rPr>
                <w:rFonts w:ascii="Arial Narrow" w:hAnsi="Arial Narrow"/>
                <w:i/>
                <w:sz w:val="20"/>
                <w:szCs w:val="20"/>
              </w:rPr>
            </w:pPr>
            <w:r w:rsidRPr="00BA120E">
              <w:rPr>
                <w:rFonts w:ascii="Arial Narrow" w:hAnsi="Arial Narrow"/>
                <w:sz w:val="20"/>
                <w:szCs w:val="20"/>
              </w:rPr>
              <w:t xml:space="preserve">The treatment must not be in combination with ribociclib </w:t>
            </w:r>
            <w:r w:rsidRPr="00BA120E">
              <w:rPr>
                <w:rFonts w:ascii="Arial Narrow" w:hAnsi="Arial Narrow"/>
                <w:i/>
                <w:sz w:val="20"/>
                <w:szCs w:val="20"/>
              </w:rPr>
              <w:t>or abemaciclib</w:t>
            </w:r>
          </w:p>
        </w:tc>
      </w:tr>
      <w:tr w:rsidR="00B75C38" w:rsidRPr="00BA120E" w14:paraId="706E1BFD" w14:textId="77777777" w:rsidTr="00F47CC6">
        <w:trPr>
          <w:cantSplit/>
          <w:trHeight w:val="58"/>
        </w:trPr>
        <w:tc>
          <w:tcPr>
            <w:tcW w:w="955" w:type="pct"/>
            <w:tcBorders>
              <w:top w:val="single" w:sz="4" w:space="0" w:color="auto"/>
              <w:left w:val="single" w:sz="4" w:space="0" w:color="auto"/>
              <w:bottom w:val="single" w:sz="4" w:space="0" w:color="auto"/>
              <w:right w:val="single" w:sz="4" w:space="0" w:color="auto"/>
            </w:tcBorders>
          </w:tcPr>
          <w:p w14:paraId="6D6617CF" w14:textId="77777777" w:rsidR="00B75C38" w:rsidRPr="00BA120E" w:rsidRDefault="00B75C38" w:rsidP="00F47CC6">
            <w:pPr>
              <w:widowControl/>
              <w:rPr>
                <w:rFonts w:ascii="Arial Narrow" w:hAnsi="Arial Narrow"/>
                <w:b/>
                <w:sz w:val="20"/>
                <w:szCs w:val="20"/>
              </w:rPr>
            </w:pPr>
            <w:r w:rsidRPr="00BA120E">
              <w:rPr>
                <w:rFonts w:ascii="Arial Narrow" w:hAnsi="Arial Narrow"/>
                <w:b/>
                <w:sz w:val="20"/>
                <w:szCs w:val="20"/>
              </w:rPr>
              <w:t>Population criteria:</w:t>
            </w:r>
          </w:p>
        </w:tc>
        <w:tc>
          <w:tcPr>
            <w:tcW w:w="4045" w:type="pct"/>
            <w:tcBorders>
              <w:top w:val="single" w:sz="4" w:space="0" w:color="auto"/>
              <w:left w:val="single" w:sz="4" w:space="0" w:color="auto"/>
              <w:bottom w:val="single" w:sz="4" w:space="0" w:color="auto"/>
              <w:right w:val="single" w:sz="4" w:space="0" w:color="auto"/>
            </w:tcBorders>
          </w:tcPr>
          <w:p w14:paraId="00AC6367"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Patient must not be premenopausal</w:t>
            </w:r>
          </w:p>
        </w:tc>
      </w:tr>
      <w:tr w:rsidR="00B75C38" w:rsidRPr="00BA120E" w14:paraId="6DB5D725" w14:textId="77777777" w:rsidTr="00F47CC6">
        <w:trPr>
          <w:cantSplit/>
          <w:trHeight w:val="58"/>
        </w:trPr>
        <w:tc>
          <w:tcPr>
            <w:tcW w:w="955" w:type="pct"/>
            <w:tcBorders>
              <w:top w:val="single" w:sz="4" w:space="0" w:color="auto"/>
              <w:left w:val="single" w:sz="4" w:space="0" w:color="auto"/>
              <w:bottom w:val="single" w:sz="4" w:space="0" w:color="auto"/>
              <w:right w:val="single" w:sz="4" w:space="0" w:color="auto"/>
            </w:tcBorders>
          </w:tcPr>
          <w:p w14:paraId="4B34B43E" w14:textId="77777777" w:rsidR="00B75C38" w:rsidRPr="00BA120E" w:rsidRDefault="00B75C38" w:rsidP="00F47CC6">
            <w:pPr>
              <w:widowControl/>
              <w:rPr>
                <w:rFonts w:ascii="Arial Narrow" w:hAnsi="Arial Narrow"/>
                <w:b/>
                <w:sz w:val="20"/>
                <w:szCs w:val="20"/>
              </w:rPr>
            </w:pPr>
            <w:r w:rsidRPr="00BA120E">
              <w:rPr>
                <w:rFonts w:ascii="Arial Narrow" w:hAnsi="Arial Narrow"/>
                <w:b/>
                <w:sz w:val="20"/>
                <w:szCs w:val="20"/>
              </w:rPr>
              <w:t>Prescribing Instructions</w:t>
            </w:r>
          </w:p>
        </w:tc>
        <w:tc>
          <w:tcPr>
            <w:tcW w:w="4045" w:type="pct"/>
            <w:tcBorders>
              <w:top w:val="single" w:sz="4" w:space="0" w:color="auto"/>
              <w:left w:val="single" w:sz="4" w:space="0" w:color="auto"/>
              <w:bottom w:val="single" w:sz="4" w:space="0" w:color="auto"/>
              <w:right w:val="single" w:sz="4" w:space="0" w:color="auto"/>
            </w:tcBorders>
          </w:tcPr>
          <w:p w14:paraId="3FF39327"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A patient may qualify for PBS-subsidised treatment under this restriction once only.</w:t>
            </w:r>
          </w:p>
          <w:p w14:paraId="7E6116D5"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For continuing PBS-subsidised treatment, a Grandfathered patient must qualify under the Continuing treatment criteria.</w:t>
            </w:r>
          </w:p>
        </w:tc>
      </w:tr>
      <w:tr w:rsidR="00B75C38" w:rsidRPr="00BA120E" w14:paraId="0486C64C" w14:textId="77777777" w:rsidTr="00F47CC6">
        <w:trPr>
          <w:cantSplit/>
          <w:trHeight w:val="360"/>
        </w:trPr>
        <w:tc>
          <w:tcPr>
            <w:tcW w:w="955" w:type="pct"/>
            <w:tcBorders>
              <w:top w:val="single" w:sz="4" w:space="0" w:color="auto"/>
              <w:left w:val="single" w:sz="4" w:space="0" w:color="auto"/>
              <w:bottom w:val="single" w:sz="4" w:space="0" w:color="auto"/>
              <w:right w:val="single" w:sz="4" w:space="0" w:color="auto"/>
            </w:tcBorders>
          </w:tcPr>
          <w:p w14:paraId="740BAAB0" w14:textId="77777777" w:rsidR="00B75C38" w:rsidRPr="00BA120E" w:rsidRDefault="00B75C38" w:rsidP="00F47CC6">
            <w:pPr>
              <w:widowControl/>
              <w:rPr>
                <w:rFonts w:ascii="Arial Narrow" w:hAnsi="Arial Narrow"/>
                <w:i/>
                <w:sz w:val="20"/>
                <w:szCs w:val="20"/>
              </w:rPr>
            </w:pPr>
            <w:r w:rsidRPr="00BA120E">
              <w:rPr>
                <w:rFonts w:ascii="Arial Narrow" w:hAnsi="Arial Narrow"/>
                <w:b/>
                <w:sz w:val="20"/>
                <w:szCs w:val="20"/>
              </w:rPr>
              <w:t>Administrative Advice</w:t>
            </w:r>
          </w:p>
        </w:tc>
        <w:tc>
          <w:tcPr>
            <w:tcW w:w="4045" w:type="pct"/>
            <w:tcBorders>
              <w:top w:val="single" w:sz="4" w:space="0" w:color="auto"/>
              <w:left w:val="single" w:sz="4" w:space="0" w:color="auto"/>
              <w:bottom w:val="single" w:sz="4" w:space="0" w:color="auto"/>
              <w:right w:val="single" w:sz="4" w:space="0" w:color="auto"/>
            </w:tcBorders>
          </w:tcPr>
          <w:p w14:paraId="7EA012B3"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No increase in the maximum quantity or number of units may be authorised.</w:t>
            </w:r>
          </w:p>
          <w:p w14:paraId="5DFA6B77"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No increase in the maximum number of repeats may be authorised</w:t>
            </w:r>
          </w:p>
          <w:p w14:paraId="6AF9999B"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Special Pricing Arrangement apply</w:t>
            </w:r>
          </w:p>
        </w:tc>
      </w:tr>
    </w:tbl>
    <w:p w14:paraId="4172162B" w14:textId="77777777" w:rsidR="00B75C38" w:rsidRPr="00BA120E" w:rsidRDefault="00B75C38" w:rsidP="00B75C38"/>
    <w:tbl>
      <w:tblPr>
        <w:tblW w:w="0" w:type="auto"/>
        <w:tblLook w:val="0000" w:firstRow="0" w:lastRow="0" w:firstColumn="0" w:lastColumn="0" w:noHBand="0" w:noVBand="0"/>
      </w:tblPr>
      <w:tblGrid>
        <w:gridCol w:w="2552"/>
        <w:gridCol w:w="992"/>
        <w:gridCol w:w="1418"/>
        <w:gridCol w:w="992"/>
        <w:gridCol w:w="1276"/>
        <w:gridCol w:w="1796"/>
      </w:tblGrid>
      <w:tr w:rsidR="00B75C38" w:rsidRPr="00BA120E" w14:paraId="6C6D312A" w14:textId="77777777" w:rsidTr="00F47CC6">
        <w:trPr>
          <w:cantSplit/>
          <w:trHeight w:val="471"/>
        </w:trPr>
        <w:tc>
          <w:tcPr>
            <w:tcW w:w="2552" w:type="dxa"/>
            <w:tcBorders>
              <w:bottom w:val="single" w:sz="4" w:space="0" w:color="auto"/>
            </w:tcBorders>
          </w:tcPr>
          <w:p w14:paraId="50C9512D" w14:textId="77777777" w:rsidR="00B75C38" w:rsidRPr="00BA120E" w:rsidRDefault="00B75C38" w:rsidP="00F47CC6">
            <w:pPr>
              <w:keepNext/>
              <w:widowControl/>
              <w:ind w:left="-108"/>
              <w:jc w:val="left"/>
              <w:rPr>
                <w:rFonts w:ascii="Arial Narrow" w:hAnsi="Arial Narrow"/>
                <w:b/>
                <w:sz w:val="20"/>
                <w:szCs w:val="20"/>
              </w:rPr>
            </w:pPr>
            <w:r w:rsidRPr="00BA120E">
              <w:rPr>
                <w:rFonts w:ascii="Arial Narrow" w:hAnsi="Arial Narrow"/>
                <w:b/>
                <w:sz w:val="20"/>
                <w:szCs w:val="20"/>
              </w:rPr>
              <w:t>Name, Restriction,</w:t>
            </w:r>
          </w:p>
          <w:p w14:paraId="563C1838" w14:textId="77777777" w:rsidR="00B75C38" w:rsidRPr="00BA120E" w:rsidRDefault="00B75C38" w:rsidP="00F47CC6">
            <w:pPr>
              <w:keepNext/>
              <w:widowControl/>
              <w:ind w:left="-108"/>
              <w:jc w:val="left"/>
              <w:rPr>
                <w:rFonts w:ascii="Arial Narrow" w:hAnsi="Arial Narrow"/>
                <w:b/>
                <w:sz w:val="20"/>
                <w:szCs w:val="20"/>
              </w:rPr>
            </w:pPr>
            <w:r w:rsidRPr="00BA120E">
              <w:rPr>
                <w:rFonts w:ascii="Arial Narrow" w:hAnsi="Arial Narrow"/>
                <w:b/>
                <w:sz w:val="20"/>
                <w:szCs w:val="20"/>
              </w:rPr>
              <w:t>Manner of administration and form</w:t>
            </w:r>
          </w:p>
        </w:tc>
        <w:tc>
          <w:tcPr>
            <w:tcW w:w="992" w:type="dxa"/>
            <w:tcBorders>
              <w:bottom w:val="single" w:sz="4" w:space="0" w:color="auto"/>
            </w:tcBorders>
          </w:tcPr>
          <w:p w14:paraId="5A79F342" w14:textId="77777777" w:rsidR="00B75C38" w:rsidRPr="00BA120E" w:rsidRDefault="00B75C38" w:rsidP="00F47CC6">
            <w:pPr>
              <w:keepNext/>
              <w:widowControl/>
              <w:ind w:left="-108"/>
              <w:jc w:val="left"/>
              <w:rPr>
                <w:rFonts w:ascii="Arial Narrow" w:hAnsi="Arial Narrow"/>
                <w:b/>
                <w:sz w:val="20"/>
                <w:szCs w:val="20"/>
              </w:rPr>
            </w:pPr>
            <w:r w:rsidRPr="00BA120E">
              <w:rPr>
                <w:rFonts w:ascii="Arial Narrow" w:hAnsi="Arial Narrow"/>
                <w:b/>
                <w:sz w:val="20"/>
                <w:szCs w:val="20"/>
              </w:rPr>
              <w:t>Max. Qty (packs)</w:t>
            </w:r>
          </w:p>
        </w:tc>
        <w:tc>
          <w:tcPr>
            <w:tcW w:w="1418" w:type="dxa"/>
            <w:tcBorders>
              <w:bottom w:val="single" w:sz="4" w:space="0" w:color="auto"/>
            </w:tcBorders>
          </w:tcPr>
          <w:p w14:paraId="13761FCB" w14:textId="77777777" w:rsidR="00B75C38" w:rsidRPr="00BA120E" w:rsidRDefault="00B75C38" w:rsidP="00F47CC6">
            <w:pPr>
              <w:keepNext/>
              <w:widowControl/>
              <w:jc w:val="left"/>
              <w:rPr>
                <w:rFonts w:ascii="Arial Narrow" w:hAnsi="Arial Narrow"/>
                <w:b/>
                <w:sz w:val="20"/>
                <w:szCs w:val="20"/>
              </w:rPr>
            </w:pPr>
            <w:r w:rsidRPr="00BA120E">
              <w:rPr>
                <w:rFonts w:ascii="Arial Narrow" w:hAnsi="Arial Narrow"/>
                <w:b/>
                <w:sz w:val="20"/>
                <w:szCs w:val="20"/>
              </w:rPr>
              <w:t xml:space="preserve">Max. Qty (units) </w:t>
            </w:r>
          </w:p>
        </w:tc>
        <w:tc>
          <w:tcPr>
            <w:tcW w:w="992" w:type="dxa"/>
            <w:tcBorders>
              <w:bottom w:val="single" w:sz="4" w:space="0" w:color="auto"/>
            </w:tcBorders>
          </w:tcPr>
          <w:p w14:paraId="35AE690B" w14:textId="77777777" w:rsidR="00B75C38" w:rsidRPr="00BA120E" w:rsidRDefault="00B75C38" w:rsidP="00F47CC6">
            <w:pPr>
              <w:keepNext/>
              <w:widowControl/>
              <w:ind w:left="-108"/>
              <w:jc w:val="left"/>
              <w:rPr>
                <w:rFonts w:ascii="Arial Narrow" w:hAnsi="Arial Narrow"/>
                <w:b/>
                <w:sz w:val="20"/>
                <w:szCs w:val="20"/>
              </w:rPr>
            </w:pPr>
            <w:r w:rsidRPr="00BA120E">
              <w:rPr>
                <w:rFonts w:ascii="Arial Narrow" w:hAnsi="Arial Narrow"/>
                <w:b/>
                <w:sz w:val="20"/>
                <w:szCs w:val="20"/>
              </w:rPr>
              <w:t>№.of Rpts</w:t>
            </w:r>
          </w:p>
        </w:tc>
        <w:tc>
          <w:tcPr>
            <w:tcW w:w="1276" w:type="dxa"/>
            <w:tcBorders>
              <w:bottom w:val="single" w:sz="4" w:space="0" w:color="auto"/>
            </w:tcBorders>
          </w:tcPr>
          <w:p w14:paraId="7F008A9B" w14:textId="77777777" w:rsidR="00B75C38" w:rsidRPr="00BA120E" w:rsidRDefault="00B75C38" w:rsidP="00F47CC6">
            <w:pPr>
              <w:keepNext/>
              <w:widowControl/>
              <w:jc w:val="left"/>
              <w:rPr>
                <w:rFonts w:ascii="Arial Narrow" w:hAnsi="Arial Narrow"/>
                <w:b/>
                <w:sz w:val="20"/>
                <w:szCs w:val="20"/>
              </w:rPr>
            </w:pPr>
            <w:r w:rsidRPr="00BA120E">
              <w:rPr>
                <w:rFonts w:ascii="Arial Narrow" w:hAnsi="Arial Narrow"/>
                <w:b/>
                <w:sz w:val="20"/>
                <w:szCs w:val="20"/>
              </w:rPr>
              <w:t>Proprietary Name</w:t>
            </w:r>
          </w:p>
        </w:tc>
        <w:tc>
          <w:tcPr>
            <w:tcW w:w="1796" w:type="dxa"/>
            <w:tcBorders>
              <w:bottom w:val="single" w:sz="4" w:space="0" w:color="auto"/>
            </w:tcBorders>
          </w:tcPr>
          <w:p w14:paraId="52D264AD" w14:textId="77777777" w:rsidR="00B75C38" w:rsidRPr="00BA120E" w:rsidRDefault="00B75C38" w:rsidP="00F47CC6">
            <w:pPr>
              <w:keepNext/>
              <w:widowControl/>
              <w:jc w:val="left"/>
              <w:rPr>
                <w:rFonts w:ascii="Arial Narrow" w:hAnsi="Arial Narrow"/>
                <w:b/>
                <w:sz w:val="20"/>
                <w:szCs w:val="20"/>
              </w:rPr>
            </w:pPr>
            <w:r w:rsidRPr="00BA120E">
              <w:rPr>
                <w:rFonts w:ascii="Arial Narrow" w:hAnsi="Arial Narrow"/>
                <w:b/>
                <w:sz w:val="20"/>
                <w:szCs w:val="20"/>
              </w:rPr>
              <w:t>Manufacturer</w:t>
            </w:r>
          </w:p>
        </w:tc>
      </w:tr>
      <w:tr w:rsidR="00B75C38" w:rsidRPr="00BA120E" w14:paraId="0CBC4A8D" w14:textId="77777777" w:rsidTr="00F47CC6">
        <w:trPr>
          <w:cantSplit/>
          <w:trHeight w:val="577"/>
        </w:trPr>
        <w:tc>
          <w:tcPr>
            <w:tcW w:w="2552" w:type="dxa"/>
            <w:vAlign w:val="center"/>
          </w:tcPr>
          <w:p w14:paraId="3403FCD0" w14:textId="77777777" w:rsidR="00B75C38" w:rsidRPr="00BA120E" w:rsidRDefault="00B75C38" w:rsidP="00F47CC6">
            <w:pPr>
              <w:keepNext/>
              <w:widowControl/>
              <w:ind w:left="-108"/>
              <w:jc w:val="left"/>
              <w:rPr>
                <w:rFonts w:ascii="Arial Narrow" w:hAnsi="Arial Narrow"/>
                <w:sz w:val="20"/>
                <w:szCs w:val="20"/>
              </w:rPr>
            </w:pPr>
            <w:r w:rsidRPr="00BA120E">
              <w:rPr>
                <w:rFonts w:ascii="Arial Narrow" w:hAnsi="Arial Narrow"/>
                <w:sz w:val="20"/>
                <w:szCs w:val="20"/>
              </w:rPr>
              <w:t>RIBOCICLIB</w:t>
            </w:r>
          </w:p>
          <w:p w14:paraId="1806886A" w14:textId="77777777" w:rsidR="00B75C38" w:rsidRPr="00BA120E" w:rsidRDefault="00B75C38" w:rsidP="00F47CC6">
            <w:pPr>
              <w:keepNext/>
              <w:widowControl/>
              <w:ind w:left="-108"/>
              <w:jc w:val="left"/>
              <w:rPr>
                <w:rFonts w:ascii="Arial Narrow" w:hAnsi="Arial Narrow"/>
                <w:sz w:val="20"/>
                <w:szCs w:val="20"/>
              </w:rPr>
            </w:pPr>
            <w:r w:rsidRPr="00BA120E">
              <w:rPr>
                <w:rFonts w:ascii="Arial Narrow" w:hAnsi="Arial Narrow"/>
                <w:sz w:val="20"/>
                <w:szCs w:val="20"/>
              </w:rPr>
              <w:t>200 mg film-coated tablet, 21</w:t>
            </w:r>
          </w:p>
          <w:p w14:paraId="4DABFD9C" w14:textId="77777777" w:rsidR="00B75C38" w:rsidRPr="00BA120E" w:rsidRDefault="00B75C38" w:rsidP="00F47CC6">
            <w:pPr>
              <w:keepNext/>
              <w:widowControl/>
              <w:ind w:left="-108"/>
              <w:jc w:val="left"/>
              <w:rPr>
                <w:rFonts w:ascii="Arial Narrow" w:hAnsi="Arial Narrow"/>
                <w:sz w:val="20"/>
                <w:szCs w:val="20"/>
              </w:rPr>
            </w:pPr>
            <w:r w:rsidRPr="00BA120E">
              <w:rPr>
                <w:rFonts w:ascii="Arial Narrow" w:hAnsi="Arial Narrow"/>
                <w:sz w:val="20"/>
                <w:szCs w:val="20"/>
              </w:rPr>
              <w:t>200 mg film-coated tablet, 42</w:t>
            </w:r>
          </w:p>
          <w:p w14:paraId="5A2D1EDD" w14:textId="77777777" w:rsidR="00B75C38" w:rsidRPr="00BA120E" w:rsidRDefault="00B75C38" w:rsidP="00F47CC6">
            <w:pPr>
              <w:keepNext/>
              <w:widowControl/>
              <w:ind w:left="-108"/>
              <w:jc w:val="left"/>
              <w:rPr>
                <w:rFonts w:ascii="Arial Narrow" w:hAnsi="Arial Narrow"/>
                <w:sz w:val="20"/>
                <w:szCs w:val="20"/>
              </w:rPr>
            </w:pPr>
            <w:r w:rsidRPr="00BA120E">
              <w:rPr>
                <w:rFonts w:ascii="Arial Narrow" w:hAnsi="Arial Narrow"/>
                <w:sz w:val="20"/>
                <w:szCs w:val="20"/>
              </w:rPr>
              <w:t xml:space="preserve">200 mg film-coated tablet, 63 </w:t>
            </w:r>
          </w:p>
        </w:tc>
        <w:tc>
          <w:tcPr>
            <w:tcW w:w="992" w:type="dxa"/>
            <w:vAlign w:val="center"/>
          </w:tcPr>
          <w:p w14:paraId="1005F248" w14:textId="77777777" w:rsidR="00B75C38" w:rsidRPr="00BA120E" w:rsidRDefault="00B75C38" w:rsidP="00F47CC6">
            <w:pPr>
              <w:keepNext/>
              <w:widowControl/>
              <w:ind w:left="-108" w:right="-109"/>
              <w:jc w:val="left"/>
              <w:rPr>
                <w:rFonts w:ascii="Arial Narrow" w:hAnsi="Arial Narrow"/>
                <w:sz w:val="20"/>
                <w:szCs w:val="20"/>
              </w:rPr>
            </w:pPr>
            <w:r w:rsidRPr="00BA120E">
              <w:rPr>
                <w:rFonts w:ascii="Arial Narrow" w:hAnsi="Arial Narrow"/>
                <w:sz w:val="20"/>
                <w:szCs w:val="20"/>
              </w:rPr>
              <w:t>1</w:t>
            </w:r>
          </w:p>
        </w:tc>
        <w:tc>
          <w:tcPr>
            <w:tcW w:w="1418" w:type="dxa"/>
            <w:vAlign w:val="center"/>
          </w:tcPr>
          <w:p w14:paraId="4F2C8082" w14:textId="77777777" w:rsidR="00B75C38" w:rsidRPr="00BA120E" w:rsidRDefault="00B75C38" w:rsidP="00F47CC6">
            <w:pPr>
              <w:keepNext/>
              <w:widowControl/>
              <w:ind w:left="-108" w:right="-109"/>
              <w:jc w:val="left"/>
              <w:rPr>
                <w:rFonts w:ascii="Arial Narrow" w:hAnsi="Arial Narrow"/>
                <w:sz w:val="20"/>
                <w:szCs w:val="20"/>
              </w:rPr>
            </w:pPr>
            <w:r w:rsidRPr="00BA120E">
              <w:rPr>
                <w:rFonts w:ascii="Arial Narrow" w:hAnsi="Arial Narrow"/>
                <w:sz w:val="20"/>
                <w:szCs w:val="20"/>
              </w:rPr>
              <w:t>21</w:t>
            </w:r>
          </w:p>
          <w:p w14:paraId="794AD896" w14:textId="77777777" w:rsidR="00B75C38" w:rsidRPr="00BA120E" w:rsidRDefault="00B75C38" w:rsidP="00F47CC6">
            <w:pPr>
              <w:keepNext/>
              <w:widowControl/>
              <w:ind w:left="-108" w:right="-109"/>
              <w:jc w:val="left"/>
              <w:rPr>
                <w:rFonts w:ascii="Arial Narrow" w:hAnsi="Arial Narrow"/>
                <w:sz w:val="20"/>
                <w:szCs w:val="20"/>
              </w:rPr>
            </w:pPr>
            <w:r w:rsidRPr="00BA120E">
              <w:rPr>
                <w:rFonts w:ascii="Arial Narrow" w:hAnsi="Arial Narrow"/>
                <w:sz w:val="20"/>
                <w:szCs w:val="20"/>
              </w:rPr>
              <w:t>42</w:t>
            </w:r>
          </w:p>
          <w:p w14:paraId="4763D8C5" w14:textId="77777777" w:rsidR="00B75C38" w:rsidRPr="00BA120E" w:rsidRDefault="00B75C38" w:rsidP="00F47CC6">
            <w:pPr>
              <w:keepNext/>
              <w:widowControl/>
              <w:ind w:left="-108" w:right="-109"/>
              <w:jc w:val="left"/>
              <w:rPr>
                <w:rFonts w:ascii="Arial Narrow" w:hAnsi="Arial Narrow"/>
                <w:sz w:val="20"/>
                <w:szCs w:val="20"/>
              </w:rPr>
            </w:pPr>
            <w:r w:rsidRPr="00BA120E">
              <w:rPr>
                <w:rFonts w:ascii="Arial Narrow" w:hAnsi="Arial Narrow"/>
                <w:sz w:val="20"/>
                <w:szCs w:val="20"/>
              </w:rPr>
              <w:t>63</w:t>
            </w:r>
          </w:p>
        </w:tc>
        <w:tc>
          <w:tcPr>
            <w:tcW w:w="992" w:type="dxa"/>
            <w:vAlign w:val="center"/>
          </w:tcPr>
          <w:p w14:paraId="5C7FD528" w14:textId="77777777" w:rsidR="00B75C38" w:rsidRPr="00BA120E" w:rsidRDefault="00B75C38" w:rsidP="00F47CC6">
            <w:pPr>
              <w:keepNext/>
              <w:widowControl/>
              <w:jc w:val="left"/>
              <w:rPr>
                <w:rFonts w:ascii="Arial Narrow" w:hAnsi="Arial Narrow"/>
                <w:sz w:val="20"/>
                <w:szCs w:val="20"/>
              </w:rPr>
            </w:pPr>
            <w:r w:rsidRPr="00BA120E">
              <w:rPr>
                <w:rFonts w:ascii="Arial Narrow" w:hAnsi="Arial Narrow"/>
                <w:sz w:val="20"/>
                <w:szCs w:val="20"/>
              </w:rPr>
              <w:t>5</w:t>
            </w:r>
          </w:p>
        </w:tc>
        <w:tc>
          <w:tcPr>
            <w:tcW w:w="1276" w:type="dxa"/>
            <w:vAlign w:val="center"/>
          </w:tcPr>
          <w:p w14:paraId="2F214656" w14:textId="77777777" w:rsidR="00B75C38" w:rsidRPr="00BA120E" w:rsidRDefault="00B75C38" w:rsidP="00F47CC6">
            <w:pPr>
              <w:keepNext/>
              <w:widowControl/>
              <w:jc w:val="left"/>
              <w:rPr>
                <w:rFonts w:ascii="Arial Narrow" w:hAnsi="Arial Narrow"/>
                <w:sz w:val="20"/>
                <w:szCs w:val="20"/>
              </w:rPr>
            </w:pPr>
            <w:r w:rsidRPr="00BA120E">
              <w:rPr>
                <w:rFonts w:ascii="Arial Narrow" w:hAnsi="Arial Narrow"/>
                <w:sz w:val="20"/>
                <w:szCs w:val="20"/>
              </w:rPr>
              <w:t>KISQALI</w:t>
            </w:r>
          </w:p>
        </w:tc>
        <w:tc>
          <w:tcPr>
            <w:tcW w:w="1796" w:type="dxa"/>
            <w:vAlign w:val="center"/>
          </w:tcPr>
          <w:p w14:paraId="2A940CD0" w14:textId="77777777" w:rsidR="00B75C38" w:rsidRPr="00BA120E" w:rsidRDefault="00B75C38" w:rsidP="00F47CC6">
            <w:pPr>
              <w:keepNext/>
              <w:widowControl/>
              <w:jc w:val="left"/>
              <w:rPr>
                <w:rFonts w:ascii="Arial Narrow" w:hAnsi="Arial Narrow"/>
                <w:sz w:val="20"/>
                <w:szCs w:val="20"/>
              </w:rPr>
            </w:pPr>
            <w:r w:rsidRPr="00BA120E">
              <w:rPr>
                <w:rFonts w:ascii="Arial Narrow" w:hAnsi="Arial Narrow"/>
                <w:sz w:val="20"/>
                <w:szCs w:val="20"/>
              </w:rPr>
              <w:t>Novartis Pharmaceuticals Australia Pty Ltd</w:t>
            </w:r>
          </w:p>
        </w:tc>
      </w:tr>
    </w:tbl>
    <w:p w14:paraId="2E84C589" w14:textId="77777777" w:rsidR="00B75C38" w:rsidRPr="00BA120E" w:rsidRDefault="00B75C38" w:rsidP="00B75C38">
      <w:pPr>
        <w:widowControl/>
      </w:pPr>
    </w:p>
    <w:tbl>
      <w:tblPr>
        <w:tblW w:w="5000" w:type="pct"/>
        <w:tblLook w:val="0000" w:firstRow="0" w:lastRow="0" w:firstColumn="0" w:lastColumn="0" w:noHBand="0" w:noVBand="0"/>
      </w:tblPr>
      <w:tblGrid>
        <w:gridCol w:w="1722"/>
        <w:gridCol w:w="7295"/>
      </w:tblGrid>
      <w:tr w:rsidR="00B75C38" w:rsidRPr="00BA120E" w14:paraId="740FAD3E" w14:textId="77777777" w:rsidTr="00F47CC6">
        <w:trPr>
          <w:cantSplit/>
          <w:trHeight w:val="360"/>
        </w:trPr>
        <w:tc>
          <w:tcPr>
            <w:tcW w:w="955" w:type="pct"/>
            <w:tcBorders>
              <w:top w:val="single" w:sz="4" w:space="0" w:color="auto"/>
              <w:left w:val="single" w:sz="4" w:space="0" w:color="auto"/>
              <w:bottom w:val="single" w:sz="4" w:space="0" w:color="auto"/>
              <w:right w:val="single" w:sz="4" w:space="0" w:color="auto"/>
            </w:tcBorders>
          </w:tcPr>
          <w:p w14:paraId="369AE918" w14:textId="77777777" w:rsidR="00B75C38" w:rsidRPr="00BA120E" w:rsidRDefault="00B75C38" w:rsidP="00F47CC6">
            <w:pPr>
              <w:widowControl/>
              <w:rPr>
                <w:rFonts w:ascii="Arial Narrow" w:hAnsi="Arial Narrow"/>
                <w:b/>
                <w:sz w:val="20"/>
                <w:szCs w:val="20"/>
              </w:rPr>
            </w:pPr>
            <w:r w:rsidRPr="00BA120E">
              <w:rPr>
                <w:rFonts w:ascii="Arial Narrow" w:hAnsi="Arial Narrow"/>
                <w:b/>
                <w:sz w:val="20"/>
                <w:szCs w:val="20"/>
              </w:rPr>
              <w:t>Category/ Program</w:t>
            </w:r>
          </w:p>
        </w:tc>
        <w:tc>
          <w:tcPr>
            <w:tcW w:w="4045" w:type="pct"/>
            <w:tcBorders>
              <w:top w:val="single" w:sz="4" w:space="0" w:color="auto"/>
              <w:left w:val="single" w:sz="4" w:space="0" w:color="auto"/>
              <w:bottom w:val="single" w:sz="4" w:space="0" w:color="auto"/>
              <w:right w:val="single" w:sz="4" w:space="0" w:color="auto"/>
            </w:tcBorders>
          </w:tcPr>
          <w:p w14:paraId="6FED0CC4"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 xml:space="preserve">GENERAL – General Schedule (Code GE) </w:t>
            </w:r>
          </w:p>
        </w:tc>
      </w:tr>
      <w:tr w:rsidR="00B75C38" w:rsidRPr="00BA120E" w14:paraId="28D5A1F6" w14:textId="77777777" w:rsidTr="00F47CC6">
        <w:trPr>
          <w:cantSplit/>
          <w:trHeight w:val="360"/>
        </w:trPr>
        <w:tc>
          <w:tcPr>
            <w:tcW w:w="955" w:type="pct"/>
            <w:tcBorders>
              <w:top w:val="single" w:sz="4" w:space="0" w:color="auto"/>
              <w:left w:val="single" w:sz="4" w:space="0" w:color="auto"/>
              <w:bottom w:val="single" w:sz="4" w:space="0" w:color="auto"/>
              <w:right w:val="single" w:sz="4" w:space="0" w:color="auto"/>
            </w:tcBorders>
          </w:tcPr>
          <w:p w14:paraId="18760F0C" w14:textId="77777777" w:rsidR="00B75C38" w:rsidRPr="00BA120E" w:rsidRDefault="00B75C38" w:rsidP="00F47CC6">
            <w:pPr>
              <w:widowControl/>
              <w:rPr>
                <w:rFonts w:ascii="Arial Narrow" w:hAnsi="Arial Narrow"/>
                <w:b/>
                <w:sz w:val="20"/>
                <w:szCs w:val="20"/>
              </w:rPr>
            </w:pPr>
            <w:r w:rsidRPr="00BA120E">
              <w:rPr>
                <w:rFonts w:ascii="Arial Narrow" w:hAnsi="Arial Narrow"/>
                <w:b/>
                <w:sz w:val="20"/>
                <w:szCs w:val="20"/>
              </w:rPr>
              <w:t>Prescriber type</w:t>
            </w:r>
          </w:p>
        </w:tc>
        <w:tc>
          <w:tcPr>
            <w:tcW w:w="4045" w:type="pct"/>
            <w:tcBorders>
              <w:top w:val="single" w:sz="4" w:space="0" w:color="auto"/>
              <w:left w:val="single" w:sz="4" w:space="0" w:color="auto"/>
              <w:bottom w:val="single" w:sz="4" w:space="0" w:color="auto"/>
              <w:right w:val="single" w:sz="4" w:space="0" w:color="auto"/>
            </w:tcBorders>
          </w:tcPr>
          <w:p w14:paraId="042C0C04" w14:textId="77777777" w:rsidR="00B75C38" w:rsidRPr="00BA120E" w:rsidRDefault="00B75C38" w:rsidP="00F47CC6">
            <w:pPr>
              <w:widowControl/>
              <w:spacing w:line="360" w:lineRule="auto"/>
              <w:rPr>
                <w:rFonts w:ascii="Arial Narrow" w:hAnsi="Arial Narrow"/>
                <w:sz w:val="20"/>
                <w:szCs w:val="20"/>
              </w:rPr>
            </w:pPr>
            <w:r w:rsidRPr="00BA120E">
              <w:rPr>
                <w:rFonts w:ascii="Arial Narrow" w:hAnsi="Arial Narrow"/>
                <w:sz w:val="20"/>
                <w:szCs w:val="20"/>
              </w:rPr>
              <w:fldChar w:fldCharType="begin">
                <w:ffData>
                  <w:name w:val=""/>
                  <w:enabled/>
                  <w:calcOnExit w:val="0"/>
                  <w:checkBox>
                    <w:sizeAuto/>
                    <w:default w:val="0"/>
                  </w:checkBox>
                </w:ffData>
              </w:fldChar>
            </w:r>
            <w:r w:rsidRPr="00BA120E">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BA120E">
              <w:rPr>
                <w:rFonts w:ascii="Arial Narrow" w:hAnsi="Arial Narrow"/>
                <w:sz w:val="20"/>
                <w:szCs w:val="20"/>
              </w:rPr>
              <w:fldChar w:fldCharType="end"/>
            </w:r>
            <w:r w:rsidRPr="00BA120E">
              <w:rPr>
                <w:rFonts w:ascii="Arial Narrow" w:hAnsi="Arial Narrow"/>
                <w:sz w:val="20"/>
                <w:szCs w:val="20"/>
              </w:rPr>
              <w:t xml:space="preserve">Dental </w:t>
            </w:r>
            <w:r w:rsidRPr="00BA120E">
              <w:rPr>
                <w:rFonts w:ascii="Arial Narrow" w:hAnsi="Arial Narrow"/>
                <w:sz w:val="20"/>
                <w:szCs w:val="20"/>
              </w:rPr>
              <w:fldChar w:fldCharType="begin">
                <w:ffData>
                  <w:name w:val=""/>
                  <w:enabled/>
                  <w:calcOnExit w:val="0"/>
                  <w:checkBox>
                    <w:sizeAuto/>
                    <w:default w:val="1"/>
                  </w:checkBox>
                </w:ffData>
              </w:fldChar>
            </w:r>
            <w:r w:rsidRPr="00BA120E">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BA120E">
              <w:rPr>
                <w:rFonts w:ascii="Arial Narrow" w:hAnsi="Arial Narrow"/>
                <w:sz w:val="20"/>
                <w:szCs w:val="20"/>
              </w:rPr>
              <w:fldChar w:fldCharType="end"/>
            </w:r>
            <w:r w:rsidRPr="00BA120E">
              <w:rPr>
                <w:rFonts w:ascii="Arial Narrow" w:hAnsi="Arial Narrow"/>
                <w:sz w:val="20"/>
                <w:szCs w:val="20"/>
              </w:rPr>
              <w:t xml:space="preserve">Medical Practitioners </w:t>
            </w:r>
            <w:r w:rsidRPr="00BA120E">
              <w:rPr>
                <w:rFonts w:ascii="Arial Narrow" w:hAnsi="Arial Narrow"/>
                <w:sz w:val="20"/>
                <w:szCs w:val="20"/>
              </w:rPr>
              <w:fldChar w:fldCharType="begin">
                <w:ffData>
                  <w:name w:val=""/>
                  <w:enabled/>
                  <w:calcOnExit w:val="0"/>
                  <w:checkBox>
                    <w:sizeAuto/>
                    <w:default w:val="0"/>
                  </w:checkBox>
                </w:ffData>
              </w:fldChar>
            </w:r>
            <w:r w:rsidRPr="00BA120E">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BA120E">
              <w:rPr>
                <w:rFonts w:ascii="Arial Narrow" w:hAnsi="Arial Narrow"/>
                <w:sz w:val="20"/>
                <w:szCs w:val="20"/>
              </w:rPr>
              <w:fldChar w:fldCharType="end"/>
            </w:r>
            <w:r w:rsidRPr="00BA120E">
              <w:rPr>
                <w:rFonts w:ascii="Arial Narrow" w:hAnsi="Arial Narrow"/>
                <w:sz w:val="20"/>
                <w:szCs w:val="20"/>
              </w:rPr>
              <w:t xml:space="preserve">Nurse Practitioners </w:t>
            </w:r>
            <w:r w:rsidRPr="00BA120E">
              <w:rPr>
                <w:rFonts w:ascii="Arial Narrow" w:hAnsi="Arial Narrow"/>
                <w:sz w:val="20"/>
                <w:szCs w:val="20"/>
              </w:rPr>
              <w:fldChar w:fldCharType="begin">
                <w:ffData>
                  <w:name w:val=""/>
                  <w:enabled/>
                  <w:calcOnExit w:val="0"/>
                  <w:checkBox>
                    <w:sizeAuto/>
                    <w:default w:val="0"/>
                  </w:checkBox>
                </w:ffData>
              </w:fldChar>
            </w:r>
            <w:r w:rsidRPr="00BA120E">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BA120E">
              <w:rPr>
                <w:rFonts w:ascii="Arial Narrow" w:hAnsi="Arial Narrow"/>
                <w:sz w:val="20"/>
                <w:szCs w:val="20"/>
              </w:rPr>
              <w:fldChar w:fldCharType="end"/>
            </w:r>
            <w:r w:rsidRPr="00BA120E">
              <w:rPr>
                <w:rFonts w:ascii="Arial Narrow" w:hAnsi="Arial Narrow"/>
                <w:sz w:val="20"/>
                <w:szCs w:val="20"/>
              </w:rPr>
              <w:t xml:space="preserve">Optometrists </w:t>
            </w:r>
            <w:r w:rsidRPr="00BA120E">
              <w:rPr>
                <w:rFonts w:ascii="Arial Narrow" w:hAnsi="Arial Narrow"/>
                <w:sz w:val="20"/>
                <w:szCs w:val="20"/>
              </w:rPr>
              <w:fldChar w:fldCharType="begin">
                <w:ffData>
                  <w:name w:val=""/>
                  <w:enabled/>
                  <w:calcOnExit w:val="0"/>
                  <w:checkBox>
                    <w:sizeAuto/>
                    <w:default w:val="0"/>
                  </w:checkBox>
                </w:ffData>
              </w:fldChar>
            </w:r>
            <w:r w:rsidRPr="00BA120E">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BA120E">
              <w:rPr>
                <w:rFonts w:ascii="Arial Narrow" w:hAnsi="Arial Narrow"/>
                <w:sz w:val="20"/>
                <w:szCs w:val="20"/>
              </w:rPr>
              <w:fldChar w:fldCharType="end"/>
            </w:r>
            <w:r w:rsidRPr="00BA120E">
              <w:rPr>
                <w:rFonts w:ascii="Arial Narrow" w:hAnsi="Arial Narrow"/>
                <w:sz w:val="20"/>
                <w:szCs w:val="20"/>
              </w:rPr>
              <w:t>Midwives</w:t>
            </w:r>
          </w:p>
        </w:tc>
      </w:tr>
      <w:tr w:rsidR="00B75C38" w:rsidRPr="00BA120E" w14:paraId="3FC45564" w14:textId="77777777" w:rsidTr="00F47CC6">
        <w:trPr>
          <w:cantSplit/>
          <w:trHeight w:val="113"/>
        </w:trPr>
        <w:tc>
          <w:tcPr>
            <w:tcW w:w="955" w:type="pct"/>
            <w:tcBorders>
              <w:top w:val="single" w:sz="4" w:space="0" w:color="auto"/>
              <w:left w:val="single" w:sz="4" w:space="0" w:color="auto"/>
              <w:bottom w:val="single" w:sz="4" w:space="0" w:color="auto"/>
              <w:right w:val="single" w:sz="4" w:space="0" w:color="auto"/>
            </w:tcBorders>
          </w:tcPr>
          <w:p w14:paraId="26B33029" w14:textId="77777777" w:rsidR="00B75C38" w:rsidRPr="00BA120E" w:rsidRDefault="00B75C38" w:rsidP="00F47CC6">
            <w:pPr>
              <w:widowControl/>
              <w:rPr>
                <w:rFonts w:ascii="Arial Narrow" w:hAnsi="Arial Narrow"/>
                <w:b/>
                <w:sz w:val="20"/>
                <w:szCs w:val="20"/>
              </w:rPr>
            </w:pPr>
            <w:r w:rsidRPr="00BA120E">
              <w:rPr>
                <w:rFonts w:ascii="Arial Narrow" w:hAnsi="Arial Narrow"/>
                <w:b/>
                <w:sz w:val="20"/>
                <w:szCs w:val="20"/>
              </w:rPr>
              <w:t>Episodicity:</w:t>
            </w:r>
          </w:p>
        </w:tc>
        <w:tc>
          <w:tcPr>
            <w:tcW w:w="4045" w:type="pct"/>
            <w:tcBorders>
              <w:top w:val="single" w:sz="4" w:space="0" w:color="auto"/>
              <w:left w:val="single" w:sz="4" w:space="0" w:color="auto"/>
              <w:bottom w:val="single" w:sz="4" w:space="0" w:color="auto"/>
              <w:right w:val="single" w:sz="4" w:space="0" w:color="auto"/>
            </w:tcBorders>
          </w:tcPr>
          <w:p w14:paraId="434B6DE9"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N/A</w:t>
            </w:r>
          </w:p>
        </w:tc>
      </w:tr>
      <w:tr w:rsidR="00B75C38" w:rsidRPr="00BA120E" w14:paraId="770E191F" w14:textId="77777777" w:rsidTr="00F47CC6">
        <w:trPr>
          <w:cantSplit/>
          <w:trHeight w:val="58"/>
        </w:trPr>
        <w:tc>
          <w:tcPr>
            <w:tcW w:w="955" w:type="pct"/>
            <w:tcBorders>
              <w:top w:val="single" w:sz="4" w:space="0" w:color="auto"/>
              <w:left w:val="single" w:sz="4" w:space="0" w:color="auto"/>
              <w:bottom w:val="single" w:sz="4" w:space="0" w:color="auto"/>
              <w:right w:val="single" w:sz="4" w:space="0" w:color="auto"/>
            </w:tcBorders>
          </w:tcPr>
          <w:p w14:paraId="6A0CBDAF" w14:textId="77777777" w:rsidR="00B75C38" w:rsidRPr="00BA120E" w:rsidRDefault="00B75C38" w:rsidP="00F47CC6">
            <w:pPr>
              <w:widowControl/>
              <w:rPr>
                <w:rFonts w:ascii="Arial Narrow" w:hAnsi="Arial Narrow"/>
                <w:b/>
                <w:sz w:val="20"/>
                <w:szCs w:val="20"/>
              </w:rPr>
            </w:pPr>
            <w:r w:rsidRPr="00BA120E">
              <w:rPr>
                <w:rFonts w:ascii="Arial Narrow" w:hAnsi="Arial Narrow"/>
                <w:b/>
                <w:sz w:val="20"/>
                <w:szCs w:val="20"/>
              </w:rPr>
              <w:t>Severity:</w:t>
            </w:r>
          </w:p>
        </w:tc>
        <w:tc>
          <w:tcPr>
            <w:tcW w:w="4045" w:type="pct"/>
            <w:tcBorders>
              <w:top w:val="single" w:sz="4" w:space="0" w:color="auto"/>
              <w:left w:val="single" w:sz="4" w:space="0" w:color="auto"/>
              <w:bottom w:val="single" w:sz="4" w:space="0" w:color="auto"/>
              <w:right w:val="single" w:sz="4" w:space="0" w:color="auto"/>
            </w:tcBorders>
          </w:tcPr>
          <w:p w14:paraId="05D5D30C"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Locally advanced or metastatic</w:t>
            </w:r>
          </w:p>
        </w:tc>
      </w:tr>
      <w:tr w:rsidR="00B75C38" w:rsidRPr="00BA120E" w14:paraId="66A2B89E" w14:textId="77777777" w:rsidTr="00F47CC6">
        <w:trPr>
          <w:cantSplit/>
          <w:trHeight w:val="58"/>
        </w:trPr>
        <w:tc>
          <w:tcPr>
            <w:tcW w:w="955" w:type="pct"/>
            <w:tcBorders>
              <w:top w:val="single" w:sz="4" w:space="0" w:color="auto"/>
              <w:left w:val="single" w:sz="4" w:space="0" w:color="auto"/>
              <w:bottom w:val="single" w:sz="4" w:space="0" w:color="auto"/>
              <w:right w:val="single" w:sz="4" w:space="0" w:color="auto"/>
            </w:tcBorders>
          </w:tcPr>
          <w:p w14:paraId="72E6A914" w14:textId="77777777" w:rsidR="00B75C38" w:rsidRPr="00BA120E" w:rsidRDefault="00B75C38" w:rsidP="00F47CC6">
            <w:pPr>
              <w:widowControl/>
              <w:rPr>
                <w:rFonts w:ascii="Arial Narrow" w:hAnsi="Arial Narrow"/>
                <w:b/>
                <w:sz w:val="20"/>
                <w:szCs w:val="20"/>
              </w:rPr>
            </w:pPr>
            <w:r w:rsidRPr="00BA120E">
              <w:rPr>
                <w:rFonts w:ascii="Arial Narrow" w:hAnsi="Arial Narrow"/>
                <w:b/>
                <w:sz w:val="20"/>
                <w:szCs w:val="20"/>
              </w:rPr>
              <w:t>Condition:</w:t>
            </w:r>
          </w:p>
        </w:tc>
        <w:tc>
          <w:tcPr>
            <w:tcW w:w="4045" w:type="pct"/>
            <w:tcBorders>
              <w:top w:val="single" w:sz="4" w:space="0" w:color="auto"/>
              <w:left w:val="single" w:sz="4" w:space="0" w:color="auto"/>
              <w:bottom w:val="single" w:sz="4" w:space="0" w:color="auto"/>
              <w:right w:val="single" w:sz="4" w:space="0" w:color="auto"/>
            </w:tcBorders>
          </w:tcPr>
          <w:p w14:paraId="15F156FC"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Breast cancer</w:t>
            </w:r>
          </w:p>
        </w:tc>
      </w:tr>
      <w:tr w:rsidR="00B75C38" w:rsidRPr="00BA120E" w14:paraId="0F087E74" w14:textId="77777777" w:rsidTr="00F47CC6">
        <w:trPr>
          <w:cantSplit/>
          <w:trHeight w:val="143"/>
        </w:trPr>
        <w:tc>
          <w:tcPr>
            <w:tcW w:w="955" w:type="pct"/>
            <w:tcBorders>
              <w:top w:val="single" w:sz="4" w:space="0" w:color="auto"/>
              <w:left w:val="single" w:sz="4" w:space="0" w:color="auto"/>
              <w:bottom w:val="single" w:sz="4" w:space="0" w:color="auto"/>
              <w:right w:val="single" w:sz="4" w:space="0" w:color="auto"/>
            </w:tcBorders>
          </w:tcPr>
          <w:p w14:paraId="0B9172A6" w14:textId="77777777" w:rsidR="00B75C38" w:rsidRPr="00BA120E" w:rsidRDefault="00B75C38" w:rsidP="00F47CC6">
            <w:pPr>
              <w:widowControl/>
              <w:rPr>
                <w:rFonts w:ascii="Arial Narrow" w:hAnsi="Arial Narrow"/>
                <w:b/>
                <w:sz w:val="20"/>
                <w:szCs w:val="20"/>
              </w:rPr>
            </w:pPr>
            <w:r w:rsidRPr="00BA120E">
              <w:rPr>
                <w:rFonts w:ascii="Arial Narrow" w:hAnsi="Arial Narrow"/>
                <w:b/>
                <w:sz w:val="20"/>
                <w:szCs w:val="20"/>
              </w:rPr>
              <w:t>PBS Indication:</w:t>
            </w:r>
          </w:p>
        </w:tc>
        <w:tc>
          <w:tcPr>
            <w:tcW w:w="4045" w:type="pct"/>
            <w:tcBorders>
              <w:top w:val="single" w:sz="4" w:space="0" w:color="auto"/>
              <w:left w:val="single" w:sz="4" w:space="0" w:color="auto"/>
              <w:bottom w:val="single" w:sz="4" w:space="0" w:color="auto"/>
              <w:right w:val="single" w:sz="4" w:space="0" w:color="auto"/>
            </w:tcBorders>
          </w:tcPr>
          <w:p w14:paraId="65E7F756"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Locally advanced or metastatic breast cancer</w:t>
            </w:r>
          </w:p>
        </w:tc>
      </w:tr>
      <w:tr w:rsidR="00B75C38" w:rsidRPr="00BA120E" w14:paraId="4CCD9D3F" w14:textId="77777777" w:rsidTr="00F47CC6">
        <w:trPr>
          <w:cantSplit/>
          <w:trHeight w:val="58"/>
        </w:trPr>
        <w:tc>
          <w:tcPr>
            <w:tcW w:w="955" w:type="pct"/>
            <w:tcBorders>
              <w:top w:val="single" w:sz="4" w:space="0" w:color="auto"/>
              <w:left w:val="single" w:sz="4" w:space="0" w:color="auto"/>
              <w:bottom w:val="single" w:sz="4" w:space="0" w:color="auto"/>
              <w:right w:val="single" w:sz="4" w:space="0" w:color="auto"/>
            </w:tcBorders>
          </w:tcPr>
          <w:p w14:paraId="53E7E44F" w14:textId="77777777" w:rsidR="00B75C38" w:rsidRPr="00BA120E" w:rsidRDefault="00B75C38" w:rsidP="00F47CC6">
            <w:pPr>
              <w:widowControl/>
              <w:rPr>
                <w:rFonts w:ascii="Arial Narrow" w:hAnsi="Arial Narrow"/>
                <w:b/>
                <w:sz w:val="20"/>
                <w:szCs w:val="20"/>
              </w:rPr>
            </w:pPr>
            <w:r w:rsidRPr="00BA120E">
              <w:rPr>
                <w:rFonts w:ascii="Arial Narrow" w:hAnsi="Arial Narrow"/>
                <w:b/>
                <w:sz w:val="20"/>
                <w:szCs w:val="20"/>
              </w:rPr>
              <w:t>Treatment phase:</w:t>
            </w:r>
          </w:p>
        </w:tc>
        <w:tc>
          <w:tcPr>
            <w:tcW w:w="4045" w:type="pct"/>
            <w:tcBorders>
              <w:top w:val="single" w:sz="4" w:space="0" w:color="auto"/>
              <w:left w:val="single" w:sz="4" w:space="0" w:color="auto"/>
              <w:bottom w:val="single" w:sz="4" w:space="0" w:color="auto"/>
              <w:right w:val="single" w:sz="4" w:space="0" w:color="auto"/>
            </w:tcBorders>
          </w:tcPr>
          <w:p w14:paraId="022E7F13"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Initial treatment</w:t>
            </w:r>
          </w:p>
        </w:tc>
      </w:tr>
      <w:tr w:rsidR="00B75C38" w:rsidRPr="00BA120E" w14:paraId="17CAF425" w14:textId="77777777" w:rsidTr="00F47CC6">
        <w:trPr>
          <w:cantSplit/>
          <w:trHeight w:val="360"/>
        </w:trPr>
        <w:tc>
          <w:tcPr>
            <w:tcW w:w="955" w:type="pct"/>
            <w:tcBorders>
              <w:top w:val="single" w:sz="4" w:space="0" w:color="auto"/>
              <w:left w:val="single" w:sz="4" w:space="0" w:color="auto"/>
              <w:bottom w:val="single" w:sz="4" w:space="0" w:color="auto"/>
              <w:right w:val="single" w:sz="4" w:space="0" w:color="auto"/>
            </w:tcBorders>
          </w:tcPr>
          <w:p w14:paraId="07164D37" w14:textId="77777777" w:rsidR="00B75C38" w:rsidRPr="00BA120E" w:rsidRDefault="00B75C38" w:rsidP="00F47CC6">
            <w:pPr>
              <w:widowControl/>
              <w:rPr>
                <w:rFonts w:ascii="Arial Narrow" w:hAnsi="Arial Narrow"/>
                <w:b/>
                <w:sz w:val="20"/>
                <w:szCs w:val="20"/>
              </w:rPr>
            </w:pPr>
            <w:r w:rsidRPr="00BA120E">
              <w:rPr>
                <w:rFonts w:ascii="Arial Narrow" w:hAnsi="Arial Narrow"/>
                <w:b/>
                <w:sz w:val="20"/>
                <w:szCs w:val="20"/>
              </w:rPr>
              <w:lastRenderedPageBreak/>
              <w:t>Restriction:</w:t>
            </w:r>
          </w:p>
        </w:tc>
        <w:tc>
          <w:tcPr>
            <w:tcW w:w="4045" w:type="pct"/>
            <w:tcBorders>
              <w:top w:val="single" w:sz="4" w:space="0" w:color="auto"/>
              <w:left w:val="single" w:sz="4" w:space="0" w:color="auto"/>
              <w:bottom w:val="single" w:sz="4" w:space="0" w:color="auto"/>
              <w:right w:val="single" w:sz="4" w:space="0" w:color="auto"/>
            </w:tcBorders>
          </w:tcPr>
          <w:p w14:paraId="7D9CDA7E"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fldChar w:fldCharType="begin">
                <w:ffData>
                  <w:name w:val="Check1"/>
                  <w:enabled/>
                  <w:calcOnExit w:val="0"/>
                  <w:checkBox>
                    <w:sizeAuto/>
                    <w:default w:val="0"/>
                  </w:checkBox>
                </w:ffData>
              </w:fldChar>
            </w:r>
            <w:r w:rsidRPr="00BA120E">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BA120E">
              <w:rPr>
                <w:rFonts w:ascii="Arial Narrow" w:hAnsi="Arial Narrow"/>
                <w:sz w:val="20"/>
                <w:szCs w:val="20"/>
              </w:rPr>
              <w:fldChar w:fldCharType="end"/>
            </w:r>
            <w:r w:rsidRPr="00BA120E">
              <w:rPr>
                <w:rFonts w:ascii="Arial Narrow" w:hAnsi="Arial Narrow"/>
                <w:sz w:val="20"/>
                <w:szCs w:val="20"/>
              </w:rPr>
              <w:t>Restricted benefit</w:t>
            </w:r>
          </w:p>
          <w:p w14:paraId="057717BA"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fldChar w:fldCharType="begin">
                <w:ffData>
                  <w:name w:val=""/>
                  <w:enabled/>
                  <w:calcOnExit w:val="0"/>
                  <w:checkBox>
                    <w:sizeAuto/>
                    <w:default w:val="0"/>
                  </w:checkBox>
                </w:ffData>
              </w:fldChar>
            </w:r>
            <w:r w:rsidRPr="00BA120E">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BA120E">
              <w:rPr>
                <w:rFonts w:ascii="Arial Narrow" w:hAnsi="Arial Narrow"/>
                <w:sz w:val="20"/>
                <w:szCs w:val="20"/>
              </w:rPr>
              <w:fldChar w:fldCharType="end"/>
            </w:r>
            <w:r w:rsidRPr="00BA120E">
              <w:rPr>
                <w:rFonts w:ascii="Arial Narrow" w:hAnsi="Arial Narrow"/>
                <w:sz w:val="20"/>
                <w:szCs w:val="20"/>
              </w:rPr>
              <w:t>Authority Required - In Writing</w:t>
            </w:r>
          </w:p>
          <w:p w14:paraId="44D5E91A"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fldChar w:fldCharType="begin">
                <w:ffData>
                  <w:name w:val="Check3"/>
                  <w:enabled/>
                  <w:calcOnExit w:val="0"/>
                  <w:checkBox>
                    <w:sizeAuto/>
                    <w:default w:val="1"/>
                  </w:checkBox>
                </w:ffData>
              </w:fldChar>
            </w:r>
            <w:r w:rsidRPr="00BA120E">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BA120E">
              <w:rPr>
                <w:rFonts w:ascii="Arial Narrow" w:hAnsi="Arial Narrow"/>
                <w:sz w:val="20"/>
                <w:szCs w:val="20"/>
              </w:rPr>
              <w:fldChar w:fldCharType="end"/>
            </w:r>
            <w:r w:rsidRPr="00BA120E">
              <w:rPr>
                <w:rFonts w:ascii="Arial Narrow" w:hAnsi="Arial Narrow"/>
                <w:sz w:val="20"/>
                <w:szCs w:val="20"/>
              </w:rPr>
              <w:t>Authority Required - Telephone</w:t>
            </w:r>
          </w:p>
          <w:p w14:paraId="5D5C5C91"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fldChar w:fldCharType="begin">
                <w:ffData>
                  <w:name w:val=""/>
                  <w:enabled/>
                  <w:calcOnExit w:val="0"/>
                  <w:checkBox>
                    <w:sizeAuto/>
                    <w:default w:val="0"/>
                  </w:checkBox>
                </w:ffData>
              </w:fldChar>
            </w:r>
            <w:r w:rsidRPr="00BA120E">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BA120E">
              <w:rPr>
                <w:rFonts w:ascii="Arial Narrow" w:hAnsi="Arial Narrow"/>
                <w:sz w:val="20"/>
                <w:szCs w:val="20"/>
              </w:rPr>
              <w:fldChar w:fldCharType="end"/>
            </w:r>
            <w:r w:rsidRPr="00BA120E">
              <w:rPr>
                <w:rFonts w:ascii="Arial Narrow" w:hAnsi="Arial Narrow"/>
                <w:sz w:val="20"/>
                <w:szCs w:val="20"/>
              </w:rPr>
              <w:t>Authority Required – Emergency</w:t>
            </w:r>
          </w:p>
          <w:p w14:paraId="3B580383"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fldChar w:fldCharType="begin">
                <w:ffData>
                  <w:name w:val="Check5"/>
                  <w:enabled/>
                  <w:calcOnExit w:val="0"/>
                  <w:checkBox>
                    <w:sizeAuto/>
                    <w:default w:val="0"/>
                  </w:checkBox>
                </w:ffData>
              </w:fldChar>
            </w:r>
            <w:r w:rsidRPr="00BA120E">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BA120E">
              <w:rPr>
                <w:rFonts w:ascii="Arial Narrow" w:hAnsi="Arial Narrow"/>
                <w:sz w:val="20"/>
                <w:szCs w:val="20"/>
              </w:rPr>
              <w:fldChar w:fldCharType="end"/>
            </w:r>
            <w:r w:rsidRPr="00BA120E">
              <w:rPr>
                <w:rFonts w:ascii="Arial Narrow" w:hAnsi="Arial Narrow"/>
                <w:sz w:val="20"/>
                <w:szCs w:val="20"/>
              </w:rPr>
              <w:t>Authority Required - Electronic</w:t>
            </w:r>
          </w:p>
          <w:p w14:paraId="3A8B9474"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fldChar w:fldCharType="begin">
                <w:ffData>
                  <w:name w:val="Check5"/>
                  <w:enabled/>
                  <w:calcOnExit w:val="0"/>
                  <w:checkBox>
                    <w:sizeAuto/>
                    <w:default w:val="0"/>
                  </w:checkBox>
                </w:ffData>
              </w:fldChar>
            </w:r>
            <w:r w:rsidRPr="00BA120E">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BA120E">
              <w:rPr>
                <w:rFonts w:ascii="Arial Narrow" w:hAnsi="Arial Narrow"/>
                <w:sz w:val="20"/>
                <w:szCs w:val="20"/>
              </w:rPr>
              <w:fldChar w:fldCharType="end"/>
            </w:r>
            <w:r w:rsidRPr="00BA120E">
              <w:rPr>
                <w:rFonts w:ascii="Arial Narrow" w:hAnsi="Arial Narrow"/>
                <w:sz w:val="20"/>
                <w:szCs w:val="20"/>
              </w:rPr>
              <w:t>Streamlined</w:t>
            </w:r>
          </w:p>
        </w:tc>
      </w:tr>
      <w:tr w:rsidR="00B75C38" w:rsidRPr="00BA120E" w14:paraId="096AEC3A" w14:textId="77777777" w:rsidTr="00F47CC6">
        <w:trPr>
          <w:cantSplit/>
          <w:trHeight w:val="360"/>
        </w:trPr>
        <w:tc>
          <w:tcPr>
            <w:tcW w:w="955" w:type="pct"/>
            <w:tcBorders>
              <w:top w:val="single" w:sz="4" w:space="0" w:color="auto"/>
              <w:left w:val="single" w:sz="4" w:space="0" w:color="auto"/>
              <w:bottom w:val="single" w:sz="4" w:space="0" w:color="auto"/>
              <w:right w:val="single" w:sz="4" w:space="0" w:color="auto"/>
            </w:tcBorders>
          </w:tcPr>
          <w:p w14:paraId="6004E64A" w14:textId="77777777" w:rsidR="00B75C38" w:rsidRPr="00BA120E" w:rsidRDefault="00B75C38" w:rsidP="00F47CC6">
            <w:pPr>
              <w:widowControl/>
              <w:rPr>
                <w:rFonts w:ascii="Arial Narrow" w:hAnsi="Arial Narrow"/>
                <w:b/>
                <w:sz w:val="20"/>
                <w:szCs w:val="20"/>
              </w:rPr>
            </w:pPr>
            <w:r w:rsidRPr="00BA120E">
              <w:rPr>
                <w:rFonts w:ascii="Arial Narrow" w:hAnsi="Arial Narrow"/>
                <w:b/>
                <w:sz w:val="20"/>
                <w:szCs w:val="20"/>
              </w:rPr>
              <w:t>Clinical criteria:</w:t>
            </w:r>
          </w:p>
        </w:tc>
        <w:tc>
          <w:tcPr>
            <w:tcW w:w="4045" w:type="pct"/>
            <w:tcBorders>
              <w:top w:val="single" w:sz="4" w:space="0" w:color="auto"/>
              <w:left w:val="single" w:sz="4" w:space="0" w:color="auto"/>
              <w:bottom w:val="single" w:sz="4" w:space="0" w:color="auto"/>
              <w:right w:val="single" w:sz="4" w:space="0" w:color="auto"/>
            </w:tcBorders>
          </w:tcPr>
          <w:p w14:paraId="37037D39"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Patient must not have previously been treated with an aromatase inhibitor for advanced or metastatic breast cancer</w:t>
            </w:r>
          </w:p>
          <w:p w14:paraId="1BE7D378"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AND</w:t>
            </w:r>
          </w:p>
          <w:p w14:paraId="27A85B51" w14:textId="77777777" w:rsidR="00B75C38" w:rsidRPr="00BA120E" w:rsidRDefault="00B75C38" w:rsidP="00F47CC6">
            <w:pPr>
              <w:widowControl/>
              <w:rPr>
                <w:rFonts w:ascii="Arial Narrow" w:hAnsi="Arial Narrow"/>
                <w:i/>
                <w:sz w:val="20"/>
                <w:szCs w:val="20"/>
              </w:rPr>
            </w:pPr>
            <w:r w:rsidRPr="00BA120E">
              <w:rPr>
                <w:rFonts w:ascii="Arial Narrow" w:hAnsi="Arial Narrow"/>
                <w:sz w:val="20"/>
                <w:szCs w:val="20"/>
              </w:rPr>
              <w:t xml:space="preserve">Patient must not have previously been treated with palbociclib </w:t>
            </w:r>
            <w:r w:rsidRPr="00BA120E">
              <w:rPr>
                <w:rFonts w:ascii="Arial Narrow" w:hAnsi="Arial Narrow"/>
                <w:i/>
                <w:sz w:val="20"/>
                <w:szCs w:val="20"/>
              </w:rPr>
              <w:t>or abemaciclib</w:t>
            </w:r>
          </w:p>
          <w:p w14:paraId="00C3F92A"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OR</w:t>
            </w:r>
          </w:p>
          <w:p w14:paraId="793A5F5A"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Patient must have developed an intolerance to palbociclib</w:t>
            </w:r>
            <w:r w:rsidRPr="00BA120E">
              <w:rPr>
                <w:rFonts w:ascii="Arial Narrow" w:hAnsi="Arial Narrow"/>
                <w:i/>
                <w:sz w:val="20"/>
                <w:szCs w:val="20"/>
              </w:rPr>
              <w:t xml:space="preserve"> or abemaciclib </w:t>
            </w:r>
            <w:r w:rsidRPr="00BA120E">
              <w:rPr>
                <w:rFonts w:ascii="Arial Narrow" w:hAnsi="Arial Narrow"/>
                <w:sz w:val="20"/>
                <w:szCs w:val="20"/>
              </w:rPr>
              <w:t>of a severity necessitating permanent treatment withdrawal</w:t>
            </w:r>
          </w:p>
          <w:p w14:paraId="4F68E825"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AND</w:t>
            </w:r>
          </w:p>
          <w:p w14:paraId="069EC0C4" w14:textId="77777777" w:rsidR="00B75C38" w:rsidRPr="00BA120E" w:rsidRDefault="00B75C38" w:rsidP="00F47CC6">
            <w:pPr>
              <w:rPr>
                <w:rFonts w:ascii="Arial Narrow" w:hAnsi="Arial Narrow"/>
                <w:sz w:val="20"/>
                <w:szCs w:val="20"/>
              </w:rPr>
            </w:pPr>
            <w:r w:rsidRPr="00BA120E">
              <w:rPr>
                <w:rFonts w:ascii="Arial Narrow" w:hAnsi="Arial Narrow"/>
                <w:sz w:val="20"/>
                <w:szCs w:val="20"/>
              </w:rPr>
              <w:t>The condition must be hormone receptor positive.</w:t>
            </w:r>
          </w:p>
          <w:p w14:paraId="1355D335" w14:textId="77777777" w:rsidR="00B75C38" w:rsidRPr="00BA120E" w:rsidRDefault="00B75C38" w:rsidP="00F47CC6">
            <w:pPr>
              <w:rPr>
                <w:rFonts w:ascii="Arial Narrow" w:hAnsi="Arial Narrow"/>
                <w:sz w:val="20"/>
                <w:szCs w:val="20"/>
              </w:rPr>
            </w:pPr>
            <w:r w:rsidRPr="00BA120E">
              <w:rPr>
                <w:rFonts w:ascii="Arial Narrow" w:hAnsi="Arial Narrow"/>
                <w:sz w:val="20"/>
                <w:szCs w:val="20"/>
              </w:rPr>
              <w:t>AND</w:t>
            </w:r>
          </w:p>
          <w:p w14:paraId="5E944DFA" w14:textId="77777777" w:rsidR="00B75C38" w:rsidRPr="00BA120E" w:rsidRDefault="00B75C38" w:rsidP="00F47CC6">
            <w:pPr>
              <w:rPr>
                <w:rFonts w:ascii="Arial Narrow" w:hAnsi="Arial Narrow"/>
                <w:sz w:val="20"/>
                <w:szCs w:val="20"/>
              </w:rPr>
            </w:pPr>
            <w:r w:rsidRPr="00BA120E">
              <w:rPr>
                <w:rFonts w:ascii="Arial Narrow" w:hAnsi="Arial Narrow"/>
                <w:sz w:val="20"/>
                <w:szCs w:val="20"/>
              </w:rPr>
              <w:t>The condition must be human epidermal growth factor receptor 2 (HER2) negative.</w:t>
            </w:r>
          </w:p>
          <w:p w14:paraId="7A8052B9" w14:textId="77777777" w:rsidR="00B75C38" w:rsidRPr="00BA120E" w:rsidRDefault="00B75C38" w:rsidP="00F47CC6">
            <w:pPr>
              <w:rPr>
                <w:rFonts w:ascii="Arial Narrow" w:hAnsi="Arial Narrow"/>
                <w:sz w:val="20"/>
                <w:szCs w:val="20"/>
              </w:rPr>
            </w:pPr>
            <w:r w:rsidRPr="00BA120E">
              <w:rPr>
                <w:rFonts w:ascii="Arial Narrow" w:hAnsi="Arial Narrow"/>
                <w:sz w:val="20"/>
                <w:szCs w:val="20"/>
              </w:rPr>
              <w:t>AND</w:t>
            </w:r>
          </w:p>
          <w:p w14:paraId="27F27A6B" w14:textId="77777777" w:rsidR="00B75C38" w:rsidRPr="00BA120E" w:rsidRDefault="00B75C38" w:rsidP="00F47CC6">
            <w:pPr>
              <w:rPr>
                <w:rFonts w:ascii="Arial Narrow" w:hAnsi="Arial Narrow"/>
                <w:sz w:val="20"/>
                <w:szCs w:val="20"/>
              </w:rPr>
            </w:pPr>
            <w:r w:rsidRPr="00BA120E">
              <w:rPr>
                <w:rFonts w:ascii="Arial Narrow" w:hAnsi="Arial Narrow"/>
                <w:sz w:val="20"/>
                <w:szCs w:val="20"/>
              </w:rPr>
              <w:t>The condition must be inoperable</w:t>
            </w:r>
          </w:p>
          <w:p w14:paraId="1C4F346A" w14:textId="77777777" w:rsidR="00B75C38" w:rsidRPr="00BA120E" w:rsidRDefault="00B75C38" w:rsidP="00F47CC6">
            <w:pPr>
              <w:rPr>
                <w:rFonts w:ascii="Arial Narrow" w:hAnsi="Arial Narrow"/>
                <w:sz w:val="20"/>
                <w:szCs w:val="20"/>
              </w:rPr>
            </w:pPr>
            <w:r w:rsidRPr="00BA120E">
              <w:rPr>
                <w:rFonts w:ascii="Arial Narrow" w:hAnsi="Arial Narrow"/>
                <w:sz w:val="20"/>
                <w:szCs w:val="20"/>
              </w:rPr>
              <w:t>AND</w:t>
            </w:r>
          </w:p>
          <w:p w14:paraId="259A7C4F" w14:textId="77777777" w:rsidR="00B75C38" w:rsidRPr="00BA120E" w:rsidRDefault="00B75C38" w:rsidP="00F47CC6">
            <w:pPr>
              <w:rPr>
                <w:rFonts w:ascii="Arial Narrow" w:hAnsi="Arial Narrow"/>
                <w:sz w:val="20"/>
                <w:szCs w:val="20"/>
              </w:rPr>
            </w:pPr>
            <w:r w:rsidRPr="00BA120E">
              <w:rPr>
                <w:rFonts w:ascii="Arial Narrow" w:hAnsi="Arial Narrow"/>
                <w:sz w:val="20"/>
                <w:szCs w:val="20"/>
              </w:rPr>
              <w:t>Patient must have a World Health Organisation (WHO) Eastern Cooperative Oncology Group (ECOG) performance status score of 2 or less.</w:t>
            </w:r>
          </w:p>
          <w:p w14:paraId="329FA636"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AND</w:t>
            </w:r>
          </w:p>
          <w:p w14:paraId="31B83258"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The treatment must be in combination with anastrazole or letrozole</w:t>
            </w:r>
          </w:p>
          <w:p w14:paraId="027033D0"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 xml:space="preserve">AND </w:t>
            </w:r>
          </w:p>
          <w:p w14:paraId="25805DDF" w14:textId="77777777" w:rsidR="00B75C38" w:rsidRPr="00BA120E" w:rsidRDefault="00B75C38" w:rsidP="00F47CC6">
            <w:pPr>
              <w:widowControl/>
              <w:rPr>
                <w:rFonts w:ascii="Arial Narrow" w:hAnsi="Arial Narrow"/>
                <w:i/>
                <w:sz w:val="20"/>
                <w:szCs w:val="20"/>
              </w:rPr>
            </w:pPr>
            <w:r w:rsidRPr="00BA120E">
              <w:rPr>
                <w:rFonts w:ascii="Arial Narrow" w:hAnsi="Arial Narrow"/>
                <w:sz w:val="20"/>
                <w:szCs w:val="20"/>
              </w:rPr>
              <w:t>The treatment must not be in combination with palbociclib</w:t>
            </w:r>
            <w:r w:rsidRPr="00BA120E">
              <w:rPr>
                <w:rFonts w:ascii="Arial Narrow" w:hAnsi="Arial Narrow"/>
                <w:i/>
                <w:sz w:val="20"/>
                <w:szCs w:val="20"/>
              </w:rPr>
              <w:t xml:space="preserve"> or abemaciclib</w:t>
            </w:r>
          </w:p>
          <w:p w14:paraId="489E0D67"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AND</w:t>
            </w:r>
          </w:p>
          <w:p w14:paraId="72750DA5" w14:textId="77777777" w:rsidR="00B75C38" w:rsidRPr="00BA120E" w:rsidRDefault="00B75C38" w:rsidP="00F47CC6">
            <w:pPr>
              <w:widowControl/>
              <w:rPr>
                <w:rFonts w:ascii="Arial Narrow" w:hAnsi="Arial Narrow"/>
                <w:b/>
                <w:sz w:val="20"/>
                <w:szCs w:val="20"/>
                <w:vertAlign w:val="superscript"/>
              </w:rPr>
            </w:pPr>
            <w:r w:rsidRPr="00BA120E">
              <w:rPr>
                <w:rFonts w:ascii="Arial Narrow" w:hAnsi="Arial Narrow"/>
                <w:b/>
                <w:sz w:val="20"/>
                <w:szCs w:val="20"/>
              </w:rPr>
              <w:t xml:space="preserve">Patient must require dosage reduction requiring a pack of 21 tablets </w:t>
            </w:r>
            <w:r w:rsidRPr="00BA120E">
              <w:rPr>
                <w:rFonts w:ascii="Arial Narrow" w:hAnsi="Arial Narrow"/>
                <w:b/>
                <w:sz w:val="20"/>
                <w:szCs w:val="20"/>
                <w:vertAlign w:val="superscript"/>
              </w:rPr>
              <w:t>a</w:t>
            </w:r>
          </w:p>
          <w:p w14:paraId="0F995BFF" w14:textId="77777777" w:rsidR="00B75C38" w:rsidRPr="00BA120E" w:rsidRDefault="00B75C38" w:rsidP="00F47CC6">
            <w:pPr>
              <w:widowControl/>
              <w:rPr>
                <w:rFonts w:ascii="Arial Narrow" w:hAnsi="Arial Narrow"/>
                <w:b/>
                <w:sz w:val="20"/>
                <w:szCs w:val="20"/>
              </w:rPr>
            </w:pPr>
            <w:r w:rsidRPr="00BA120E">
              <w:rPr>
                <w:rFonts w:ascii="Arial Narrow" w:hAnsi="Arial Narrow"/>
                <w:b/>
                <w:sz w:val="20"/>
                <w:szCs w:val="20"/>
              </w:rPr>
              <w:t xml:space="preserve">Patient must require dosage reduction requiring a pack of 42 tablets </w:t>
            </w:r>
            <w:r w:rsidRPr="00BA120E">
              <w:rPr>
                <w:rFonts w:ascii="Arial Narrow" w:hAnsi="Arial Narrow"/>
                <w:b/>
                <w:sz w:val="20"/>
                <w:szCs w:val="20"/>
                <w:vertAlign w:val="superscript"/>
              </w:rPr>
              <w:t>b</w:t>
            </w:r>
          </w:p>
        </w:tc>
      </w:tr>
      <w:tr w:rsidR="00B75C38" w:rsidRPr="00BA120E" w14:paraId="0F83DE4B" w14:textId="77777777" w:rsidTr="00F47CC6">
        <w:trPr>
          <w:cantSplit/>
          <w:trHeight w:val="211"/>
        </w:trPr>
        <w:tc>
          <w:tcPr>
            <w:tcW w:w="955" w:type="pct"/>
            <w:tcBorders>
              <w:top w:val="single" w:sz="4" w:space="0" w:color="auto"/>
              <w:left w:val="single" w:sz="4" w:space="0" w:color="auto"/>
              <w:bottom w:val="single" w:sz="4" w:space="0" w:color="auto"/>
              <w:right w:val="single" w:sz="4" w:space="0" w:color="auto"/>
            </w:tcBorders>
          </w:tcPr>
          <w:p w14:paraId="65F53573" w14:textId="77777777" w:rsidR="00B75C38" w:rsidRPr="00BA120E" w:rsidRDefault="00B75C38" w:rsidP="00F47CC6">
            <w:pPr>
              <w:widowControl/>
              <w:rPr>
                <w:rFonts w:ascii="Arial Narrow" w:hAnsi="Arial Narrow"/>
                <w:b/>
                <w:sz w:val="20"/>
                <w:szCs w:val="20"/>
              </w:rPr>
            </w:pPr>
            <w:r w:rsidRPr="00BA120E">
              <w:rPr>
                <w:rFonts w:ascii="Arial Narrow" w:hAnsi="Arial Narrow"/>
                <w:b/>
                <w:sz w:val="20"/>
                <w:szCs w:val="20"/>
              </w:rPr>
              <w:t>Population criteria:</w:t>
            </w:r>
          </w:p>
        </w:tc>
        <w:tc>
          <w:tcPr>
            <w:tcW w:w="4045" w:type="pct"/>
            <w:tcBorders>
              <w:top w:val="single" w:sz="4" w:space="0" w:color="auto"/>
              <w:left w:val="single" w:sz="4" w:space="0" w:color="auto"/>
              <w:bottom w:val="single" w:sz="4" w:space="0" w:color="auto"/>
              <w:right w:val="single" w:sz="4" w:space="0" w:color="auto"/>
            </w:tcBorders>
          </w:tcPr>
          <w:p w14:paraId="0B106874" w14:textId="77777777" w:rsidR="00B75C38" w:rsidRPr="00BA120E" w:rsidRDefault="00B75C38" w:rsidP="00F47CC6">
            <w:pPr>
              <w:rPr>
                <w:rFonts w:ascii="Arial Narrow" w:hAnsi="Arial Narrow"/>
                <w:sz w:val="20"/>
                <w:szCs w:val="20"/>
              </w:rPr>
            </w:pPr>
            <w:r w:rsidRPr="00BA120E">
              <w:rPr>
                <w:rFonts w:ascii="Arial Narrow" w:hAnsi="Arial Narrow"/>
                <w:sz w:val="20"/>
                <w:szCs w:val="20"/>
              </w:rPr>
              <w:t>Patient must not be premenopausal.</w:t>
            </w:r>
          </w:p>
        </w:tc>
      </w:tr>
      <w:tr w:rsidR="00B75C38" w:rsidRPr="00BA120E" w14:paraId="57CCD183" w14:textId="77777777" w:rsidTr="00F47CC6">
        <w:trPr>
          <w:cantSplit/>
          <w:trHeight w:val="360"/>
        </w:trPr>
        <w:tc>
          <w:tcPr>
            <w:tcW w:w="955" w:type="pct"/>
            <w:tcBorders>
              <w:top w:val="single" w:sz="4" w:space="0" w:color="auto"/>
              <w:left w:val="single" w:sz="4" w:space="0" w:color="auto"/>
              <w:bottom w:val="single" w:sz="4" w:space="0" w:color="auto"/>
              <w:right w:val="single" w:sz="4" w:space="0" w:color="auto"/>
            </w:tcBorders>
          </w:tcPr>
          <w:p w14:paraId="50F3A6E8" w14:textId="77777777" w:rsidR="00B75C38" w:rsidRPr="00BA120E" w:rsidRDefault="00B75C38" w:rsidP="00F47CC6">
            <w:pPr>
              <w:widowControl/>
              <w:rPr>
                <w:rFonts w:ascii="Arial Narrow" w:hAnsi="Arial Narrow"/>
                <w:b/>
                <w:sz w:val="20"/>
                <w:szCs w:val="20"/>
              </w:rPr>
            </w:pPr>
            <w:r w:rsidRPr="00BA120E">
              <w:rPr>
                <w:rFonts w:ascii="Arial Narrow" w:hAnsi="Arial Narrow"/>
                <w:b/>
                <w:sz w:val="20"/>
                <w:szCs w:val="20"/>
              </w:rPr>
              <w:t>Caution</w:t>
            </w:r>
          </w:p>
        </w:tc>
        <w:tc>
          <w:tcPr>
            <w:tcW w:w="4045" w:type="pct"/>
            <w:tcBorders>
              <w:top w:val="single" w:sz="4" w:space="0" w:color="auto"/>
              <w:left w:val="single" w:sz="4" w:space="0" w:color="auto"/>
              <w:bottom w:val="single" w:sz="4" w:space="0" w:color="auto"/>
              <w:right w:val="single" w:sz="4" w:space="0" w:color="auto"/>
            </w:tcBorders>
          </w:tcPr>
          <w:p w14:paraId="2E56ECF2" w14:textId="77777777" w:rsidR="00B75C38" w:rsidRPr="00BA120E" w:rsidRDefault="00B75C38" w:rsidP="00F47CC6">
            <w:pPr>
              <w:rPr>
                <w:rFonts w:ascii="Arial Narrow" w:hAnsi="Arial Narrow"/>
                <w:sz w:val="20"/>
                <w:szCs w:val="20"/>
              </w:rPr>
            </w:pPr>
            <w:r w:rsidRPr="00BA120E">
              <w:rPr>
                <w:rFonts w:ascii="Arial Narrow" w:hAnsi="Arial Narrow"/>
                <w:sz w:val="20"/>
                <w:szCs w:val="20"/>
              </w:rPr>
              <w:t>QT monitoring is required for patients treated with this drug.</w:t>
            </w:r>
          </w:p>
        </w:tc>
      </w:tr>
      <w:tr w:rsidR="00B75C38" w:rsidRPr="00BA120E" w:rsidDel="00F4043A" w14:paraId="7C2888F8" w14:textId="77777777" w:rsidTr="00F47CC6">
        <w:trPr>
          <w:cantSplit/>
          <w:trHeight w:val="360"/>
        </w:trPr>
        <w:tc>
          <w:tcPr>
            <w:tcW w:w="955" w:type="pct"/>
            <w:tcBorders>
              <w:top w:val="single" w:sz="4" w:space="0" w:color="auto"/>
              <w:left w:val="single" w:sz="4" w:space="0" w:color="auto"/>
              <w:bottom w:val="single" w:sz="4" w:space="0" w:color="auto"/>
              <w:right w:val="single" w:sz="4" w:space="0" w:color="auto"/>
            </w:tcBorders>
          </w:tcPr>
          <w:p w14:paraId="678E6102" w14:textId="77777777" w:rsidR="00B75C38" w:rsidRPr="00BA120E" w:rsidDel="00F4043A" w:rsidRDefault="00B75C38" w:rsidP="00F47CC6">
            <w:pPr>
              <w:widowControl/>
              <w:rPr>
                <w:rFonts w:ascii="Arial Narrow" w:hAnsi="Arial Narrow"/>
                <w:b/>
                <w:sz w:val="20"/>
                <w:szCs w:val="20"/>
              </w:rPr>
            </w:pPr>
            <w:r w:rsidRPr="00BA120E">
              <w:rPr>
                <w:rFonts w:ascii="Arial Narrow" w:hAnsi="Arial Narrow"/>
                <w:b/>
                <w:sz w:val="20"/>
                <w:szCs w:val="20"/>
              </w:rPr>
              <w:t>Administrative Advice</w:t>
            </w:r>
          </w:p>
        </w:tc>
        <w:tc>
          <w:tcPr>
            <w:tcW w:w="4045" w:type="pct"/>
            <w:tcBorders>
              <w:top w:val="single" w:sz="4" w:space="0" w:color="auto"/>
              <w:left w:val="single" w:sz="4" w:space="0" w:color="auto"/>
              <w:bottom w:val="single" w:sz="4" w:space="0" w:color="auto"/>
              <w:right w:val="single" w:sz="4" w:space="0" w:color="auto"/>
            </w:tcBorders>
          </w:tcPr>
          <w:p w14:paraId="5C2C826F"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No increase in the maximum quantity or number of units may be authorised.</w:t>
            </w:r>
          </w:p>
          <w:p w14:paraId="3294CE11" w14:textId="77777777" w:rsidR="00B75C38" w:rsidRPr="00BA120E" w:rsidRDefault="00B75C38" w:rsidP="00F47CC6">
            <w:pPr>
              <w:rPr>
                <w:rFonts w:ascii="Arial Narrow" w:hAnsi="Arial Narrow"/>
                <w:sz w:val="20"/>
                <w:szCs w:val="20"/>
              </w:rPr>
            </w:pPr>
            <w:r w:rsidRPr="00BA120E">
              <w:rPr>
                <w:rFonts w:ascii="Arial Narrow" w:hAnsi="Arial Narrow"/>
                <w:sz w:val="20"/>
                <w:szCs w:val="20"/>
              </w:rPr>
              <w:t>No increase in the maximum number of repeats may be authorised.</w:t>
            </w:r>
          </w:p>
          <w:p w14:paraId="11B231AE" w14:textId="77777777" w:rsidR="00B75C38" w:rsidRPr="00BA120E" w:rsidDel="00F4043A" w:rsidRDefault="00B75C38" w:rsidP="00F47CC6">
            <w:pPr>
              <w:rPr>
                <w:rFonts w:ascii="Arial Narrow" w:hAnsi="Arial Narrow"/>
                <w:sz w:val="20"/>
                <w:szCs w:val="20"/>
              </w:rPr>
            </w:pPr>
            <w:r w:rsidRPr="00BA120E">
              <w:rPr>
                <w:rFonts w:ascii="Arial Narrow" w:hAnsi="Arial Narrow"/>
                <w:sz w:val="20"/>
                <w:szCs w:val="20"/>
              </w:rPr>
              <w:t>Special Pricing Arrangements apply.</w:t>
            </w:r>
          </w:p>
        </w:tc>
      </w:tr>
    </w:tbl>
    <w:p w14:paraId="3A1B8B1B" w14:textId="77777777" w:rsidR="00B75C38" w:rsidRPr="00BA120E" w:rsidRDefault="00B75C38" w:rsidP="00B75C38">
      <w:pPr>
        <w:pStyle w:val="TableFooter"/>
        <w:widowControl/>
      </w:pPr>
      <w:r w:rsidRPr="00BA120E">
        <w:t>a Criterion only included in the restriction for 21 tablet pack</w:t>
      </w:r>
    </w:p>
    <w:p w14:paraId="4DB44BC5" w14:textId="77777777" w:rsidR="00B75C38" w:rsidRPr="00BA120E" w:rsidRDefault="00B75C38" w:rsidP="00B75C38">
      <w:pPr>
        <w:pStyle w:val="TableFooter"/>
        <w:widowControl/>
      </w:pPr>
      <w:r w:rsidRPr="00BA120E">
        <w:t xml:space="preserve">b Criterion only included in the restriction for 42 tablet pack </w:t>
      </w:r>
    </w:p>
    <w:p w14:paraId="18CBB0EA" w14:textId="77777777" w:rsidR="00B75C38" w:rsidRPr="00BA120E" w:rsidRDefault="00B75C38" w:rsidP="00B75C38">
      <w:pPr>
        <w:pStyle w:val="TableFooter"/>
        <w:widowControl/>
      </w:pPr>
    </w:p>
    <w:tbl>
      <w:tblPr>
        <w:tblW w:w="5000" w:type="pct"/>
        <w:tblLook w:val="0000" w:firstRow="0" w:lastRow="0" w:firstColumn="0" w:lastColumn="0" w:noHBand="0" w:noVBand="0"/>
      </w:tblPr>
      <w:tblGrid>
        <w:gridCol w:w="1744"/>
        <w:gridCol w:w="7273"/>
      </w:tblGrid>
      <w:tr w:rsidR="00B75C38" w:rsidRPr="00BA120E" w14:paraId="0441F5B8" w14:textId="77777777" w:rsidTr="00F47CC6">
        <w:trPr>
          <w:cantSplit/>
          <w:trHeight w:val="58"/>
        </w:trPr>
        <w:tc>
          <w:tcPr>
            <w:tcW w:w="967" w:type="pct"/>
            <w:tcBorders>
              <w:top w:val="single" w:sz="4" w:space="0" w:color="auto"/>
              <w:left w:val="single" w:sz="4" w:space="0" w:color="auto"/>
              <w:bottom w:val="single" w:sz="4" w:space="0" w:color="auto"/>
              <w:right w:val="single" w:sz="4" w:space="0" w:color="auto"/>
            </w:tcBorders>
          </w:tcPr>
          <w:p w14:paraId="594ECD82" w14:textId="77777777" w:rsidR="00B75C38" w:rsidRPr="00BA120E" w:rsidRDefault="00B75C38" w:rsidP="00F47CC6">
            <w:pPr>
              <w:widowControl/>
              <w:rPr>
                <w:rFonts w:ascii="Arial Narrow" w:hAnsi="Arial Narrow"/>
                <w:b/>
                <w:sz w:val="20"/>
                <w:szCs w:val="20"/>
              </w:rPr>
            </w:pPr>
            <w:r w:rsidRPr="00BA120E">
              <w:rPr>
                <w:rFonts w:ascii="Arial Narrow" w:hAnsi="Arial Narrow"/>
                <w:b/>
                <w:sz w:val="20"/>
                <w:szCs w:val="20"/>
              </w:rPr>
              <w:t>Treatment phase:</w:t>
            </w:r>
          </w:p>
        </w:tc>
        <w:tc>
          <w:tcPr>
            <w:tcW w:w="4033" w:type="pct"/>
            <w:tcBorders>
              <w:top w:val="single" w:sz="4" w:space="0" w:color="auto"/>
              <w:left w:val="single" w:sz="4" w:space="0" w:color="auto"/>
              <w:bottom w:val="single" w:sz="4" w:space="0" w:color="auto"/>
              <w:right w:val="single" w:sz="4" w:space="0" w:color="auto"/>
            </w:tcBorders>
          </w:tcPr>
          <w:p w14:paraId="3F2EDF86"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Continuing treatment</w:t>
            </w:r>
          </w:p>
        </w:tc>
      </w:tr>
      <w:tr w:rsidR="00B75C38" w:rsidRPr="00BA120E" w14:paraId="6FFC14BC" w14:textId="77777777" w:rsidTr="00F47CC6">
        <w:trPr>
          <w:cantSplit/>
          <w:trHeight w:val="360"/>
        </w:trPr>
        <w:tc>
          <w:tcPr>
            <w:tcW w:w="967" w:type="pct"/>
            <w:tcBorders>
              <w:top w:val="single" w:sz="4" w:space="0" w:color="auto"/>
              <w:left w:val="single" w:sz="4" w:space="0" w:color="auto"/>
              <w:bottom w:val="single" w:sz="4" w:space="0" w:color="auto"/>
              <w:right w:val="single" w:sz="4" w:space="0" w:color="auto"/>
            </w:tcBorders>
          </w:tcPr>
          <w:p w14:paraId="717C45BE" w14:textId="77777777" w:rsidR="00B75C38" w:rsidRPr="00BA120E" w:rsidRDefault="00B75C38" w:rsidP="00F47CC6">
            <w:pPr>
              <w:widowControl/>
              <w:rPr>
                <w:rFonts w:ascii="Arial Narrow" w:hAnsi="Arial Narrow"/>
                <w:b/>
                <w:sz w:val="20"/>
                <w:szCs w:val="20"/>
              </w:rPr>
            </w:pPr>
            <w:r w:rsidRPr="00BA120E">
              <w:rPr>
                <w:rFonts w:ascii="Arial Narrow" w:hAnsi="Arial Narrow"/>
                <w:b/>
                <w:sz w:val="20"/>
                <w:szCs w:val="20"/>
              </w:rPr>
              <w:t>Restriction:</w:t>
            </w:r>
          </w:p>
        </w:tc>
        <w:tc>
          <w:tcPr>
            <w:tcW w:w="4033" w:type="pct"/>
            <w:tcBorders>
              <w:top w:val="single" w:sz="4" w:space="0" w:color="auto"/>
              <w:left w:val="single" w:sz="4" w:space="0" w:color="auto"/>
              <w:bottom w:val="single" w:sz="4" w:space="0" w:color="auto"/>
              <w:right w:val="single" w:sz="4" w:space="0" w:color="auto"/>
            </w:tcBorders>
          </w:tcPr>
          <w:p w14:paraId="478C892D"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fldChar w:fldCharType="begin">
                <w:ffData>
                  <w:name w:val="Check1"/>
                  <w:enabled/>
                  <w:calcOnExit w:val="0"/>
                  <w:checkBox>
                    <w:sizeAuto/>
                    <w:default w:val="0"/>
                  </w:checkBox>
                </w:ffData>
              </w:fldChar>
            </w:r>
            <w:r w:rsidRPr="00BA120E">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BA120E">
              <w:rPr>
                <w:rFonts w:ascii="Arial Narrow" w:hAnsi="Arial Narrow"/>
                <w:sz w:val="20"/>
                <w:szCs w:val="20"/>
              </w:rPr>
              <w:fldChar w:fldCharType="end"/>
            </w:r>
            <w:r w:rsidRPr="00BA120E">
              <w:rPr>
                <w:rFonts w:ascii="Arial Narrow" w:hAnsi="Arial Narrow"/>
                <w:sz w:val="20"/>
                <w:szCs w:val="20"/>
              </w:rPr>
              <w:t>Restricted benefit</w:t>
            </w:r>
          </w:p>
          <w:p w14:paraId="757766A0"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fldChar w:fldCharType="begin">
                <w:ffData>
                  <w:name w:val=""/>
                  <w:enabled/>
                  <w:calcOnExit w:val="0"/>
                  <w:checkBox>
                    <w:sizeAuto/>
                    <w:default w:val="0"/>
                  </w:checkBox>
                </w:ffData>
              </w:fldChar>
            </w:r>
            <w:r w:rsidRPr="00BA120E">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BA120E">
              <w:rPr>
                <w:rFonts w:ascii="Arial Narrow" w:hAnsi="Arial Narrow"/>
                <w:sz w:val="20"/>
                <w:szCs w:val="20"/>
              </w:rPr>
              <w:fldChar w:fldCharType="end"/>
            </w:r>
            <w:r w:rsidRPr="00BA120E">
              <w:rPr>
                <w:rFonts w:ascii="Arial Narrow" w:hAnsi="Arial Narrow"/>
                <w:sz w:val="20"/>
                <w:szCs w:val="20"/>
              </w:rPr>
              <w:t>Authority Required - In Writing</w:t>
            </w:r>
          </w:p>
          <w:p w14:paraId="00A8FBD2"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fldChar w:fldCharType="begin">
                <w:ffData>
                  <w:name w:val="Check3"/>
                  <w:enabled/>
                  <w:calcOnExit w:val="0"/>
                  <w:checkBox>
                    <w:sizeAuto/>
                    <w:default w:val="1"/>
                  </w:checkBox>
                </w:ffData>
              </w:fldChar>
            </w:r>
            <w:r w:rsidRPr="00BA120E">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BA120E">
              <w:rPr>
                <w:rFonts w:ascii="Arial Narrow" w:hAnsi="Arial Narrow"/>
                <w:sz w:val="20"/>
                <w:szCs w:val="20"/>
              </w:rPr>
              <w:fldChar w:fldCharType="end"/>
            </w:r>
            <w:r w:rsidRPr="00BA120E">
              <w:rPr>
                <w:rFonts w:ascii="Arial Narrow" w:hAnsi="Arial Narrow"/>
                <w:sz w:val="20"/>
                <w:szCs w:val="20"/>
              </w:rPr>
              <w:t>Authority Required - Telephone</w:t>
            </w:r>
          </w:p>
          <w:p w14:paraId="6DD145C8"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fldChar w:fldCharType="begin">
                <w:ffData>
                  <w:name w:val=""/>
                  <w:enabled/>
                  <w:calcOnExit w:val="0"/>
                  <w:checkBox>
                    <w:sizeAuto/>
                    <w:default w:val="0"/>
                  </w:checkBox>
                </w:ffData>
              </w:fldChar>
            </w:r>
            <w:r w:rsidRPr="00BA120E">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BA120E">
              <w:rPr>
                <w:rFonts w:ascii="Arial Narrow" w:hAnsi="Arial Narrow"/>
                <w:sz w:val="20"/>
                <w:szCs w:val="20"/>
              </w:rPr>
              <w:fldChar w:fldCharType="end"/>
            </w:r>
            <w:r w:rsidRPr="00BA120E">
              <w:rPr>
                <w:rFonts w:ascii="Arial Narrow" w:hAnsi="Arial Narrow"/>
                <w:sz w:val="20"/>
                <w:szCs w:val="20"/>
              </w:rPr>
              <w:t>Authority Required – Emergency</w:t>
            </w:r>
          </w:p>
          <w:p w14:paraId="106F0717"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fldChar w:fldCharType="begin">
                <w:ffData>
                  <w:name w:val="Check5"/>
                  <w:enabled/>
                  <w:calcOnExit w:val="0"/>
                  <w:checkBox>
                    <w:sizeAuto/>
                    <w:default w:val="0"/>
                  </w:checkBox>
                </w:ffData>
              </w:fldChar>
            </w:r>
            <w:r w:rsidRPr="00BA120E">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BA120E">
              <w:rPr>
                <w:rFonts w:ascii="Arial Narrow" w:hAnsi="Arial Narrow"/>
                <w:sz w:val="20"/>
                <w:szCs w:val="20"/>
              </w:rPr>
              <w:fldChar w:fldCharType="end"/>
            </w:r>
            <w:r w:rsidRPr="00BA120E">
              <w:rPr>
                <w:rFonts w:ascii="Arial Narrow" w:hAnsi="Arial Narrow"/>
                <w:sz w:val="20"/>
                <w:szCs w:val="20"/>
              </w:rPr>
              <w:t>Authority Required - Electronic</w:t>
            </w:r>
          </w:p>
          <w:p w14:paraId="0E6FBEEC"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fldChar w:fldCharType="begin">
                <w:ffData>
                  <w:name w:val="Check5"/>
                  <w:enabled/>
                  <w:calcOnExit w:val="0"/>
                  <w:checkBox>
                    <w:sizeAuto/>
                    <w:default w:val="0"/>
                  </w:checkBox>
                </w:ffData>
              </w:fldChar>
            </w:r>
            <w:r w:rsidRPr="00BA120E">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BA120E">
              <w:rPr>
                <w:rFonts w:ascii="Arial Narrow" w:hAnsi="Arial Narrow"/>
                <w:sz w:val="20"/>
                <w:szCs w:val="20"/>
              </w:rPr>
              <w:fldChar w:fldCharType="end"/>
            </w:r>
            <w:r w:rsidRPr="00BA120E">
              <w:rPr>
                <w:rFonts w:ascii="Arial Narrow" w:hAnsi="Arial Narrow"/>
                <w:sz w:val="20"/>
                <w:szCs w:val="20"/>
              </w:rPr>
              <w:t>Streamlined</w:t>
            </w:r>
          </w:p>
        </w:tc>
      </w:tr>
      <w:tr w:rsidR="00B75C38" w:rsidRPr="00BA120E" w14:paraId="4C7DA2F7" w14:textId="77777777" w:rsidTr="00F47CC6">
        <w:trPr>
          <w:cantSplit/>
          <w:trHeight w:val="360"/>
        </w:trPr>
        <w:tc>
          <w:tcPr>
            <w:tcW w:w="967" w:type="pct"/>
            <w:tcBorders>
              <w:top w:val="single" w:sz="4" w:space="0" w:color="auto"/>
              <w:left w:val="single" w:sz="4" w:space="0" w:color="auto"/>
              <w:bottom w:val="single" w:sz="4" w:space="0" w:color="auto"/>
              <w:right w:val="single" w:sz="4" w:space="0" w:color="auto"/>
            </w:tcBorders>
          </w:tcPr>
          <w:p w14:paraId="34B4688F" w14:textId="77777777" w:rsidR="00B75C38" w:rsidRPr="00BA120E" w:rsidRDefault="00B75C38" w:rsidP="00F47CC6">
            <w:pPr>
              <w:widowControl/>
              <w:rPr>
                <w:rFonts w:ascii="Arial Narrow" w:hAnsi="Arial Narrow"/>
                <w:b/>
                <w:i/>
                <w:sz w:val="20"/>
                <w:szCs w:val="20"/>
                <w:highlight w:val="green"/>
              </w:rPr>
            </w:pPr>
            <w:r w:rsidRPr="00BA120E">
              <w:rPr>
                <w:rFonts w:ascii="Arial Narrow" w:hAnsi="Arial Narrow"/>
                <w:b/>
                <w:sz w:val="20"/>
                <w:szCs w:val="20"/>
              </w:rPr>
              <w:t>Clinical criteria:</w:t>
            </w:r>
          </w:p>
        </w:tc>
        <w:tc>
          <w:tcPr>
            <w:tcW w:w="4033" w:type="pct"/>
            <w:tcBorders>
              <w:top w:val="single" w:sz="4" w:space="0" w:color="auto"/>
              <w:left w:val="single" w:sz="4" w:space="0" w:color="auto"/>
              <w:bottom w:val="single" w:sz="4" w:space="0" w:color="auto"/>
              <w:right w:val="single" w:sz="4" w:space="0" w:color="auto"/>
            </w:tcBorders>
          </w:tcPr>
          <w:p w14:paraId="081BFDF6"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Patient must have previously received PBS-subsidised treatment with this drug for this condition</w:t>
            </w:r>
          </w:p>
          <w:p w14:paraId="34EA68D6"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AND</w:t>
            </w:r>
          </w:p>
          <w:p w14:paraId="1FC4A280"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Patient must not develop disease progression whilst being treated with this drug for this condition</w:t>
            </w:r>
          </w:p>
          <w:p w14:paraId="559ACA49"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AND</w:t>
            </w:r>
          </w:p>
          <w:p w14:paraId="2E4F3ECB"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Patient must have stable or responding disease,</w:t>
            </w:r>
          </w:p>
          <w:p w14:paraId="3128B748"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AND</w:t>
            </w:r>
          </w:p>
          <w:p w14:paraId="020C0E37"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The treatment must be in combination with anastrozole or letrozole</w:t>
            </w:r>
          </w:p>
          <w:p w14:paraId="238A0B48"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AND</w:t>
            </w:r>
          </w:p>
          <w:p w14:paraId="01DF7E96"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 xml:space="preserve">The treatment must not be in combination with palbociclib </w:t>
            </w:r>
            <w:r w:rsidRPr="00BA120E">
              <w:rPr>
                <w:rFonts w:ascii="Arial Narrow" w:hAnsi="Arial Narrow"/>
                <w:i/>
                <w:sz w:val="20"/>
                <w:szCs w:val="20"/>
              </w:rPr>
              <w:t>or abemaciclib</w:t>
            </w:r>
          </w:p>
          <w:p w14:paraId="7607F829"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AND</w:t>
            </w:r>
          </w:p>
          <w:p w14:paraId="2AC83B87" w14:textId="77777777" w:rsidR="00B75C38" w:rsidRPr="00BA120E" w:rsidRDefault="00B75C38" w:rsidP="00F47CC6">
            <w:pPr>
              <w:widowControl/>
              <w:rPr>
                <w:rFonts w:ascii="Arial Narrow" w:hAnsi="Arial Narrow"/>
                <w:b/>
                <w:sz w:val="20"/>
                <w:szCs w:val="20"/>
                <w:vertAlign w:val="superscript"/>
              </w:rPr>
            </w:pPr>
            <w:r w:rsidRPr="00BA120E">
              <w:rPr>
                <w:rFonts w:ascii="Arial Narrow" w:hAnsi="Arial Narrow"/>
                <w:b/>
                <w:sz w:val="20"/>
                <w:szCs w:val="20"/>
              </w:rPr>
              <w:t xml:space="preserve">Patient must require dosage reduction requiring a pack of 21 tablets </w:t>
            </w:r>
            <w:r w:rsidRPr="00BA120E">
              <w:rPr>
                <w:rFonts w:ascii="Arial Narrow" w:hAnsi="Arial Narrow"/>
                <w:b/>
                <w:sz w:val="20"/>
                <w:szCs w:val="20"/>
                <w:vertAlign w:val="superscript"/>
              </w:rPr>
              <w:t>a</w:t>
            </w:r>
          </w:p>
          <w:p w14:paraId="5EA0738C" w14:textId="77777777" w:rsidR="00B75C38" w:rsidRPr="00BA120E" w:rsidRDefault="00B75C38" w:rsidP="00F47CC6">
            <w:pPr>
              <w:widowControl/>
              <w:rPr>
                <w:rFonts w:ascii="Arial Narrow" w:hAnsi="Arial Narrow"/>
                <w:b/>
                <w:sz w:val="20"/>
                <w:szCs w:val="20"/>
              </w:rPr>
            </w:pPr>
            <w:r w:rsidRPr="00BA120E">
              <w:rPr>
                <w:rFonts w:ascii="Arial Narrow" w:hAnsi="Arial Narrow"/>
                <w:b/>
                <w:sz w:val="20"/>
                <w:szCs w:val="20"/>
              </w:rPr>
              <w:t xml:space="preserve">Patient must require dosage reduction requiring a pack of 42 tablets </w:t>
            </w:r>
            <w:r w:rsidRPr="00BA120E">
              <w:rPr>
                <w:rFonts w:ascii="Arial Narrow" w:hAnsi="Arial Narrow"/>
                <w:b/>
                <w:sz w:val="20"/>
                <w:szCs w:val="20"/>
                <w:vertAlign w:val="superscript"/>
              </w:rPr>
              <w:t>b</w:t>
            </w:r>
          </w:p>
        </w:tc>
      </w:tr>
      <w:tr w:rsidR="00B75C38" w:rsidRPr="00BA120E" w14:paraId="6EB881C3" w14:textId="77777777" w:rsidTr="00F47CC6">
        <w:trPr>
          <w:cantSplit/>
          <w:trHeight w:val="360"/>
        </w:trPr>
        <w:tc>
          <w:tcPr>
            <w:tcW w:w="967" w:type="pct"/>
            <w:tcBorders>
              <w:top w:val="single" w:sz="4" w:space="0" w:color="auto"/>
              <w:left w:val="single" w:sz="4" w:space="0" w:color="auto"/>
              <w:bottom w:val="single" w:sz="4" w:space="0" w:color="auto"/>
              <w:right w:val="single" w:sz="4" w:space="0" w:color="auto"/>
            </w:tcBorders>
          </w:tcPr>
          <w:p w14:paraId="0AE1C728" w14:textId="77777777" w:rsidR="00B75C38" w:rsidRPr="00BA120E" w:rsidRDefault="00B75C38" w:rsidP="00F47CC6">
            <w:pPr>
              <w:widowControl/>
              <w:rPr>
                <w:rFonts w:ascii="Arial Narrow" w:hAnsi="Arial Narrow"/>
                <w:sz w:val="20"/>
                <w:szCs w:val="20"/>
              </w:rPr>
            </w:pPr>
            <w:r w:rsidRPr="00BA120E">
              <w:rPr>
                <w:rFonts w:ascii="Arial Narrow" w:hAnsi="Arial Narrow"/>
                <w:b/>
                <w:sz w:val="20"/>
                <w:szCs w:val="20"/>
              </w:rPr>
              <w:lastRenderedPageBreak/>
              <w:t>Population criteria:</w:t>
            </w:r>
          </w:p>
        </w:tc>
        <w:tc>
          <w:tcPr>
            <w:tcW w:w="4033" w:type="pct"/>
            <w:tcBorders>
              <w:top w:val="single" w:sz="4" w:space="0" w:color="auto"/>
              <w:left w:val="single" w:sz="4" w:space="0" w:color="auto"/>
              <w:bottom w:val="single" w:sz="4" w:space="0" w:color="auto"/>
              <w:right w:val="single" w:sz="4" w:space="0" w:color="auto"/>
            </w:tcBorders>
          </w:tcPr>
          <w:p w14:paraId="12A212D0"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Patient must not be premenopausal.</w:t>
            </w:r>
          </w:p>
        </w:tc>
      </w:tr>
      <w:tr w:rsidR="00B75C38" w:rsidRPr="00BA120E" w14:paraId="5D747BB5" w14:textId="77777777" w:rsidTr="00F47CC6">
        <w:trPr>
          <w:cantSplit/>
          <w:trHeight w:val="360"/>
        </w:trPr>
        <w:tc>
          <w:tcPr>
            <w:tcW w:w="967" w:type="pct"/>
            <w:tcBorders>
              <w:top w:val="single" w:sz="4" w:space="0" w:color="auto"/>
              <w:left w:val="single" w:sz="4" w:space="0" w:color="auto"/>
              <w:bottom w:val="single" w:sz="4" w:space="0" w:color="auto"/>
              <w:right w:val="single" w:sz="4" w:space="0" w:color="auto"/>
            </w:tcBorders>
          </w:tcPr>
          <w:p w14:paraId="37570BA1" w14:textId="77777777" w:rsidR="00B75C38" w:rsidRPr="00BA120E" w:rsidRDefault="00B75C38" w:rsidP="00F47CC6">
            <w:pPr>
              <w:widowControl/>
              <w:rPr>
                <w:rFonts w:ascii="Arial Narrow" w:hAnsi="Arial Narrow"/>
                <w:b/>
                <w:sz w:val="20"/>
                <w:szCs w:val="20"/>
              </w:rPr>
            </w:pPr>
            <w:r w:rsidRPr="00BA120E">
              <w:rPr>
                <w:rFonts w:ascii="Arial Narrow" w:hAnsi="Arial Narrow"/>
                <w:b/>
                <w:sz w:val="20"/>
                <w:szCs w:val="20"/>
              </w:rPr>
              <w:t>Prescribing Instructions</w:t>
            </w:r>
          </w:p>
        </w:tc>
        <w:tc>
          <w:tcPr>
            <w:tcW w:w="4033" w:type="pct"/>
            <w:tcBorders>
              <w:top w:val="single" w:sz="4" w:space="0" w:color="auto"/>
              <w:left w:val="single" w:sz="4" w:space="0" w:color="auto"/>
              <w:bottom w:val="single" w:sz="4" w:space="0" w:color="auto"/>
              <w:right w:val="single" w:sz="4" w:space="0" w:color="auto"/>
            </w:tcBorders>
          </w:tcPr>
          <w:p w14:paraId="2165E7A5"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A patient who has progressive disease when treated with this drug for this condition is no longer eligible for PBS-subsidised treatment with this drug.</w:t>
            </w:r>
          </w:p>
        </w:tc>
      </w:tr>
      <w:tr w:rsidR="00B75C38" w:rsidRPr="00BA120E" w14:paraId="041F1D32" w14:textId="77777777" w:rsidTr="00F47CC6">
        <w:trPr>
          <w:cantSplit/>
          <w:trHeight w:val="58"/>
        </w:trPr>
        <w:tc>
          <w:tcPr>
            <w:tcW w:w="967" w:type="pct"/>
            <w:tcBorders>
              <w:top w:val="single" w:sz="4" w:space="0" w:color="auto"/>
              <w:left w:val="single" w:sz="4" w:space="0" w:color="auto"/>
              <w:bottom w:val="single" w:sz="4" w:space="0" w:color="auto"/>
              <w:right w:val="single" w:sz="4" w:space="0" w:color="auto"/>
            </w:tcBorders>
          </w:tcPr>
          <w:p w14:paraId="58BAB5A1" w14:textId="77777777" w:rsidR="00B75C38" w:rsidRPr="00BA120E" w:rsidRDefault="00B75C38" w:rsidP="00F47CC6">
            <w:pPr>
              <w:widowControl/>
              <w:rPr>
                <w:rFonts w:ascii="Arial Narrow" w:hAnsi="Arial Narrow"/>
                <w:b/>
                <w:sz w:val="20"/>
                <w:szCs w:val="20"/>
              </w:rPr>
            </w:pPr>
            <w:r w:rsidRPr="00BA120E">
              <w:rPr>
                <w:rFonts w:ascii="Arial Narrow" w:hAnsi="Arial Narrow"/>
                <w:b/>
                <w:sz w:val="20"/>
                <w:szCs w:val="20"/>
              </w:rPr>
              <w:t>Caution</w:t>
            </w:r>
          </w:p>
        </w:tc>
        <w:tc>
          <w:tcPr>
            <w:tcW w:w="4033" w:type="pct"/>
            <w:tcBorders>
              <w:top w:val="single" w:sz="4" w:space="0" w:color="auto"/>
              <w:left w:val="single" w:sz="4" w:space="0" w:color="auto"/>
              <w:bottom w:val="single" w:sz="4" w:space="0" w:color="auto"/>
              <w:right w:val="single" w:sz="4" w:space="0" w:color="auto"/>
            </w:tcBorders>
          </w:tcPr>
          <w:p w14:paraId="0DD6CA64"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QT monitoring is required for patients treated with this drug.</w:t>
            </w:r>
          </w:p>
        </w:tc>
      </w:tr>
      <w:tr w:rsidR="00B75C38" w:rsidRPr="00BA120E" w14:paraId="63EE7291" w14:textId="77777777" w:rsidTr="00F47CC6">
        <w:trPr>
          <w:cantSplit/>
          <w:trHeight w:val="360"/>
        </w:trPr>
        <w:tc>
          <w:tcPr>
            <w:tcW w:w="967" w:type="pct"/>
            <w:tcBorders>
              <w:top w:val="single" w:sz="4" w:space="0" w:color="auto"/>
              <w:left w:val="single" w:sz="4" w:space="0" w:color="auto"/>
              <w:bottom w:val="single" w:sz="4" w:space="0" w:color="auto"/>
              <w:right w:val="single" w:sz="4" w:space="0" w:color="auto"/>
            </w:tcBorders>
          </w:tcPr>
          <w:p w14:paraId="38AFC9DA" w14:textId="77777777" w:rsidR="00B75C38" w:rsidRPr="00BA120E" w:rsidRDefault="00B75C38" w:rsidP="00F47CC6">
            <w:pPr>
              <w:widowControl/>
              <w:rPr>
                <w:rFonts w:ascii="Arial Narrow" w:hAnsi="Arial Narrow"/>
                <w:i/>
                <w:sz w:val="20"/>
                <w:szCs w:val="20"/>
              </w:rPr>
            </w:pPr>
            <w:r w:rsidRPr="00BA120E">
              <w:rPr>
                <w:rFonts w:ascii="Arial Narrow" w:hAnsi="Arial Narrow"/>
                <w:b/>
                <w:sz w:val="20"/>
                <w:szCs w:val="20"/>
              </w:rPr>
              <w:t>Administrative Advice</w:t>
            </w:r>
          </w:p>
        </w:tc>
        <w:tc>
          <w:tcPr>
            <w:tcW w:w="4033" w:type="pct"/>
            <w:tcBorders>
              <w:top w:val="single" w:sz="4" w:space="0" w:color="auto"/>
              <w:left w:val="single" w:sz="4" w:space="0" w:color="auto"/>
              <w:bottom w:val="single" w:sz="4" w:space="0" w:color="auto"/>
              <w:right w:val="single" w:sz="4" w:space="0" w:color="auto"/>
            </w:tcBorders>
          </w:tcPr>
          <w:p w14:paraId="4ADF7CFF"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No increase in the maximum quantity or number of units may be authorised.</w:t>
            </w:r>
          </w:p>
          <w:p w14:paraId="7ACB2371"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No increase in the maximum number of repeats may be authorised</w:t>
            </w:r>
          </w:p>
          <w:p w14:paraId="5E1B99F7"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Special Pricing Arrangement apply</w:t>
            </w:r>
          </w:p>
        </w:tc>
      </w:tr>
    </w:tbl>
    <w:p w14:paraId="4DAE1CB6" w14:textId="77777777" w:rsidR="00B75C38" w:rsidRPr="00BA120E" w:rsidRDefault="00B75C38" w:rsidP="00B75C38">
      <w:pPr>
        <w:pStyle w:val="TableFooter"/>
        <w:widowControl/>
      </w:pPr>
      <w:r w:rsidRPr="00BA120E">
        <w:t>a Criterion only included in the restriction for 21 tablet pack</w:t>
      </w:r>
    </w:p>
    <w:p w14:paraId="2B904B82" w14:textId="77777777" w:rsidR="00B75C38" w:rsidRPr="00BA120E" w:rsidRDefault="00B75C38" w:rsidP="00B75C38">
      <w:pPr>
        <w:pStyle w:val="TableFooter"/>
        <w:widowControl/>
      </w:pPr>
      <w:r w:rsidRPr="00BA120E">
        <w:t xml:space="preserve">b Criterion only included in the restriction for 42 tablet pack </w:t>
      </w:r>
    </w:p>
    <w:p w14:paraId="59AD8873" w14:textId="77777777" w:rsidR="00B75C38" w:rsidRPr="00BA120E" w:rsidRDefault="00B75C38" w:rsidP="00B75C38"/>
    <w:tbl>
      <w:tblPr>
        <w:tblW w:w="5000" w:type="pct"/>
        <w:tblLook w:val="0000" w:firstRow="0" w:lastRow="0" w:firstColumn="0" w:lastColumn="0" w:noHBand="0" w:noVBand="0"/>
      </w:tblPr>
      <w:tblGrid>
        <w:gridCol w:w="1722"/>
        <w:gridCol w:w="7295"/>
      </w:tblGrid>
      <w:tr w:rsidR="00B75C38" w:rsidRPr="00BA120E" w14:paraId="090CD8A8" w14:textId="77777777" w:rsidTr="00F47CC6">
        <w:trPr>
          <w:cantSplit/>
          <w:trHeight w:val="58"/>
        </w:trPr>
        <w:tc>
          <w:tcPr>
            <w:tcW w:w="955" w:type="pct"/>
            <w:tcBorders>
              <w:top w:val="single" w:sz="4" w:space="0" w:color="auto"/>
              <w:left w:val="single" w:sz="4" w:space="0" w:color="auto"/>
              <w:bottom w:val="single" w:sz="4" w:space="0" w:color="auto"/>
              <w:right w:val="single" w:sz="4" w:space="0" w:color="auto"/>
            </w:tcBorders>
          </w:tcPr>
          <w:p w14:paraId="715895E4" w14:textId="77777777" w:rsidR="00B75C38" w:rsidRPr="00BA120E" w:rsidRDefault="00B75C38" w:rsidP="00F47CC6">
            <w:pPr>
              <w:widowControl/>
              <w:rPr>
                <w:rFonts w:ascii="Arial Narrow" w:hAnsi="Arial Narrow"/>
                <w:b/>
                <w:sz w:val="20"/>
                <w:szCs w:val="20"/>
              </w:rPr>
            </w:pPr>
            <w:r w:rsidRPr="00BA120E">
              <w:rPr>
                <w:rFonts w:ascii="Arial Narrow" w:hAnsi="Arial Narrow"/>
                <w:b/>
                <w:sz w:val="20"/>
                <w:szCs w:val="20"/>
              </w:rPr>
              <w:t>Treatment phase:</w:t>
            </w:r>
          </w:p>
        </w:tc>
        <w:tc>
          <w:tcPr>
            <w:tcW w:w="4045" w:type="pct"/>
            <w:tcBorders>
              <w:top w:val="single" w:sz="4" w:space="0" w:color="auto"/>
              <w:left w:val="single" w:sz="4" w:space="0" w:color="auto"/>
              <w:bottom w:val="single" w:sz="4" w:space="0" w:color="auto"/>
              <w:right w:val="single" w:sz="4" w:space="0" w:color="auto"/>
            </w:tcBorders>
          </w:tcPr>
          <w:p w14:paraId="6E7B3E2B"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Initial treatment – Grandfather patients</w:t>
            </w:r>
          </w:p>
        </w:tc>
      </w:tr>
      <w:tr w:rsidR="00B75C38" w:rsidRPr="00BA120E" w14:paraId="79C1E926" w14:textId="77777777" w:rsidTr="00F47CC6">
        <w:trPr>
          <w:cantSplit/>
          <w:trHeight w:val="360"/>
        </w:trPr>
        <w:tc>
          <w:tcPr>
            <w:tcW w:w="955" w:type="pct"/>
            <w:tcBorders>
              <w:top w:val="single" w:sz="4" w:space="0" w:color="auto"/>
              <w:left w:val="single" w:sz="4" w:space="0" w:color="auto"/>
              <w:bottom w:val="single" w:sz="4" w:space="0" w:color="auto"/>
              <w:right w:val="single" w:sz="4" w:space="0" w:color="auto"/>
            </w:tcBorders>
          </w:tcPr>
          <w:p w14:paraId="4CE06133" w14:textId="77777777" w:rsidR="00B75C38" w:rsidRPr="00BA120E" w:rsidRDefault="00B75C38" w:rsidP="00F47CC6">
            <w:pPr>
              <w:widowControl/>
              <w:rPr>
                <w:rFonts w:ascii="Arial Narrow" w:hAnsi="Arial Narrow"/>
                <w:b/>
                <w:sz w:val="20"/>
                <w:szCs w:val="20"/>
              </w:rPr>
            </w:pPr>
            <w:r w:rsidRPr="00BA120E">
              <w:rPr>
                <w:rFonts w:ascii="Arial Narrow" w:hAnsi="Arial Narrow"/>
                <w:b/>
                <w:sz w:val="20"/>
                <w:szCs w:val="20"/>
              </w:rPr>
              <w:t>Restriction:</w:t>
            </w:r>
          </w:p>
        </w:tc>
        <w:tc>
          <w:tcPr>
            <w:tcW w:w="4045" w:type="pct"/>
            <w:tcBorders>
              <w:top w:val="single" w:sz="4" w:space="0" w:color="auto"/>
              <w:left w:val="single" w:sz="4" w:space="0" w:color="auto"/>
              <w:bottom w:val="single" w:sz="4" w:space="0" w:color="auto"/>
              <w:right w:val="single" w:sz="4" w:space="0" w:color="auto"/>
            </w:tcBorders>
          </w:tcPr>
          <w:p w14:paraId="56FDB5E5"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fldChar w:fldCharType="begin">
                <w:ffData>
                  <w:name w:val="Check1"/>
                  <w:enabled/>
                  <w:calcOnExit w:val="0"/>
                  <w:checkBox>
                    <w:sizeAuto/>
                    <w:default w:val="0"/>
                  </w:checkBox>
                </w:ffData>
              </w:fldChar>
            </w:r>
            <w:r w:rsidRPr="00BA120E">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BA120E">
              <w:rPr>
                <w:rFonts w:ascii="Arial Narrow" w:hAnsi="Arial Narrow"/>
                <w:sz w:val="20"/>
                <w:szCs w:val="20"/>
              </w:rPr>
              <w:fldChar w:fldCharType="end"/>
            </w:r>
            <w:r w:rsidRPr="00BA120E">
              <w:rPr>
                <w:rFonts w:ascii="Arial Narrow" w:hAnsi="Arial Narrow"/>
                <w:sz w:val="20"/>
                <w:szCs w:val="20"/>
              </w:rPr>
              <w:t>Restricted benefit</w:t>
            </w:r>
          </w:p>
          <w:p w14:paraId="5E380042"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fldChar w:fldCharType="begin">
                <w:ffData>
                  <w:name w:val=""/>
                  <w:enabled/>
                  <w:calcOnExit w:val="0"/>
                  <w:checkBox>
                    <w:sizeAuto/>
                    <w:default w:val="0"/>
                  </w:checkBox>
                </w:ffData>
              </w:fldChar>
            </w:r>
            <w:r w:rsidRPr="00BA120E">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BA120E">
              <w:rPr>
                <w:rFonts w:ascii="Arial Narrow" w:hAnsi="Arial Narrow"/>
                <w:sz w:val="20"/>
                <w:szCs w:val="20"/>
              </w:rPr>
              <w:fldChar w:fldCharType="end"/>
            </w:r>
            <w:r w:rsidRPr="00BA120E">
              <w:rPr>
                <w:rFonts w:ascii="Arial Narrow" w:hAnsi="Arial Narrow"/>
                <w:sz w:val="20"/>
                <w:szCs w:val="20"/>
              </w:rPr>
              <w:t>Authority Required - In Writing</w:t>
            </w:r>
          </w:p>
          <w:p w14:paraId="256EDDA9"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fldChar w:fldCharType="begin">
                <w:ffData>
                  <w:name w:val="Check3"/>
                  <w:enabled/>
                  <w:calcOnExit w:val="0"/>
                  <w:checkBox>
                    <w:sizeAuto/>
                    <w:default w:val="1"/>
                  </w:checkBox>
                </w:ffData>
              </w:fldChar>
            </w:r>
            <w:r w:rsidRPr="00BA120E">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BA120E">
              <w:rPr>
                <w:rFonts w:ascii="Arial Narrow" w:hAnsi="Arial Narrow"/>
                <w:sz w:val="20"/>
                <w:szCs w:val="20"/>
              </w:rPr>
              <w:fldChar w:fldCharType="end"/>
            </w:r>
            <w:r w:rsidRPr="00BA120E">
              <w:rPr>
                <w:rFonts w:ascii="Arial Narrow" w:hAnsi="Arial Narrow"/>
                <w:sz w:val="20"/>
                <w:szCs w:val="20"/>
              </w:rPr>
              <w:t>Authority Required - Telephone</w:t>
            </w:r>
          </w:p>
          <w:p w14:paraId="293A75A3"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fldChar w:fldCharType="begin">
                <w:ffData>
                  <w:name w:val=""/>
                  <w:enabled/>
                  <w:calcOnExit w:val="0"/>
                  <w:checkBox>
                    <w:sizeAuto/>
                    <w:default w:val="0"/>
                  </w:checkBox>
                </w:ffData>
              </w:fldChar>
            </w:r>
            <w:r w:rsidRPr="00BA120E">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BA120E">
              <w:rPr>
                <w:rFonts w:ascii="Arial Narrow" w:hAnsi="Arial Narrow"/>
                <w:sz w:val="20"/>
                <w:szCs w:val="20"/>
              </w:rPr>
              <w:fldChar w:fldCharType="end"/>
            </w:r>
            <w:r w:rsidRPr="00BA120E">
              <w:rPr>
                <w:rFonts w:ascii="Arial Narrow" w:hAnsi="Arial Narrow"/>
                <w:sz w:val="20"/>
                <w:szCs w:val="20"/>
              </w:rPr>
              <w:t>Authority Required – Emergency</w:t>
            </w:r>
          </w:p>
          <w:p w14:paraId="42BFAE81"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fldChar w:fldCharType="begin">
                <w:ffData>
                  <w:name w:val="Check5"/>
                  <w:enabled/>
                  <w:calcOnExit w:val="0"/>
                  <w:checkBox>
                    <w:sizeAuto/>
                    <w:default w:val="0"/>
                  </w:checkBox>
                </w:ffData>
              </w:fldChar>
            </w:r>
            <w:r w:rsidRPr="00BA120E">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BA120E">
              <w:rPr>
                <w:rFonts w:ascii="Arial Narrow" w:hAnsi="Arial Narrow"/>
                <w:sz w:val="20"/>
                <w:szCs w:val="20"/>
              </w:rPr>
              <w:fldChar w:fldCharType="end"/>
            </w:r>
            <w:r w:rsidRPr="00BA120E">
              <w:rPr>
                <w:rFonts w:ascii="Arial Narrow" w:hAnsi="Arial Narrow"/>
                <w:sz w:val="20"/>
                <w:szCs w:val="20"/>
              </w:rPr>
              <w:t>Authority Required - Electronic</w:t>
            </w:r>
          </w:p>
          <w:p w14:paraId="4E965EDB"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fldChar w:fldCharType="begin">
                <w:ffData>
                  <w:name w:val="Check5"/>
                  <w:enabled/>
                  <w:calcOnExit w:val="0"/>
                  <w:checkBox>
                    <w:sizeAuto/>
                    <w:default w:val="0"/>
                  </w:checkBox>
                </w:ffData>
              </w:fldChar>
            </w:r>
            <w:r w:rsidRPr="00BA120E">
              <w:rPr>
                <w:rFonts w:ascii="Arial Narrow" w:hAnsi="Arial Narrow"/>
                <w:sz w:val="20"/>
                <w:szCs w:val="20"/>
              </w:rPr>
              <w:instrText xml:space="preserve"> FORMCHECKBOX </w:instrText>
            </w:r>
            <w:r w:rsidR="00C83E3E">
              <w:rPr>
                <w:rFonts w:ascii="Arial Narrow" w:hAnsi="Arial Narrow"/>
                <w:sz w:val="20"/>
                <w:szCs w:val="20"/>
              </w:rPr>
            </w:r>
            <w:r w:rsidR="00C83E3E">
              <w:rPr>
                <w:rFonts w:ascii="Arial Narrow" w:hAnsi="Arial Narrow"/>
                <w:sz w:val="20"/>
                <w:szCs w:val="20"/>
              </w:rPr>
              <w:fldChar w:fldCharType="separate"/>
            </w:r>
            <w:r w:rsidRPr="00BA120E">
              <w:rPr>
                <w:rFonts w:ascii="Arial Narrow" w:hAnsi="Arial Narrow"/>
                <w:sz w:val="20"/>
                <w:szCs w:val="20"/>
              </w:rPr>
              <w:fldChar w:fldCharType="end"/>
            </w:r>
            <w:r w:rsidRPr="00BA120E">
              <w:rPr>
                <w:rFonts w:ascii="Arial Narrow" w:hAnsi="Arial Narrow"/>
                <w:sz w:val="20"/>
                <w:szCs w:val="20"/>
              </w:rPr>
              <w:t>Streamlined</w:t>
            </w:r>
          </w:p>
        </w:tc>
      </w:tr>
      <w:tr w:rsidR="00B75C38" w:rsidRPr="00BA120E" w14:paraId="266758F9" w14:textId="77777777" w:rsidTr="00F47CC6">
        <w:trPr>
          <w:cantSplit/>
          <w:trHeight w:val="360"/>
        </w:trPr>
        <w:tc>
          <w:tcPr>
            <w:tcW w:w="955" w:type="pct"/>
            <w:tcBorders>
              <w:top w:val="single" w:sz="4" w:space="0" w:color="auto"/>
              <w:left w:val="single" w:sz="4" w:space="0" w:color="auto"/>
              <w:bottom w:val="single" w:sz="4" w:space="0" w:color="auto"/>
              <w:right w:val="single" w:sz="4" w:space="0" w:color="auto"/>
            </w:tcBorders>
          </w:tcPr>
          <w:p w14:paraId="1F1A3EBC" w14:textId="77777777" w:rsidR="00B75C38" w:rsidRPr="00BA120E" w:rsidRDefault="00B75C38" w:rsidP="00F47CC6">
            <w:pPr>
              <w:widowControl/>
              <w:rPr>
                <w:rFonts w:ascii="Arial Narrow" w:hAnsi="Arial Narrow"/>
                <w:b/>
                <w:i/>
                <w:sz w:val="20"/>
                <w:szCs w:val="20"/>
                <w:highlight w:val="green"/>
              </w:rPr>
            </w:pPr>
            <w:r w:rsidRPr="00BA120E">
              <w:rPr>
                <w:rFonts w:ascii="Arial Narrow" w:hAnsi="Arial Narrow"/>
                <w:b/>
                <w:sz w:val="20"/>
                <w:szCs w:val="20"/>
              </w:rPr>
              <w:t>Clinical criteria:</w:t>
            </w:r>
          </w:p>
        </w:tc>
        <w:tc>
          <w:tcPr>
            <w:tcW w:w="4045" w:type="pct"/>
            <w:tcBorders>
              <w:top w:val="single" w:sz="4" w:space="0" w:color="auto"/>
              <w:left w:val="single" w:sz="4" w:space="0" w:color="auto"/>
              <w:bottom w:val="single" w:sz="4" w:space="0" w:color="auto"/>
              <w:right w:val="single" w:sz="4" w:space="0" w:color="auto"/>
            </w:tcBorders>
          </w:tcPr>
          <w:p w14:paraId="4CE56360"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Patient must have previously received non-PBS-subsidised treatment with this drug for this condition prior to 1 July 2018</w:t>
            </w:r>
          </w:p>
          <w:p w14:paraId="172232BE"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AND</w:t>
            </w:r>
          </w:p>
          <w:p w14:paraId="160166D6" w14:textId="77777777" w:rsidR="00B75C38" w:rsidRPr="00BA120E" w:rsidRDefault="00B75C38" w:rsidP="00F47CC6">
            <w:pPr>
              <w:widowControl/>
              <w:rPr>
                <w:rFonts w:ascii="Arial Narrow" w:hAnsi="Arial Narrow"/>
                <w:i/>
                <w:sz w:val="20"/>
                <w:szCs w:val="20"/>
              </w:rPr>
            </w:pPr>
            <w:r w:rsidRPr="00BA120E">
              <w:rPr>
                <w:rFonts w:ascii="Arial Narrow" w:hAnsi="Arial Narrow"/>
                <w:sz w:val="20"/>
                <w:szCs w:val="20"/>
              </w:rPr>
              <w:t>Patient must not have previously been treated with an aromatase inhibitor for this condition prior to initiating treatment with this drug for this condition</w:t>
            </w:r>
          </w:p>
          <w:p w14:paraId="4ED2E1FA"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AND</w:t>
            </w:r>
          </w:p>
          <w:p w14:paraId="0B34238B" w14:textId="77777777" w:rsidR="00B75C38" w:rsidRPr="00BA120E" w:rsidRDefault="00B75C38" w:rsidP="00F47CC6">
            <w:pPr>
              <w:widowControl/>
              <w:rPr>
                <w:rFonts w:ascii="Arial Narrow" w:hAnsi="Arial Narrow"/>
                <w:i/>
                <w:sz w:val="20"/>
                <w:szCs w:val="20"/>
              </w:rPr>
            </w:pPr>
            <w:r w:rsidRPr="00BA120E">
              <w:rPr>
                <w:rFonts w:ascii="Arial Narrow" w:hAnsi="Arial Narrow"/>
                <w:sz w:val="20"/>
                <w:szCs w:val="20"/>
              </w:rPr>
              <w:t xml:space="preserve">Patient must not have previously been treated with palbociclib </w:t>
            </w:r>
            <w:r w:rsidRPr="00BA120E">
              <w:rPr>
                <w:rFonts w:ascii="Arial Narrow" w:hAnsi="Arial Narrow"/>
                <w:i/>
                <w:sz w:val="20"/>
                <w:szCs w:val="20"/>
              </w:rPr>
              <w:t>or abemaciclib</w:t>
            </w:r>
          </w:p>
          <w:p w14:paraId="6A44384D"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OR</w:t>
            </w:r>
          </w:p>
          <w:p w14:paraId="5630D3A3"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Patient must have developed an intolerance to palbociclib</w:t>
            </w:r>
            <w:r w:rsidRPr="00BA120E">
              <w:rPr>
                <w:rFonts w:ascii="Arial Narrow" w:hAnsi="Arial Narrow"/>
                <w:i/>
                <w:sz w:val="20"/>
                <w:szCs w:val="20"/>
              </w:rPr>
              <w:t xml:space="preserve"> or abemaciclib </w:t>
            </w:r>
            <w:r w:rsidRPr="00BA120E">
              <w:rPr>
                <w:rFonts w:ascii="Arial Narrow" w:hAnsi="Arial Narrow"/>
                <w:sz w:val="20"/>
                <w:szCs w:val="20"/>
              </w:rPr>
              <w:t>of a severity necessitating permanent treatment withdrawal</w:t>
            </w:r>
          </w:p>
          <w:p w14:paraId="2A34031C"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AND</w:t>
            </w:r>
          </w:p>
          <w:p w14:paraId="28681C6B" w14:textId="77777777" w:rsidR="00B75C38" w:rsidRPr="00BA120E" w:rsidRDefault="00B75C38" w:rsidP="00F47CC6">
            <w:pPr>
              <w:rPr>
                <w:rFonts w:ascii="Arial Narrow" w:hAnsi="Arial Narrow"/>
                <w:sz w:val="20"/>
                <w:szCs w:val="20"/>
              </w:rPr>
            </w:pPr>
            <w:r w:rsidRPr="00BA120E">
              <w:rPr>
                <w:rFonts w:ascii="Arial Narrow" w:hAnsi="Arial Narrow"/>
                <w:sz w:val="20"/>
                <w:szCs w:val="20"/>
              </w:rPr>
              <w:t>The condition must be hormone receptor positive.</w:t>
            </w:r>
          </w:p>
          <w:p w14:paraId="3D170725" w14:textId="77777777" w:rsidR="00B75C38" w:rsidRPr="00BA120E" w:rsidRDefault="00B75C38" w:rsidP="00F47CC6">
            <w:pPr>
              <w:rPr>
                <w:rFonts w:ascii="Arial Narrow" w:hAnsi="Arial Narrow"/>
                <w:sz w:val="20"/>
                <w:szCs w:val="20"/>
              </w:rPr>
            </w:pPr>
            <w:r w:rsidRPr="00BA120E">
              <w:rPr>
                <w:rFonts w:ascii="Arial Narrow" w:hAnsi="Arial Narrow"/>
                <w:sz w:val="20"/>
                <w:szCs w:val="20"/>
              </w:rPr>
              <w:t>AND</w:t>
            </w:r>
          </w:p>
          <w:p w14:paraId="3779DADA" w14:textId="77777777" w:rsidR="00B75C38" w:rsidRPr="00BA120E" w:rsidRDefault="00B75C38" w:rsidP="00F47CC6">
            <w:pPr>
              <w:rPr>
                <w:rFonts w:ascii="Arial Narrow" w:hAnsi="Arial Narrow"/>
                <w:sz w:val="20"/>
                <w:szCs w:val="20"/>
              </w:rPr>
            </w:pPr>
            <w:r w:rsidRPr="00BA120E">
              <w:rPr>
                <w:rFonts w:ascii="Arial Narrow" w:hAnsi="Arial Narrow"/>
                <w:sz w:val="20"/>
                <w:szCs w:val="20"/>
              </w:rPr>
              <w:t>The condition must be human epidermal growth factor receptor 2 (HER2) negative.</w:t>
            </w:r>
          </w:p>
          <w:p w14:paraId="58CDB0D0" w14:textId="77777777" w:rsidR="00B75C38" w:rsidRPr="00BA120E" w:rsidRDefault="00B75C38" w:rsidP="00F47CC6">
            <w:pPr>
              <w:rPr>
                <w:rFonts w:ascii="Arial Narrow" w:hAnsi="Arial Narrow"/>
                <w:sz w:val="20"/>
                <w:szCs w:val="20"/>
              </w:rPr>
            </w:pPr>
            <w:r w:rsidRPr="00BA120E">
              <w:rPr>
                <w:rFonts w:ascii="Arial Narrow" w:hAnsi="Arial Narrow"/>
                <w:sz w:val="20"/>
                <w:szCs w:val="20"/>
              </w:rPr>
              <w:t>AND</w:t>
            </w:r>
          </w:p>
          <w:p w14:paraId="660510AC" w14:textId="77777777" w:rsidR="00B75C38" w:rsidRPr="00BA120E" w:rsidRDefault="00B75C38" w:rsidP="00F47CC6">
            <w:pPr>
              <w:rPr>
                <w:rFonts w:ascii="Arial Narrow" w:hAnsi="Arial Narrow"/>
                <w:sz w:val="20"/>
                <w:szCs w:val="20"/>
              </w:rPr>
            </w:pPr>
            <w:r w:rsidRPr="00BA120E">
              <w:rPr>
                <w:rFonts w:ascii="Arial Narrow" w:hAnsi="Arial Narrow"/>
                <w:sz w:val="20"/>
                <w:szCs w:val="20"/>
              </w:rPr>
              <w:t>The condition must be inoperable</w:t>
            </w:r>
          </w:p>
          <w:p w14:paraId="6B5D9303" w14:textId="77777777" w:rsidR="00B75C38" w:rsidRPr="00BA120E" w:rsidRDefault="00B75C38" w:rsidP="00F47CC6">
            <w:pPr>
              <w:rPr>
                <w:rFonts w:ascii="Arial Narrow" w:hAnsi="Arial Narrow"/>
                <w:sz w:val="20"/>
                <w:szCs w:val="20"/>
              </w:rPr>
            </w:pPr>
            <w:r w:rsidRPr="00BA120E">
              <w:rPr>
                <w:rFonts w:ascii="Arial Narrow" w:hAnsi="Arial Narrow"/>
                <w:sz w:val="20"/>
                <w:szCs w:val="20"/>
              </w:rPr>
              <w:t>AND</w:t>
            </w:r>
          </w:p>
          <w:p w14:paraId="7FDDD5F1" w14:textId="77777777" w:rsidR="00B75C38" w:rsidRPr="00BA120E" w:rsidRDefault="00B75C38" w:rsidP="00F47CC6">
            <w:pPr>
              <w:rPr>
                <w:rFonts w:ascii="Arial Narrow" w:hAnsi="Arial Narrow"/>
                <w:sz w:val="20"/>
                <w:szCs w:val="20"/>
              </w:rPr>
            </w:pPr>
            <w:r w:rsidRPr="00BA120E">
              <w:rPr>
                <w:rFonts w:ascii="Arial Narrow" w:hAnsi="Arial Narrow"/>
                <w:sz w:val="20"/>
                <w:szCs w:val="20"/>
              </w:rPr>
              <w:t>Patient must have a World Health Organisation (WHO) Eastern Cooperative Oncology Group (ECOG) performance status score of 2 or less prior to initiating treatment with this drug for this condition.</w:t>
            </w:r>
          </w:p>
          <w:p w14:paraId="7C65887E"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AND</w:t>
            </w:r>
          </w:p>
          <w:p w14:paraId="5E32330C"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Patient must not develop disease progression while receiving treatment with this drug for this condition</w:t>
            </w:r>
          </w:p>
          <w:p w14:paraId="46DD3524"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AND</w:t>
            </w:r>
          </w:p>
          <w:p w14:paraId="2F4C817E"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Patient must have stable or responding disease</w:t>
            </w:r>
          </w:p>
          <w:p w14:paraId="25108954"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AND</w:t>
            </w:r>
          </w:p>
          <w:p w14:paraId="06712B18"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The treatment must be in combination with anastrazole or letrozole</w:t>
            </w:r>
          </w:p>
          <w:p w14:paraId="3E8EE773"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 xml:space="preserve">AND </w:t>
            </w:r>
          </w:p>
          <w:p w14:paraId="0B51F54E" w14:textId="77777777" w:rsidR="00B75C38" w:rsidRPr="00BA120E" w:rsidRDefault="00B75C38" w:rsidP="00F47CC6">
            <w:pPr>
              <w:widowControl/>
              <w:rPr>
                <w:rFonts w:ascii="Arial Narrow" w:hAnsi="Arial Narrow"/>
                <w:i/>
                <w:sz w:val="20"/>
                <w:szCs w:val="20"/>
              </w:rPr>
            </w:pPr>
            <w:r w:rsidRPr="00BA120E">
              <w:rPr>
                <w:rFonts w:ascii="Arial Narrow" w:hAnsi="Arial Narrow"/>
                <w:sz w:val="20"/>
                <w:szCs w:val="20"/>
              </w:rPr>
              <w:t xml:space="preserve">The treatment must not be in combination with palbociclib </w:t>
            </w:r>
            <w:r w:rsidRPr="00BA120E">
              <w:rPr>
                <w:rFonts w:ascii="Arial Narrow" w:hAnsi="Arial Narrow"/>
                <w:i/>
                <w:sz w:val="20"/>
                <w:szCs w:val="20"/>
              </w:rPr>
              <w:t>or abemaciclib</w:t>
            </w:r>
          </w:p>
          <w:p w14:paraId="623C7299"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AND</w:t>
            </w:r>
          </w:p>
          <w:p w14:paraId="44053970" w14:textId="77777777" w:rsidR="00B75C38" w:rsidRPr="00BA120E" w:rsidRDefault="00B75C38" w:rsidP="00F47CC6">
            <w:pPr>
              <w:widowControl/>
              <w:rPr>
                <w:rFonts w:ascii="Arial Narrow" w:hAnsi="Arial Narrow"/>
                <w:b/>
                <w:sz w:val="20"/>
                <w:szCs w:val="20"/>
                <w:vertAlign w:val="superscript"/>
              </w:rPr>
            </w:pPr>
            <w:r w:rsidRPr="00BA120E">
              <w:rPr>
                <w:rFonts w:ascii="Arial Narrow" w:hAnsi="Arial Narrow"/>
                <w:b/>
                <w:sz w:val="20"/>
                <w:szCs w:val="20"/>
              </w:rPr>
              <w:t xml:space="preserve">Patient must require dosage reduction requiring a pack of 21 tablets </w:t>
            </w:r>
            <w:r w:rsidRPr="00BA120E">
              <w:rPr>
                <w:rFonts w:ascii="Arial Narrow" w:hAnsi="Arial Narrow"/>
                <w:b/>
                <w:sz w:val="20"/>
                <w:szCs w:val="20"/>
                <w:vertAlign w:val="superscript"/>
              </w:rPr>
              <w:t>a</w:t>
            </w:r>
          </w:p>
          <w:p w14:paraId="17796012" w14:textId="77777777" w:rsidR="00B75C38" w:rsidRPr="00BA120E" w:rsidRDefault="00B75C38" w:rsidP="00F47CC6">
            <w:pPr>
              <w:widowControl/>
              <w:rPr>
                <w:rFonts w:ascii="Arial Narrow" w:hAnsi="Arial Narrow"/>
                <w:b/>
                <w:sz w:val="20"/>
                <w:szCs w:val="20"/>
              </w:rPr>
            </w:pPr>
            <w:r w:rsidRPr="00BA120E">
              <w:rPr>
                <w:rFonts w:ascii="Arial Narrow" w:hAnsi="Arial Narrow"/>
                <w:b/>
                <w:sz w:val="20"/>
                <w:szCs w:val="20"/>
              </w:rPr>
              <w:t xml:space="preserve">Patient must require dosage reduction requiring a pack of 42 tablets </w:t>
            </w:r>
            <w:r w:rsidRPr="00BA120E">
              <w:rPr>
                <w:rFonts w:ascii="Arial Narrow" w:hAnsi="Arial Narrow"/>
                <w:b/>
                <w:sz w:val="20"/>
                <w:szCs w:val="20"/>
                <w:vertAlign w:val="superscript"/>
              </w:rPr>
              <w:t>b</w:t>
            </w:r>
          </w:p>
        </w:tc>
      </w:tr>
      <w:tr w:rsidR="00B75C38" w:rsidRPr="00BA120E" w14:paraId="6C9BFCFA" w14:textId="77777777" w:rsidTr="00F47CC6">
        <w:trPr>
          <w:cantSplit/>
          <w:trHeight w:val="360"/>
        </w:trPr>
        <w:tc>
          <w:tcPr>
            <w:tcW w:w="955" w:type="pct"/>
            <w:tcBorders>
              <w:top w:val="single" w:sz="4" w:space="0" w:color="auto"/>
              <w:left w:val="single" w:sz="4" w:space="0" w:color="auto"/>
              <w:bottom w:val="single" w:sz="4" w:space="0" w:color="auto"/>
              <w:right w:val="single" w:sz="4" w:space="0" w:color="auto"/>
            </w:tcBorders>
          </w:tcPr>
          <w:p w14:paraId="65CD1867" w14:textId="77777777" w:rsidR="00B75C38" w:rsidRPr="00BA120E" w:rsidRDefault="00B75C38" w:rsidP="00F47CC6">
            <w:pPr>
              <w:widowControl/>
              <w:rPr>
                <w:rFonts w:ascii="Arial Narrow" w:hAnsi="Arial Narrow"/>
                <w:sz w:val="20"/>
                <w:szCs w:val="20"/>
              </w:rPr>
            </w:pPr>
            <w:r w:rsidRPr="00BA120E">
              <w:rPr>
                <w:rFonts w:ascii="Arial Narrow" w:hAnsi="Arial Narrow"/>
                <w:b/>
                <w:sz w:val="20"/>
                <w:szCs w:val="20"/>
              </w:rPr>
              <w:t>Population criteria:</w:t>
            </w:r>
          </w:p>
        </w:tc>
        <w:tc>
          <w:tcPr>
            <w:tcW w:w="4045" w:type="pct"/>
            <w:tcBorders>
              <w:top w:val="single" w:sz="4" w:space="0" w:color="auto"/>
              <w:left w:val="single" w:sz="4" w:space="0" w:color="auto"/>
              <w:bottom w:val="single" w:sz="4" w:space="0" w:color="auto"/>
              <w:right w:val="single" w:sz="4" w:space="0" w:color="auto"/>
            </w:tcBorders>
          </w:tcPr>
          <w:p w14:paraId="082E205B" w14:textId="77777777" w:rsidR="00B75C38" w:rsidRPr="00BA120E" w:rsidRDefault="00B75C38" w:rsidP="00F47CC6">
            <w:pPr>
              <w:widowControl/>
              <w:rPr>
                <w:rFonts w:ascii="Arial Narrow" w:hAnsi="Arial Narrow"/>
                <w:i/>
                <w:sz w:val="20"/>
                <w:szCs w:val="20"/>
              </w:rPr>
            </w:pPr>
            <w:r w:rsidRPr="00BA120E">
              <w:rPr>
                <w:rFonts w:ascii="Arial Narrow" w:hAnsi="Arial Narrow"/>
                <w:sz w:val="20"/>
                <w:szCs w:val="20"/>
              </w:rPr>
              <w:t>Patient must not be premenopausal.</w:t>
            </w:r>
          </w:p>
        </w:tc>
      </w:tr>
      <w:tr w:rsidR="00B75C38" w:rsidRPr="00BA120E" w14:paraId="33820D48" w14:textId="77777777" w:rsidTr="00F47CC6">
        <w:trPr>
          <w:cantSplit/>
          <w:trHeight w:val="58"/>
        </w:trPr>
        <w:tc>
          <w:tcPr>
            <w:tcW w:w="955" w:type="pct"/>
            <w:tcBorders>
              <w:top w:val="single" w:sz="4" w:space="0" w:color="auto"/>
              <w:left w:val="single" w:sz="4" w:space="0" w:color="auto"/>
              <w:bottom w:val="single" w:sz="4" w:space="0" w:color="auto"/>
              <w:right w:val="single" w:sz="4" w:space="0" w:color="auto"/>
            </w:tcBorders>
          </w:tcPr>
          <w:p w14:paraId="3744EC52" w14:textId="77777777" w:rsidR="00B75C38" w:rsidRPr="00BA120E" w:rsidRDefault="00B75C38" w:rsidP="00F47CC6">
            <w:pPr>
              <w:widowControl/>
              <w:rPr>
                <w:rFonts w:ascii="Arial Narrow" w:hAnsi="Arial Narrow"/>
                <w:b/>
                <w:sz w:val="20"/>
                <w:szCs w:val="20"/>
              </w:rPr>
            </w:pPr>
            <w:r w:rsidRPr="00BA120E">
              <w:rPr>
                <w:rFonts w:ascii="Arial Narrow" w:hAnsi="Arial Narrow"/>
                <w:b/>
                <w:sz w:val="20"/>
                <w:szCs w:val="20"/>
              </w:rPr>
              <w:t>Prescriber Instructions</w:t>
            </w:r>
          </w:p>
        </w:tc>
        <w:tc>
          <w:tcPr>
            <w:tcW w:w="4045" w:type="pct"/>
            <w:tcBorders>
              <w:top w:val="single" w:sz="4" w:space="0" w:color="auto"/>
              <w:left w:val="single" w:sz="4" w:space="0" w:color="auto"/>
              <w:bottom w:val="single" w:sz="4" w:space="0" w:color="auto"/>
              <w:right w:val="single" w:sz="4" w:space="0" w:color="auto"/>
            </w:tcBorders>
          </w:tcPr>
          <w:p w14:paraId="6A2AD609"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A patient may qualify for PBS-subsidised treatment under this restriction once only.</w:t>
            </w:r>
          </w:p>
          <w:p w14:paraId="086205B8"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For continuing PBS-subsidised treatment, a Grandfathered patient must qualify under the Continuing treatment criteria.</w:t>
            </w:r>
          </w:p>
        </w:tc>
      </w:tr>
      <w:tr w:rsidR="00B75C38" w:rsidRPr="00BA120E" w14:paraId="5093C508" w14:textId="77777777" w:rsidTr="00F47CC6">
        <w:trPr>
          <w:cantSplit/>
          <w:trHeight w:val="58"/>
        </w:trPr>
        <w:tc>
          <w:tcPr>
            <w:tcW w:w="955" w:type="pct"/>
            <w:tcBorders>
              <w:top w:val="single" w:sz="4" w:space="0" w:color="auto"/>
              <w:left w:val="single" w:sz="4" w:space="0" w:color="auto"/>
              <w:bottom w:val="single" w:sz="4" w:space="0" w:color="auto"/>
              <w:right w:val="single" w:sz="4" w:space="0" w:color="auto"/>
            </w:tcBorders>
          </w:tcPr>
          <w:p w14:paraId="1F4447CB" w14:textId="77777777" w:rsidR="00B75C38" w:rsidRPr="00BA120E" w:rsidRDefault="00B75C38" w:rsidP="00F47CC6">
            <w:pPr>
              <w:widowControl/>
              <w:rPr>
                <w:rFonts w:ascii="Arial Narrow" w:hAnsi="Arial Narrow"/>
                <w:b/>
                <w:sz w:val="20"/>
                <w:szCs w:val="20"/>
              </w:rPr>
            </w:pPr>
            <w:r w:rsidRPr="00BA120E">
              <w:rPr>
                <w:rFonts w:ascii="Arial Narrow" w:hAnsi="Arial Narrow"/>
                <w:b/>
                <w:sz w:val="20"/>
                <w:szCs w:val="20"/>
              </w:rPr>
              <w:t>Caution</w:t>
            </w:r>
          </w:p>
        </w:tc>
        <w:tc>
          <w:tcPr>
            <w:tcW w:w="4045" w:type="pct"/>
            <w:tcBorders>
              <w:top w:val="single" w:sz="4" w:space="0" w:color="auto"/>
              <w:left w:val="single" w:sz="4" w:space="0" w:color="auto"/>
              <w:bottom w:val="single" w:sz="4" w:space="0" w:color="auto"/>
              <w:right w:val="single" w:sz="4" w:space="0" w:color="auto"/>
            </w:tcBorders>
          </w:tcPr>
          <w:p w14:paraId="1982F8E9"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QT monitoring is required for patients treated with this drug.</w:t>
            </w:r>
          </w:p>
        </w:tc>
      </w:tr>
      <w:tr w:rsidR="00B75C38" w:rsidRPr="00BA120E" w14:paraId="5F6A563C" w14:textId="77777777" w:rsidTr="00F47CC6">
        <w:trPr>
          <w:cantSplit/>
          <w:trHeight w:val="360"/>
        </w:trPr>
        <w:tc>
          <w:tcPr>
            <w:tcW w:w="955" w:type="pct"/>
            <w:tcBorders>
              <w:top w:val="single" w:sz="4" w:space="0" w:color="auto"/>
              <w:left w:val="single" w:sz="4" w:space="0" w:color="auto"/>
              <w:bottom w:val="single" w:sz="4" w:space="0" w:color="auto"/>
              <w:right w:val="single" w:sz="4" w:space="0" w:color="auto"/>
            </w:tcBorders>
          </w:tcPr>
          <w:p w14:paraId="4FFA9B32" w14:textId="77777777" w:rsidR="00B75C38" w:rsidRPr="00BA120E" w:rsidRDefault="00B75C38" w:rsidP="00F47CC6">
            <w:pPr>
              <w:widowControl/>
              <w:rPr>
                <w:rFonts w:ascii="Arial Narrow" w:hAnsi="Arial Narrow"/>
                <w:i/>
                <w:sz w:val="20"/>
                <w:szCs w:val="20"/>
              </w:rPr>
            </w:pPr>
            <w:r w:rsidRPr="00BA120E">
              <w:rPr>
                <w:rFonts w:ascii="Arial Narrow" w:hAnsi="Arial Narrow"/>
                <w:b/>
                <w:sz w:val="20"/>
                <w:szCs w:val="20"/>
              </w:rPr>
              <w:lastRenderedPageBreak/>
              <w:t>Administrative Advice</w:t>
            </w:r>
          </w:p>
        </w:tc>
        <w:tc>
          <w:tcPr>
            <w:tcW w:w="4045" w:type="pct"/>
            <w:tcBorders>
              <w:top w:val="single" w:sz="4" w:space="0" w:color="auto"/>
              <w:left w:val="single" w:sz="4" w:space="0" w:color="auto"/>
              <w:bottom w:val="single" w:sz="4" w:space="0" w:color="auto"/>
              <w:right w:val="single" w:sz="4" w:space="0" w:color="auto"/>
            </w:tcBorders>
          </w:tcPr>
          <w:p w14:paraId="5C20BE74"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No increase in the maximum quantity or number of units may be authorised.</w:t>
            </w:r>
          </w:p>
          <w:p w14:paraId="6F375A8E" w14:textId="77777777" w:rsidR="00B75C38" w:rsidRPr="00BA120E" w:rsidRDefault="00B75C38" w:rsidP="00F47CC6">
            <w:pPr>
              <w:rPr>
                <w:rFonts w:ascii="Arial Narrow" w:hAnsi="Arial Narrow"/>
                <w:sz w:val="20"/>
                <w:szCs w:val="20"/>
              </w:rPr>
            </w:pPr>
            <w:r w:rsidRPr="00BA120E">
              <w:rPr>
                <w:rFonts w:ascii="Arial Narrow" w:hAnsi="Arial Narrow"/>
                <w:sz w:val="20"/>
                <w:szCs w:val="20"/>
              </w:rPr>
              <w:t>No increase in the maximum number of repeats may be authorised.</w:t>
            </w:r>
          </w:p>
          <w:p w14:paraId="3999E170" w14:textId="77777777" w:rsidR="00B75C38" w:rsidRPr="00BA120E" w:rsidRDefault="00B75C38" w:rsidP="00F47CC6">
            <w:pPr>
              <w:widowControl/>
              <w:rPr>
                <w:rFonts w:ascii="Arial Narrow" w:hAnsi="Arial Narrow"/>
                <w:sz w:val="20"/>
                <w:szCs w:val="20"/>
              </w:rPr>
            </w:pPr>
            <w:r w:rsidRPr="00BA120E">
              <w:rPr>
                <w:rFonts w:ascii="Arial Narrow" w:hAnsi="Arial Narrow"/>
                <w:sz w:val="20"/>
                <w:szCs w:val="20"/>
              </w:rPr>
              <w:t>Special Pricing Arrangements apply.</w:t>
            </w:r>
          </w:p>
        </w:tc>
      </w:tr>
    </w:tbl>
    <w:p w14:paraId="0D7B1FC1" w14:textId="77777777" w:rsidR="00B75C38" w:rsidRPr="00BA120E" w:rsidRDefault="00B75C38" w:rsidP="00B75C38">
      <w:pPr>
        <w:pStyle w:val="TableFooter"/>
        <w:widowControl/>
      </w:pPr>
      <w:r w:rsidRPr="00BA120E">
        <w:t>a Criterion only included in the restriction for 21 tablet pack</w:t>
      </w:r>
    </w:p>
    <w:p w14:paraId="477DEE6D" w14:textId="77777777" w:rsidR="00B75C38" w:rsidRPr="00BA120E" w:rsidRDefault="00B75C38" w:rsidP="00B75C38">
      <w:pPr>
        <w:pStyle w:val="TableFooter"/>
        <w:widowControl/>
      </w:pPr>
      <w:r w:rsidRPr="00BA120E">
        <w:t xml:space="preserve">b Criterion only included in the restriction for 42 tablet pack </w:t>
      </w:r>
    </w:p>
    <w:p w14:paraId="4530B818" w14:textId="77777777" w:rsidR="00B75C38" w:rsidRPr="00BA120E" w:rsidRDefault="00B75C38" w:rsidP="00B75C38">
      <w:pPr>
        <w:pStyle w:val="PBACHeading1"/>
        <w:numPr>
          <w:ilvl w:val="0"/>
          <w:numId w:val="0"/>
        </w:numPr>
        <w:ind w:left="720" w:hanging="720"/>
      </w:pPr>
    </w:p>
    <w:p w14:paraId="79134B27" w14:textId="77777777" w:rsidR="00B75C38" w:rsidRPr="00BA120E" w:rsidRDefault="00B75C38" w:rsidP="00B75C38">
      <w:pPr>
        <w:pStyle w:val="PBACHeading1"/>
        <w:keepNext w:val="0"/>
        <w:outlineLvl w:val="0"/>
      </w:pPr>
      <w:r w:rsidRPr="00BA120E">
        <w:t>Context for Decision</w:t>
      </w:r>
    </w:p>
    <w:p w14:paraId="74372095" w14:textId="77777777" w:rsidR="00B75C38" w:rsidRPr="00BA120E" w:rsidRDefault="00B75C38" w:rsidP="00B75C38">
      <w:pPr>
        <w:ind w:left="709"/>
        <w:rPr>
          <w:rFonts w:asciiTheme="minorHAnsi" w:hAnsiTheme="minorHAnsi"/>
        </w:rPr>
      </w:pPr>
      <w:r w:rsidRPr="00BA120E">
        <w:rPr>
          <w:rFonts w:ascii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14:paraId="01E9F96E" w14:textId="77777777" w:rsidR="00B75C38" w:rsidRPr="00BA120E" w:rsidRDefault="00B75C38" w:rsidP="00B75C38">
      <w:pPr>
        <w:ind w:left="426"/>
        <w:rPr>
          <w:rFonts w:ascii="Arial" w:hAnsi="Arial"/>
          <w:sz w:val="22"/>
        </w:rPr>
      </w:pPr>
    </w:p>
    <w:p w14:paraId="0812A9D6" w14:textId="77777777" w:rsidR="00B75C38" w:rsidRPr="00BA120E" w:rsidRDefault="00B75C38" w:rsidP="00B75C38">
      <w:pPr>
        <w:pStyle w:val="PBACHeading1"/>
        <w:keepNext w:val="0"/>
        <w:outlineLvl w:val="0"/>
      </w:pPr>
      <w:r w:rsidRPr="00BA120E">
        <w:t>Sponsor’s Comment</w:t>
      </w:r>
    </w:p>
    <w:p w14:paraId="533C37EF" w14:textId="77777777" w:rsidR="00B75C38" w:rsidRPr="00BA120E" w:rsidRDefault="00B75C38" w:rsidP="00B75C38">
      <w:pPr>
        <w:spacing w:after="120"/>
        <w:ind w:left="709"/>
        <w:rPr>
          <w:rFonts w:asciiTheme="minorHAnsi" w:hAnsiTheme="minorHAnsi"/>
          <w:bCs/>
        </w:rPr>
      </w:pPr>
      <w:bookmarkStart w:id="20" w:name="_GoBack"/>
      <w:bookmarkEnd w:id="20"/>
      <w:r w:rsidRPr="00BA120E">
        <w:rPr>
          <w:rFonts w:asciiTheme="minorHAnsi" w:hAnsiTheme="minorHAnsi"/>
          <w:bCs/>
        </w:rPr>
        <w:t>The sponsor had no comment.</w:t>
      </w:r>
    </w:p>
    <w:p w14:paraId="483A9CAC" w14:textId="77777777" w:rsidR="00B75C38" w:rsidRPr="00BA120E" w:rsidRDefault="00B75C38" w:rsidP="00B75C38">
      <w:pPr>
        <w:pStyle w:val="PBACHeading1"/>
        <w:numPr>
          <w:ilvl w:val="0"/>
          <w:numId w:val="0"/>
        </w:numPr>
        <w:ind w:left="720" w:hanging="720"/>
      </w:pPr>
    </w:p>
    <w:p w14:paraId="0B994BF4" w14:textId="77777777" w:rsidR="00B75C38" w:rsidRPr="00714E1E" w:rsidRDefault="00B75C38" w:rsidP="00B75C38">
      <w:pPr>
        <w:widowControl/>
        <w:spacing w:after="120" w:line="276" w:lineRule="auto"/>
        <w:rPr>
          <w:rFonts w:asciiTheme="minorHAnsi" w:eastAsiaTheme="minorHAnsi" w:hAnsiTheme="minorHAnsi"/>
          <w:bCs/>
          <w:snapToGrid/>
        </w:rPr>
      </w:pPr>
    </w:p>
    <w:bookmarkEnd w:id="0"/>
    <w:bookmarkEnd w:id="1"/>
    <w:bookmarkEnd w:id="2"/>
    <w:bookmarkEnd w:id="3"/>
    <w:bookmarkEnd w:id="4"/>
    <w:p w14:paraId="13037E79" w14:textId="77777777" w:rsidR="00D32907" w:rsidRPr="00714E1E" w:rsidRDefault="00D32907" w:rsidP="00714E1E">
      <w:pPr>
        <w:rPr>
          <w:rFonts w:asciiTheme="minorHAnsi" w:hAnsiTheme="minorHAnsi"/>
        </w:rPr>
      </w:pPr>
    </w:p>
    <w:sectPr w:rsidR="00D32907" w:rsidRPr="00714E1E" w:rsidSect="00983283">
      <w:pgSz w:w="11907" w:h="16840" w:code="9"/>
      <w:pgMar w:top="1440" w:right="1440" w:bottom="1440" w:left="1440" w:header="1440" w:footer="14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C8C2C8" w16cid:durableId="205C85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38504" w14:textId="77777777" w:rsidR="00DE3718" w:rsidRDefault="00DE3718" w:rsidP="00124A51">
      <w:r>
        <w:separator/>
      </w:r>
    </w:p>
    <w:p w14:paraId="5122D48D" w14:textId="77777777" w:rsidR="00DE3718" w:rsidRDefault="00DE3718"/>
  </w:endnote>
  <w:endnote w:type="continuationSeparator" w:id="0">
    <w:p w14:paraId="19B0CD0A" w14:textId="77777777" w:rsidR="00DE3718" w:rsidRDefault="00DE3718" w:rsidP="00124A51">
      <w:r>
        <w:continuationSeparator/>
      </w:r>
    </w:p>
    <w:p w14:paraId="2EB6A511" w14:textId="77777777" w:rsidR="00DE3718" w:rsidRDefault="00DE37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20500000000000000"/>
    <w:charset w:val="88"/>
    <w:family w:val="roman"/>
    <w:pitch w:val="variable"/>
    <w:sig w:usb0="00000000" w:usb1="28CFFCFA" w:usb2="00000016" w:usb3="00000000" w:csb0="00100001" w:csb1="00000000"/>
  </w:font>
  <w:font w:name="Sabon">
    <w:altName w:val="Times New Roman"/>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DDAD2" w14:textId="77777777" w:rsidR="00DE3718" w:rsidRDefault="00DE37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0C12F" w14:textId="7AFABD9D" w:rsidR="00DE3718" w:rsidRPr="00D369D4" w:rsidRDefault="00DE3718" w:rsidP="00BA3207">
    <w:pPr>
      <w:pStyle w:val="Footer"/>
      <w:ind w:left="360"/>
      <w:jc w:val="center"/>
      <w:rPr>
        <w:b/>
        <w:szCs w:val="24"/>
      </w:rPr>
    </w:pPr>
    <w:r w:rsidRPr="00D369D4">
      <w:rPr>
        <w:b/>
        <w:szCs w:val="24"/>
      </w:rPr>
      <w:fldChar w:fldCharType="begin"/>
    </w:r>
    <w:r w:rsidRPr="00D369D4">
      <w:rPr>
        <w:b/>
        <w:szCs w:val="24"/>
      </w:rPr>
      <w:instrText xml:space="preserve"> PAGE   \* MERGEFORMAT </w:instrText>
    </w:r>
    <w:r w:rsidRPr="00D369D4">
      <w:rPr>
        <w:b/>
        <w:szCs w:val="24"/>
      </w:rPr>
      <w:fldChar w:fldCharType="separate"/>
    </w:r>
    <w:r w:rsidR="00C83E3E">
      <w:rPr>
        <w:b/>
        <w:noProof/>
        <w:szCs w:val="24"/>
      </w:rPr>
      <w:t>35</w:t>
    </w:r>
    <w:r w:rsidRPr="00D369D4">
      <w:rPr>
        <w:b/>
        <w:noProof/>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605FF" w14:textId="77777777" w:rsidR="00DE3718" w:rsidRDefault="00DE3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C4664" w14:textId="77777777" w:rsidR="00DE3718" w:rsidRDefault="00DE3718" w:rsidP="00124A51">
      <w:r>
        <w:separator/>
      </w:r>
    </w:p>
    <w:p w14:paraId="20D53E66" w14:textId="77777777" w:rsidR="00DE3718" w:rsidRDefault="00DE3718"/>
  </w:footnote>
  <w:footnote w:type="continuationSeparator" w:id="0">
    <w:p w14:paraId="1881F80F" w14:textId="77777777" w:rsidR="00DE3718" w:rsidRDefault="00DE3718" w:rsidP="00124A51">
      <w:r>
        <w:continuationSeparator/>
      </w:r>
    </w:p>
    <w:p w14:paraId="4D1608D4" w14:textId="77777777" w:rsidR="00DE3718" w:rsidRDefault="00DE3718"/>
  </w:footnote>
  <w:footnote w:id="1">
    <w:p w14:paraId="1E30873B" w14:textId="77777777" w:rsidR="00DE3718" w:rsidRPr="00F109DD" w:rsidRDefault="00DE3718" w:rsidP="00282610">
      <w:pPr>
        <w:pStyle w:val="FootnoteText"/>
        <w:rPr>
          <w:lang w:val="en-US"/>
        </w:rPr>
      </w:pPr>
      <w:r>
        <w:rPr>
          <w:rStyle w:val="FootnoteReference"/>
        </w:rPr>
        <w:footnoteRef/>
      </w:r>
      <w:r>
        <w:t xml:space="preserve"> </w:t>
      </w:r>
      <w:r w:rsidRPr="003400D8">
        <w:t>Tanaka S, Kinjo Y, Kataoka Y et al. Statistical issues and recommendations for non-inferiority trials in oncology: a systematic review. Clin Cancer Res; 18(7); 1837-47.</w:t>
      </w:r>
    </w:p>
  </w:footnote>
  <w:footnote w:id="2">
    <w:p w14:paraId="46C09CA7" w14:textId="77777777" w:rsidR="00DE3718" w:rsidRPr="00A43D7E" w:rsidRDefault="00DE3718" w:rsidP="007107F7">
      <w:pPr>
        <w:pStyle w:val="FootnoteText"/>
      </w:pPr>
      <w:r w:rsidRPr="00A43D7E">
        <w:rPr>
          <w:rStyle w:val="FootnoteReference"/>
        </w:rPr>
        <w:footnoteRef/>
      </w:r>
      <w:r w:rsidRPr="00A43D7E">
        <w:t xml:space="preserve"> PBS prices for other pack sizes are calculated proportionally from the Approved Ex-Manufacturer Price (AEMP) for the pricing quantity. These prices are called proportional ex-manufacturer prices (PEMPs). Therefore, the price of ribociclib was based on the published PEMP, which is the AEMP of $1786.67 for 200mg/day dose, multiplied by three for the 600mg/day dose.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B7923" w14:textId="77777777" w:rsidR="00DE3718" w:rsidRDefault="00DE37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700E0" w14:textId="77777777" w:rsidR="00DE3718" w:rsidRPr="004A791A" w:rsidRDefault="00DE3718" w:rsidP="0083396A">
    <w:pPr>
      <w:pStyle w:val="Header"/>
      <w:ind w:left="360"/>
      <w:jc w:val="center"/>
      <w:rPr>
        <w:rFonts w:asciiTheme="minorHAnsi" w:hAnsiTheme="minorHAnsi"/>
        <w:i/>
        <w:color w:val="808080"/>
        <w:szCs w:val="24"/>
      </w:rPr>
    </w:pPr>
    <w:r>
      <w:rPr>
        <w:rFonts w:asciiTheme="minorHAnsi" w:hAnsiTheme="minorHAnsi"/>
        <w:i/>
        <w:color w:val="808080"/>
        <w:szCs w:val="24"/>
      </w:rPr>
      <w:t>Public Summary Document</w:t>
    </w:r>
    <w:r w:rsidRPr="004A791A">
      <w:rPr>
        <w:rFonts w:asciiTheme="minorHAnsi" w:hAnsiTheme="minorHAnsi"/>
        <w:i/>
        <w:color w:val="808080"/>
        <w:szCs w:val="24"/>
      </w:rPr>
      <w:t xml:space="preserve"> </w:t>
    </w:r>
    <w:r>
      <w:rPr>
        <w:rFonts w:asciiTheme="minorHAnsi" w:hAnsiTheme="minorHAnsi"/>
        <w:i/>
        <w:color w:val="808080"/>
        <w:szCs w:val="24"/>
      </w:rPr>
      <w:t>–</w:t>
    </w:r>
    <w:r w:rsidRPr="004A791A">
      <w:rPr>
        <w:rFonts w:asciiTheme="minorHAnsi" w:hAnsiTheme="minorHAnsi"/>
        <w:i/>
        <w:color w:val="808080"/>
        <w:szCs w:val="24"/>
      </w:rPr>
      <w:t xml:space="preserve"> </w:t>
    </w:r>
    <w:r>
      <w:rPr>
        <w:rFonts w:asciiTheme="minorHAnsi" w:hAnsiTheme="minorHAnsi"/>
        <w:i/>
        <w:color w:val="808080"/>
        <w:szCs w:val="24"/>
      </w:rPr>
      <w:t>March 2019</w:t>
    </w:r>
    <w:r w:rsidRPr="004A791A">
      <w:rPr>
        <w:rFonts w:asciiTheme="minorHAnsi" w:hAnsiTheme="minorHAnsi"/>
        <w:i/>
        <w:color w:val="808080"/>
        <w:szCs w:val="24"/>
      </w:rPr>
      <w:t xml:space="preserve"> PBAC Meeting</w:t>
    </w:r>
  </w:p>
  <w:p w14:paraId="445949CC" w14:textId="77777777" w:rsidR="00DE3718" w:rsidRPr="00B353DA" w:rsidRDefault="00DE3718" w:rsidP="00714E1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43F82" w14:textId="77777777" w:rsidR="00DE3718" w:rsidRDefault="00DE37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94F4B" w14:textId="77777777" w:rsidR="00DE3718" w:rsidRPr="004A791A" w:rsidRDefault="00DE3718" w:rsidP="00943603">
    <w:pPr>
      <w:pStyle w:val="Header"/>
      <w:ind w:left="360"/>
      <w:jc w:val="center"/>
      <w:rPr>
        <w:rFonts w:asciiTheme="minorHAnsi" w:hAnsiTheme="minorHAnsi"/>
        <w:i/>
        <w:color w:val="808080"/>
        <w:szCs w:val="24"/>
      </w:rPr>
    </w:pPr>
    <w:r>
      <w:rPr>
        <w:rFonts w:asciiTheme="minorHAnsi" w:hAnsiTheme="minorHAnsi"/>
        <w:i/>
        <w:color w:val="808080"/>
        <w:szCs w:val="24"/>
      </w:rPr>
      <w:t>Public Summary Document</w:t>
    </w:r>
    <w:r w:rsidRPr="004A791A">
      <w:rPr>
        <w:rFonts w:asciiTheme="minorHAnsi" w:hAnsiTheme="minorHAnsi"/>
        <w:i/>
        <w:color w:val="808080"/>
        <w:szCs w:val="24"/>
      </w:rPr>
      <w:t xml:space="preserve"> </w:t>
    </w:r>
    <w:r>
      <w:rPr>
        <w:rFonts w:asciiTheme="minorHAnsi" w:hAnsiTheme="minorHAnsi"/>
        <w:i/>
        <w:color w:val="808080"/>
        <w:szCs w:val="24"/>
      </w:rPr>
      <w:t>–</w:t>
    </w:r>
    <w:r w:rsidRPr="004A791A">
      <w:rPr>
        <w:rFonts w:asciiTheme="minorHAnsi" w:hAnsiTheme="minorHAnsi"/>
        <w:i/>
        <w:color w:val="808080"/>
        <w:szCs w:val="24"/>
      </w:rPr>
      <w:t xml:space="preserve"> </w:t>
    </w:r>
    <w:r>
      <w:rPr>
        <w:rFonts w:asciiTheme="minorHAnsi" w:hAnsiTheme="minorHAnsi"/>
        <w:i/>
        <w:color w:val="808080"/>
        <w:szCs w:val="24"/>
      </w:rPr>
      <w:t>March 2019</w:t>
    </w:r>
    <w:r w:rsidRPr="004A791A">
      <w:rPr>
        <w:rFonts w:asciiTheme="minorHAnsi" w:hAnsiTheme="minorHAnsi"/>
        <w:i/>
        <w:color w:val="808080"/>
        <w:szCs w:val="24"/>
      </w:rPr>
      <w:t xml:space="preserve"> PBAC Meeting</w:t>
    </w:r>
  </w:p>
  <w:p w14:paraId="26D3A419" w14:textId="77777777" w:rsidR="00DE3718" w:rsidRDefault="00DE37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1" w15:restartNumberingAfterBreak="0">
    <w:nsid w:val="04B70968"/>
    <w:multiLevelType w:val="hybridMultilevel"/>
    <w:tmpl w:val="8952B7C2"/>
    <w:lvl w:ilvl="0" w:tplc="00761E0E">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FE6F44"/>
    <w:multiLevelType w:val="hybridMultilevel"/>
    <w:tmpl w:val="90B881B6"/>
    <w:lvl w:ilvl="0" w:tplc="BA5CE466">
      <w:start w:val="1"/>
      <w:numFmt w:val="bullet"/>
      <w:pStyle w:val="Table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6F65A5"/>
    <w:multiLevelType w:val="hybridMultilevel"/>
    <w:tmpl w:val="4F68A7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B7C34E2"/>
    <w:multiLevelType w:val="hybridMultilevel"/>
    <w:tmpl w:val="35487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29066D"/>
    <w:multiLevelType w:val="hybridMultilevel"/>
    <w:tmpl w:val="0E52A6A8"/>
    <w:lvl w:ilvl="0" w:tplc="0C090001">
      <w:start w:val="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0B6ECC"/>
    <w:multiLevelType w:val="hybridMultilevel"/>
    <w:tmpl w:val="C23E7B90"/>
    <w:lvl w:ilvl="0" w:tplc="ED1E5F1E">
      <w:start w:val="1"/>
      <w:numFmt w:val="bullet"/>
      <w:pStyle w:val="NormalBullets"/>
      <w:lvlText w:val=""/>
      <w:lvlJc w:val="left"/>
      <w:pPr>
        <w:ind w:left="720" w:hanging="360"/>
      </w:pPr>
      <w:rPr>
        <w:rFonts w:ascii="Symbol" w:hAnsi="Symbol" w:hint="default"/>
      </w:rPr>
    </w:lvl>
    <w:lvl w:ilvl="1" w:tplc="9452778A">
      <w:start w:val="1"/>
      <w:numFmt w:val="bullet"/>
      <w:lvlText w:val="o"/>
      <w:lvlJc w:val="left"/>
      <w:pPr>
        <w:ind w:left="1440" w:hanging="360"/>
      </w:pPr>
      <w:rPr>
        <w:rFonts w:ascii="Courier New" w:hAnsi="Courier New" w:cs="Courier New" w:hint="default"/>
      </w:rPr>
    </w:lvl>
    <w:lvl w:ilvl="2" w:tplc="87E4D1D6">
      <w:start w:val="1"/>
      <w:numFmt w:val="bullet"/>
      <w:lvlText w:val=""/>
      <w:lvlJc w:val="left"/>
      <w:pPr>
        <w:ind w:left="2160" w:hanging="360"/>
      </w:pPr>
      <w:rPr>
        <w:rFonts w:ascii="Wingdings" w:hAnsi="Wingdings" w:hint="default"/>
      </w:rPr>
    </w:lvl>
    <w:lvl w:ilvl="3" w:tplc="B26EBE3C">
      <w:start w:val="1"/>
      <w:numFmt w:val="bullet"/>
      <w:lvlText w:val=""/>
      <w:lvlJc w:val="left"/>
      <w:pPr>
        <w:ind w:left="2880" w:hanging="360"/>
      </w:pPr>
      <w:rPr>
        <w:rFonts w:ascii="Symbol" w:hAnsi="Symbol" w:hint="default"/>
      </w:rPr>
    </w:lvl>
    <w:lvl w:ilvl="4" w:tplc="AF3E72D2">
      <w:start w:val="1"/>
      <w:numFmt w:val="bullet"/>
      <w:lvlText w:val="o"/>
      <w:lvlJc w:val="left"/>
      <w:pPr>
        <w:ind w:left="3600" w:hanging="360"/>
      </w:pPr>
      <w:rPr>
        <w:rFonts w:ascii="Courier New" w:hAnsi="Courier New" w:cs="Courier New" w:hint="default"/>
      </w:rPr>
    </w:lvl>
    <w:lvl w:ilvl="5" w:tplc="79F2BED2">
      <w:start w:val="1"/>
      <w:numFmt w:val="bullet"/>
      <w:lvlText w:val=""/>
      <w:lvlJc w:val="left"/>
      <w:pPr>
        <w:ind w:left="4320" w:hanging="360"/>
      </w:pPr>
      <w:rPr>
        <w:rFonts w:ascii="Wingdings" w:hAnsi="Wingdings" w:hint="default"/>
      </w:rPr>
    </w:lvl>
    <w:lvl w:ilvl="6" w:tplc="19321076">
      <w:start w:val="1"/>
      <w:numFmt w:val="bullet"/>
      <w:lvlText w:val=""/>
      <w:lvlJc w:val="left"/>
      <w:pPr>
        <w:ind w:left="5040" w:hanging="360"/>
      </w:pPr>
      <w:rPr>
        <w:rFonts w:ascii="Symbol" w:hAnsi="Symbol" w:hint="default"/>
      </w:rPr>
    </w:lvl>
    <w:lvl w:ilvl="7" w:tplc="C7A826BC">
      <w:start w:val="1"/>
      <w:numFmt w:val="bullet"/>
      <w:lvlText w:val="o"/>
      <w:lvlJc w:val="left"/>
      <w:pPr>
        <w:ind w:left="5760" w:hanging="360"/>
      </w:pPr>
      <w:rPr>
        <w:rFonts w:ascii="Courier New" w:hAnsi="Courier New" w:cs="Courier New" w:hint="default"/>
      </w:rPr>
    </w:lvl>
    <w:lvl w:ilvl="8" w:tplc="6F3A9138">
      <w:start w:val="1"/>
      <w:numFmt w:val="bullet"/>
      <w:lvlText w:val=""/>
      <w:lvlJc w:val="left"/>
      <w:pPr>
        <w:ind w:left="6480" w:hanging="360"/>
      </w:pPr>
      <w:rPr>
        <w:rFonts w:ascii="Wingdings" w:hAnsi="Wingdings" w:hint="default"/>
      </w:rPr>
    </w:lvl>
  </w:abstractNum>
  <w:abstractNum w:abstractNumId="7"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F449BC"/>
    <w:multiLevelType w:val="hybridMultilevel"/>
    <w:tmpl w:val="D8E676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CF17AB"/>
    <w:multiLevelType w:val="hybridMultilevel"/>
    <w:tmpl w:val="42926D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5E39688B"/>
    <w:multiLevelType w:val="hybridMultilevel"/>
    <w:tmpl w:val="ACF84BA2"/>
    <w:lvl w:ilvl="0" w:tplc="727C59B0">
      <w:start w:val="1"/>
      <w:numFmt w:val="decimal"/>
      <w:lvlText w:val="%1."/>
      <w:lvlJc w:val="left"/>
      <w:pPr>
        <w:ind w:left="6882" w:hanging="360"/>
      </w:pPr>
      <w:rPr>
        <w:rFonts w:ascii="Calibri" w:hAnsi="Calibri" w:cs="Calibri" w:hint="default"/>
        <w:b w:val="0"/>
        <w:i/>
        <w:sz w:val="24"/>
        <w:szCs w:val="24"/>
      </w:rPr>
    </w:lvl>
    <w:lvl w:ilvl="1" w:tplc="0C090019">
      <w:start w:val="1"/>
      <w:numFmt w:val="lowerLetter"/>
      <w:lvlText w:val="%2."/>
      <w:lvlJc w:val="left"/>
      <w:pPr>
        <w:ind w:left="7602" w:hanging="360"/>
      </w:pPr>
    </w:lvl>
    <w:lvl w:ilvl="2" w:tplc="0C09001B" w:tentative="1">
      <w:start w:val="1"/>
      <w:numFmt w:val="lowerRoman"/>
      <w:lvlText w:val="%3."/>
      <w:lvlJc w:val="right"/>
      <w:pPr>
        <w:ind w:left="8322" w:hanging="180"/>
      </w:pPr>
    </w:lvl>
    <w:lvl w:ilvl="3" w:tplc="0C09000F" w:tentative="1">
      <w:start w:val="1"/>
      <w:numFmt w:val="decimal"/>
      <w:lvlText w:val="%4."/>
      <w:lvlJc w:val="left"/>
      <w:pPr>
        <w:ind w:left="9042" w:hanging="360"/>
      </w:pPr>
    </w:lvl>
    <w:lvl w:ilvl="4" w:tplc="0C090019" w:tentative="1">
      <w:start w:val="1"/>
      <w:numFmt w:val="lowerLetter"/>
      <w:lvlText w:val="%5."/>
      <w:lvlJc w:val="left"/>
      <w:pPr>
        <w:ind w:left="9762" w:hanging="360"/>
      </w:pPr>
    </w:lvl>
    <w:lvl w:ilvl="5" w:tplc="0C09001B" w:tentative="1">
      <w:start w:val="1"/>
      <w:numFmt w:val="lowerRoman"/>
      <w:lvlText w:val="%6."/>
      <w:lvlJc w:val="right"/>
      <w:pPr>
        <w:ind w:left="10482" w:hanging="180"/>
      </w:pPr>
    </w:lvl>
    <w:lvl w:ilvl="6" w:tplc="0C09000F" w:tentative="1">
      <w:start w:val="1"/>
      <w:numFmt w:val="decimal"/>
      <w:lvlText w:val="%7."/>
      <w:lvlJc w:val="left"/>
      <w:pPr>
        <w:ind w:left="11202" w:hanging="360"/>
      </w:pPr>
    </w:lvl>
    <w:lvl w:ilvl="7" w:tplc="0C090019" w:tentative="1">
      <w:start w:val="1"/>
      <w:numFmt w:val="lowerLetter"/>
      <w:lvlText w:val="%8."/>
      <w:lvlJc w:val="left"/>
      <w:pPr>
        <w:ind w:left="11922" w:hanging="360"/>
      </w:pPr>
    </w:lvl>
    <w:lvl w:ilvl="8" w:tplc="0C09001B" w:tentative="1">
      <w:start w:val="1"/>
      <w:numFmt w:val="lowerRoman"/>
      <w:lvlText w:val="%9."/>
      <w:lvlJc w:val="right"/>
      <w:pPr>
        <w:ind w:left="12642" w:hanging="180"/>
      </w:pPr>
    </w:lvl>
  </w:abstractNum>
  <w:abstractNum w:abstractNumId="11" w15:restartNumberingAfterBreak="0">
    <w:nsid w:val="751032C2"/>
    <w:multiLevelType w:val="hybridMultilevel"/>
    <w:tmpl w:val="28FEE2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784D033C"/>
    <w:multiLevelType w:val="multilevel"/>
    <w:tmpl w:val="7932E354"/>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asciiTheme="minorHAnsi" w:hAnsiTheme="minorHAnsi" w:cstheme="minorHAnsi"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2"/>
  </w:num>
  <w:num w:numId="3">
    <w:abstractNumId w:val="7"/>
  </w:num>
  <w:num w:numId="4">
    <w:abstractNumId w:val="8"/>
  </w:num>
  <w:num w:numId="5">
    <w:abstractNumId w:val="9"/>
  </w:num>
  <w:num w:numId="6">
    <w:abstractNumId w:val="11"/>
  </w:num>
  <w:num w:numId="7">
    <w:abstractNumId w:val="10"/>
  </w:num>
  <w:num w:numId="8">
    <w:abstractNumId w:val="5"/>
  </w:num>
  <w:num w:numId="9">
    <w:abstractNumId w:val="0"/>
  </w:num>
  <w:num w:numId="10">
    <w:abstractNumId w:val="2"/>
  </w:num>
  <w:num w:numId="11">
    <w:abstractNumId w:val="6"/>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
  </w:num>
  <w:num w:numId="19">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0"/>
  <w:activeWritingStyle w:appName="MSWord" w:lang="en-AU" w:vendorID="64" w:dllVersion="0" w:nlCheck="1" w:checkStyle="0"/>
  <w:activeWritingStyle w:appName="MSWord" w:lang="en-GB" w:vendorID="64" w:dllVersion="6" w:nlCheck="1" w:checkStyle="1"/>
  <w:activeWritingStyle w:appName="MSWord" w:lang="en-AU" w:vendorID="64" w:dllVersion="131078" w:nlCheck="1" w:checkStyle="1"/>
  <w:activeWritingStyle w:appName="MSWord" w:lang="en-GB" w:vendorID="64" w:dllVersion="131078" w:nlCheck="1" w:checkStyle="1"/>
  <w:doNotTrackFormattin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110B"/>
    <w:rsid w:val="00002018"/>
    <w:rsid w:val="00002C4D"/>
    <w:rsid w:val="00002C56"/>
    <w:rsid w:val="00003478"/>
    <w:rsid w:val="00003499"/>
    <w:rsid w:val="000039B7"/>
    <w:rsid w:val="000044C7"/>
    <w:rsid w:val="00004BCE"/>
    <w:rsid w:val="00004C71"/>
    <w:rsid w:val="00004FD4"/>
    <w:rsid w:val="00006A7A"/>
    <w:rsid w:val="0000726A"/>
    <w:rsid w:val="000073D2"/>
    <w:rsid w:val="0000768C"/>
    <w:rsid w:val="00010363"/>
    <w:rsid w:val="0001139D"/>
    <w:rsid w:val="00011BEF"/>
    <w:rsid w:val="00011CD4"/>
    <w:rsid w:val="00011E83"/>
    <w:rsid w:val="00012193"/>
    <w:rsid w:val="000122D9"/>
    <w:rsid w:val="00012BEB"/>
    <w:rsid w:val="00012D28"/>
    <w:rsid w:val="00013247"/>
    <w:rsid w:val="0001484A"/>
    <w:rsid w:val="00014B36"/>
    <w:rsid w:val="00015886"/>
    <w:rsid w:val="000162EF"/>
    <w:rsid w:val="00016493"/>
    <w:rsid w:val="00016697"/>
    <w:rsid w:val="0001681F"/>
    <w:rsid w:val="000177ED"/>
    <w:rsid w:val="0002072A"/>
    <w:rsid w:val="00021823"/>
    <w:rsid w:val="00022099"/>
    <w:rsid w:val="0002225F"/>
    <w:rsid w:val="00022373"/>
    <w:rsid w:val="000236CF"/>
    <w:rsid w:val="00023763"/>
    <w:rsid w:val="0002669C"/>
    <w:rsid w:val="00030CC4"/>
    <w:rsid w:val="000314E5"/>
    <w:rsid w:val="0003174D"/>
    <w:rsid w:val="00032684"/>
    <w:rsid w:val="00032E02"/>
    <w:rsid w:val="00033081"/>
    <w:rsid w:val="00033863"/>
    <w:rsid w:val="00033B6C"/>
    <w:rsid w:val="00034A7B"/>
    <w:rsid w:val="00034E9C"/>
    <w:rsid w:val="0003544F"/>
    <w:rsid w:val="00035DC0"/>
    <w:rsid w:val="00035F09"/>
    <w:rsid w:val="00036829"/>
    <w:rsid w:val="000370C8"/>
    <w:rsid w:val="0003767E"/>
    <w:rsid w:val="00037A90"/>
    <w:rsid w:val="00040895"/>
    <w:rsid w:val="0004272F"/>
    <w:rsid w:val="0004319D"/>
    <w:rsid w:val="00043701"/>
    <w:rsid w:val="00043C37"/>
    <w:rsid w:val="00043F47"/>
    <w:rsid w:val="00044DBE"/>
    <w:rsid w:val="00044E12"/>
    <w:rsid w:val="00045017"/>
    <w:rsid w:val="00045A2B"/>
    <w:rsid w:val="00045D2C"/>
    <w:rsid w:val="00045F2C"/>
    <w:rsid w:val="00046802"/>
    <w:rsid w:val="0004698F"/>
    <w:rsid w:val="00047131"/>
    <w:rsid w:val="000474E4"/>
    <w:rsid w:val="000529BE"/>
    <w:rsid w:val="00052C5D"/>
    <w:rsid w:val="000530F1"/>
    <w:rsid w:val="00053522"/>
    <w:rsid w:val="000539D0"/>
    <w:rsid w:val="000545A8"/>
    <w:rsid w:val="00054621"/>
    <w:rsid w:val="000546D7"/>
    <w:rsid w:val="00055A67"/>
    <w:rsid w:val="00055AAE"/>
    <w:rsid w:val="00056DBE"/>
    <w:rsid w:val="00057204"/>
    <w:rsid w:val="000603FB"/>
    <w:rsid w:val="0006101F"/>
    <w:rsid w:val="000611C7"/>
    <w:rsid w:val="000614AB"/>
    <w:rsid w:val="000624E9"/>
    <w:rsid w:val="00063954"/>
    <w:rsid w:val="00064EED"/>
    <w:rsid w:val="000656BD"/>
    <w:rsid w:val="00066360"/>
    <w:rsid w:val="00066790"/>
    <w:rsid w:val="00071248"/>
    <w:rsid w:val="00071318"/>
    <w:rsid w:val="00071A79"/>
    <w:rsid w:val="000720B9"/>
    <w:rsid w:val="00072DB8"/>
    <w:rsid w:val="000737F7"/>
    <w:rsid w:val="00074A62"/>
    <w:rsid w:val="0007614B"/>
    <w:rsid w:val="0007672F"/>
    <w:rsid w:val="000774F0"/>
    <w:rsid w:val="00077507"/>
    <w:rsid w:val="0008021C"/>
    <w:rsid w:val="00080548"/>
    <w:rsid w:val="00080909"/>
    <w:rsid w:val="000812CA"/>
    <w:rsid w:val="00081BA6"/>
    <w:rsid w:val="0008258D"/>
    <w:rsid w:val="00082F1C"/>
    <w:rsid w:val="000839AE"/>
    <w:rsid w:val="00083DE8"/>
    <w:rsid w:val="00083E99"/>
    <w:rsid w:val="000853F0"/>
    <w:rsid w:val="00085643"/>
    <w:rsid w:val="000856C5"/>
    <w:rsid w:val="0008641C"/>
    <w:rsid w:val="0008678B"/>
    <w:rsid w:val="000878C0"/>
    <w:rsid w:val="000879A3"/>
    <w:rsid w:val="00090C7E"/>
    <w:rsid w:val="0009149A"/>
    <w:rsid w:val="00091951"/>
    <w:rsid w:val="00091C4B"/>
    <w:rsid w:val="00092600"/>
    <w:rsid w:val="0009262B"/>
    <w:rsid w:val="000927DB"/>
    <w:rsid w:val="00092A5D"/>
    <w:rsid w:val="00092AA3"/>
    <w:rsid w:val="00093310"/>
    <w:rsid w:val="000939F6"/>
    <w:rsid w:val="0009413D"/>
    <w:rsid w:val="0009445C"/>
    <w:rsid w:val="00094CCB"/>
    <w:rsid w:val="00094DE5"/>
    <w:rsid w:val="00094EF3"/>
    <w:rsid w:val="00095FE5"/>
    <w:rsid w:val="00096284"/>
    <w:rsid w:val="000977FB"/>
    <w:rsid w:val="000A0423"/>
    <w:rsid w:val="000A189B"/>
    <w:rsid w:val="000A1BB7"/>
    <w:rsid w:val="000A3038"/>
    <w:rsid w:val="000A394B"/>
    <w:rsid w:val="000A39A0"/>
    <w:rsid w:val="000A6BB6"/>
    <w:rsid w:val="000A6DDF"/>
    <w:rsid w:val="000A6F30"/>
    <w:rsid w:val="000A7D08"/>
    <w:rsid w:val="000B03A7"/>
    <w:rsid w:val="000B0670"/>
    <w:rsid w:val="000B0E75"/>
    <w:rsid w:val="000B2170"/>
    <w:rsid w:val="000B217B"/>
    <w:rsid w:val="000B2BA0"/>
    <w:rsid w:val="000B3199"/>
    <w:rsid w:val="000B5A74"/>
    <w:rsid w:val="000B5B5A"/>
    <w:rsid w:val="000B5CE0"/>
    <w:rsid w:val="000B61F7"/>
    <w:rsid w:val="000B6632"/>
    <w:rsid w:val="000B68E8"/>
    <w:rsid w:val="000B6CAC"/>
    <w:rsid w:val="000B74F0"/>
    <w:rsid w:val="000B7612"/>
    <w:rsid w:val="000C058B"/>
    <w:rsid w:val="000C06B3"/>
    <w:rsid w:val="000C0C12"/>
    <w:rsid w:val="000C1FB2"/>
    <w:rsid w:val="000C262D"/>
    <w:rsid w:val="000C2DB5"/>
    <w:rsid w:val="000C3DF9"/>
    <w:rsid w:val="000C4802"/>
    <w:rsid w:val="000C4903"/>
    <w:rsid w:val="000C4FD3"/>
    <w:rsid w:val="000C6713"/>
    <w:rsid w:val="000C693E"/>
    <w:rsid w:val="000C6E3B"/>
    <w:rsid w:val="000D01E9"/>
    <w:rsid w:val="000D06BE"/>
    <w:rsid w:val="000D1BFC"/>
    <w:rsid w:val="000D281A"/>
    <w:rsid w:val="000D2BEC"/>
    <w:rsid w:val="000D3227"/>
    <w:rsid w:val="000D326A"/>
    <w:rsid w:val="000D400B"/>
    <w:rsid w:val="000D51FB"/>
    <w:rsid w:val="000D52EA"/>
    <w:rsid w:val="000D5528"/>
    <w:rsid w:val="000D5E57"/>
    <w:rsid w:val="000D64C8"/>
    <w:rsid w:val="000D6656"/>
    <w:rsid w:val="000D6674"/>
    <w:rsid w:val="000D6699"/>
    <w:rsid w:val="000D6A69"/>
    <w:rsid w:val="000D6EA9"/>
    <w:rsid w:val="000D76EE"/>
    <w:rsid w:val="000D792F"/>
    <w:rsid w:val="000D7BEE"/>
    <w:rsid w:val="000E01C0"/>
    <w:rsid w:val="000E093E"/>
    <w:rsid w:val="000E135D"/>
    <w:rsid w:val="000E201E"/>
    <w:rsid w:val="000E4105"/>
    <w:rsid w:val="000E6D7F"/>
    <w:rsid w:val="000E6E49"/>
    <w:rsid w:val="000E7327"/>
    <w:rsid w:val="000F00BA"/>
    <w:rsid w:val="000F132A"/>
    <w:rsid w:val="000F1A2A"/>
    <w:rsid w:val="000F2502"/>
    <w:rsid w:val="000F2E3E"/>
    <w:rsid w:val="000F316A"/>
    <w:rsid w:val="000F38B9"/>
    <w:rsid w:val="000F3C74"/>
    <w:rsid w:val="000F4BB8"/>
    <w:rsid w:val="000F4E6B"/>
    <w:rsid w:val="000F5E87"/>
    <w:rsid w:val="000F7127"/>
    <w:rsid w:val="001003A0"/>
    <w:rsid w:val="001003CB"/>
    <w:rsid w:val="00100F8A"/>
    <w:rsid w:val="00100FDA"/>
    <w:rsid w:val="00101A89"/>
    <w:rsid w:val="0010201F"/>
    <w:rsid w:val="0010284E"/>
    <w:rsid w:val="001042EA"/>
    <w:rsid w:val="001044A0"/>
    <w:rsid w:val="00105417"/>
    <w:rsid w:val="0010548F"/>
    <w:rsid w:val="00105AE2"/>
    <w:rsid w:val="001064D6"/>
    <w:rsid w:val="00106B80"/>
    <w:rsid w:val="00107140"/>
    <w:rsid w:val="0011032E"/>
    <w:rsid w:val="001105A7"/>
    <w:rsid w:val="001126F0"/>
    <w:rsid w:val="0011348B"/>
    <w:rsid w:val="001134DB"/>
    <w:rsid w:val="00115982"/>
    <w:rsid w:val="00115C80"/>
    <w:rsid w:val="00115CA6"/>
    <w:rsid w:val="00115E73"/>
    <w:rsid w:val="00116C53"/>
    <w:rsid w:val="00117B77"/>
    <w:rsid w:val="001200DE"/>
    <w:rsid w:val="00120108"/>
    <w:rsid w:val="00120689"/>
    <w:rsid w:val="00121003"/>
    <w:rsid w:val="00121799"/>
    <w:rsid w:val="00121939"/>
    <w:rsid w:val="001222FC"/>
    <w:rsid w:val="001223C4"/>
    <w:rsid w:val="00123BBA"/>
    <w:rsid w:val="00124A51"/>
    <w:rsid w:val="0012525D"/>
    <w:rsid w:val="001263AB"/>
    <w:rsid w:val="00126621"/>
    <w:rsid w:val="001273FE"/>
    <w:rsid w:val="00127E0B"/>
    <w:rsid w:val="0013010C"/>
    <w:rsid w:val="001301E9"/>
    <w:rsid w:val="00131267"/>
    <w:rsid w:val="0013145A"/>
    <w:rsid w:val="00131CB4"/>
    <w:rsid w:val="00131D2E"/>
    <w:rsid w:val="00131D82"/>
    <w:rsid w:val="00131D8B"/>
    <w:rsid w:val="00133D36"/>
    <w:rsid w:val="00134278"/>
    <w:rsid w:val="00134B9C"/>
    <w:rsid w:val="00134DAF"/>
    <w:rsid w:val="00134F86"/>
    <w:rsid w:val="00134FE9"/>
    <w:rsid w:val="001357C7"/>
    <w:rsid w:val="001360F4"/>
    <w:rsid w:val="00136E68"/>
    <w:rsid w:val="00137645"/>
    <w:rsid w:val="0014015A"/>
    <w:rsid w:val="00140E99"/>
    <w:rsid w:val="00141512"/>
    <w:rsid w:val="001437DF"/>
    <w:rsid w:val="00144252"/>
    <w:rsid w:val="00144A70"/>
    <w:rsid w:val="0014514A"/>
    <w:rsid w:val="0014526C"/>
    <w:rsid w:val="001452F7"/>
    <w:rsid w:val="00145515"/>
    <w:rsid w:val="00145540"/>
    <w:rsid w:val="001456B0"/>
    <w:rsid w:val="00145CF5"/>
    <w:rsid w:val="00146718"/>
    <w:rsid w:val="00146F84"/>
    <w:rsid w:val="0014732B"/>
    <w:rsid w:val="001474D6"/>
    <w:rsid w:val="001475D9"/>
    <w:rsid w:val="00147A97"/>
    <w:rsid w:val="00147E1A"/>
    <w:rsid w:val="00150F3E"/>
    <w:rsid w:val="0015103B"/>
    <w:rsid w:val="00151067"/>
    <w:rsid w:val="00153343"/>
    <w:rsid w:val="00153C89"/>
    <w:rsid w:val="0015451F"/>
    <w:rsid w:val="00155A6D"/>
    <w:rsid w:val="0015601D"/>
    <w:rsid w:val="00156044"/>
    <w:rsid w:val="001567EA"/>
    <w:rsid w:val="00157130"/>
    <w:rsid w:val="001576B1"/>
    <w:rsid w:val="00157767"/>
    <w:rsid w:val="001603AD"/>
    <w:rsid w:val="0016059D"/>
    <w:rsid w:val="001608CB"/>
    <w:rsid w:val="00160A4C"/>
    <w:rsid w:val="00160F63"/>
    <w:rsid w:val="0016167D"/>
    <w:rsid w:val="00161A90"/>
    <w:rsid w:val="00162102"/>
    <w:rsid w:val="00162897"/>
    <w:rsid w:val="00162913"/>
    <w:rsid w:val="00163305"/>
    <w:rsid w:val="00163EFF"/>
    <w:rsid w:val="001661FB"/>
    <w:rsid w:val="00166E3C"/>
    <w:rsid w:val="001706A7"/>
    <w:rsid w:val="001712A4"/>
    <w:rsid w:val="001725EE"/>
    <w:rsid w:val="00172DAF"/>
    <w:rsid w:val="00172FAD"/>
    <w:rsid w:val="00173565"/>
    <w:rsid w:val="00173954"/>
    <w:rsid w:val="001739A4"/>
    <w:rsid w:val="00173B07"/>
    <w:rsid w:val="001741C5"/>
    <w:rsid w:val="00174699"/>
    <w:rsid w:val="00174EA9"/>
    <w:rsid w:val="0017537E"/>
    <w:rsid w:val="00175AEB"/>
    <w:rsid w:val="00177C37"/>
    <w:rsid w:val="0018043A"/>
    <w:rsid w:val="00181D9C"/>
    <w:rsid w:val="001821A3"/>
    <w:rsid w:val="001822CE"/>
    <w:rsid w:val="00182AD6"/>
    <w:rsid w:val="00182C4A"/>
    <w:rsid w:val="001830C3"/>
    <w:rsid w:val="00183F1A"/>
    <w:rsid w:val="00184EBF"/>
    <w:rsid w:val="001852D6"/>
    <w:rsid w:val="00185336"/>
    <w:rsid w:val="00185A9E"/>
    <w:rsid w:val="00186A91"/>
    <w:rsid w:val="00186B8C"/>
    <w:rsid w:val="0018752F"/>
    <w:rsid w:val="00187B4C"/>
    <w:rsid w:val="001903FA"/>
    <w:rsid w:val="00191A11"/>
    <w:rsid w:val="0019210D"/>
    <w:rsid w:val="0019278E"/>
    <w:rsid w:val="0019473A"/>
    <w:rsid w:val="00195222"/>
    <w:rsid w:val="00195499"/>
    <w:rsid w:val="0019605C"/>
    <w:rsid w:val="0019748D"/>
    <w:rsid w:val="001975D8"/>
    <w:rsid w:val="001A0368"/>
    <w:rsid w:val="001A253C"/>
    <w:rsid w:val="001A273D"/>
    <w:rsid w:val="001A289A"/>
    <w:rsid w:val="001A3E9D"/>
    <w:rsid w:val="001A43FA"/>
    <w:rsid w:val="001A4A4C"/>
    <w:rsid w:val="001A4D0F"/>
    <w:rsid w:val="001A539E"/>
    <w:rsid w:val="001A59FB"/>
    <w:rsid w:val="001A6354"/>
    <w:rsid w:val="001A65A6"/>
    <w:rsid w:val="001A689E"/>
    <w:rsid w:val="001A7AE8"/>
    <w:rsid w:val="001B18B2"/>
    <w:rsid w:val="001B1BCA"/>
    <w:rsid w:val="001B204E"/>
    <w:rsid w:val="001B22F9"/>
    <w:rsid w:val="001B245F"/>
    <w:rsid w:val="001B27F3"/>
    <w:rsid w:val="001B3443"/>
    <w:rsid w:val="001B3BD2"/>
    <w:rsid w:val="001B47B4"/>
    <w:rsid w:val="001B48B2"/>
    <w:rsid w:val="001B4D20"/>
    <w:rsid w:val="001B50D8"/>
    <w:rsid w:val="001B5CD6"/>
    <w:rsid w:val="001B6725"/>
    <w:rsid w:val="001B7A81"/>
    <w:rsid w:val="001C016C"/>
    <w:rsid w:val="001C0FDA"/>
    <w:rsid w:val="001C12D7"/>
    <w:rsid w:val="001C2A9B"/>
    <w:rsid w:val="001C2D8C"/>
    <w:rsid w:val="001C3B4F"/>
    <w:rsid w:val="001C3E40"/>
    <w:rsid w:val="001C3F0D"/>
    <w:rsid w:val="001C4299"/>
    <w:rsid w:val="001C4A93"/>
    <w:rsid w:val="001C4DB9"/>
    <w:rsid w:val="001C5F94"/>
    <w:rsid w:val="001C6E66"/>
    <w:rsid w:val="001D10FC"/>
    <w:rsid w:val="001D1C49"/>
    <w:rsid w:val="001D1CE4"/>
    <w:rsid w:val="001D363E"/>
    <w:rsid w:val="001D3E1F"/>
    <w:rsid w:val="001D3F4B"/>
    <w:rsid w:val="001D4D79"/>
    <w:rsid w:val="001D6541"/>
    <w:rsid w:val="001D6806"/>
    <w:rsid w:val="001D7488"/>
    <w:rsid w:val="001E238E"/>
    <w:rsid w:val="001E2483"/>
    <w:rsid w:val="001E2B1E"/>
    <w:rsid w:val="001E30D4"/>
    <w:rsid w:val="001E4523"/>
    <w:rsid w:val="001E4B14"/>
    <w:rsid w:val="001E52EB"/>
    <w:rsid w:val="001E55FC"/>
    <w:rsid w:val="001E61D2"/>
    <w:rsid w:val="001E692A"/>
    <w:rsid w:val="001E740C"/>
    <w:rsid w:val="001E774A"/>
    <w:rsid w:val="001F1235"/>
    <w:rsid w:val="001F158A"/>
    <w:rsid w:val="001F1CB3"/>
    <w:rsid w:val="001F1DDF"/>
    <w:rsid w:val="001F1EF4"/>
    <w:rsid w:val="001F33A9"/>
    <w:rsid w:val="001F38B5"/>
    <w:rsid w:val="001F622F"/>
    <w:rsid w:val="001F62B0"/>
    <w:rsid w:val="001F63B8"/>
    <w:rsid w:val="001F7361"/>
    <w:rsid w:val="001F7D44"/>
    <w:rsid w:val="00200091"/>
    <w:rsid w:val="002011B0"/>
    <w:rsid w:val="002012C1"/>
    <w:rsid w:val="00201C01"/>
    <w:rsid w:val="00203181"/>
    <w:rsid w:val="00203783"/>
    <w:rsid w:val="0020385F"/>
    <w:rsid w:val="00204B65"/>
    <w:rsid w:val="00205D29"/>
    <w:rsid w:val="002060E8"/>
    <w:rsid w:val="00206712"/>
    <w:rsid w:val="00206F0B"/>
    <w:rsid w:val="00207021"/>
    <w:rsid w:val="0020732F"/>
    <w:rsid w:val="00207D00"/>
    <w:rsid w:val="002105C1"/>
    <w:rsid w:val="002115FF"/>
    <w:rsid w:val="00212FD4"/>
    <w:rsid w:val="00213155"/>
    <w:rsid w:val="00213C97"/>
    <w:rsid w:val="00213D87"/>
    <w:rsid w:val="00214BA3"/>
    <w:rsid w:val="00214F40"/>
    <w:rsid w:val="0021554A"/>
    <w:rsid w:val="00216AC4"/>
    <w:rsid w:val="00216C85"/>
    <w:rsid w:val="0021731E"/>
    <w:rsid w:val="00217388"/>
    <w:rsid w:val="00220365"/>
    <w:rsid w:val="002204D4"/>
    <w:rsid w:val="00221901"/>
    <w:rsid w:val="002219CB"/>
    <w:rsid w:val="00222165"/>
    <w:rsid w:val="00222A17"/>
    <w:rsid w:val="00222C27"/>
    <w:rsid w:val="00223120"/>
    <w:rsid w:val="00223B49"/>
    <w:rsid w:val="00224DD4"/>
    <w:rsid w:val="002269EA"/>
    <w:rsid w:val="002278D3"/>
    <w:rsid w:val="002304EF"/>
    <w:rsid w:val="002309CC"/>
    <w:rsid w:val="00230E51"/>
    <w:rsid w:val="002311D6"/>
    <w:rsid w:val="00231AD2"/>
    <w:rsid w:val="0023209F"/>
    <w:rsid w:val="00232F06"/>
    <w:rsid w:val="00232FB5"/>
    <w:rsid w:val="0023629D"/>
    <w:rsid w:val="00236C92"/>
    <w:rsid w:val="00237255"/>
    <w:rsid w:val="002373A9"/>
    <w:rsid w:val="00237E8B"/>
    <w:rsid w:val="002401BD"/>
    <w:rsid w:val="0024106C"/>
    <w:rsid w:val="002424AF"/>
    <w:rsid w:val="00243417"/>
    <w:rsid w:val="002439DC"/>
    <w:rsid w:val="00244195"/>
    <w:rsid w:val="002443FF"/>
    <w:rsid w:val="002447B8"/>
    <w:rsid w:val="00244DC8"/>
    <w:rsid w:val="002458BA"/>
    <w:rsid w:val="0024636C"/>
    <w:rsid w:val="00246ED3"/>
    <w:rsid w:val="00247510"/>
    <w:rsid w:val="00247925"/>
    <w:rsid w:val="00250520"/>
    <w:rsid w:val="00250ACC"/>
    <w:rsid w:val="00251254"/>
    <w:rsid w:val="002514E3"/>
    <w:rsid w:val="00253785"/>
    <w:rsid w:val="00253D5A"/>
    <w:rsid w:val="00254028"/>
    <w:rsid w:val="0025408C"/>
    <w:rsid w:val="002540AB"/>
    <w:rsid w:val="00254161"/>
    <w:rsid w:val="00254B1C"/>
    <w:rsid w:val="00254DCF"/>
    <w:rsid w:val="0025534B"/>
    <w:rsid w:val="002556E8"/>
    <w:rsid w:val="00255BB7"/>
    <w:rsid w:val="0025709F"/>
    <w:rsid w:val="00257541"/>
    <w:rsid w:val="00257F37"/>
    <w:rsid w:val="00260065"/>
    <w:rsid w:val="0026032F"/>
    <w:rsid w:val="002622D3"/>
    <w:rsid w:val="002629CA"/>
    <w:rsid w:val="00262A1A"/>
    <w:rsid w:val="00262A87"/>
    <w:rsid w:val="00262CB6"/>
    <w:rsid w:val="00264D26"/>
    <w:rsid w:val="0026514F"/>
    <w:rsid w:val="002662EF"/>
    <w:rsid w:val="002665C4"/>
    <w:rsid w:val="00266815"/>
    <w:rsid w:val="00267642"/>
    <w:rsid w:val="00267AEA"/>
    <w:rsid w:val="002700E6"/>
    <w:rsid w:val="0027011D"/>
    <w:rsid w:val="00271CF1"/>
    <w:rsid w:val="0027205A"/>
    <w:rsid w:val="0027227A"/>
    <w:rsid w:val="00272466"/>
    <w:rsid w:val="002727AC"/>
    <w:rsid w:val="0027294B"/>
    <w:rsid w:val="002737A3"/>
    <w:rsid w:val="00273EAA"/>
    <w:rsid w:val="0027448D"/>
    <w:rsid w:val="002749C5"/>
    <w:rsid w:val="00274CE3"/>
    <w:rsid w:val="00274DDB"/>
    <w:rsid w:val="00275509"/>
    <w:rsid w:val="002759DF"/>
    <w:rsid w:val="00275C5A"/>
    <w:rsid w:val="00276CF7"/>
    <w:rsid w:val="00277028"/>
    <w:rsid w:val="0028080B"/>
    <w:rsid w:val="00281014"/>
    <w:rsid w:val="00281498"/>
    <w:rsid w:val="0028151F"/>
    <w:rsid w:val="00282610"/>
    <w:rsid w:val="0028265D"/>
    <w:rsid w:val="00283483"/>
    <w:rsid w:val="00283639"/>
    <w:rsid w:val="00283EE6"/>
    <w:rsid w:val="00284456"/>
    <w:rsid w:val="00284D1A"/>
    <w:rsid w:val="002862B2"/>
    <w:rsid w:val="00286310"/>
    <w:rsid w:val="00290C8D"/>
    <w:rsid w:val="00290D1D"/>
    <w:rsid w:val="00290D62"/>
    <w:rsid w:val="00291695"/>
    <w:rsid w:val="00292492"/>
    <w:rsid w:val="00293155"/>
    <w:rsid w:val="002934C4"/>
    <w:rsid w:val="0029375E"/>
    <w:rsid w:val="00293AE1"/>
    <w:rsid w:val="002958AC"/>
    <w:rsid w:val="002969D0"/>
    <w:rsid w:val="00296FDA"/>
    <w:rsid w:val="002A0F0E"/>
    <w:rsid w:val="002A1240"/>
    <w:rsid w:val="002A14AB"/>
    <w:rsid w:val="002A19BF"/>
    <w:rsid w:val="002A2E75"/>
    <w:rsid w:val="002A2F50"/>
    <w:rsid w:val="002A4598"/>
    <w:rsid w:val="002A46AC"/>
    <w:rsid w:val="002A6B6E"/>
    <w:rsid w:val="002B09A4"/>
    <w:rsid w:val="002B0B8C"/>
    <w:rsid w:val="002B153C"/>
    <w:rsid w:val="002B16A4"/>
    <w:rsid w:val="002B1A4D"/>
    <w:rsid w:val="002B1C1F"/>
    <w:rsid w:val="002B216D"/>
    <w:rsid w:val="002B2890"/>
    <w:rsid w:val="002B309E"/>
    <w:rsid w:val="002B34C4"/>
    <w:rsid w:val="002B431C"/>
    <w:rsid w:val="002B432F"/>
    <w:rsid w:val="002B4921"/>
    <w:rsid w:val="002B5038"/>
    <w:rsid w:val="002B5327"/>
    <w:rsid w:val="002B62B3"/>
    <w:rsid w:val="002B65D1"/>
    <w:rsid w:val="002B6672"/>
    <w:rsid w:val="002B6754"/>
    <w:rsid w:val="002B6CCE"/>
    <w:rsid w:val="002B6F8B"/>
    <w:rsid w:val="002B7B18"/>
    <w:rsid w:val="002B7C45"/>
    <w:rsid w:val="002B7D04"/>
    <w:rsid w:val="002C10E4"/>
    <w:rsid w:val="002C16CB"/>
    <w:rsid w:val="002C1AAF"/>
    <w:rsid w:val="002C1E06"/>
    <w:rsid w:val="002C2510"/>
    <w:rsid w:val="002C2775"/>
    <w:rsid w:val="002C27C1"/>
    <w:rsid w:val="002C289D"/>
    <w:rsid w:val="002C293B"/>
    <w:rsid w:val="002C2EEF"/>
    <w:rsid w:val="002C3F5F"/>
    <w:rsid w:val="002C5099"/>
    <w:rsid w:val="002C5889"/>
    <w:rsid w:val="002C71CE"/>
    <w:rsid w:val="002C742E"/>
    <w:rsid w:val="002C7C89"/>
    <w:rsid w:val="002C7EF6"/>
    <w:rsid w:val="002D1202"/>
    <w:rsid w:val="002D17E3"/>
    <w:rsid w:val="002D3515"/>
    <w:rsid w:val="002D4E56"/>
    <w:rsid w:val="002D5016"/>
    <w:rsid w:val="002D577C"/>
    <w:rsid w:val="002D6198"/>
    <w:rsid w:val="002D6756"/>
    <w:rsid w:val="002D6AE8"/>
    <w:rsid w:val="002E00FF"/>
    <w:rsid w:val="002E0B8E"/>
    <w:rsid w:val="002E0C23"/>
    <w:rsid w:val="002E1303"/>
    <w:rsid w:val="002E15B9"/>
    <w:rsid w:val="002E20EB"/>
    <w:rsid w:val="002E2158"/>
    <w:rsid w:val="002E28E0"/>
    <w:rsid w:val="002E2D66"/>
    <w:rsid w:val="002E32E4"/>
    <w:rsid w:val="002E3928"/>
    <w:rsid w:val="002E4149"/>
    <w:rsid w:val="002E44FE"/>
    <w:rsid w:val="002E4880"/>
    <w:rsid w:val="002E51F3"/>
    <w:rsid w:val="002E5839"/>
    <w:rsid w:val="002E59B3"/>
    <w:rsid w:val="002E62D3"/>
    <w:rsid w:val="002E6CB9"/>
    <w:rsid w:val="002E6E4E"/>
    <w:rsid w:val="002E717D"/>
    <w:rsid w:val="002E767A"/>
    <w:rsid w:val="002E7722"/>
    <w:rsid w:val="002E784F"/>
    <w:rsid w:val="002F05E8"/>
    <w:rsid w:val="002F0609"/>
    <w:rsid w:val="002F07BA"/>
    <w:rsid w:val="002F0DA9"/>
    <w:rsid w:val="002F25E1"/>
    <w:rsid w:val="002F2862"/>
    <w:rsid w:val="002F33EE"/>
    <w:rsid w:val="002F3829"/>
    <w:rsid w:val="002F3C28"/>
    <w:rsid w:val="002F4FC1"/>
    <w:rsid w:val="002F5144"/>
    <w:rsid w:val="002F643C"/>
    <w:rsid w:val="002F6F54"/>
    <w:rsid w:val="002F71C0"/>
    <w:rsid w:val="002F7AB0"/>
    <w:rsid w:val="00300418"/>
    <w:rsid w:val="00301017"/>
    <w:rsid w:val="0030155F"/>
    <w:rsid w:val="00301C8C"/>
    <w:rsid w:val="00302B77"/>
    <w:rsid w:val="00302FF2"/>
    <w:rsid w:val="00303BB7"/>
    <w:rsid w:val="00303C07"/>
    <w:rsid w:val="00303EB6"/>
    <w:rsid w:val="00304C0B"/>
    <w:rsid w:val="0030587B"/>
    <w:rsid w:val="003059D0"/>
    <w:rsid w:val="00305FB6"/>
    <w:rsid w:val="0030612E"/>
    <w:rsid w:val="003063F2"/>
    <w:rsid w:val="00306D98"/>
    <w:rsid w:val="00306F3C"/>
    <w:rsid w:val="0030786C"/>
    <w:rsid w:val="00307C4B"/>
    <w:rsid w:val="0031031A"/>
    <w:rsid w:val="00310598"/>
    <w:rsid w:val="00310755"/>
    <w:rsid w:val="00310981"/>
    <w:rsid w:val="00311534"/>
    <w:rsid w:val="00313607"/>
    <w:rsid w:val="0031491E"/>
    <w:rsid w:val="0031509C"/>
    <w:rsid w:val="003150C7"/>
    <w:rsid w:val="00315498"/>
    <w:rsid w:val="00315DB4"/>
    <w:rsid w:val="00317A55"/>
    <w:rsid w:val="0032003D"/>
    <w:rsid w:val="00320774"/>
    <w:rsid w:val="003212F5"/>
    <w:rsid w:val="00322107"/>
    <w:rsid w:val="003225E4"/>
    <w:rsid w:val="00322846"/>
    <w:rsid w:val="0032304A"/>
    <w:rsid w:val="00323636"/>
    <w:rsid w:val="00324ABD"/>
    <w:rsid w:val="00325292"/>
    <w:rsid w:val="003265FB"/>
    <w:rsid w:val="00326DA7"/>
    <w:rsid w:val="003270E4"/>
    <w:rsid w:val="0032750E"/>
    <w:rsid w:val="0032767C"/>
    <w:rsid w:val="00330C81"/>
    <w:rsid w:val="00330F5C"/>
    <w:rsid w:val="00331969"/>
    <w:rsid w:val="0033237F"/>
    <w:rsid w:val="0033408D"/>
    <w:rsid w:val="00334898"/>
    <w:rsid w:val="00334A5E"/>
    <w:rsid w:val="00334DCC"/>
    <w:rsid w:val="00336241"/>
    <w:rsid w:val="0033627C"/>
    <w:rsid w:val="003366C9"/>
    <w:rsid w:val="003371B0"/>
    <w:rsid w:val="00337888"/>
    <w:rsid w:val="00337B2F"/>
    <w:rsid w:val="00337B89"/>
    <w:rsid w:val="003400D8"/>
    <w:rsid w:val="00340DF1"/>
    <w:rsid w:val="003414FB"/>
    <w:rsid w:val="003419E8"/>
    <w:rsid w:val="00343113"/>
    <w:rsid w:val="00344804"/>
    <w:rsid w:val="00344A49"/>
    <w:rsid w:val="0034620F"/>
    <w:rsid w:val="00346368"/>
    <w:rsid w:val="00346969"/>
    <w:rsid w:val="003478E8"/>
    <w:rsid w:val="0034797C"/>
    <w:rsid w:val="00347BEE"/>
    <w:rsid w:val="00350E99"/>
    <w:rsid w:val="00351389"/>
    <w:rsid w:val="003517F9"/>
    <w:rsid w:val="00351FB3"/>
    <w:rsid w:val="00353113"/>
    <w:rsid w:val="0035583D"/>
    <w:rsid w:val="00355EA9"/>
    <w:rsid w:val="0035620E"/>
    <w:rsid w:val="003562D7"/>
    <w:rsid w:val="00357822"/>
    <w:rsid w:val="00357BD8"/>
    <w:rsid w:val="00360ABA"/>
    <w:rsid w:val="0036116E"/>
    <w:rsid w:val="003624C4"/>
    <w:rsid w:val="003624FD"/>
    <w:rsid w:val="00362623"/>
    <w:rsid w:val="00363D13"/>
    <w:rsid w:val="00365454"/>
    <w:rsid w:val="003654AC"/>
    <w:rsid w:val="00367588"/>
    <w:rsid w:val="0036796A"/>
    <w:rsid w:val="00367C2A"/>
    <w:rsid w:val="003710CF"/>
    <w:rsid w:val="00371203"/>
    <w:rsid w:val="003715E4"/>
    <w:rsid w:val="0037175C"/>
    <w:rsid w:val="00371A69"/>
    <w:rsid w:val="00371B3A"/>
    <w:rsid w:val="00372DF4"/>
    <w:rsid w:val="00372F1F"/>
    <w:rsid w:val="0037352E"/>
    <w:rsid w:val="0037358A"/>
    <w:rsid w:val="003735F2"/>
    <w:rsid w:val="0037405E"/>
    <w:rsid w:val="003747EE"/>
    <w:rsid w:val="003750F6"/>
    <w:rsid w:val="003760FC"/>
    <w:rsid w:val="00376229"/>
    <w:rsid w:val="003807D7"/>
    <w:rsid w:val="003811B7"/>
    <w:rsid w:val="0038199A"/>
    <w:rsid w:val="00381BBA"/>
    <w:rsid w:val="00381FC1"/>
    <w:rsid w:val="00382FCB"/>
    <w:rsid w:val="0038365C"/>
    <w:rsid w:val="0038369B"/>
    <w:rsid w:val="00383B78"/>
    <w:rsid w:val="00385A9D"/>
    <w:rsid w:val="00385ABA"/>
    <w:rsid w:val="00385DA3"/>
    <w:rsid w:val="003902B1"/>
    <w:rsid w:val="0039046A"/>
    <w:rsid w:val="00391269"/>
    <w:rsid w:val="00391AE2"/>
    <w:rsid w:val="00392B23"/>
    <w:rsid w:val="00393467"/>
    <w:rsid w:val="0039358F"/>
    <w:rsid w:val="003940AB"/>
    <w:rsid w:val="00394A78"/>
    <w:rsid w:val="003954A2"/>
    <w:rsid w:val="00396896"/>
    <w:rsid w:val="00396EEF"/>
    <w:rsid w:val="00396FD0"/>
    <w:rsid w:val="00397B48"/>
    <w:rsid w:val="003A04B8"/>
    <w:rsid w:val="003A056D"/>
    <w:rsid w:val="003A12E2"/>
    <w:rsid w:val="003A1723"/>
    <w:rsid w:val="003A1A7A"/>
    <w:rsid w:val="003A2392"/>
    <w:rsid w:val="003A239B"/>
    <w:rsid w:val="003A2831"/>
    <w:rsid w:val="003A2FF2"/>
    <w:rsid w:val="003A3ED1"/>
    <w:rsid w:val="003A409B"/>
    <w:rsid w:val="003A4703"/>
    <w:rsid w:val="003A4706"/>
    <w:rsid w:val="003A51B8"/>
    <w:rsid w:val="003A6159"/>
    <w:rsid w:val="003A721A"/>
    <w:rsid w:val="003A7795"/>
    <w:rsid w:val="003A7B78"/>
    <w:rsid w:val="003A7EFF"/>
    <w:rsid w:val="003B06F8"/>
    <w:rsid w:val="003B079D"/>
    <w:rsid w:val="003B0FAB"/>
    <w:rsid w:val="003B1ADC"/>
    <w:rsid w:val="003B2007"/>
    <w:rsid w:val="003B2ACC"/>
    <w:rsid w:val="003B2B8B"/>
    <w:rsid w:val="003B31B5"/>
    <w:rsid w:val="003B3558"/>
    <w:rsid w:val="003B35FF"/>
    <w:rsid w:val="003B3725"/>
    <w:rsid w:val="003B4C3F"/>
    <w:rsid w:val="003B57CA"/>
    <w:rsid w:val="003B5983"/>
    <w:rsid w:val="003B5B61"/>
    <w:rsid w:val="003B5C91"/>
    <w:rsid w:val="003B5CEC"/>
    <w:rsid w:val="003B70E9"/>
    <w:rsid w:val="003C037E"/>
    <w:rsid w:val="003C0F07"/>
    <w:rsid w:val="003C0F66"/>
    <w:rsid w:val="003C1654"/>
    <w:rsid w:val="003C1817"/>
    <w:rsid w:val="003C22DE"/>
    <w:rsid w:val="003C2C92"/>
    <w:rsid w:val="003C4F82"/>
    <w:rsid w:val="003C52B3"/>
    <w:rsid w:val="003C5D0F"/>
    <w:rsid w:val="003C6277"/>
    <w:rsid w:val="003C7B58"/>
    <w:rsid w:val="003C7D19"/>
    <w:rsid w:val="003D017F"/>
    <w:rsid w:val="003D0CBC"/>
    <w:rsid w:val="003D1828"/>
    <w:rsid w:val="003D1896"/>
    <w:rsid w:val="003D1DE4"/>
    <w:rsid w:val="003D20F9"/>
    <w:rsid w:val="003D2422"/>
    <w:rsid w:val="003D28FA"/>
    <w:rsid w:val="003D39A1"/>
    <w:rsid w:val="003D3FBF"/>
    <w:rsid w:val="003D4370"/>
    <w:rsid w:val="003D4420"/>
    <w:rsid w:val="003D468B"/>
    <w:rsid w:val="003D4A30"/>
    <w:rsid w:val="003D5533"/>
    <w:rsid w:val="003D67FC"/>
    <w:rsid w:val="003D79BB"/>
    <w:rsid w:val="003D7C98"/>
    <w:rsid w:val="003D7DDB"/>
    <w:rsid w:val="003E0543"/>
    <w:rsid w:val="003E0826"/>
    <w:rsid w:val="003E22E1"/>
    <w:rsid w:val="003E37E8"/>
    <w:rsid w:val="003E5448"/>
    <w:rsid w:val="003E71ED"/>
    <w:rsid w:val="003E7739"/>
    <w:rsid w:val="003E7A59"/>
    <w:rsid w:val="003E7AA7"/>
    <w:rsid w:val="003F07BE"/>
    <w:rsid w:val="003F0EA0"/>
    <w:rsid w:val="003F12E4"/>
    <w:rsid w:val="003F13C0"/>
    <w:rsid w:val="003F1793"/>
    <w:rsid w:val="003F238B"/>
    <w:rsid w:val="003F32EE"/>
    <w:rsid w:val="003F33A8"/>
    <w:rsid w:val="003F3B0C"/>
    <w:rsid w:val="003F4156"/>
    <w:rsid w:val="003F47B4"/>
    <w:rsid w:val="003F4A28"/>
    <w:rsid w:val="003F4A64"/>
    <w:rsid w:val="003F4E7D"/>
    <w:rsid w:val="003F5EA5"/>
    <w:rsid w:val="003F7FC7"/>
    <w:rsid w:val="0040069A"/>
    <w:rsid w:val="00400B14"/>
    <w:rsid w:val="00400B29"/>
    <w:rsid w:val="00400E10"/>
    <w:rsid w:val="00401746"/>
    <w:rsid w:val="00402150"/>
    <w:rsid w:val="00403BD5"/>
    <w:rsid w:val="00404915"/>
    <w:rsid w:val="00404C91"/>
    <w:rsid w:val="00404D9E"/>
    <w:rsid w:val="0040504B"/>
    <w:rsid w:val="0040538D"/>
    <w:rsid w:val="00406507"/>
    <w:rsid w:val="00406D28"/>
    <w:rsid w:val="00407C2B"/>
    <w:rsid w:val="00410708"/>
    <w:rsid w:val="00410EC7"/>
    <w:rsid w:val="00410F38"/>
    <w:rsid w:val="00411B39"/>
    <w:rsid w:val="004121FD"/>
    <w:rsid w:val="00413A1E"/>
    <w:rsid w:val="00413E2C"/>
    <w:rsid w:val="00414476"/>
    <w:rsid w:val="00414C2E"/>
    <w:rsid w:val="00414E96"/>
    <w:rsid w:val="004151CF"/>
    <w:rsid w:val="00415391"/>
    <w:rsid w:val="00416364"/>
    <w:rsid w:val="00417DC4"/>
    <w:rsid w:val="00420AA6"/>
    <w:rsid w:val="00420B9F"/>
    <w:rsid w:val="00420D87"/>
    <w:rsid w:val="00420FC2"/>
    <w:rsid w:val="00421171"/>
    <w:rsid w:val="00421ECC"/>
    <w:rsid w:val="00422260"/>
    <w:rsid w:val="004222F0"/>
    <w:rsid w:val="004225A7"/>
    <w:rsid w:val="00422B30"/>
    <w:rsid w:val="00422B32"/>
    <w:rsid w:val="0042413F"/>
    <w:rsid w:val="004244C2"/>
    <w:rsid w:val="00424ED0"/>
    <w:rsid w:val="00425149"/>
    <w:rsid w:val="00425B12"/>
    <w:rsid w:val="004266FF"/>
    <w:rsid w:val="00426B3E"/>
    <w:rsid w:val="00427362"/>
    <w:rsid w:val="00427798"/>
    <w:rsid w:val="00430614"/>
    <w:rsid w:val="00431727"/>
    <w:rsid w:val="004319F8"/>
    <w:rsid w:val="00431E55"/>
    <w:rsid w:val="004321F6"/>
    <w:rsid w:val="00432D8C"/>
    <w:rsid w:val="00433044"/>
    <w:rsid w:val="00434CF3"/>
    <w:rsid w:val="004350E8"/>
    <w:rsid w:val="004366E7"/>
    <w:rsid w:val="00437488"/>
    <w:rsid w:val="004375B9"/>
    <w:rsid w:val="00440F44"/>
    <w:rsid w:val="0044119E"/>
    <w:rsid w:val="004415C0"/>
    <w:rsid w:val="00441A4E"/>
    <w:rsid w:val="00442191"/>
    <w:rsid w:val="00442845"/>
    <w:rsid w:val="004428D0"/>
    <w:rsid w:val="004443A7"/>
    <w:rsid w:val="0044442C"/>
    <w:rsid w:val="00445941"/>
    <w:rsid w:val="004464EB"/>
    <w:rsid w:val="00447D26"/>
    <w:rsid w:val="00447DFC"/>
    <w:rsid w:val="004505CA"/>
    <w:rsid w:val="00451B3B"/>
    <w:rsid w:val="004527F9"/>
    <w:rsid w:val="00452A97"/>
    <w:rsid w:val="00453D72"/>
    <w:rsid w:val="004542FC"/>
    <w:rsid w:val="004545E7"/>
    <w:rsid w:val="00455D45"/>
    <w:rsid w:val="0045717F"/>
    <w:rsid w:val="0046083A"/>
    <w:rsid w:val="004642A8"/>
    <w:rsid w:val="00464595"/>
    <w:rsid w:val="00464B97"/>
    <w:rsid w:val="00464D4A"/>
    <w:rsid w:val="00465A86"/>
    <w:rsid w:val="0046627F"/>
    <w:rsid w:val="00466D15"/>
    <w:rsid w:val="00466E4D"/>
    <w:rsid w:val="004670BF"/>
    <w:rsid w:val="004673D3"/>
    <w:rsid w:val="00467EC0"/>
    <w:rsid w:val="0047072C"/>
    <w:rsid w:val="004708D7"/>
    <w:rsid w:val="004710E4"/>
    <w:rsid w:val="004714CF"/>
    <w:rsid w:val="004716F9"/>
    <w:rsid w:val="00471C72"/>
    <w:rsid w:val="00471D95"/>
    <w:rsid w:val="00471F3B"/>
    <w:rsid w:val="00472A79"/>
    <w:rsid w:val="00473F19"/>
    <w:rsid w:val="004749FB"/>
    <w:rsid w:val="00475572"/>
    <w:rsid w:val="0047597E"/>
    <w:rsid w:val="00475A10"/>
    <w:rsid w:val="00475CD0"/>
    <w:rsid w:val="00475E22"/>
    <w:rsid w:val="0047633A"/>
    <w:rsid w:val="00476C3E"/>
    <w:rsid w:val="00476CAC"/>
    <w:rsid w:val="0048088E"/>
    <w:rsid w:val="00480FBC"/>
    <w:rsid w:val="00481350"/>
    <w:rsid w:val="00481E0E"/>
    <w:rsid w:val="00482720"/>
    <w:rsid w:val="00482762"/>
    <w:rsid w:val="004835E7"/>
    <w:rsid w:val="00484E8E"/>
    <w:rsid w:val="00485409"/>
    <w:rsid w:val="004867E2"/>
    <w:rsid w:val="004871FD"/>
    <w:rsid w:val="00487309"/>
    <w:rsid w:val="0048792F"/>
    <w:rsid w:val="004902E8"/>
    <w:rsid w:val="00491B3A"/>
    <w:rsid w:val="00492CFD"/>
    <w:rsid w:val="004936E0"/>
    <w:rsid w:val="004944C8"/>
    <w:rsid w:val="00494DD5"/>
    <w:rsid w:val="00495E0C"/>
    <w:rsid w:val="004962D2"/>
    <w:rsid w:val="00496D6C"/>
    <w:rsid w:val="00497191"/>
    <w:rsid w:val="004A0DA1"/>
    <w:rsid w:val="004A25DF"/>
    <w:rsid w:val="004A3405"/>
    <w:rsid w:val="004A3952"/>
    <w:rsid w:val="004A3C8B"/>
    <w:rsid w:val="004A52E9"/>
    <w:rsid w:val="004A6597"/>
    <w:rsid w:val="004A6AC0"/>
    <w:rsid w:val="004A7017"/>
    <w:rsid w:val="004A71C8"/>
    <w:rsid w:val="004A7689"/>
    <w:rsid w:val="004A7848"/>
    <w:rsid w:val="004B069E"/>
    <w:rsid w:val="004B1CB4"/>
    <w:rsid w:val="004B27F3"/>
    <w:rsid w:val="004B28A3"/>
    <w:rsid w:val="004B2CA5"/>
    <w:rsid w:val="004B2F18"/>
    <w:rsid w:val="004B3A6D"/>
    <w:rsid w:val="004B3DDB"/>
    <w:rsid w:val="004B44FD"/>
    <w:rsid w:val="004B47D4"/>
    <w:rsid w:val="004B54AD"/>
    <w:rsid w:val="004B5CDD"/>
    <w:rsid w:val="004B5CFC"/>
    <w:rsid w:val="004B774D"/>
    <w:rsid w:val="004B78E6"/>
    <w:rsid w:val="004B792F"/>
    <w:rsid w:val="004B7BAC"/>
    <w:rsid w:val="004C01C4"/>
    <w:rsid w:val="004C02B2"/>
    <w:rsid w:val="004C04E5"/>
    <w:rsid w:val="004C1D37"/>
    <w:rsid w:val="004C25C2"/>
    <w:rsid w:val="004C389E"/>
    <w:rsid w:val="004C4AED"/>
    <w:rsid w:val="004C50D0"/>
    <w:rsid w:val="004C5A9C"/>
    <w:rsid w:val="004C5E95"/>
    <w:rsid w:val="004C699C"/>
    <w:rsid w:val="004D02B7"/>
    <w:rsid w:val="004D0BF0"/>
    <w:rsid w:val="004D2C2D"/>
    <w:rsid w:val="004D36E4"/>
    <w:rsid w:val="004D4832"/>
    <w:rsid w:val="004D7227"/>
    <w:rsid w:val="004D7CB2"/>
    <w:rsid w:val="004E0D12"/>
    <w:rsid w:val="004E0E7F"/>
    <w:rsid w:val="004E0EB8"/>
    <w:rsid w:val="004E0EC0"/>
    <w:rsid w:val="004E266F"/>
    <w:rsid w:val="004E2ADC"/>
    <w:rsid w:val="004E2DDB"/>
    <w:rsid w:val="004E330C"/>
    <w:rsid w:val="004E43B2"/>
    <w:rsid w:val="004E5DC2"/>
    <w:rsid w:val="004E678F"/>
    <w:rsid w:val="004F1C78"/>
    <w:rsid w:val="004F1D02"/>
    <w:rsid w:val="004F1FC2"/>
    <w:rsid w:val="004F2190"/>
    <w:rsid w:val="004F2679"/>
    <w:rsid w:val="004F27E0"/>
    <w:rsid w:val="004F2ECC"/>
    <w:rsid w:val="004F2F21"/>
    <w:rsid w:val="004F3A0F"/>
    <w:rsid w:val="004F3AF2"/>
    <w:rsid w:val="004F3E81"/>
    <w:rsid w:val="004F3FDD"/>
    <w:rsid w:val="004F6148"/>
    <w:rsid w:val="004F6913"/>
    <w:rsid w:val="004F71DC"/>
    <w:rsid w:val="004F7865"/>
    <w:rsid w:val="0050096D"/>
    <w:rsid w:val="00500C18"/>
    <w:rsid w:val="005020A0"/>
    <w:rsid w:val="0050219B"/>
    <w:rsid w:val="005030DF"/>
    <w:rsid w:val="00503B0A"/>
    <w:rsid w:val="00503F17"/>
    <w:rsid w:val="00506928"/>
    <w:rsid w:val="00507038"/>
    <w:rsid w:val="00507214"/>
    <w:rsid w:val="005075D3"/>
    <w:rsid w:val="00507BE0"/>
    <w:rsid w:val="00510244"/>
    <w:rsid w:val="00511516"/>
    <w:rsid w:val="00511E0E"/>
    <w:rsid w:val="00514684"/>
    <w:rsid w:val="005152B5"/>
    <w:rsid w:val="00517173"/>
    <w:rsid w:val="005177D5"/>
    <w:rsid w:val="00517BEA"/>
    <w:rsid w:val="00520E25"/>
    <w:rsid w:val="00521319"/>
    <w:rsid w:val="00521DC8"/>
    <w:rsid w:val="00522317"/>
    <w:rsid w:val="005225A0"/>
    <w:rsid w:val="00522BC8"/>
    <w:rsid w:val="00522EF5"/>
    <w:rsid w:val="00523A37"/>
    <w:rsid w:val="00523C28"/>
    <w:rsid w:val="00524053"/>
    <w:rsid w:val="0053033C"/>
    <w:rsid w:val="00530AC3"/>
    <w:rsid w:val="00530F3F"/>
    <w:rsid w:val="00531417"/>
    <w:rsid w:val="005326EB"/>
    <w:rsid w:val="00533E19"/>
    <w:rsid w:val="00534B7E"/>
    <w:rsid w:val="00534E76"/>
    <w:rsid w:val="00535B36"/>
    <w:rsid w:val="0053665A"/>
    <w:rsid w:val="00536F42"/>
    <w:rsid w:val="00537182"/>
    <w:rsid w:val="005372EE"/>
    <w:rsid w:val="005404FA"/>
    <w:rsid w:val="00541961"/>
    <w:rsid w:val="00541ADD"/>
    <w:rsid w:val="00541D78"/>
    <w:rsid w:val="00542570"/>
    <w:rsid w:val="00542743"/>
    <w:rsid w:val="005429E5"/>
    <w:rsid w:val="00542C2D"/>
    <w:rsid w:val="00542C59"/>
    <w:rsid w:val="00544FB8"/>
    <w:rsid w:val="0054546D"/>
    <w:rsid w:val="0054549F"/>
    <w:rsid w:val="00545708"/>
    <w:rsid w:val="005461B6"/>
    <w:rsid w:val="00546786"/>
    <w:rsid w:val="0055070C"/>
    <w:rsid w:val="0055112D"/>
    <w:rsid w:val="00551985"/>
    <w:rsid w:val="005519F8"/>
    <w:rsid w:val="0055226D"/>
    <w:rsid w:val="005524C4"/>
    <w:rsid w:val="00552BD3"/>
    <w:rsid w:val="00552D7E"/>
    <w:rsid w:val="0055373E"/>
    <w:rsid w:val="00554491"/>
    <w:rsid w:val="00554E45"/>
    <w:rsid w:val="00555109"/>
    <w:rsid w:val="00556086"/>
    <w:rsid w:val="0055774D"/>
    <w:rsid w:val="00557901"/>
    <w:rsid w:val="005618A6"/>
    <w:rsid w:val="005618AF"/>
    <w:rsid w:val="00562ACC"/>
    <w:rsid w:val="005637CD"/>
    <w:rsid w:val="00563938"/>
    <w:rsid w:val="00564873"/>
    <w:rsid w:val="005650E3"/>
    <w:rsid w:val="00565760"/>
    <w:rsid w:val="00566183"/>
    <w:rsid w:val="005663E6"/>
    <w:rsid w:val="0056696F"/>
    <w:rsid w:val="00566A28"/>
    <w:rsid w:val="00567461"/>
    <w:rsid w:val="0056799D"/>
    <w:rsid w:val="00567EDD"/>
    <w:rsid w:val="00567FA4"/>
    <w:rsid w:val="005708B4"/>
    <w:rsid w:val="005714CE"/>
    <w:rsid w:val="00571ADB"/>
    <w:rsid w:val="00572269"/>
    <w:rsid w:val="0057244A"/>
    <w:rsid w:val="00573066"/>
    <w:rsid w:val="0057307B"/>
    <w:rsid w:val="00573598"/>
    <w:rsid w:val="00573D78"/>
    <w:rsid w:val="00573EFC"/>
    <w:rsid w:val="005740C1"/>
    <w:rsid w:val="0057493B"/>
    <w:rsid w:val="005749DF"/>
    <w:rsid w:val="00575B5F"/>
    <w:rsid w:val="00575D8D"/>
    <w:rsid w:val="00575DD0"/>
    <w:rsid w:val="005762DE"/>
    <w:rsid w:val="005763E6"/>
    <w:rsid w:val="00576972"/>
    <w:rsid w:val="00576AFB"/>
    <w:rsid w:val="005773DA"/>
    <w:rsid w:val="00577C6F"/>
    <w:rsid w:val="005800AF"/>
    <w:rsid w:val="005801D5"/>
    <w:rsid w:val="00580861"/>
    <w:rsid w:val="00581C12"/>
    <w:rsid w:val="005830E1"/>
    <w:rsid w:val="00583170"/>
    <w:rsid w:val="00583699"/>
    <w:rsid w:val="00583D03"/>
    <w:rsid w:val="0058441A"/>
    <w:rsid w:val="00584D87"/>
    <w:rsid w:val="00584EE2"/>
    <w:rsid w:val="00585CDD"/>
    <w:rsid w:val="00587058"/>
    <w:rsid w:val="00587EAD"/>
    <w:rsid w:val="00587F8C"/>
    <w:rsid w:val="005904E2"/>
    <w:rsid w:val="00590E8E"/>
    <w:rsid w:val="00591441"/>
    <w:rsid w:val="00591957"/>
    <w:rsid w:val="00591995"/>
    <w:rsid w:val="005934F3"/>
    <w:rsid w:val="00593DA3"/>
    <w:rsid w:val="005940EC"/>
    <w:rsid w:val="005951AA"/>
    <w:rsid w:val="005953DC"/>
    <w:rsid w:val="00595674"/>
    <w:rsid w:val="005957E6"/>
    <w:rsid w:val="00595833"/>
    <w:rsid w:val="0059732A"/>
    <w:rsid w:val="00597B31"/>
    <w:rsid w:val="00597BF9"/>
    <w:rsid w:val="00597C55"/>
    <w:rsid w:val="005A04ED"/>
    <w:rsid w:val="005A2573"/>
    <w:rsid w:val="005A27E6"/>
    <w:rsid w:val="005A373D"/>
    <w:rsid w:val="005A47D4"/>
    <w:rsid w:val="005A55C4"/>
    <w:rsid w:val="005A5C2E"/>
    <w:rsid w:val="005A5DF1"/>
    <w:rsid w:val="005A6880"/>
    <w:rsid w:val="005A7560"/>
    <w:rsid w:val="005B1FD7"/>
    <w:rsid w:val="005B35C6"/>
    <w:rsid w:val="005B369A"/>
    <w:rsid w:val="005B3EE2"/>
    <w:rsid w:val="005B4CEC"/>
    <w:rsid w:val="005B5857"/>
    <w:rsid w:val="005B6781"/>
    <w:rsid w:val="005B7B04"/>
    <w:rsid w:val="005C086D"/>
    <w:rsid w:val="005C1B83"/>
    <w:rsid w:val="005C2D55"/>
    <w:rsid w:val="005C346B"/>
    <w:rsid w:val="005C42E5"/>
    <w:rsid w:val="005C49D6"/>
    <w:rsid w:val="005C4AEB"/>
    <w:rsid w:val="005C73AA"/>
    <w:rsid w:val="005C7609"/>
    <w:rsid w:val="005D044D"/>
    <w:rsid w:val="005D0ABD"/>
    <w:rsid w:val="005D0F99"/>
    <w:rsid w:val="005D18AD"/>
    <w:rsid w:val="005D26B4"/>
    <w:rsid w:val="005D2BEC"/>
    <w:rsid w:val="005D2DAC"/>
    <w:rsid w:val="005D4078"/>
    <w:rsid w:val="005D52F2"/>
    <w:rsid w:val="005D53B9"/>
    <w:rsid w:val="005D5A90"/>
    <w:rsid w:val="005D5E4C"/>
    <w:rsid w:val="005D65CA"/>
    <w:rsid w:val="005D6AEC"/>
    <w:rsid w:val="005E0580"/>
    <w:rsid w:val="005E0FFC"/>
    <w:rsid w:val="005E1B3E"/>
    <w:rsid w:val="005E1C80"/>
    <w:rsid w:val="005E289A"/>
    <w:rsid w:val="005E3A8D"/>
    <w:rsid w:val="005E6CBC"/>
    <w:rsid w:val="005E73C0"/>
    <w:rsid w:val="005E7EC2"/>
    <w:rsid w:val="005F04B6"/>
    <w:rsid w:val="005F0C45"/>
    <w:rsid w:val="005F0C6B"/>
    <w:rsid w:val="005F2611"/>
    <w:rsid w:val="005F2706"/>
    <w:rsid w:val="005F28D6"/>
    <w:rsid w:val="005F3526"/>
    <w:rsid w:val="005F38B0"/>
    <w:rsid w:val="005F4815"/>
    <w:rsid w:val="005F509F"/>
    <w:rsid w:val="005F614B"/>
    <w:rsid w:val="005F6A8F"/>
    <w:rsid w:val="0060055F"/>
    <w:rsid w:val="00600565"/>
    <w:rsid w:val="00601230"/>
    <w:rsid w:val="00601EC2"/>
    <w:rsid w:val="006020C0"/>
    <w:rsid w:val="00603889"/>
    <w:rsid w:val="00603CCD"/>
    <w:rsid w:val="00603DB9"/>
    <w:rsid w:val="00605B14"/>
    <w:rsid w:val="00605BCF"/>
    <w:rsid w:val="00605CC8"/>
    <w:rsid w:val="0060693C"/>
    <w:rsid w:val="00607669"/>
    <w:rsid w:val="0060782C"/>
    <w:rsid w:val="00607AFD"/>
    <w:rsid w:val="0061036A"/>
    <w:rsid w:val="0061052C"/>
    <w:rsid w:val="00612288"/>
    <w:rsid w:val="00612567"/>
    <w:rsid w:val="00612F97"/>
    <w:rsid w:val="0061345D"/>
    <w:rsid w:val="00616802"/>
    <w:rsid w:val="0061684A"/>
    <w:rsid w:val="00616C62"/>
    <w:rsid w:val="00617E12"/>
    <w:rsid w:val="00620CF5"/>
    <w:rsid w:val="00620E79"/>
    <w:rsid w:val="00621477"/>
    <w:rsid w:val="00621A10"/>
    <w:rsid w:val="00623533"/>
    <w:rsid w:val="00623552"/>
    <w:rsid w:val="0062376F"/>
    <w:rsid w:val="00623922"/>
    <w:rsid w:val="00623DFA"/>
    <w:rsid w:val="00623E37"/>
    <w:rsid w:val="00623E6D"/>
    <w:rsid w:val="0062407B"/>
    <w:rsid w:val="00624178"/>
    <w:rsid w:val="0062566F"/>
    <w:rsid w:val="0062648B"/>
    <w:rsid w:val="00627258"/>
    <w:rsid w:val="00627B03"/>
    <w:rsid w:val="0063158F"/>
    <w:rsid w:val="00631D6B"/>
    <w:rsid w:val="00632537"/>
    <w:rsid w:val="0063272A"/>
    <w:rsid w:val="00632CCF"/>
    <w:rsid w:val="006330A1"/>
    <w:rsid w:val="00633260"/>
    <w:rsid w:val="00634062"/>
    <w:rsid w:val="00634674"/>
    <w:rsid w:val="0063479F"/>
    <w:rsid w:val="00634885"/>
    <w:rsid w:val="00634905"/>
    <w:rsid w:val="006353F0"/>
    <w:rsid w:val="0063578A"/>
    <w:rsid w:val="006359E9"/>
    <w:rsid w:val="00635E1E"/>
    <w:rsid w:val="006364A1"/>
    <w:rsid w:val="006365D8"/>
    <w:rsid w:val="006379EB"/>
    <w:rsid w:val="00637BFD"/>
    <w:rsid w:val="0064022B"/>
    <w:rsid w:val="0064041A"/>
    <w:rsid w:val="00640AAA"/>
    <w:rsid w:val="00641B13"/>
    <w:rsid w:val="00641C4E"/>
    <w:rsid w:val="0064236E"/>
    <w:rsid w:val="00643C15"/>
    <w:rsid w:val="006461E9"/>
    <w:rsid w:val="00646513"/>
    <w:rsid w:val="0064700D"/>
    <w:rsid w:val="00647095"/>
    <w:rsid w:val="006471CC"/>
    <w:rsid w:val="006474CB"/>
    <w:rsid w:val="00647CF6"/>
    <w:rsid w:val="0065079F"/>
    <w:rsid w:val="00650E13"/>
    <w:rsid w:val="00651643"/>
    <w:rsid w:val="00652E96"/>
    <w:rsid w:val="0065379F"/>
    <w:rsid w:val="00653914"/>
    <w:rsid w:val="00653F1E"/>
    <w:rsid w:val="006543F7"/>
    <w:rsid w:val="00654C0E"/>
    <w:rsid w:val="00654DC8"/>
    <w:rsid w:val="00654F66"/>
    <w:rsid w:val="00657ABC"/>
    <w:rsid w:val="006604B7"/>
    <w:rsid w:val="00660E2D"/>
    <w:rsid w:val="006614E9"/>
    <w:rsid w:val="006615B0"/>
    <w:rsid w:val="00661C6B"/>
    <w:rsid w:val="0066205C"/>
    <w:rsid w:val="00662EA9"/>
    <w:rsid w:val="00663AB4"/>
    <w:rsid w:val="00663ABE"/>
    <w:rsid w:val="00663EEF"/>
    <w:rsid w:val="00664A6E"/>
    <w:rsid w:val="0066549D"/>
    <w:rsid w:val="00665FEF"/>
    <w:rsid w:val="0066649C"/>
    <w:rsid w:val="0066794C"/>
    <w:rsid w:val="00670A7F"/>
    <w:rsid w:val="006712D4"/>
    <w:rsid w:val="006716B0"/>
    <w:rsid w:val="00671BA6"/>
    <w:rsid w:val="00671E17"/>
    <w:rsid w:val="006720ED"/>
    <w:rsid w:val="00674273"/>
    <w:rsid w:val="00674E42"/>
    <w:rsid w:val="0067528D"/>
    <w:rsid w:val="00675B45"/>
    <w:rsid w:val="00675FFC"/>
    <w:rsid w:val="00676ABD"/>
    <w:rsid w:val="006776BB"/>
    <w:rsid w:val="00677EE0"/>
    <w:rsid w:val="0068115C"/>
    <w:rsid w:val="00681839"/>
    <w:rsid w:val="00682112"/>
    <w:rsid w:val="006844A3"/>
    <w:rsid w:val="00684DAF"/>
    <w:rsid w:val="00685917"/>
    <w:rsid w:val="00686957"/>
    <w:rsid w:val="006872BA"/>
    <w:rsid w:val="00690ED2"/>
    <w:rsid w:val="006914E9"/>
    <w:rsid w:val="00691648"/>
    <w:rsid w:val="006917D7"/>
    <w:rsid w:val="006927B4"/>
    <w:rsid w:val="00693056"/>
    <w:rsid w:val="00693D78"/>
    <w:rsid w:val="006941DF"/>
    <w:rsid w:val="00694A00"/>
    <w:rsid w:val="00694F44"/>
    <w:rsid w:val="0069518F"/>
    <w:rsid w:val="00695762"/>
    <w:rsid w:val="00695774"/>
    <w:rsid w:val="0069618F"/>
    <w:rsid w:val="00696CF4"/>
    <w:rsid w:val="006A0389"/>
    <w:rsid w:val="006A0681"/>
    <w:rsid w:val="006A0D45"/>
    <w:rsid w:val="006A2906"/>
    <w:rsid w:val="006A2C72"/>
    <w:rsid w:val="006A2D8D"/>
    <w:rsid w:val="006A4AD6"/>
    <w:rsid w:val="006A65F3"/>
    <w:rsid w:val="006A6EC7"/>
    <w:rsid w:val="006A78CD"/>
    <w:rsid w:val="006A7E5F"/>
    <w:rsid w:val="006B07BA"/>
    <w:rsid w:val="006B1DCF"/>
    <w:rsid w:val="006B21DE"/>
    <w:rsid w:val="006B261B"/>
    <w:rsid w:val="006B2C90"/>
    <w:rsid w:val="006B2CA2"/>
    <w:rsid w:val="006B3A29"/>
    <w:rsid w:val="006B4536"/>
    <w:rsid w:val="006B47DB"/>
    <w:rsid w:val="006B5B9C"/>
    <w:rsid w:val="006B6872"/>
    <w:rsid w:val="006B6DD0"/>
    <w:rsid w:val="006B70DE"/>
    <w:rsid w:val="006C0AB2"/>
    <w:rsid w:val="006C0F2E"/>
    <w:rsid w:val="006C1A65"/>
    <w:rsid w:val="006C2035"/>
    <w:rsid w:val="006C22D9"/>
    <w:rsid w:val="006C2A8E"/>
    <w:rsid w:val="006C45A2"/>
    <w:rsid w:val="006C5767"/>
    <w:rsid w:val="006C63F1"/>
    <w:rsid w:val="006C6FFD"/>
    <w:rsid w:val="006C759E"/>
    <w:rsid w:val="006D1AC7"/>
    <w:rsid w:val="006D202D"/>
    <w:rsid w:val="006D23AC"/>
    <w:rsid w:val="006D2766"/>
    <w:rsid w:val="006D2F9F"/>
    <w:rsid w:val="006D3C7D"/>
    <w:rsid w:val="006D4993"/>
    <w:rsid w:val="006D4ABE"/>
    <w:rsid w:val="006D5D5F"/>
    <w:rsid w:val="006D71BC"/>
    <w:rsid w:val="006E0E23"/>
    <w:rsid w:val="006E11C3"/>
    <w:rsid w:val="006E179D"/>
    <w:rsid w:val="006E24C9"/>
    <w:rsid w:val="006E2A57"/>
    <w:rsid w:val="006E3F70"/>
    <w:rsid w:val="006E5273"/>
    <w:rsid w:val="006E590E"/>
    <w:rsid w:val="006E6654"/>
    <w:rsid w:val="006E6689"/>
    <w:rsid w:val="006E73F6"/>
    <w:rsid w:val="006F0EBB"/>
    <w:rsid w:val="006F187C"/>
    <w:rsid w:val="006F194B"/>
    <w:rsid w:val="006F207E"/>
    <w:rsid w:val="006F219D"/>
    <w:rsid w:val="006F28EE"/>
    <w:rsid w:val="006F306C"/>
    <w:rsid w:val="006F3E92"/>
    <w:rsid w:val="006F490D"/>
    <w:rsid w:val="006F4D15"/>
    <w:rsid w:val="006F4EF4"/>
    <w:rsid w:val="006F5645"/>
    <w:rsid w:val="006F601A"/>
    <w:rsid w:val="006F63A5"/>
    <w:rsid w:val="006F6A4E"/>
    <w:rsid w:val="006F79DC"/>
    <w:rsid w:val="0070142B"/>
    <w:rsid w:val="007018B4"/>
    <w:rsid w:val="00701C06"/>
    <w:rsid w:val="0070276E"/>
    <w:rsid w:val="00702AFB"/>
    <w:rsid w:val="00702F8F"/>
    <w:rsid w:val="007035A4"/>
    <w:rsid w:val="00705C0C"/>
    <w:rsid w:val="00705F16"/>
    <w:rsid w:val="00707603"/>
    <w:rsid w:val="00707D3B"/>
    <w:rsid w:val="007100A4"/>
    <w:rsid w:val="007107F7"/>
    <w:rsid w:val="00711A36"/>
    <w:rsid w:val="00711EF8"/>
    <w:rsid w:val="0071278C"/>
    <w:rsid w:val="00714E1E"/>
    <w:rsid w:val="0071529C"/>
    <w:rsid w:val="00715C56"/>
    <w:rsid w:val="00715E07"/>
    <w:rsid w:val="007172AD"/>
    <w:rsid w:val="00720800"/>
    <w:rsid w:val="00722753"/>
    <w:rsid w:val="00722B1B"/>
    <w:rsid w:val="0072353C"/>
    <w:rsid w:val="0072416F"/>
    <w:rsid w:val="007242AC"/>
    <w:rsid w:val="00724391"/>
    <w:rsid w:val="007247E0"/>
    <w:rsid w:val="0072487C"/>
    <w:rsid w:val="00724BD4"/>
    <w:rsid w:val="00725652"/>
    <w:rsid w:val="00725E0E"/>
    <w:rsid w:val="00726E53"/>
    <w:rsid w:val="00727C94"/>
    <w:rsid w:val="00727D09"/>
    <w:rsid w:val="00727E0F"/>
    <w:rsid w:val="00731502"/>
    <w:rsid w:val="00731EAE"/>
    <w:rsid w:val="00732155"/>
    <w:rsid w:val="00732540"/>
    <w:rsid w:val="00732781"/>
    <w:rsid w:val="00732AFB"/>
    <w:rsid w:val="00732D22"/>
    <w:rsid w:val="00733E63"/>
    <w:rsid w:val="00735033"/>
    <w:rsid w:val="00735328"/>
    <w:rsid w:val="00735A40"/>
    <w:rsid w:val="00735DB4"/>
    <w:rsid w:val="00736173"/>
    <w:rsid w:val="00736254"/>
    <w:rsid w:val="007362A0"/>
    <w:rsid w:val="0073685B"/>
    <w:rsid w:val="007369C8"/>
    <w:rsid w:val="0073793F"/>
    <w:rsid w:val="00737A3E"/>
    <w:rsid w:val="00741546"/>
    <w:rsid w:val="007430F5"/>
    <w:rsid w:val="00743648"/>
    <w:rsid w:val="00743CE2"/>
    <w:rsid w:val="0074430A"/>
    <w:rsid w:val="007450A3"/>
    <w:rsid w:val="00745D3D"/>
    <w:rsid w:val="00746938"/>
    <w:rsid w:val="00750BC2"/>
    <w:rsid w:val="00751472"/>
    <w:rsid w:val="00751857"/>
    <w:rsid w:val="00751941"/>
    <w:rsid w:val="00751E80"/>
    <w:rsid w:val="00751F37"/>
    <w:rsid w:val="00752142"/>
    <w:rsid w:val="007523F9"/>
    <w:rsid w:val="00752A6C"/>
    <w:rsid w:val="00753170"/>
    <w:rsid w:val="007532BE"/>
    <w:rsid w:val="00753F3B"/>
    <w:rsid w:val="0075425B"/>
    <w:rsid w:val="0075567C"/>
    <w:rsid w:val="007566BC"/>
    <w:rsid w:val="00756C8C"/>
    <w:rsid w:val="00757111"/>
    <w:rsid w:val="007573E8"/>
    <w:rsid w:val="007576BB"/>
    <w:rsid w:val="00760C4E"/>
    <w:rsid w:val="00764BBC"/>
    <w:rsid w:val="00765175"/>
    <w:rsid w:val="00765642"/>
    <w:rsid w:val="0076588B"/>
    <w:rsid w:val="007658BD"/>
    <w:rsid w:val="00765B1A"/>
    <w:rsid w:val="00766937"/>
    <w:rsid w:val="007669C9"/>
    <w:rsid w:val="00766A6F"/>
    <w:rsid w:val="00767019"/>
    <w:rsid w:val="00767089"/>
    <w:rsid w:val="00767E6E"/>
    <w:rsid w:val="0077169C"/>
    <w:rsid w:val="00773298"/>
    <w:rsid w:val="00774791"/>
    <w:rsid w:val="00775EDE"/>
    <w:rsid w:val="00777470"/>
    <w:rsid w:val="00781A73"/>
    <w:rsid w:val="0078219B"/>
    <w:rsid w:val="00782886"/>
    <w:rsid w:val="00782C45"/>
    <w:rsid w:val="00783148"/>
    <w:rsid w:val="007831A9"/>
    <w:rsid w:val="00783663"/>
    <w:rsid w:val="007843F2"/>
    <w:rsid w:val="00784C5A"/>
    <w:rsid w:val="007850EB"/>
    <w:rsid w:val="00786530"/>
    <w:rsid w:val="00787795"/>
    <w:rsid w:val="007878D9"/>
    <w:rsid w:val="00790047"/>
    <w:rsid w:val="007902EB"/>
    <w:rsid w:val="00791B54"/>
    <w:rsid w:val="00792666"/>
    <w:rsid w:val="007927E4"/>
    <w:rsid w:val="00792B72"/>
    <w:rsid w:val="00793429"/>
    <w:rsid w:val="007937A2"/>
    <w:rsid w:val="00793B01"/>
    <w:rsid w:val="00793D37"/>
    <w:rsid w:val="007940F7"/>
    <w:rsid w:val="00794B04"/>
    <w:rsid w:val="0079512B"/>
    <w:rsid w:val="007956F3"/>
    <w:rsid w:val="007963E7"/>
    <w:rsid w:val="00796BC6"/>
    <w:rsid w:val="007A0A12"/>
    <w:rsid w:val="007A132D"/>
    <w:rsid w:val="007A4323"/>
    <w:rsid w:val="007A47A1"/>
    <w:rsid w:val="007A4953"/>
    <w:rsid w:val="007A4B96"/>
    <w:rsid w:val="007A5C40"/>
    <w:rsid w:val="007A6A4E"/>
    <w:rsid w:val="007B0D68"/>
    <w:rsid w:val="007B1936"/>
    <w:rsid w:val="007B2265"/>
    <w:rsid w:val="007B24A9"/>
    <w:rsid w:val="007B251D"/>
    <w:rsid w:val="007B3575"/>
    <w:rsid w:val="007B3ACA"/>
    <w:rsid w:val="007B4F58"/>
    <w:rsid w:val="007B528D"/>
    <w:rsid w:val="007B59A1"/>
    <w:rsid w:val="007B5E1E"/>
    <w:rsid w:val="007B69EF"/>
    <w:rsid w:val="007B77D1"/>
    <w:rsid w:val="007C159E"/>
    <w:rsid w:val="007C1CD9"/>
    <w:rsid w:val="007C2875"/>
    <w:rsid w:val="007C361D"/>
    <w:rsid w:val="007C3697"/>
    <w:rsid w:val="007C4B84"/>
    <w:rsid w:val="007C521C"/>
    <w:rsid w:val="007C5E58"/>
    <w:rsid w:val="007C6394"/>
    <w:rsid w:val="007C6F31"/>
    <w:rsid w:val="007D004F"/>
    <w:rsid w:val="007D00AB"/>
    <w:rsid w:val="007D0118"/>
    <w:rsid w:val="007D0750"/>
    <w:rsid w:val="007D0928"/>
    <w:rsid w:val="007D0B38"/>
    <w:rsid w:val="007D0B40"/>
    <w:rsid w:val="007D0BEB"/>
    <w:rsid w:val="007D18A8"/>
    <w:rsid w:val="007D1E70"/>
    <w:rsid w:val="007D36F6"/>
    <w:rsid w:val="007D4C79"/>
    <w:rsid w:val="007D5440"/>
    <w:rsid w:val="007D6064"/>
    <w:rsid w:val="007D617A"/>
    <w:rsid w:val="007D671D"/>
    <w:rsid w:val="007D6A0F"/>
    <w:rsid w:val="007D6BFB"/>
    <w:rsid w:val="007E2EE6"/>
    <w:rsid w:val="007E6FAE"/>
    <w:rsid w:val="007E70CD"/>
    <w:rsid w:val="007E7619"/>
    <w:rsid w:val="007F0806"/>
    <w:rsid w:val="007F0B06"/>
    <w:rsid w:val="007F1017"/>
    <w:rsid w:val="007F2F8D"/>
    <w:rsid w:val="007F3585"/>
    <w:rsid w:val="007F370A"/>
    <w:rsid w:val="007F4372"/>
    <w:rsid w:val="007F4A3F"/>
    <w:rsid w:val="007F4A61"/>
    <w:rsid w:val="007F61C2"/>
    <w:rsid w:val="007F652D"/>
    <w:rsid w:val="007F765A"/>
    <w:rsid w:val="007F7E12"/>
    <w:rsid w:val="0080001D"/>
    <w:rsid w:val="00801493"/>
    <w:rsid w:val="0080174B"/>
    <w:rsid w:val="00801EFD"/>
    <w:rsid w:val="00804888"/>
    <w:rsid w:val="00804B7D"/>
    <w:rsid w:val="00805142"/>
    <w:rsid w:val="00806E07"/>
    <w:rsid w:val="00807A8B"/>
    <w:rsid w:val="00810360"/>
    <w:rsid w:val="008104BA"/>
    <w:rsid w:val="00810823"/>
    <w:rsid w:val="00810D57"/>
    <w:rsid w:val="00811383"/>
    <w:rsid w:val="00812149"/>
    <w:rsid w:val="00812CAC"/>
    <w:rsid w:val="00812D6A"/>
    <w:rsid w:val="008133E0"/>
    <w:rsid w:val="00813F3B"/>
    <w:rsid w:val="00814212"/>
    <w:rsid w:val="00814441"/>
    <w:rsid w:val="0081447B"/>
    <w:rsid w:val="00814567"/>
    <w:rsid w:val="00815EF3"/>
    <w:rsid w:val="008166EF"/>
    <w:rsid w:val="00816F6A"/>
    <w:rsid w:val="00817F21"/>
    <w:rsid w:val="00821E2D"/>
    <w:rsid w:val="00822A6A"/>
    <w:rsid w:val="00822BC5"/>
    <w:rsid w:val="008238C2"/>
    <w:rsid w:val="00824A08"/>
    <w:rsid w:val="00824C62"/>
    <w:rsid w:val="0082507E"/>
    <w:rsid w:val="00825751"/>
    <w:rsid w:val="008264EB"/>
    <w:rsid w:val="008265D0"/>
    <w:rsid w:val="00826754"/>
    <w:rsid w:val="00826853"/>
    <w:rsid w:val="00827591"/>
    <w:rsid w:val="008302C3"/>
    <w:rsid w:val="00831BC6"/>
    <w:rsid w:val="00832D26"/>
    <w:rsid w:val="00832F43"/>
    <w:rsid w:val="0083396A"/>
    <w:rsid w:val="00833B05"/>
    <w:rsid w:val="00833C7E"/>
    <w:rsid w:val="00834B31"/>
    <w:rsid w:val="00835F81"/>
    <w:rsid w:val="008362B4"/>
    <w:rsid w:val="00836E01"/>
    <w:rsid w:val="008379C7"/>
    <w:rsid w:val="00837DEC"/>
    <w:rsid w:val="00840B8D"/>
    <w:rsid w:val="00840CA2"/>
    <w:rsid w:val="00841D10"/>
    <w:rsid w:val="0084212D"/>
    <w:rsid w:val="00842DFA"/>
    <w:rsid w:val="0084374F"/>
    <w:rsid w:val="00846620"/>
    <w:rsid w:val="00846736"/>
    <w:rsid w:val="008467DD"/>
    <w:rsid w:val="008468BB"/>
    <w:rsid w:val="00846950"/>
    <w:rsid w:val="00847086"/>
    <w:rsid w:val="00847D2D"/>
    <w:rsid w:val="00847DF5"/>
    <w:rsid w:val="00847E1F"/>
    <w:rsid w:val="00851812"/>
    <w:rsid w:val="00851944"/>
    <w:rsid w:val="00851B55"/>
    <w:rsid w:val="008528E0"/>
    <w:rsid w:val="00852B9D"/>
    <w:rsid w:val="0085309D"/>
    <w:rsid w:val="008531F6"/>
    <w:rsid w:val="00856295"/>
    <w:rsid w:val="00856897"/>
    <w:rsid w:val="008569BF"/>
    <w:rsid w:val="00856CDA"/>
    <w:rsid w:val="00856E9A"/>
    <w:rsid w:val="00860184"/>
    <w:rsid w:val="0086075D"/>
    <w:rsid w:val="00860973"/>
    <w:rsid w:val="00860977"/>
    <w:rsid w:val="00860DB0"/>
    <w:rsid w:val="00860E19"/>
    <w:rsid w:val="0086218E"/>
    <w:rsid w:val="00862502"/>
    <w:rsid w:val="00862A98"/>
    <w:rsid w:val="00863058"/>
    <w:rsid w:val="00863449"/>
    <w:rsid w:val="0086345E"/>
    <w:rsid w:val="008653CC"/>
    <w:rsid w:val="0086606B"/>
    <w:rsid w:val="008660D4"/>
    <w:rsid w:val="0086618F"/>
    <w:rsid w:val="0086780D"/>
    <w:rsid w:val="00867C77"/>
    <w:rsid w:val="00871FA9"/>
    <w:rsid w:val="008728E9"/>
    <w:rsid w:val="00875084"/>
    <w:rsid w:val="008753AC"/>
    <w:rsid w:val="00875E05"/>
    <w:rsid w:val="008760F8"/>
    <w:rsid w:val="00876B74"/>
    <w:rsid w:val="00877030"/>
    <w:rsid w:val="00880171"/>
    <w:rsid w:val="00880574"/>
    <w:rsid w:val="0088254C"/>
    <w:rsid w:val="00882874"/>
    <w:rsid w:val="00882B18"/>
    <w:rsid w:val="00882D15"/>
    <w:rsid w:val="00883787"/>
    <w:rsid w:val="00884520"/>
    <w:rsid w:val="00884AFA"/>
    <w:rsid w:val="008856C0"/>
    <w:rsid w:val="00885910"/>
    <w:rsid w:val="00886CD2"/>
    <w:rsid w:val="0089069D"/>
    <w:rsid w:val="0089075E"/>
    <w:rsid w:val="00891C0B"/>
    <w:rsid w:val="00891CA5"/>
    <w:rsid w:val="00892675"/>
    <w:rsid w:val="00892A36"/>
    <w:rsid w:val="008930B6"/>
    <w:rsid w:val="00893239"/>
    <w:rsid w:val="00894489"/>
    <w:rsid w:val="008948F7"/>
    <w:rsid w:val="00895EF9"/>
    <w:rsid w:val="008963A5"/>
    <w:rsid w:val="008970DF"/>
    <w:rsid w:val="00897730"/>
    <w:rsid w:val="008A046F"/>
    <w:rsid w:val="008A0C8C"/>
    <w:rsid w:val="008A160B"/>
    <w:rsid w:val="008A1E0F"/>
    <w:rsid w:val="008A1ECE"/>
    <w:rsid w:val="008A3363"/>
    <w:rsid w:val="008A3371"/>
    <w:rsid w:val="008A3C3E"/>
    <w:rsid w:val="008A3DCE"/>
    <w:rsid w:val="008A3DD7"/>
    <w:rsid w:val="008A4131"/>
    <w:rsid w:val="008A4944"/>
    <w:rsid w:val="008A5131"/>
    <w:rsid w:val="008A549F"/>
    <w:rsid w:val="008A5769"/>
    <w:rsid w:val="008A60B2"/>
    <w:rsid w:val="008A63FB"/>
    <w:rsid w:val="008A6AB9"/>
    <w:rsid w:val="008A75E4"/>
    <w:rsid w:val="008A78F4"/>
    <w:rsid w:val="008A7914"/>
    <w:rsid w:val="008A79DE"/>
    <w:rsid w:val="008B090E"/>
    <w:rsid w:val="008B0D53"/>
    <w:rsid w:val="008B13F1"/>
    <w:rsid w:val="008B1757"/>
    <w:rsid w:val="008B175B"/>
    <w:rsid w:val="008B21CA"/>
    <w:rsid w:val="008B25DF"/>
    <w:rsid w:val="008B344E"/>
    <w:rsid w:val="008B3A6F"/>
    <w:rsid w:val="008B3AAF"/>
    <w:rsid w:val="008B46F7"/>
    <w:rsid w:val="008B473B"/>
    <w:rsid w:val="008B526C"/>
    <w:rsid w:val="008B52B4"/>
    <w:rsid w:val="008B59CD"/>
    <w:rsid w:val="008B6D1B"/>
    <w:rsid w:val="008B7D7E"/>
    <w:rsid w:val="008C1000"/>
    <w:rsid w:val="008C2217"/>
    <w:rsid w:val="008C366E"/>
    <w:rsid w:val="008C3B04"/>
    <w:rsid w:val="008C3B6F"/>
    <w:rsid w:val="008C625A"/>
    <w:rsid w:val="008C6312"/>
    <w:rsid w:val="008C6515"/>
    <w:rsid w:val="008C7954"/>
    <w:rsid w:val="008C7ECB"/>
    <w:rsid w:val="008C7F59"/>
    <w:rsid w:val="008D00C6"/>
    <w:rsid w:val="008D06F1"/>
    <w:rsid w:val="008D1880"/>
    <w:rsid w:val="008D2364"/>
    <w:rsid w:val="008D2AB4"/>
    <w:rsid w:val="008D2E97"/>
    <w:rsid w:val="008D4755"/>
    <w:rsid w:val="008D4C3D"/>
    <w:rsid w:val="008D56D0"/>
    <w:rsid w:val="008D6563"/>
    <w:rsid w:val="008D66D7"/>
    <w:rsid w:val="008D6806"/>
    <w:rsid w:val="008E000F"/>
    <w:rsid w:val="008E03CB"/>
    <w:rsid w:val="008E0D3C"/>
    <w:rsid w:val="008E0D46"/>
    <w:rsid w:val="008E1B9E"/>
    <w:rsid w:val="008E24CC"/>
    <w:rsid w:val="008E25C1"/>
    <w:rsid w:val="008E33DB"/>
    <w:rsid w:val="008E3A19"/>
    <w:rsid w:val="008E51E9"/>
    <w:rsid w:val="008E5530"/>
    <w:rsid w:val="008E55AB"/>
    <w:rsid w:val="008E5771"/>
    <w:rsid w:val="008E6A76"/>
    <w:rsid w:val="008E7A91"/>
    <w:rsid w:val="008F120A"/>
    <w:rsid w:val="008F27E0"/>
    <w:rsid w:val="008F2CB9"/>
    <w:rsid w:val="008F3FC0"/>
    <w:rsid w:val="008F48EB"/>
    <w:rsid w:val="008F4F0B"/>
    <w:rsid w:val="008F657B"/>
    <w:rsid w:val="008F6A4C"/>
    <w:rsid w:val="008F6E33"/>
    <w:rsid w:val="008F775F"/>
    <w:rsid w:val="00900245"/>
    <w:rsid w:val="0090053B"/>
    <w:rsid w:val="00900EAE"/>
    <w:rsid w:val="00901287"/>
    <w:rsid w:val="00902922"/>
    <w:rsid w:val="009032E1"/>
    <w:rsid w:val="00903DD4"/>
    <w:rsid w:val="009046C4"/>
    <w:rsid w:val="00904C46"/>
    <w:rsid w:val="00905E2A"/>
    <w:rsid w:val="009062A5"/>
    <w:rsid w:val="0090652F"/>
    <w:rsid w:val="009066B4"/>
    <w:rsid w:val="00906872"/>
    <w:rsid w:val="00907776"/>
    <w:rsid w:val="00910C58"/>
    <w:rsid w:val="00910DE9"/>
    <w:rsid w:val="00910FB3"/>
    <w:rsid w:val="00911272"/>
    <w:rsid w:val="00911E6F"/>
    <w:rsid w:val="009135D6"/>
    <w:rsid w:val="00913FA0"/>
    <w:rsid w:val="0091492A"/>
    <w:rsid w:val="00914C77"/>
    <w:rsid w:val="00915074"/>
    <w:rsid w:val="009150AA"/>
    <w:rsid w:val="009160F0"/>
    <w:rsid w:val="00916363"/>
    <w:rsid w:val="00917596"/>
    <w:rsid w:val="00921269"/>
    <w:rsid w:val="009230D1"/>
    <w:rsid w:val="0092369B"/>
    <w:rsid w:val="00923BF7"/>
    <w:rsid w:val="009244F5"/>
    <w:rsid w:val="00924755"/>
    <w:rsid w:val="0092606C"/>
    <w:rsid w:val="00926596"/>
    <w:rsid w:val="009265FA"/>
    <w:rsid w:val="00927A80"/>
    <w:rsid w:val="00930562"/>
    <w:rsid w:val="00930819"/>
    <w:rsid w:val="00931AF9"/>
    <w:rsid w:val="00931B02"/>
    <w:rsid w:val="00933390"/>
    <w:rsid w:val="00933A02"/>
    <w:rsid w:val="00934C97"/>
    <w:rsid w:val="009357AF"/>
    <w:rsid w:val="00935846"/>
    <w:rsid w:val="009365D6"/>
    <w:rsid w:val="009407B9"/>
    <w:rsid w:val="00940871"/>
    <w:rsid w:val="00941416"/>
    <w:rsid w:val="00941622"/>
    <w:rsid w:val="00943603"/>
    <w:rsid w:val="009436EA"/>
    <w:rsid w:val="0094485A"/>
    <w:rsid w:val="00945328"/>
    <w:rsid w:val="00945B78"/>
    <w:rsid w:val="00946219"/>
    <w:rsid w:val="00946DAF"/>
    <w:rsid w:val="00950250"/>
    <w:rsid w:val="00950636"/>
    <w:rsid w:val="00950700"/>
    <w:rsid w:val="009509BF"/>
    <w:rsid w:val="009510A2"/>
    <w:rsid w:val="00951D29"/>
    <w:rsid w:val="00953257"/>
    <w:rsid w:val="009536A4"/>
    <w:rsid w:val="00954108"/>
    <w:rsid w:val="00954363"/>
    <w:rsid w:val="00954413"/>
    <w:rsid w:val="00954543"/>
    <w:rsid w:val="00954A73"/>
    <w:rsid w:val="0095699F"/>
    <w:rsid w:val="009569F7"/>
    <w:rsid w:val="00956A1F"/>
    <w:rsid w:val="00960CA2"/>
    <w:rsid w:val="009623EE"/>
    <w:rsid w:val="00962CB9"/>
    <w:rsid w:val="00963119"/>
    <w:rsid w:val="00964312"/>
    <w:rsid w:val="00964BC4"/>
    <w:rsid w:val="00965630"/>
    <w:rsid w:val="00965670"/>
    <w:rsid w:val="00965B8A"/>
    <w:rsid w:val="009666B7"/>
    <w:rsid w:val="00966A0A"/>
    <w:rsid w:val="00966AE4"/>
    <w:rsid w:val="00970259"/>
    <w:rsid w:val="00970848"/>
    <w:rsid w:val="00970ABD"/>
    <w:rsid w:val="0097159C"/>
    <w:rsid w:val="009717AC"/>
    <w:rsid w:val="0097292D"/>
    <w:rsid w:val="00973D2D"/>
    <w:rsid w:val="0097529E"/>
    <w:rsid w:val="009756AC"/>
    <w:rsid w:val="00976A9D"/>
    <w:rsid w:val="00976EEC"/>
    <w:rsid w:val="00977478"/>
    <w:rsid w:val="00977EAF"/>
    <w:rsid w:val="009802D0"/>
    <w:rsid w:val="00980779"/>
    <w:rsid w:val="009816DD"/>
    <w:rsid w:val="009821FD"/>
    <w:rsid w:val="00983283"/>
    <w:rsid w:val="0098347A"/>
    <w:rsid w:val="00983E57"/>
    <w:rsid w:val="009853A4"/>
    <w:rsid w:val="0098546C"/>
    <w:rsid w:val="00985E6E"/>
    <w:rsid w:val="0098675D"/>
    <w:rsid w:val="009876DC"/>
    <w:rsid w:val="00987C02"/>
    <w:rsid w:val="00987F8E"/>
    <w:rsid w:val="00990DFE"/>
    <w:rsid w:val="0099180D"/>
    <w:rsid w:val="00991B1B"/>
    <w:rsid w:val="00991C83"/>
    <w:rsid w:val="00992573"/>
    <w:rsid w:val="009925F8"/>
    <w:rsid w:val="00992B42"/>
    <w:rsid w:val="00992D95"/>
    <w:rsid w:val="00993097"/>
    <w:rsid w:val="0099334E"/>
    <w:rsid w:val="009935A6"/>
    <w:rsid w:val="00993875"/>
    <w:rsid w:val="00993EAB"/>
    <w:rsid w:val="0099492F"/>
    <w:rsid w:val="0099549B"/>
    <w:rsid w:val="009955E0"/>
    <w:rsid w:val="00996225"/>
    <w:rsid w:val="00996B1A"/>
    <w:rsid w:val="00996C87"/>
    <w:rsid w:val="00997B19"/>
    <w:rsid w:val="009A0063"/>
    <w:rsid w:val="009A139C"/>
    <w:rsid w:val="009A1485"/>
    <w:rsid w:val="009A261D"/>
    <w:rsid w:val="009A268C"/>
    <w:rsid w:val="009A274F"/>
    <w:rsid w:val="009A298D"/>
    <w:rsid w:val="009A373A"/>
    <w:rsid w:val="009A3C79"/>
    <w:rsid w:val="009A45BD"/>
    <w:rsid w:val="009A54E8"/>
    <w:rsid w:val="009A5520"/>
    <w:rsid w:val="009A582C"/>
    <w:rsid w:val="009A6A31"/>
    <w:rsid w:val="009A734F"/>
    <w:rsid w:val="009A7734"/>
    <w:rsid w:val="009A7C0A"/>
    <w:rsid w:val="009A7F10"/>
    <w:rsid w:val="009B342B"/>
    <w:rsid w:val="009B3E26"/>
    <w:rsid w:val="009B4DA0"/>
    <w:rsid w:val="009B5997"/>
    <w:rsid w:val="009B630D"/>
    <w:rsid w:val="009C01EF"/>
    <w:rsid w:val="009C18EC"/>
    <w:rsid w:val="009C2304"/>
    <w:rsid w:val="009C25B8"/>
    <w:rsid w:val="009C32D1"/>
    <w:rsid w:val="009C3B9B"/>
    <w:rsid w:val="009C4483"/>
    <w:rsid w:val="009C6CEA"/>
    <w:rsid w:val="009C7AF4"/>
    <w:rsid w:val="009C7B85"/>
    <w:rsid w:val="009D08BD"/>
    <w:rsid w:val="009D3580"/>
    <w:rsid w:val="009D3585"/>
    <w:rsid w:val="009D5B91"/>
    <w:rsid w:val="009D6C40"/>
    <w:rsid w:val="009D6FE7"/>
    <w:rsid w:val="009D792E"/>
    <w:rsid w:val="009E0DFE"/>
    <w:rsid w:val="009E10B5"/>
    <w:rsid w:val="009E2D24"/>
    <w:rsid w:val="009E2FD8"/>
    <w:rsid w:val="009E42BE"/>
    <w:rsid w:val="009E4C07"/>
    <w:rsid w:val="009E7F1D"/>
    <w:rsid w:val="009F0D9A"/>
    <w:rsid w:val="009F29F5"/>
    <w:rsid w:val="009F2CF0"/>
    <w:rsid w:val="009F3141"/>
    <w:rsid w:val="009F7433"/>
    <w:rsid w:val="009F779E"/>
    <w:rsid w:val="00A01184"/>
    <w:rsid w:val="00A03756"/>
    <w:rsid w:val="00A037FC"/>
    <w:rsid w:val="00A03D43"/>
    <w:rsid w:val="00A04380"/>
    <w:rsid w:val="00A04A9E"/>
    <w:rsid w:val="00A04C61"/>
    <w:rsid w:val="00A04C9C"/>
    <w:rsid w:val="00A058F3"/>
    <w:rsid w:val="00A0695A"/>
    <w:rsid w:val="00A10528"/>
    <w:rsid w:val="00A10DF4"/>
    <w:rsid w:val="00A11CD0"/>
    <w:rsid w:val="00A13948"/>
    <w:rsid w:val="00A148B0"/>
    <w:rsid w:val="00A15372"/>
    <w:rsid w:val="00A1555B"/>
    <w:rsid w:val="00A155C5"/>
    <w:rsid w:val="00A16316"/>
    <w:rsid w:val="00A16AD8"/>
    <w:rsid w:val="00A1764E"/>
    <w:rsid w:val="00A1775B"/>
    <w:rsid w:val="00A21CF3"/>
    <w:rsid w:val="00A22891"/>
    <w:rsid w:val="00A22C96"/>
    <w:rsid w:val="00A22FF9"/>
    <w:rsid w:val="00A239FF"/>
    <w:rsid w:val="00A23E7F"/>
    <w:rsid w:val="00A24265"/>
    <w:rsid w:val="00A24547"/>
    <w:rsid w:val="00A249CE"/>
    <w:rsid w:val="00A25D9B"/>
    <w:rsid w:val="00A2679F"/>
    <w:rsid w:val="00A26BE1"/>
    <w:rsid w:val="00A27803"/>
    <w:rsid w:val="00A27877"/>
    <w:rsid w:val="00A27AEC"/>
    <w:rsid w:val="00A31416"/>
    <w:rsid w:val="00A320DB"/>
    <w:rsid w:val="00A329E0"/>
    <w:rsid w:val="00A33001"/>
    <w:rsid w:val="00A3314B"/>
    <w:rsid w:val="00A35AAE"/>
    <w:rsid w:val="00A35D16"/>
    <w:rsid w:val="00A37732"/>
    <w:rsid w:val="00A37828"/>
    <w:rsid w:val="00A378CC"/>
    <w:rsid w:val="00A379F5"/>
    <w:rsid w:val="00A37BCD"/>
    <w:rsid w:val="00A405FC"/>
    <w:rsid w:val="00A41D73"/>
    <w:rsid w:val="00A42A60"/>
    <w:rsid w:val="00A4325C"/>
    <w:rsid w:val="00A43C59"/>
    <w:rsid w:val="00A43D7E"/>
    <w:rsid w:val="00A448A3"/>
    <w:rsid w:val="00A46AE7"/>
    <w:rsid w:val="00A506FD"/>
    <w:rsid w:val="00A50ECD"/>
    <w:rsid w:val="00A51459"/>
    <w:rsid w:val="00A51640"/>
    <w:rsid w:val="00A5169B"/>
    <w:rsid w:val="00A518F3"/>
    <w:rsid w:val="00A52729"/>
    <w:rsid w:val="00A52DF5"/>
    <w:rsid w:val="00A53675"/>
    <w:rsid w:val="00A54B52"/>
    <w:rsid w:val="00A555AD"/>
    <w:rsid w:val="00A564D7"/>
    <w:rsid w:val="00A56B6A"/>
    <w:rsid w:val="00A575DD"/>
    <w:rsid w:val="00A578DC"/>
    <w:rsid w:val="00A60246"/>
    <w:rsid w:val="00A6069E"/>
    <w:rsid w:val="00A60DC1"/>
    <w:rsid w:val="00A60EBC"/>
    <w:rsid w:val="00A618CA"/>
    <w:rsid w:val="00A61FBE"/>
    <w:rsid w:val="00A624F4"/>
    <w:rsid w:val="00A62FEA"/>
    <w:rsid w:val="00A64C85"/>
    <w:rsid w:val="00A655CA"/>
    <w:rsid w:val="00A670AC"/>
    <w:rsid w:val="00A6725B"/>
    <w:rsid w:val="00A7036E"/>
    <w:rsid w:val="00A704E1"/>
    <w:rsid w:val="00A70605"/>
    <w:rsid w:val="00A708AD"/>
    <w:rsid w:val="00A70B08"/>
    <w:rsid w:val="00A71208"/>
    <w:rsid w:val="00A71550"/>
    <w:rsid w:val="00A71D34"/>
    <w:rsid w:val="00A72088"/>
    <w:rsid w:val="00A720FE"/>
    <w:rsid w:val="00A7263A"/>
    <w:rsid w:val="00A72712"/>
    <w:rsid w:val="00A73134"/>
    <w:rsid w:val="00A73783"/>
    <w:rsid w:val="00A7385D"/>
    <w:rsid w:val="00A74D56"/>
    <w:rsid w:val="00A7501F"/>
    <w:rsid w:val="00A753BB"/>
    <w:rsid w:val="00A76B51"/>
    <w:rsid w:val="00A76EDF"/>
    <w:rsid w:val="00A77203"/>
    <w:rsid w:val="00A777B2"/>
    <w:rsid w:val="00A82530"/>
    <w:rsid w:val="00A8279F"/>
    <w:rsid w:val="00A8341A"/>
    <w:rsid w:val="00A84008"/>
    <w:rsid w:val="00A84024"/>
    <w:rsid w:val="00A84C35"/>
    <w:rsid w:val="00A84CFD"/>
    <w:rsid w:val="00A86E8B"/>
    <w:rsid w:val="00A87164"/>
    <w:rsid w:val="00A91B3C"/>
    <w:rsid w:val="00A926FF"/>
    <w:rsid w:val="00A93072"/>
    <w:rsid w:val="00A93953"/>
    <w:rsid w:val="00A9489E"/>
    <w:rsid w:val="00A949FF"/>
    <w:rsid w:val="00A94F9D"/>
    <w:rsid w:val="00A959D8"/>
    <w:rsid w:val="00A9747B"/>
    <w:rsid w:val="00AA0ED8"/>
    <w:rsid w:val="00AA0F1A"/>
    <w:rsid w:val="00AA113D"/>
    <w:rsid w:val="00AA1417"/>
    <w:rsid w:val="00AA2EDB"/>
    <w:rsid w:val="00AA384D"/>
    <w:rsid w:val="00AA3B4F"/>
    <w:rsid w:val="00AA3E0A"/>
    <w:rsid w:val="00AA4443"/>
    <w:rsid w:val="00AA5698"/>
    <w:rsid w:val="00AA5DD7"/>
    <w:rsid w:val="00AA6C7D"/>
    <w:rsid w:val="00AA6CAA"/>
    <w:rsid w:val="00AA6EE4"/>
    <w:rsid w:val="00AA7014"/>
    <w:rsid w:val="00AA7AC1"/>
    <w:rsid w:val="00AA7FD6"/>
    <w:rsid w:val="00AB03B9"/>
    <w:rsid w:val="00AB042A"/>
    <w:rsid w:val="00AB052D"/>
    <w:rsid w:val="00AB1828"/>
    <w:rsid w:val="00AB2D30"/>
    <w:rsid w:val="00AB2D34"/>
    <w:rsid w:val="00AB3430"/>
    <w:rsid w:val="00AB34D4"/>
    <w:rsid w:val="00AB3A4C"/>
    <w:rsid w:val="00AB414B"/>
    <w:rsid w:val="00AB41C6"/>
    <w:rsid w:val="00AB4AD1"/>
    <w:rsid w:val="00AB53BE"/>
    <w:rsid w:val="00AB65D4"/>
    <w:rsid w:val="00AB749B"/>
    <w:rsid w:val="00AB7CFA"/>
    <w:rsid w:val="00AB7E61"/>
    <w:rsid w:val="00AC03FE"/>
    <w:rsid w:val="00AC0F00"/>
    <w:rsid w:val="00AC119E"/>
    <w:rsid w:val="00AC198F"/>
    <w:rsid w:val="00AC2989"/>
    <w:rsid w:val="00AC4A5E"/>
    <w:rsid w:val="00AC5B48"/>
    <w:rsid w:val="00AC7A7B"/>
    <w:rsid w:val="00AC7E3B"/>
    <w:rsid w:val="00AD08D7"/>
    <w:rsid w:val="00AD0E9F"/>
    <w:rsid w:val="00AD15C0"/>
    <w:rsid w:val="00AD16E4"/>
    <w:rsid w:val="00AD1D72"/>
    <w:rsid w:val="00AD2788"/>
    <w:rsid w:val="00AD34A3"/>
    <w:rsid w:val="00AD377E"/>
    <w:rsid w:val="00AD42CD"/>
    <w:rsid w:val="00AD4322"/>
    <w:rsid w:val="00AD514E"/>
    <w:rsid w:val="00AD568F"/>
    <w:rsid w:val="00AD5FEF"/>
    <w:rsid w:val="00AD6502"/>
    <w:rsid w:val="00AD7473"/>
    <w:rsid w:val="00AD7C4C"/>
    <w:rsid w:val="00AD7E93"/>
    <w:rsid w:val="00AE0327"/>
    <w:rsid w:val="00AE0ED7"/>
    <w:rsid w:val="00AE14A5"/>
    <w:rsid w:val="00AE1E64"/>
    <w:rsid w:val="00AE257A"/>
    <w:rsid w:val="00AE28AE"/>
    <w:rsid w:val="00AE3A32"/>
    <w:rsid w:val="00AE3F78"/>
    <w:rsid w:val="00AE479E"/>
    <w:rsid w:val="00AE59A4"/>
    <w:rsid w:val="00AE63B3"/>
    <w:rsid w:val="00AE73A6"/>
    <w:rsid w:val="00AE7B40"/>
    <w:rsid w:val="00AF05A2"/>
    <w:rsid w:val="00AF0696"/>
    <w:rsid w:val="00AF1315"/>
    <w:rsid w:val="00AF19BF"/>
    <w:rsid w:val="00AF1FDD"/>
    <w:rsid w:val="00AF1FE4"/>
    <w:rsid w:val="00AF2708"/>
    <w:rsid w:val="00AF2DC3"/>
    <w:rsid w:val="00AF3A31"/>
    <w:rsid w:val="00AF442C"/>
    <w:rsid w:val="00AF477D"/>
    <w:rsid w:val="00AF4B9D"/>
    <w:rsid w:val="00AF4E22"/>
    <w:rsid w:val="00AF4E95"/>
    <w:rsid w:val="00AF4ECF"/>
    <w:rsid w:val="00AF5542"/>
    <w:rsid w:val="00AF5F7B"/>
    <w:rsid w:val="00AF619B"/>
    <w:rsid w:val="00AF665F"/>
    <w:rsid w:val="00B00A5F"/>
    <w:rsid w:val="00B00CBB"/>
    <w:rsid w:val="00B00F10"/>
    <w:rsid w:val="00B00FDE"/>
    <w:rsid w:val="00B015D6"/>
    <w:rsid w:val="00B01AC7"/>
    <w:rsid w:val="00B033E5"/>
    <w:rsid w:val="00B0388F"/>
    <w:rsid w:val="00B03A63"/>
    <w:rsid w:val="00B03EA9"/>
    <w:rsid w:val="00B0496E"/>
    <w:rsid w:val="00B04DF6"/>
    <w:rsid w:val="00B05E12"/>
    <w:rsid w:val="00B07630"/>
    <w:rsid w:val="00B0777C"/>
    <w:rsid w:val="00B11587"/>
    <w:rsid w:val="00B1310B"/>
    <w:rsid w:val="00B133DB"/>
    <w:rsid w:val="00B13E1B"/>
    <w:rsid w:val="00B13FE8"/>
    <w:rsid w:val="00B14929"/>
    <w:rsid w:val="00B17B82"/>
    <w:rsid w:val="00B201A4"/>
    <w:rsid w:val="00B20200"/>
    <w:rsid w:val="00B20CCF"/>
    <w:rsid w:val="00B213A6"/>
    <w:rsid w:val="00B229FE"/>
    <w:rsid w:val="00B232D6"/>
    <w:rsid w:val="00B233C9"/>
    <w:rsid w:val="00B24DF6"/>
    <w:rsid w:val="00B25A91"/>
    <w:rsid w:val="00B2680D"/>
    <w:rsid w:val="00B26BD0"/>
    <w:rsid w:val="00B271B6"/>
    <w:rsid w:val="00B304DE"/>
    <w:rsid w:val="00B3068B"/>
    <w:rsid w:val="00B30BD5"/>
    <w:rsid w:val="00B31274"/>
    <w:rsid w:val="00B31395"/>
    <w:rsid w:val="00B316D7"/>
    <w:rsid w:val="00B32149"/>
    <w:rsid w:val="00B32C9A"/>
    <w:rsid w:val="00B33334"/>
    <w:rsid w:val="00B33386"/>
    <w:rsid w:val="00B335F2"/>
    <w:rsid w:val="00B337D4"/>
    <w:rsid w:val="00B33B85"/>
    <w:rsid w:val="00B34FE2"/>
    <w:rsid w:val="00B350B8"/>
    <w:rsid w:val="00B353DA"/>
    <w:rsid w:val="00B357D8"/>
    <w:rsid w:val="00B35999"/>
    <w:rsid w:val="00B36C2B"/>
    <w:rsid w:val="00B36E91"/>
    <w:rsid w:val="00B37BFC"/>
    <w:rsid w:val="00B40301"/>
    <w:rsid w:val="00B40358"/>
    <w:rsid w:val="00B403A6"/>
    <w:rsid w:val="00B409DB"/>
    <w:rsid w:val="00B41614"/>
    <w:rsid w:val="00B41CBF"/>
    <w:rsid w:val="00B42851"/>
    <w:rsid w:val="00B42F80"/>
    <w:rsid w:val="00B4355B"/>
    <w:rsid w:val="00B435CB"/>
    <w:rsid w:val="00B436CC"/>
    <w:rsid w:val="00B45BEE"/>
    <w:rsid w:val="00B4733F"/>
    <w:rsid w:val="00B50DB8"/>
    <w:rsid w:val="00B51248"/>
    <w:rsid w:val="00B51769"/>
    <w:rsid w:val="00B5202A"/>
    <w:rsid w:val="00B53654"/>
    <w:rsid w:val="00B53905"/>
    <w:rsid w:val="00B53B9E"/>
    <w:rsid w:val="00B53C60"/>
    <w:rsid w:val="00B542CB"/>
    <w:rsid w:val="00B5450D"/>
    <w:rsid w:val="00B54B5B"/>
    <w:rsid w:val="00B5562E"/>
    <w:rsid w:val="00B5630F"/>
    <w:rsid w:val="00B5645C"/>
    <w:rsid w:val="00B56D81"/>
    <w:rsid w:val="00B57000"/>
    <w:rsid w:val="00B5714A"/>
    <w:rsid w:val="00B5743C"/>
    <w:rsid w:val="00B603D4"/>
    <w:rsid w:val="00B60405"/>
    <w:rsid w:val="00B60939"/>
    <w:rsid w:val="00B60AFD"/>
    <w:rsid w:val="00B60BA7"/>
    <w:rsid w:val="00B613AD"/>
    <w:rsid w:val="00B62715"/>
    <w:rsid w:val="00B63135"/>
    <w:rsid w:val="00B635B5"/>
    <w:rsid w:val="00B63906"/>
    <w:rsid w:val="00B643AE"/>
    <w:rsid w:val="00B65C96"/>
    <w:rsid w:val="00B664F9"/>
    <w:rsid w:val="00B66E64"/>
    <w:rsid w:val="00B67629"/>
    <w:rsid w:val="00B700CB"/>
    <w:rsid w:val="00B7117E"/>
    <w:rsid w:val="00B7166B"/>
    <w:rsid w:val="00B71BE0"/>
    <w:rsid w:val="00B72D87"/>
    <w:rsid w:val="00B73A15"/>
    <w:rsid w:val="00B7430F"/>
    <w:rsid w:val="00B74B00"/>
    <w:rsid w:val="00B74D24"/>
    <w:rsid w:val="00B74DBD"/>
    <w:rsid w:val="00B74DEA"/>
    <w:rsid w:val="00B74E0F"/>
    <w:rsid w:val="00B74EB2"/>
    <w:rsid w:val="00B75C38"/>
    <w:rsid w:val="00B75DC1"/>
    <w:rsid w:val="00B76763"/>
    <w:rsid w:val="00B76DF9"/>
    <w:rsid w:val="00B802A9"/>
    <w:rsid w:val="00B80AC8"/>
    <w:rsid w:val="00B80B06"/>
    <w:rsid w:val="00B81206"/>
    <w:rsid w:val="00B818A4"/>
    <w:rsid w:val="00B819ED"/>
    <w:rsid w:val="00B82EAE"/>
    <w:rsid w:val="00B8335B"/>
    <w:rsid w:val="00B84117"/>
    <w:rsid w:val="00B8472A"/>
    <w:rsid w:val="00B84A79"/>
    <w:rsid w:val="00B85211"/>
    <w:rsid w:val="00B85AA2"/>
    <w:rsid w:val="00B8614E"/>
    <w:rsid w:val="00B8649C"/>
    <w:rsid w:val="00B875BF"/>
    <w:rsid w:val="00B87B98"/>
    <w:rsid w:val="00B87ECF"/>
    <w:rsid w:val="00B87F0A"/>
    <w:rsid w:val="00B900DE"/>
    <w:rsid w:val="00B901E0"/>
    <w:rsid w:val="00B9268F"/>
    <w:rsid w:val="00B92D0B"/>
    <w:rsid w:val="00B93EFE"/>
    <w:rsid w:val="00B947BC"/>
    <w:rsid w:val="00B94945"/>
    <w:rsid w:val="00B94A5E"/>
    <w:rsid w:val="00B94DF3"/>
    <w:rsid w:val="00B94F64"/>
    <w:rsid w:val="00B962F4"/>
    <w:rsid w:val="00B97B1C"/>
    <w:rsid w:val="00BA15DD"/>
    <w:rsid w:val="00BA1CC5"/>
    <w:rsid w:val="00BA1D4E"/>
    <w:rsid w:val="00BA23E5"/>
    <w:rsid w:val="00BA2B0C"/>
    <w:rsid w:val="00BA2ED8"/>
    <w:rsid w:val="00BA3207"/>
    <w:rsid w:val="00BA322D"/>
    <w:rsid w:val="00BA3EF9"/>
    <w:rsid w:val="00BA3FB9"/>
    <w:rsid w:val="00BA4013"/>
    <w:rsid w:val="00BA43FC"/>
    <w:rsid w:val="00BA49E1"/>
    <w:rsid w:val="00BA4E8A"/>
    <w:rsid w:val="00BA70EE"/>
    <w:rsid w:val="00BB0BDD"/>
    <w:rsid w:val="00BB115D"/>
    <w:rsid w:val="00BB1A6A"/>
    <w:rsid w:val="00BB1BB2"/>
    <w:rsid w:val="00BB1C1E"/>
    <w:rsid w:val="00BB22E8"/>
    <w:rsid w:val="00BB2A73"/>
    <w:rsid w:val="00BB3179"/>
    <w:rsid w:val="00BB36AC"/>
    <w:rsid w:val="00BB394D"/>
    <w:rsid w:val="00BB4031"/>
    <w:rsid w:val="00BB4ACC"/>
    <w:rsid w:val="00BB4F93"/>
    <w:rsid w:val="00BB4F96"/>
    <w:rsid w:val="00BB526B"/>
    <w:rsid w:val="00BB582B"/>
    <w:rsid w:val="00BB61AE"/>
    <w:rsid w:val="00BB703E"/>
    <w:rsid w:val="00BB705E"/>
    <w:rsid w:val="00BB70C1"/>
    <w:rsid w:val="00BB7405"/>
    <w:rsid w:val="00BB7B04"/>
    <w:rsid w:val="00BB7E5C"/>
    <w:rsid w:val="00BC0C04"/>
    <w:rsid w:val="00BC1095"/>
    <w:rsid w:val="00BC20FE"/>
    <w:rsid w:val="00BC3631"/>
    <w:rsid w:val="00BC396D"/>
    <w:rsid w:val="00BC4044"/>
    <w:rsid w:val="00BC4278"/>
    <w:rsid w:val="00BC4483"/>
    <w:rsid w:val="00BC4822"/>
    <w:rsid w:val="00BC536C"/>
    <w:rsid w:val="00BC635F"/>
    <w:rsid w:val="00BC67FF"/>
    <w:rsid w:val="00BC743E"/>
    <w:rsid w:val="00BC7A20"/>
    <w:rsid w:val="00BC7FE0"/>
    <w:rsid w:val="00BD1177"/>
    <w:rsid w:val="00BD244D"/>
    <w:rsid w:val="00BD354F"/>
    <w:rsid w:val="00BD5330"/>
    <w:rsid w:val="00BD5F54"/>
    <w:rsid w:val="00BD6197"/>
    <w:rsid w:val="00BD68A3"/>
    <w:rsid w:val="00BD6938"/>
    <w:rsid w:val="00BD6CF3"/>
    <w:rsid w:val="00BD6E79"/>
    <w:rsid w:val="00BE0835"/>
    <w:rsid w:val="00BE17CF"/>
    <w:rsid w:val="00BE2180"/>
    <w:rsid w:val="00BE21F2"/>
    <w:rsid w:val="00BE2278"/>
    <w:rsid w:val="00BE2909"/>
    <w:rsid w:val="00BE3857"/>
    <w:rsid w:val="00BE4275"/>
    <w:rsid w:val="00BE74DE"/>
    <w:rsid w:val="00BF0CE2"/>
    <w:rsid w:val="00BF0F95"/>
    <w:rsid w:val="00BF2223"/>
    <w:rsid w:val="00BF2433"/>
    <w:rsid w:val="00BF2C8F"/>
    <w:rsid w:val="00BF3930"/>
    <w:rsid w:val="00BF43FB"/>
    <w:rsid w:val="00BF4C0A"/>
    <w:rsid w:val="00BF4E1B"/>
    <w:rsid w:val="00BF51E1"/>
    <w:rsid w:val="00BF57B6"/>
    <w:rsid w:val="00BF61C9"/>
    <w:rsid w:val="00BF6C94"/>
    <w:rsid w:val="00BF7BB2"/>
    <w:rsid w:val="00BF7FA2"/>
    <w:rsid w:val="00C0006A"/>
    <w:rsid w:val="00C002E1"/>
    <w:rsid w:val="00C00424"/>
    <w:rsid w:val="00C00475"/>
    <w:rsid w:val="00C011A3"/>
    <w:rsid w:val="00C01C0A"/>
    <w:rsid w:val="00C01D5A"/>
    <w:rsid w:val="00C01FF7"/>
    <w:rsid w:val="00C0229B"/>
    <w:rsid w:val="00C02351"/>
    <w:rsid w:val="00C0296E"/>
    <w:rsid w:val="00C029BF"/>
    <w:rsid w:val="00C02B1A"/>
    <w:rsid w:val="00C0388D"/>
    <w:rsid w:val="00C05FFF"/>
    <w:rsid w:val="00C06159"/>
    <w:rsid w:val="00C065C1"/>
    <w:rsid w:val="00C10218"/>
    <w:rsid w:val="00C10334"/>
    <w:rsid w:val="00C10D4F"/>
    <w:rsid w:val="00C11008"/>
    <w:rsid w:val="00C113C4"/>
    <w:rsid w:val="00C127ED"/>
    <w:rsid w:val="00C12C14"/>
    <w:rsid w:val="00C12ECA"/>
    <w:rsid w:val="00C13E87"/>
    <w:rsid w:val="00C14097"/>
    <w:rsid w:val="00C15327"/>
    <w:rsid w:val="00C1536A"/>
    <w:rsid w:val="00C16106"/>
    <w:rsid w:val="00C17302"/>
    <w:rsid w:val="00C178E6"/>
    <w:rsid w:val="00C17FE6"/>
    <w:rsid w:val="00C200AA"/>
    <w:rsid w:val="00C20320"/>
    <w:rsid w:val="00C208B3"/>
    <w:rsid w:val="00C22B05"/>
    <w:rsid w:val="00C237ED"/>
    <w:rsid w:val="00C23C29"/>
    <w:rsid w:val="00C24632"/>
    <w:rsid w:val="00C24CE5"/>
    <w:rsid w:val="00C24DE3"/>
    <w:rsid w:val="00C25418"/>
    <w:rsid w:val="00C25D9C"/>
    <w:rsid w:val="00C25F60"/>
    <w:rsid w:val="00C2612D"/>
    <w:rsid w:val="00C272D7"/>
    <w:rsid w:val="00C27410"/>
    <w:rsid w:val="00C2778B"/>
    <w:rsid w:val="00C27B42"/>
    <w:rsid w:val="00C31649"/>
    <w:rsid w:val="00C32496"/>
    <w:rsid w:val="00C32859"/>
    <w:rsid w:val="00C3294E"/>
    <w:rsid w:val="00C32D54"/>
    <w:rsid w:val="00C3308E"/>
    <w:rsid w:val="00C330AC"/>
    <w:rsid w:val="00C33335"/>
    <w:rsid w:val="00C336AA"/>
    <w:rsid w:val="00C339BA"/>
    <w:rsid w:val="00C33EEF"/>
    <w:rsid w:val="00C34C5C"/>
    <w:rsid w:val="00C34F0B"/>
    <w:rsid w:val="00C351D9"/>
    <w:rsid w:val="00C35836"/>
    <w:rsid w:val="00C366C7"/>
    <w:rsid w:val="00C37A9B"/>
    <w:rsid w:val="00C40385"/>
    <w:rsid w:val="00C4046C"/>
    <w:rsid w:val="00C4078A"/>
    <w:rsid w:val="00C41CCE"/>
    <w:rsid w:val="00C41F26"/>
    <w:rsid w:val="00C4200B"/>
    <w:rsid w:val="00C424EB"/>
    <w:rsid w:val="00C42845"/>
    <w:rsid w:val="00C42A7A"/>
    <w:rsid w:val="00C45510"/>
    <w:rsid w:val="00C45B32"/>
    <w:rsid w:val="00C475AA"/>
    <w:rsid w:val="00C50EC7"/>
    <w:rsid w:val="00C52DF4"/>
    <w:rsid w:val="00C532ED"/>
    <w:rsid w:val="00C53B46"/>
    <w:rsid w:val="00C55045"/>
    <w:rsid w:val="00C5646D"/>
    <w:rsid w:val="00C565DA"/>
    <w:rsid w:val="00C568EB"/>
    <w:rsid w:val="00C576A1"/>
    <w:rsid w:val="00C60C69"/>
    <w:rsid w:val="00C627A0"/>
    <w:rsid w:val="00C62B1F"/>
    <w:rsid w:val="00C63DED"/>
    <w:rsid w:val="00C65576"/>
    <w:rsid w:val="00C659CB"/>
    <w:rsid w:val="00C66165"/>
    <w:rsid w:val="00C66D5E"/>
    <w:rsid w:val="00C70091"/>
    <w:rsid w:val="00C7109A"/>
    <w:rsid w:val="00C7151A"/>
    <w:rsid w:val="00C71F60"/>
    <w:rsid w:val="00C72241"/>
    <w:rsid w:val="00C728C3"/>
    <w:rsid w:val="00C731A1"/>
    <w:rsid w:val="00C732B1"/>
    <w:rsid w:val="00C73FE1"/>
    <w:rsid w:val="00C74244"/>
    <w:rsid w:val="00C7462D"/>
    <w:rsid w:val="00C74BBB"/>
    <w:rsid w:val="00C750C8"/>
    <w:rsid w:val="00C7560F"/>
    <w:rsid w:val="00C7678A"/>
    <w:rsid w:val="00C775B9"/>
    <w:rsid w:val="00C77653"/>
    <w:rsid w:val="00C7766D"/>
    <w:rsid w:val="00C777EB"/>
    <w:rsid w:val="00C77FBD"/>
    <w:rsid w:val="00C80A0E"/>
    <w:rsid w:val="00C80EBB"/>
    <w:rsid w:val="00C820E7"/>
    <w:rsid w:val="00C8213F"/>
    <w:rsid w:val="00C83E3E"/>
    <w:rsid w:val="00C8403A"/>
    <w:rsid w:val="00C845C3"/>
    <w:rsid w:val="00C851CB"/>
    <w:rsid w:val="00C860B7"/>
    <w:rsid w:val="00C868CA"/>
    <w:rsid w:val="00C8797A"/>
    <w:rsid w:val="00C900B8"/>
    <w:rsid w:val="00C90C71"/>
    <w:rsid w:val="00C927AF"/>
    <w:rsid w:val="00C931CF"/>
    <w:rsid w:val="00C938CF"/>
    <w:rsid w:val="00C9404E"/>
    <w:rsid w:val="00C9411E"/>
    <w:rsid w:val="00C94420"/>
    <w:rsid w:val="00C9451B"/>
    <w:rsid w:val="00C9624D"/>
    <w:rsid w:val="00C96586"/>
    <w:rsid w:val="00C969DA"/>
    <w:rsid w:val="00C96F58"/>
    <w:rsid w:val="00C97E40"/>
    <w:rsid w:val="00CA0625"/>
    <w:rsid w:val="00CA1572"/>
    <w:rsid w:val="00CA2C77"/>
    <w:rsid w:val="00CA3080"/>
    <w:rsid w:val="00CA444F"/>
    <w:rsid w:val="00CA4C3C"/>
    <w:rsid w:val="00CA5245"/>
    <w:rsid w:val="00CA56F9"/>
    <w:rsid w:val="00CA5C16"/>
    <w:rsid w:val="00CA614A"/>
    <w:rsid w:val="00CA71F4"/>
    <w:rsid w:val="00CA78FC"/>
    <w:rsid w:val="00CA7935"/>
    <w:rsid w:val="00CA7B09"/>
    <w:rsid w:val="00CA7C67"/>
    <w:rsid w:val="00CA7E29"/>
    <w:rsid w:val="00CA7F11"/>
    <w:rsid w:val="00CB001F"/>
    <w:rsid w:val="00CB0DDF"/>
    <w:rsid w:val="00CB12A5"/>
    <w:rsid w:val="00CB16EE"/>
    <w:rsid w:val="00CB2046"/>
    <w:rsid w:val="00CB2F2A"/>
    <w:rsid w:val="00CB451B"/>
    <w:rsid w:val="00CB4839"/>
    <w:rsid w:val="00CB4A90"/>
    <w:rsid w:val="00CB5323"/>
    <w:rsid w:val="00CB5684"/>
    <w:rsid w:val="00CB5B1A"/>
    <w:rsid w:val="00CB5FBA"/>
    <w:rsid w:val="00CB69D7"/>
    <w:rsid w:val="00CB6B22"/>
    <w:rsid w:val="00CB6C26"/>
    <w:rsid w:val="00CB733D"/>
    <w:rsid w:val="00CB7F5F"/>
    <w:rsid w:val="00CC08E1"/>
    <w:rsid w:val="00CC1B39"/>
    <w:rsid w:val="00CC201E"/>
    <w:rsid w:val="00CC38B3"/>
    <w:rsid w:val="00CC441F"/>
    <w:rsid w:val="00CC4BAD"/>
    <w:rsid w:val="00CC4C50"/>
    <w:rsid w:val="00CC4F34"/>
    <w:rsid w:val="00CC51FE"/>
    <w:rsid w:val="00CC610F"/>
    <w:rsid w:val="00CC665E"/>
    <w:rsid w:val="00CC71B6"/>
    <w:rsid w:val="00CC79D7"/>
    <w:rsid w:val="00CC7E53"/>
    <w:rsid w:val="00CD005E"/>
    <w:rsid w:val="00CD0B38"/>
    <w:rsid w:val="00CD2312"/>
    <w:rsid w:val="00CD296E"/>
    <w:rsid w:val="00CD2C7E"/>
    <w:rsid w:val="00CD35C0"/>
    <w:rsid w:val="00CD3ED1"/>
    <w:rsid w:val="00CD45DF"/>
    <w:rsid w:val="00CD4666"/>
    <w:rsid w:val="00CD4B07"/>
    <w:rsid w:val="00CD4EBB"/>
    <w:rsid w:val="00CD58A9"/>
    <w:rsid w:val="00CD5EAA"/>
    <w:rsid w:val="00CD62E7"/>
    <w:rsid w:val="00CD6ADC"/>
    <w:rsid w:val="00CD6E7F"/>
    <w:rsid w:val="00CE0DA0"/>
    <w:rsid w:val="00CE0E3A"/>
    <w:rsid w:val="00CE0F8D"/>
    <w:rsid w:val="00CE2A7A"/>
    <w:rsid w:val="00CE2A8F"/>
    <w:rsid w:val="00CE4B8E"/>
    <w:rsid w:val="00CE5279"/>
    <w:rsid w:val="00CE5505"/>
    <w:rsid w:val="00CE5D12"/>
    <w:rsid w:val="00CE6274"/>
    <w:rsid w:val="00CE6895"/>
    <w:rsid w:val="00CE6DB3"/>
    <w:rsid w:val="00CE771F"/>
    <w:rsid w:val="00CE77E3"/>
    <w:rsid w:val="00CF08C3"/>
    <w:rsid w:val="00CF08FC"/>
    <w:rsid w:val="00CF0BF6"/>
    <w:rsid w:val="00CF2432"/>
    <w:rsid w:val="00CF2AF1"/>
    <w:rsid w:val="00CF2B8D"/>
    <w:rsid w:val="00CF35CC"/>
    <w:rsid w:val="00CF3C50"/>
    <w:rsid w:val="00CF3D56"/>
    <w:rsid w:val="00CF456B"/>
    <w:rsid w:val="00CF4654"/>
    <w:rsid w:val="00CF50FD"/>
    <w:rsid w:val="00CF521D"/>
    <w:rsid w:val="00CF54FB"/>
    <w:rsid w:val="00CF5A22"/>
    <w:rsid w:val="00CF646F"/>
    <w:rsid w:val="00CF6AAE"/>
    <w:rsid w:val="00CF7674"/>
    <w:rsid w:val="00D00863"/>
    <w:rsid w:val="00D00EAB"/>
    <w:rsid w:val="00D01183"/>
    <w:rsid w:val="00D0262E"/>
    <w:rsid w:val="00D040B2"/>
    <w:rsid w:val="00D0480D"/>
    <w:rsid w:val="00D04FBB"/>
    <w:rsid w:val="00D05CD7"/>
    <w:rsid w:val="00D05EBF"/>
    <w:rsid w:val="00D07804"/>
    <w:rsid w:val="00D07ED9"/>
    <w:rsid w:val="00D10225"/>
    <w:rsid w:val="00D10308"/>
    <w:rsid w:val="00D110BD"/>
    <w:rsid w:val="00D1205A"/>
    <w:rsid w:val="00D1275C"/>
    <w:rsid w:val="00D12EC2"/>
    <w:rsid w:val="00D13675"/>
    <w:rsid w:val="00D141E1"/>
    <w:rsid w:val="00D15CC1"/>
    <w:rsid w:val="00D170C4"/>
    <w:rsid w:val="00D17165"/>
    <w:rsid w:val="00D175C7"/>
    <w:rsid w:val="00D175F8"/>
    <w:rsid w:val="00D17D6C"/>
    <w:rsid w:val="00D220AD"/>
    <w:rsid w:val="00D226B9"/>
    <w:rsid w:val="00D23370"/>
    <w:rsid w:val="00D23C8E"/>
    <w:rsid w:val="00D242AE"/>
    <w:rsid w:val="00D2453F"/>
    <w:rsid w:val="00D25474"/>
    <w:rsid w:val="00D25DB6"/>
    <w:rsid w:val="00D2754D"/>
    <w:rsid w:val="00D27A32"/>
    <w:rsid w:val="00D27A5F"/>
    <w:rsid w:val="00D27B27"/>
    <w:rsid w:val="00D318B4"/>
    <w:rsid w:val="00D319B2"/>
    <w:rsid w:val="00D32907"/>
    <w:rsid w:val="00D3328A"/>
    <w:rsid w:val="00D33BE9"/>
    <w:rsid w:val="00D33C2B"/>
    <w:rsid w:val="00D357FF"/>
    <w:rsid w:val="00D369D4"/>
    <w:rsid w:val="00D36EF7"/>
    <w:rsid w:val="00D40526"/>
    <w:rsid w:val="00D406C4"/>
    <w:rsid w:val="00D40EA7"/>
    <w:rsid w:val="00D424C7"/>
    <w:rsid w:val="00D42C80"/>
    <w:rsid w:val="00D43210"/>
    <w:rsid w:val="00D432A3"/>
    <w:rsid w:val="00D43B2A"/>
    <w:rsid w:val="00D4547D"/>
    <w:rsid w:val="00D47575"/>
    <w:rsid w:val="00D47836"/>
    <w:rsid w:val="00D5096E"/>
    <w:rsid w:val="00D51EBB"/>
    <w:rsid w:val="00D51EC9"/>
    <w:rsid w:val="00D520B4"/>
    <w:rsid w:val="00D52633"/>
    <w:rsid w:val="00D532C7"/>
    <w:rsid w:val="00D53A69"/>
    <w:rsid w:val="00D53B5B"/>
    <w:rsid w:val="00D556C6"/>
    <w:rsid w:val="00D55CE8"/>
    <w:rsid w:val="00D57720"/>
    <w:rsid w:val="00D6102E"/>
    <w:rsid w:val="00D61499"/>
    <w:rsid w:val="00D61FD4"/>
    <w:rsid w:val="00D62A75"/>
    <w:rsid w:val="00D63828"/>
    <w:rsid w:val="00D63C91"/>
    <w:rsid w:val="00D64312"/>
    <w:rsid w:val="00D644C8"/>
    <w:rsid w:val="00D648EA"/>
    <w:rsid w:val="00D65118"/>
    <w:rsid w:val="00D65191"/>
    <w:rsid w:val="00D65DC5"/>
    <w:rsid w:val="00D67FE4"/>
    <w:rsid w:val="00D70E63"/>
    <w:rsid w:val="00D70F16"/>
    <w:rsid w:val="00D71C78"/>
    <w:rsid w:val="00D738AA"/>
    <w:rsid w:val="00D75B42"/>
    <w:rsid w:val="00D7623F"/>
    <w:rsid w:val="00D76A44"/>
    <w:rsid w:val="00D76C1C"/>
    <w:rsid w:val="00D76D70"/>
    <w:rsid w:val="00D8010E"/>
    <w:rsid w:val="00D804BA"/>
    <w:rsid w:val="00D80C31"/>
    <w:rsid w:val="00D80DA1"/>
    <w:rsid w:val="00D8104C"/>
    <w:rsid w:val="00D8108D"/>
    <w:rsid w:val="00D815EF"/>
    <w:rsid w:val="00D81CCF"/>
    <w:rsid w:val="00D83239"/>
    <w:rsid w:val="00D85D2B"/>
    <w:rsid w:val="00D85F81"/>
    <w:rsid w:val="00D86EF9"/>
    <w:rsid w:val="00D8725E"/>
    <w:rsid w:val="00D87DF8"/>
    <w:rsid w:val="00D90219"/>
    <w:rsid w:val="00D902EC"/>
    <w:rsid w:val="00D90DA8"/>
    <w:rsid w:val="00D9118D"/>
    <w:rsid w:val="00D91923"/>
    <w:rsid w:val="00D93616"/>
    <w:rsid w:val="00D93753"/>
    <w:rsid w:val="00D9384C"/>
    <w:rsid w:val="00D93867"/>
    <w:rsid w:val="00D95210"/>
    <w:rsid w:val="00D96943"/>
    <w:rsid w:val="00D978F2"/>
    <w:rsid w:val="00D97EE3"/>
    <w:rsid w:val="00DA19E7"/>
    <w:rsid w:val="00DA1B91"/>
    <w:rsid w:val="00DA2664"/>
    <w:rsid w:val="00DA3167"/>
    <w:rsid w:val="00DA32FF"/>
    <w:rsid w:val="00DA3878"/>
    <w:rsid w:val="00DA4DC3"/>
    <w:rsid w:val="00DA4F2F"/>
    <w:rsid w:val="00DA5104"/>
    <w:rsid w:val="00DA5494"/>
    <w:rsid w:val="00DA6052"/>
    <w:rsid w:val="00DA674E"/>
    <w:rsid w:val="00DA76EE"/>
    <w:rsid w:val="00DA77A5"/>
    <w:rsid w:val="00DA7AD6"/>
    <w:rsid w:val="00DB0A7C"/>
    <w:rsid w:val="00DB15A8"/>
    <w:rsid w:val="00DB16B2"/>
    <w:rsid w:val="00DB21CB"/>
    <w:rsid w:val="00DB384C"/>
    <w:rsid w:val="00DB4208"/>
    <w:rsid w:val="00DB45F1"/>
    <w:rsid w:val="00DB484F"/>
    <w:rsid w:val="00DB4ECA"/>
    <w:rsid w:val="00DB5C00"/>
    <w:rsid w:val="00DB5E06"/>
    <w:rsid w:val="00DB710D"/>
    <w:rsid w:val="00DC04F6"/>
    <w:rsid w:val="00DC068E"/>
    <w:rsid w:val="00DC113F"/>
    <w:rsid w:val="00DC1BA6"/>
    <w:rsid w:val="00DC2376"/>
    <w:rsid w:val="00DC3A94"/>
    <w:rsid w:val="00DC3C57"/>
    <w:rsid w:val="00DC4955"/>
    <w:rsid w:val="00DC5104"/>
    <w:rsid w:val="00DC5501"/>
    <w:rsid w:val="00DC6A63"/>
    <w:rsid w:val="00DD0331"/>
    <w:rsid w:val="00DD1E42"/>
    <w:rsid w:val="00DD273C"/>
    <w:rsid w:val="00DD3CEB"/>
    <w:rsid w:val="00DD3F28"/>
    <w:rsid w:val="00DD4537"/>
    <w:rsid w:val="00DD4E15"/>
    <w:rsid w:val="00DD50C9"/>
    <w:rsid w:val="00DD51D7"/>
    <w:rsid w:val="00DD76EE"/>
    <w:rsid w:val="00DD7907"/>
    <w:rsid w:val="00DE1937"/>
    <w:rsid w:val="00DE2008"/>
    <w:rsid w:val="00DE3138"/>
    <w:rsid w:val="00DE3718"/>
    <w:rsid w:val="00DE37F8"/>
    <w:rsid w:val="00DE4110"/>
    <w:rsid w:val="00DE4FCB"/>
    <w:rsid w:val="00DE5D0F"/>
    <w:rsid w:val="00DE5E26"/>
    <w:rsid w:val="00DE6309"/>
    <w:rsid w:val="00DE6426"/>
    <w:rsid w:val="00DE705E"/>
    <w:rsid w:val="00DE77A7"/>
    <w:rsid w:val="00DE7832"/>
    <w:rsid w:val="00DF02FD"/>
    <w:rsid w:val="00DF18FC"/>
    <w:rsid w:val="00DF4B7F"/>
    <w:rsid w:val="00DF50FF"/>
    <w:rsid w:val="00DF5D2B"/>
    <w:rsid w:val="00DF6260"/>
    <w:rsid w:val="00DF7C6D"/>
    <w:rsid w:val="00E001AE"/>
    <w:rsid w:val="00E00E8E"/>
    <w:rsid w:val="00E01F50"/>
    <w:rsid w:val="00E02DA8"/>
    <w:rsid w:val="00E0304D"/>
    <w:rsid w:val="00E0452F"/>
    <w:rsid w:val="00E047F8"/>
    <w:rsid w:val="00E04F25"/>
    <w:rsid w:val="00E05630"/>
    <w:rsid w:val="00E06A43"/>
    <w:rsid w:val="00E06DBB"/>
    <w:rsid w:val="00E07AB3"/>
    <w:rsid w:val="00E07CE9"/>
    <w:rsid w:val="00E10149"/>
    <w:rsid w:val="00E10989"/>
    <w:rsid w:val="00E109BA"/>
    <w:rsid w:val="00E11142"/>
    <w:rsid w:val="00E11669"/>
    <w:rsid w:val="00E1256C"/>
    <w:rsid w:val="00E127AB"/>
    <w:rsid w:val="00E12CF4"/>
    <w:rsid w:val="00E131EC"/>
    <w:rsid w:val="00E132FD"/>
    <w:rsid w:val="00E147F3"/>
    <w:rsid w:val="00E154BC"/>
    <w:rsid w:val="00E15568"/>
    <w:rsid w:val="00E15769"/>
    <w:rsid w:val="00E16372"/>
    <w:rsid w:val="00E16F90"/>
    <w:rsid w:val="00E171A0"/>
    <w:rsid w:val="00E171A6"/>
    <w:rsid w:val="00E17925"/>
    <w:rsid w:val="00E20617"/>
    <w:rsid w:val="00E20E4D"/>
    <w:rsid w:val="00E20ED6"/>
    <w:rsid w:val="00E21358"/>
    <w:rsid w:val="00E21AB1"/>
    <w:rsid w:val="00E2249B"/>
    <w:rsid w:val="00E227F0"/>
    <w:rsid w:val="00E22A0D"/>
    <w:rsid w:val="00E22EFD"/>
    <w:rsid w:val="00E2309B"/>
    <w:rsid w:val="00E23828"/>
    <w:rsid w:val="00E23ADC"/>
    <w:rsid w:val="00E24217"/>
    <w:rsid w:val="00E245E7"/>
    <w:rsid w:val="00E254CA"/>
    <w:rsid w:val="00E263C4"/>
    <w:rsid w:val="00E2771E"/>
    <w:rsid w:val="00E27B18"/>
    <w:rsid w:val="00E27ECB"/>
    <w:rsid w:val="00E30041"/>
    <w:rsid w:val="00E30DFB"/>
    <w:rsid w:val="00E31566"/>
    <w:rsid w:val="00E33A0A"/>
    <w:rsid w:val="00E346C0"/>
    <w:rsid w:val="00E34948"/>
    <w:rsid w:val="00E35A2F"/>
    <w:rsid w:val="00E37569"/>
    <w:rsid w:val="00E414AC"/>
    <w:rsid w:val="00E41A9D"/>
    <w:rsid w:val="00E41B26"/>
    <w:rsid w:val="00E41E30"/>
    <w:rsid w:val="00E4265C"/>
    <w:rsid w:val="00E426D4"/>
    <w:rsid w:val="00E42EB7"/>
    <w:rsid w:val="00E43D70"/>
    <w:rsid w:val="00E457D1"/>
    <w:rsid w:val="00E466F3"/>
    <w:rsid w:val="00E47A7C"/>
    <w:rsid w:val="00E47B2C"/>
    <w:rsid w:val="00E50188"/>
    <w:rsid w:val="00E51560"/>
    <w:rsid w:val="00E5394C"/>
    <w:rsid w:val="00E5394D"/>
    <w:rsid w:val="00E54347"/>
    <w:rsid w:val="00E54725"/>
    <w:rsid w:val="00E55424"/>
    <w:rsid w:val="00E55BB5"/>
    <w:rsid w:val="00E55CE9"/>
    <w:rsid w:val="00E563ED"/>
    <w:rsid w:val="00E57747"/>
    <w:rsid w:val="00E60493"/>
    <w:rsid w:val="00E60909"/>
    <w:rsid w:val="00E609CE"/>
    <w:rsid w:val="00E60F0C"/>
    <w:rsid w:val="00E611AA"/>
    <w:rsid w:val="00E61E4B"/>
    <w:rsid w:val="00E63C33"/>
    <w:rsid w:val="00E63F74"/>
    <w:rsid w:val="00E65C75"/>
    <w:rsid w:val="00E65E79"/>
    <w:rsid w:val="00E661C6"/>
    <w:rsid w:val="00E66BA2"/>
    <w:rsid w:val="00E66DF9"/>
    <w:rsid w:val="00E670DE"/>
    <w:rsid w:val="00E67239"/>
    <w:rsid w:val="00E67416"/>
    <w:rsid w:val="00E6762A"/>
    <w:rsid w:val="00E67BC4"/>
    <w:rsid w:val="00E70378"/>
    <w:rsid w:val="00E7041E"/>
    <w:rsid w:val="00E70A55"/>
    <w:rsid w:val="00E718B6"/>
    <w:rsid w:val="00E723BA"/>
    <w:rsid w:val="00E7264F"/>
    <w:rsid w:val="00E73581"/>
    <w:rsid w:val="00E74272"/>
    <w:rsid w:val="00E75125"/>
    <w:rsid w:val="00E768F9"/>
    <w:rsid w:val="00E76EDE"/>
    <w:rsid w:val="00E77C34"/>
    <w:rsid w:val="00E8067B"/>
    <w:rsid w:val="00E813B1"/>
    <w:rsid w:val="00E81864"/>
    <w:rsid w:val="00E83268"/>
    <w:rsid w:val="00E833F7"/>
    <w:rsid w:val="00E83BDF"/>
    <w:rsid w:val="00E84A6F"/>
    <w:rsid w:val="00E8530D"/>
    <w:rsid w:val="00E853FE"/>
    <w:rsid w:val="00E85C91"/>
    <w:rsid w:val="00E871D2"/>
    <w:rsid w:val="00E87A1D"/>
    <w:rsid w:val="00E926A5"/>
    <w:rsid w:val="00E93323"/>
    <w:rsid w:val="00E94801"/>
    <w:rsid w:val="00E94831"/>
    <w:rsid w:val="00E95088"/>
    <w:rsid w:val="00E95D96"/>
    <w:rsid w:val="00E96183"/>
    <w:rsid w:val="00E968F9"/>
    <w:rsid w:val="00E96F07"/>
    <w:rsid w:val="00E97561"/>
    <w:rsid w:val="00EA05C8"/>
    <w:rsid w:val="00EA05F1"/>
    <w:rsid w:val="00EA17A8"/>
    <w:rsid w:val="00EA17C3"/>
    <w:rsid w:val="00EA1862"/>
    <w:rsid w:val="00EA2CAA"/>
    <w:rsid w:val="00EA2F3A"/>
    <w:rsid w:val="00EA3864"/>
    <w:rsid w:val="00EA3EA1"/>
    <w:rsid w:val="00EA3FCE"/>
    <w:rsid w:val="00EA4C2B"/>
    <w:rsid w:val="00EA50A8"/>
    <w:rsid w:val="00EA5D9E"/>
    <w:rsid w:val="00EA618C"/>
    <w:rsid w:val="00EA730F"/>
    <w:rsid w:val="00EB15B6"/>
    <w:rsid w:val="00EB1B86"/>
    <w:rsid w:val="00EB1BBE"/>
    <w:rsid w:val="00EB1BF7"/>
    <w:rsid w:val="00EB31EB"/>
    <w:rsid w:val="00EB3468"/>
    <w:rsid w:val="00EB35A9"/>
    <w:rsid w:val="00EB35E1"/>
    <w:rsid w:val="00EB4916"/>
    <w:rsid w:val="00EB4BF4"/>
    <w:rsid w:val="00EB54D0"/>
    <w:rsid w:val="00EB5DFA"/>
    <w:rsid w:val="00EC00C9"/>
    <w:rsid w:val="00EC1971"/>
    <w:rsid w:val="00EC1FEF"/>
    <w:rsid w:val="00EC2649"/>
    <w:rsid w:val="00EC4086"/>
    <w:rsid w:val="00EC496A"/>
    <w:rsid w:val="00EC64BB"/>
    <w:rsid w:val="00EC6A98"/>
    <w:rsid w:val="00EC757A"/>
    <w:rsid w:val="00ED014F"/>
    <w:rsid w:val="00ED021E"/>
    <w:rsid w:val="00ED28E6"/>
    <w:rsid w:val="00ED37E7"/>
    <w:rsid w:val="00ED4E6E"/>
    <w:rsid w:val="00ED57EA"/>
    <w:rsid w:val="00ED6A90"/>
    <w:rsid w:val="00ED7499"/>
    <w:rsid w:val="00EE07D3"/>
    <w:rsid w:val="00EE0CEB"/>
    <w:rsid w:val="00EE22AF"/>
    <w:rsid w:val="00EE37E7"/>
    <w:rsid w:val="00EE42E9"/>
    <w:rsid w:val="00EE57FD"/>
    <w:rsid w:val="00EE73AD"/>
    <w:rsid w:val="00EE74BA"/>
    <w:rsid w:val="00EE79BB"/>
    <w:rsid w:val="00EF006C"/>
    <w:rsid w:val="00EF0171"/>
    <w:rsid w:val="00EF081C"/>
    <w:rsid w:val="00EF0ACA"/>
    <w:rsid w:val="00EF1B25"/>
    <w:rsid w:val="00EF357A"/>
    <w:rsid w:val="00EF410D"/>
    <w:rsid w:val="00EF4747"/>
    <w:rsid w:val="00EF4BF8"/>
    <w:rsid w:val="00EF5142"/>
    <w:rsid w:val="00EF5BDC"/>
    <w:rsid w:val="00EF5E17"/>
    <w:rsid w:val="00EF6769"/>
    <w:rsid w:val="00EF68B6"/>
    <w:rsid w:val="00EF6F4B"/>
    <w:rsid w:val="00EF7576"/>
    <w:rsid w:val="00EF7C16"/>
    <w:rsid w:val="00F00395"/>
    <w:rsid w:val="00F01BC7"/>
    <w:rsid w:val="00F02253"/>
    <w:rsid w:val="00F03056"/>
    <w:rsid w:val="00F0312C"/>
    <w:rsid w:val="00F03C2E"/>
    <w:rsid w:val="00F043C1"/>
    <w:rsid w:val="00F04A66"/>
    <w:rsid w:val="00F04BA6"/>
    <w:rsid w:val="00F0516C"/>
    <w:rsid w:val="00F063CA"/>
    <w:rsid w:val="00F067A2"/>
    <w:rsid w:val="00F06DAB"/>
    <w:rsid w:val="00F107B5"/>
    <w:rsid w:val="00F109DD"/>
    <w:rsid w:val="00F10D68"/>
    <w:rsid w:val="00F1111C"/>
    <w:rsid w:val="00F11293"/>
    <w:rsid w:val="00F1263A"/>
    <w:rsid w:val="00F12835"/>
    <w:rsid w:val="00F133F9"/>
    <w:rsid w:val="00F14224"/>
    <w:rsid w:val="00F151FD"/>
    <w:rsid w:val="00F15F3C"/>
    <w:rsid w:val="00F16269"/>
    <w:rsid w:val="00F16308"/>
    <w:rsid w:val="00F17756"/>
    <w:rsid w:val="00F2006E"/>
    <w:rsid w:val="00F206F4"/>
    <w:rsid w:val="00F20B94"/>
    <w:rsid w:val="00F21BFE"/>
    <w:rsid w:val="00F241D1"/>
    <w:rsid w:val="00F246DC"/>
    <w:rsid w:val="00F24837"/>
    <w:rsid w:val="00F248DE"/>
    <w:rsid w:val="00F24EBD"/>
    <w:rsid w:val="00F25565"/>
    <w:rsid w:val="00F2575F"/>
    <w:rsid w:val="00F25AA1"/>
    <w:rsid w:val="00F26BEE"/>
    <w:rsid w:val="00F27565"/>
    <w:rsid w:val="00F3001C"/>
    <w:rsid w:val="00F30936"/>
    <w:rsid w:val="00F30F71"/>
    <w:rsid w:val="00F310D4"/>
    <w:rsid w:val="00F31D5A"/>
    <w:rsid w:val="00F3202A"/>
    <w:rsid w:val="00F32952"/>
    <w:rsid w:val="00F32AE7"/>
    <w:rsid w:val="00F33CB8"/>
    <w:rsid w:val="00F33DE9"/>
    <w:rsid w:val="00F35E3A"/>
    <w:rsid w:val="00F3619A"/>
    <w:rsid w:val="00F362EB"/>
    <w:rsid w:val="00F37226"/>
    <w:rsid w:val="00F3748E"/>
    <w:rsid w:val="00F407B2"/>
    <w:rsid w:val="00F40903"/>
    <w:rsid w:val="00F40AAA"/>
    <w:rsid w:val="00F40BA7"/>
    <w:rsid w:val="00F40DC6"/>
    <w:rsid w:val="00F44C2A"/>
    <w:rsid w:val="00F44C79"/>
    <w:rsid w:val="00F45916"/>
    <w:rsid w:val="00F4630D"/>
    <w:rsid w:val="00F46CB6"/>
    <w:rsid w:val="00F47BD1"/>
    <w:rsid w:val="00F47DE8"/>
    <w:rsid w:val="00F50C86"/>
    <w:rsid w:val="00F52907"/>
    <w:rsid w:val="00F53008"/>
    <w:rsid w:val="00F530FB"/>
    <w:rsid w:val="00F533B3"/>
    <w:rsid w:val="00F542C1"/>
    <w:rsid w:val="00F54A8D"/>
    <w:rsid w:val="00F54BD4"/>
    <w:rsid w:val="00F557E9"/>
    <w:rsid w:val="00F55D6C"/>
    <w:rsid w:val="00F55E73"/>
    <w:rsid w:val="00F55EDA"/>
    <w:rsid w:val="00F575A4"/>
    <w:rsid w:val="00F577A3"/>
    <w:rsid w:val="00F57EEC"/>
    <w:rsid w:val="00F60092"/>
    <w:rsid w:val="00F617AC"/>
    <w:rsid w:val="00F62236"/>
    <w:rsid w:val="00F62A0B"/>
    <w:rsid w:val="00F648F3"/>
    <w:rsid w:val="00F652BF"/>
    <w:rsid w:val="00F65708"/>
    <w:rsid w:val="00F65F4B"/>
    <w:rsid w:val="00F65FB2"/>
    <w:rsid w:val="00F66506"/>
    <w:rsid w:val="00F66C13"/>
    <w:rsid w:val="00F66CE0"/>
    <w:rsid w:val="00F676EA"/>
    <w:rsid w:val="00F67CDC"/>
    <w:rsid w:val="00F67E38"/>
    <w:rsid w:val="00F70C9D"/>
    <w:rsid w:val="00F71B73"/>
    <w:rsid w:val="00F71ED6"/>
    <w:rsid w:val="00F72F3C"/>
    <w:rsid w:val="00F735C5"/>
    <w:rsid w:val="00F73718"/>
    <w:rsid w:val="00F73878"/>
    <w:rsid w:val="00F73A94"/>
    <w:rsid w:val="00F73B9B"/>
    <w:rsid w:val="00F740CD"/>
    <w:rsid w:val="00F74CD9"/>
    <w:rsid w:val="00F759D3"/>
    <w:rsid w:val="00F75A2D"/>
    <w:rsid w:val="00F75CFD"/>
    <w:rsid w:val="00F76886"/>
    <w:rsid w:val="00F76A01"/>
    <w:rsid w:val="00F77130"/>
    <w:rsid w:val="00F771F5"/>
    <w:rsid w:val="00F7758F"/>
    <w:rsid w:val="00F77910"/>
    <w:rsid w:val="00F80A7B"/>
    <w:rsid w:val="00F80E5D"/>
    <w:rsid w:val="00F81AD1"/>
    <w:rsid w:val="00F81C40"/>
    <w:rsid w:val="00F81DC1"/>
    <w:rsid w:val="00F82AB6"/>
    <w:rsid w:val="00F83FE3"/>
    <w:rsid w:val="00F84D44"/>
    <w:rsid w:val="00F850C6"/>
    <w:rsid w:val="00F851CE"/>
    <w:rsid w:val="00F8543A"/>
    <w:rsid w:val="00F85490"/>
    <w:rsid w:val="00F85A77"/>
    <w:rsid w:val="00F86928"/>
    <w:rsid w:val="00F90A41"/>
    <w:rsid w:val="00F90C9A"/>
    <w:rsid w:val="00F90F45"/>
    <w:rsid w:val="00F91219"/>
    <w:rsid w:val="00F9159D"/>
    <w:rsid w:val="00F93495"/>
    <w:rsid w:val="00F943FD"/>
    <w:rsid w:val="00F94D90"/>
    <w:rsid w:val="00F95A79"/>
    <w:rsid w:val="00F95D8F"/>
    <w:rsid w:val="00F969EE"/>
    <w:rsid w:val="00F97743"/>
    <w:rsid w:val="00F97A78"/>
    <w:rsid w:val="00F97AD0"/>
    <w:rsid w:val="00F97D44"/>
    <w:rsid w:val="00FA0200"/>
    <w:rsid w:val="00FA0B20"/>
    <w:rsid w:val="00FA2116"/>
    <w:rsid w:val="00FA24E7"/>
    <w:rsid w:val="00FA591C"/>
    <w:rsid w:val="00FA6BCE"/>
    <w:rsid w:val="00FB0AD5"/>
    <w:rsid w:val="00FB127A"/>
    <w:rsid w:val="00FB1591"/>
    <w:rsid w:val="00FB2905"/>
    <w:rsid w:val="00FB2FCB"/>
    <w:rsid w:val="00FB5701"/>
    <w:rsid w:val="00FB5AA3"/>
    <w:rsid w:val="00FC08E5"/>
    <w:rsid w:val="00FC1074"/>
    <w:rsid w:val="00FC1884"/>
    <w:rsid w:val="00FC2194"/>
    <w:rsid w:val="00FC35AD"/>
    <w:rsid w:val="00FC371D"/>
    <w:rsid w:val="00FC3915"/>
    <w:rsid w:val="00FC5882"/>
    <w:rsid w:val="00FC5F0B"/>
    <w:rsid w:val="00FC6643"/>
    <w:rsid w:val="00FD1140"/>
    <w:rsid w:val="00FD1393"/>
    <w:rsid w:val="00FD1BEE"/>
    <w:rsid w:val="00FD2100"/>
    <w:rsid w:val="00FD2231"/>
    <w:rsid w:val="00FD254E"/>
    <w:rsid w:val="00FD436C"/>
    <w:rsid w:val="00FD446D"/>
    <w:rsid w:val="00FD455A"/>
    <w:rsid w:val="00FD4AE7"/>
    <w:rsid w:val="00FD5DBD"/>
    <w:rsid w:val="00FD6394"/>
    <w:rsid w:val="00FD688C"/>
    <w:rsid w:val="00FD6E08"/>
    <w:rsid w:val="00FD7F63"/>
    <w:rsid w:val="00FE0409"/>
    <w:rsid w:val="00FE0E6C"/>
    <w:rsid w:val="00FE296A"/>
    <w:rsid w:val="00FE3DB9"/>
    <w:rsid w:val="00FE3EA6"/>
    <w:rsid w:val="00FE534A"/>
    <w:rsid w:val="00FE70C3"/>
    <w:rsid w:val="00FE7A0D"/>
    <w:rsid w:val="00FF0AEA"/>
    <w:rsid w:val="00FF2498"/>
    <w:rsid w:val="00FF2926"/>
    <w:rsid w:val="00FF3DCF"/>
    <w:rsid w:val="00FF46A9"/>
    <w:rsid w:val="00FF492C"/>
    <w:rsid w:val="00FF4A21"/>
    <w:rsid w:val="00FF5571"/>
    <w:rsid w:val="00FF5685"/>
    <w:rsid w:val="00FF5893"/>
    <w:rsid w:val="00FF5AA3"/>
    <w:rsid w:val="00FF5AD8"/>
    <w:rsid w:val="00FF6433"/>
    <w:rsid w:val="00FF6E3D"/>
    <w:rsid w:val="00FF6F82"/>
    <w:rsid w:val="00FF76D0"/>
    <w:rsid w:val="00FF7E1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70E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qFormat="1"/>
    <w:lsdException w:name="heading 5" w:qFormat="1"/>
    <w:lsdException w:name="heading 6" w:qFormat="1"/>
    <w:lsdException w:name="heading 7" w:semiHidden="1" w:unhideWhenUsed="1"/>
    <w:lsdException w:name="heading 8" w:semiHidden="1" w:uiPriority="7"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853"/>
    <w:pPr>
      <w:widowControl w:val="0"/>
      <w:jc w:val="both"/>
    </w:pPr>
    <w:rPr>
      <w:rFonts w:ascii="Calibri" w:hAnsi="Calibri" w:cs="Arial"/>
      <w:snapToGrid w:val="0"/>
      <w:sz w:val="24"/>
      <w:szCs w:val="22"/>
      <w:lang w:eastAsia="en-US"/>
    </w:rPr>
  </w:style>
  <w:style w:type="paragraph" w:styleId="Heading1">
    <w:name w:val="heading 1"/>
    <w:basedOn w:val="Normal"/>
    <w:next w:val="Normal"/>
    <w:link w:val="Heading1Char"/>
    <w:uiPriority w:val="1"/>
    <w:qFormat/>
    <w:rsid w:val="001B204E"/>
    <w:pPr>
      <w:ind w:left="720" w:hanging="720"/>
      <w:outlineLvl w:val="0"/>
    </w:pPr>
    <w:rPr>
      <w:b/>
      <w:caps/>
      <w:sz w:val="32"/>
    </w:rPr>
  </w:style>
  <w:style w:type="paragraph" w:styleId="Heading2">
    <w:name w:val="heading 2"/>
    <w:basedOn w:val="Normal"/>
    <w:next w:val="Normal"/>
    <w:link w:val="Heading2Char"/>
    <w:uiPriority w:val="1"/>
    <w:qFormat/>
    <w:rsid w:val="00F54A8D"/>
    <w:pPr>
      <w:keepNext/>
      <w:spacing w:after="120"/>
      <w:outlineLvl w:val="1"/>
    </w:pPr>
    <w:rPr>
      <w:b/>
      <w:i/>
      <w:sz w:val="28"/>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qFormat/>
    <w:rsid w:val="00124A51"/>
    <w:pPr>
      <w:spacing w:before="240" w:after="60"/>
      <w:outlineLvl w:val="4"/>
    </w:pPr>
    <w:rPr>
      <w:b/>
      <w:bCs/>
      <w:iCs/>
      <w:sz w:val="26"/>
      <w:szCs w:val="26"/>
    </w:rPr>
  </w:style>
  <w:style w:type="paragraph" w:styleId="Heading6">
    <w:name w:val="heading 6"/>
    <w:basedOn w:val="Normal"/>
    <w:next w:val="Normal"/>
    <w:qFormat/>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753BB"/>
    <w:rPr>
      <w:rFonts w:ascii="Calibri" w:hAnsi="Calibri" w:cs="Arial"/>
      <w:b/>
      <w:caps/>
      <w:snapToGrid w:val="0"/>
      <w:sz w:val="32"/>
      <w:szCs w:val="22"/>
      <w:lang w:eastAsia="en-US"/>
    </w:rPr>
  </w:style>
  <w:style w:type="character" w:customStyle="1" w:styleId="Heading2Char">
    <w:name w:val="Heading 2 Char"/>
    <w:link w:val="Heading2"/>
    <w:uiPriority w:val="1"/>
    <w:rsid w:val="00F54A8D"/>
    <w:rPr>
      <w:rFonts w:ascii="Calibri" w:hAnsi="Calibri" w:cs="Arial"/>
      <w:b/>
      <w:i/>
      <w:snapToGrid w:val="0"/>
      <w:sz w:val="28"/>
      <w:szCs w:val="22"/>
      <w:lang w:eastAsia="en-US"/>
    </w:rPr>
  </w:style>
  <w:style w:type="character" w:customStyle="1" w:styleId="Heading3Char">
    <w:name w:val="Heading 3 Char"/>
    <w:basedOn w:val="DefaultParagraphFont"/>
    <w:link w:val="Heading3"/>
    <w:rsid w:val="00A753BB"/>
    <w:rPr>
      <w:rFonts w:ascii="Calibri" w:hAnsi="Calibri" w:cs="Arial"/>
      <w:snapToGrid w:val="0"/>
      <w:sz w:val="24"/>
      <w:szCs w:val="22"/>
      <w:u w:val="single"/>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uiPriority w:val="7"/>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iPriority w:val="99"/>
    <w:unhideWhenUsed/>
    <w:qFormat/>
    <w:rsid w:val="00124A51"/>
    <w:pPr>
      <w:spacing w:after="200"/>
    </w:pPr>
    <w:rPr>
      <w:b/>
      <w:bCs/>
      <w:color w:val="4F81BD" w:themeColor="accent1"/>
      <w:sz w:val="18"/>
      <w:szCs w:val="18"/>
    </w:rPr>
  </w:style>
  <w:style w:type="character" w:customStyle="1" w:styleId="CaptionChar">
    <w:name w:val="Caption Char"/>
    <w:link w:val="Caption"/>
    <w:uiPriority w:val="99"/>
    <w:rsid w:val="00124A51"/>
    <w:rPr>
      <w:b/>
      <w:bCs/>
      <w:snapToGrid w:val="0"/>
      <w:color w:val="4F81BD" w:themeColor="accent1"/>
      <w:sz w:val="18"/>
      <w:szCs w:val="18"/>
      <w:lang w:eastAsia="en-US"/>
    </w:rPr>
  </w:style>
  <w:style w:type="paragraph" w:styleId="Title">
    <w:name w:val="Title"/>
    <w:basedOn w:val="Normal"/>
    <w:next w:val="Normal"/>
    <w:link w:val="TitleChar"/>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List Paragraph1,Footnote,Bullet point,List Paragraph11,Recommendation"/>
    <w:basedOn w:val="Normal"/>
    <w:link w:val="ListParagraphChar"/>
    <w:uiPriority w:val="34"/>
    <w:qFormat/>
    <w:rsid w:val="00F54A8D"/>
    <w:pPr>
      <w:spacing w:after="120"/>
      <w:ind w:left="720"/>
    </w:pPr>
  </w:style>
  <w:style w:type="character" w:customStyle="1" w:styleId="ListParagraphChar">
    <w:name w:val="List Paragraph Char"/>
    <w:aliases w:val="Numbered para Char,BulletPoints Char,List Paragraph1 Char,Footnote Char,Bullet point Char,List Paragraph11 Char,Recommendation Char"/>
    <w:basedOn w:val="DefaultParagraphFont"/>
    <w:link w:val="ListParagraph"/>
    <w:uiPriority w:val="34"/>
    <w:qFormat/>
    <w:locked/>
    <w:rsid w:val="00F54A8D"/>
    <w:rPr>
      <w:rFonts w:ascii="Calibri" w:hAnsi="Calibri" w:cs="Arial"/>
      <w:snapToGrid w:val="0"/>
      <w:sz w:val="24"/>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99"/>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1E30D4"/>
    <w:rPr>
      <w:rFonts w:ascii="Arial Narrow" w:hAnsi="Arial Narrow"/>
      <w:b/>
      <w:sz w:val="20"/>
      <w:szCs w:val="16"/>
    </w:rPr>
  </w:style>
  <w:style w:type="paragraph" w:customStyle="1" w:styleId="Tabletext">
    <w:name w:val="Table text"/>
    <w:basedOn w:val="Normal"/>
    <w:link w:val="TabletextChar"/>
    <w:qFormat/>
    <w:rsid w:val="00A518F3"/>
    <w:pPr>
      <w:widowControl/>
      <w:jc w:val="left"/>
    </w:pPr>
    <w:rPr>
      <w:rFonts w:ascii="Arial Narrow" w:hAnsi="Arial Narrow" w:cs="Times New Roman"/>
      <w:snapToGrid/>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link w:val="TableHeadingChar"/>
    <w:qFormat/>
    <w:rsid w:val="00A56B6A"/>
    <w:pPr>
      <w:keepNext/>
      <w:widowControl/>
      <w:spacing w:before="40" w:after="40"/>
      <w:jc w:val="left"/>
    </w:pPr>
    <w:rPr>
      <w:rFonts w:ascii="Arial Narrow" w:hAnsi="Arial Narrow" w:cs="Arial Narrow"/>
      <w:b/>
      <w:bCs/>
      <w:snapToGrid/>
      <w:sz w:val="20"/>
    </w:rPr>
  </w:style>
  <w:style w:type="character" w:customStyle="1" w:styleId="TableHeadingChar">
    <w:name w:val="TableHeading Char"/>
    <w:link w:val="TableHeading"/>
    <w:rsid w:val="00E2309B"/>
    <w:rPr>
      <w:rFonts w:ascii="Arial Narrow" w:hAnsi="Arial Narrow" w:cs="Arial Narrow"/>
      <w:b/>
      <w:bCs/>
      <w:szCs w:val="22"/>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Bulletpoints">
    <w:name w:val="Bullet points"/>
    <w:basedOn w:val="ListParagraph"/>
    <w:qFormat/>
    <w:rsid w:val="002C5099"/>
    <w:pPr>
      <w:numPr>
        <w:numId w:val="3"/>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71"/>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E94831"/>
    <w:pPr>
      <w:keepNext/>
      <w:numPr>
        <w:numId w:val="2"/>
      </w:numPr>
      <w:spacing w:after="12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table" w:customStyle="1" w:styleId="TableGridLight1">
    <w:name w:val="Table Grid Light1"/>
    <w:basedOn w:val="TableNormal"/>
    <w:uiPriority w:val="40"/>
    <w:rsid w:val="00CF3C50"/>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V50Instructions">
    <w:name w:val="V5.0 Instructions"/>
    <w:basedOn w:val="Normal"/>
    <w:link w:val="V50InstructionsChar"/>
    <w:qFormat/>
    <w:rsid w:val="00CF3C50"/>
    <w:pPr>
      <w:widowControl/>
      <w:spacing w:before="120" w:after="160"/>
      <w:jc w:val="left"/>
    </w:pPr>
    <w:rPr>
      <w:rFonts w:asciiTheme="minorHAnsi" w:eastAsiaTheme="minorHAnsi" w:hAnsiTheme="minorHAnsi" w:cstheme="minorBidi"/>
      <w:snapToGrid/>
      <w:color w:val="4BACC6" w:themeColor="accent5"/>
    </w:rPr>
  </w:style>
  <w:style w:type="character" w:customStyle="1" w:styleId="V50InstructionsChar">
    <w:name w:val="V5.0 Instructions Char"/>
    <w:basedOn w:val="DefaultParagraphFont"/>
    <w:link w:val="V50Instructions"/>
    <w:rsid w:val="00CF3C50"/>
    <w:rPr>
      <w:rFonts w:asciiTheme="minorHAnsi" w:eastAsiaTheme="minorHAnsi" w:hAnsiTheme="minorHAnsi" w:cstheme="minorBidi"/>
      <w:color w:val="4BACC6" w:themeColor="accent5"/>
      <w:sz w:val="24"/>
      <w:szCs w:val="22"/>
      <w:lang w:eastAsia="en-US"/>
    </w:rPr>
  </w:style>
  <w:style w:type="paragraph" w:customStyle="1" w:styleId="TableHeading0">
    <w:name w:val="Table Heading"/>
    <w:basedOn w:val="Normal"/>
    <w:qFormat/>
    <w:rsid w:val="00CF3C50"/>
    <w:pPr>
      <w:keepNext/>
      <w:widowControl/>
      <w:spacing w:after="60"/>
      <w:jc w:val="left"/>
    </w:pPr>
    <w:rPr>
      <w:rFonts w:ascii="Arial Narrow" w:eastAsiaTheme="minorHAnsi" w:hAnsi="Arial Narrow" w:cstheme="minorBidi"/>
      <w:b/>
      <w:snapToGrid/>
      <w:sz w:val="20"/>
    </w:rPr>
  </w:style>
  <w:style w:type="table" w:customStyle="1" w:styleId="Summarybox1">
    <w:name w:val="Summary box1"/>
    <w:basedOn w:val="TableNormal"/>
    <w:next w:val="TableGrid"/>
    <w:uiPriority w:val="59"/>
    <w:rsid w:val="00C97E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3">
    <w:name w:val="Summary box3"/>
    <w:basedOn w:val="TableNormal"/>
    <w:next w:val="TableGrid"/>
    <w:uiPriority w:val="59"/>
    <w:rsid w:val="00E230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2">
    <w:name w:val="Summary box2"/>
    <w:basedOn w:val="TableNormal"/>
    <w:next w:val="TableGrid"/>
    <w:uiPriority w:val="59"/>
    <w:rsid w:val="00E230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4">
    <w:name w:val="Summary box4"/>
    <w:basedOn w:val="TableNormal"/>
    <w:next w:val="TableGrid"/>
    <w:uiPriority w:val="59"/>
    <w:rsid w:val="00E230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BB394D"/>
    <w:rPr>
      <w:sz w:val="20"/>
      <w:szCs w:val="20"/>
    </w:rPr>
  </w:style>
  <w:style w:type="character" w:customStyle="1" w:styleId="FootnoteTextChar">
    <w:name w:val="Footnote Text Char"/>
    <w:basedOn w:val="DefaultParagraphFont"/>
    <w:link w:val="FootnoteText"/>
    <w:rsid w:val="00BB394D"/>
    <w:rPr>
      <w:rFonts w:ascii="Calibri" w:hAnsi="Calibri" w:cs="Arial"/>
      <w:snapToGrid w:val="0"/>
      <w:lang w:eastAsia="en-US"/>
    </w:rPr>
  </w:style>
  <w:style w:type="character" w:styleId="FootnoteReference">
    <w:name w:val="footnote reference"/>
    <w:basedOn w:val="DefaultParagraphFont"/>
    <w:unhideWhenUsed/>
    <w:rsid w:val="00BB394D"/>
    <w:rPr>
      <w:vertAlign w:val="superscript"/>
    </w:rPr>
  </w:style>
  <w:style w:type="paragraph" w:customStyle="1" w:styleId="ESNormal">
    <w:name w:val="ES_Normal"/>
    <w:basedOn w:val="Normal"/>
    <w:link w:val="ESNormalChar"/>
    <w:qFormat/>
    <w:rsid w:val="007D0750"/>
    <w:pPr>
      <w:widowControl/>
      <w:spacing w:after="200" w:line="264" w:lineRule="auto"/>
    </w:pPr>
    <w:rPr>
      <w:rFonts w:eastAsiaTheme="minorEastAsia" w:cstheme="minorBidi"/>
      <w:snapToGrid/>
      <w:sz w:val="22"/>
      <w:lang w:eastAsia="zh-CN"/>
    </w:rPr>
  </w:style>
  <w:style w:type="character" w:customStyle="1" w:styleId="ESNormalChar">
    <w:name w:val="ES_Normal Char"/>
    <w:basedOn w:val="DefaultParagraphFont"/>
    <w:link w:val="ESNormal"/>
    <w:rsid w:val="007D0750"/>
    <w:rPr>
      <w:rFonts w:ascii="Calibri" w:eastAsiaTheme="minorEastAsia" w:hAnsi="Calibri" w:cstheme="minorBidi"/>
      <w:sz w:val="22"/>
      <w:szCs w:val="22"/>
      <w:lang w:eastAsia="zh-CN"/>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1F622F"/>
    <w:pPr>
      <w:widowControl/>
      <w:spacing w:after="160" w:line="240" w:lineRule="exact"/>
      <w:jc w:val="left"/>
    </w:pPr>
    <w:rPr>
      <w:rFonts w:ascii="Verdana" w:eastAsia="MS Mincho" w:hAnsi="Verdana" w:cs="Verdana"/>
      <w:snapToGrid/>
      <w:sz w:val="20"/>
      <w:szCs w:val="20"/>
      <w:lang w:val="en-US"/>
    </w:rPr>
  </w:style>
  <w:style w:type="paragraph" w:styleId="BodyText2">
    <w:name w:val="Body Text 2"/>
    <w:basedOn w:val="Normal"/>
    <w:link w:val="BodyText2Char"/>
    <w:rsid w:val="00A753BB"/>
    <w:rPr>
      <w:rFonts w:ascii="Arial" w:hAnsi="Arial" w:cs="Times New Roman"/>
      <w:sz w:val="20"/>
      <w:szCs w:val="20"/>
    </w:rPr>
  </w:style>
  <w:style w:type="character" w:customStyle="1" w:styleId="BodyText2Char">
    <w:name w:val="Body Text 2 Char"/>
    <w:basedOn w:val="DefaultParagraphFont"/>
    <w:link w:val="BodyText2"/>
    <w:rsid w:val="00A753BB"/>
    <w:rPr>
      <w:rFonts w:ascii="Arial" w:hAnsi="Arial"/>
      <w:snapToGrid w:val="0"/>
      <w:lang w:eastAsia="en-US"/>
    </w:rPr>
  </w:style>
  <w:style w:type="paragraph" w:styleId="BodyText3">
    <w:name w:val="Body Text 3"/>
    <w:basedOn w:val="Normal"/>
    <w:link w:val="BodyText3Char"/>
    <w:rsid w:val="00A753BB"/>
    <w:pPr>
      <w:widowControl/>
      <w:spacing w:after="120"/>
      <w:jc w:val="left"/>
    </w:pPr>
    <w:rPr>
      <w:rFonts w:ascii="Times New Roman" w:hAnsi="Times New Roman" w:cs="Times New Roman"/>
      <w:snapToGrid/>
      <w:sz w:val="16"/>
      <w:szCs w:val="16"/>
      <w:lang w:eastAsia="en-AU"/>
    </w:rPr>
  </w:style>
  <w:style w:type="character" w:customStyle="1" w:styleId="BodyText3Char">
    <w:name w:val="Body Text 3 Char"/>
    <w:basedOn w:val="DefaultParagraphFont"/>
    <w:link w:val="BodyText3"/>
    <w:rsid w:val="00A753BB"/>
    <w:rPr>
      <w:sz w:val="16"/>
      <w:szCs w:val="16"/>
    </w:rPr>
  </w:style>
  <w:style w:type="paragraph" w:customStyle="1" w:styleId="MediumGrid21">
    <w:name w:val="Medium Grid 21"/>
    <w:link w:val="MediumGrid2Char"/>
    <w:qFormat/>
    <w:rsid w:val="00A753BB"/>
    <w:rPr>
      <w:rFonts w:ascii="PMingLiU" w:eastAsia="MS Mincho" w:hAnsi="PMingLiU"/>
      <w:sz w:val="22"/>
      <w:szCs w:val="22"/>
      <w:lang w:val="en-US" w:eastAsia="en-US"/>
    </w:rPr>
  </w:style>
  <w:style w:type="character" w:customStyle="1" w:styleId="MediumGrid2Char">
    <w:name w:val="Medium Grid 2 Char"/>
    <w:link w:val="MediumGrid21"/>
    <w:rsid w:val="00A753BB"/>
    <w:rPr>
      <w:rFonts w:ascii="PMingLiU" w:eastAsia="MS Mincho" w:hAnsi="PMingLiU"/>
      <w:sz w:val="22"/>
      <w:szCs w:val="22"/>
      <w:lang w:val="en-US" w:eastAsia="en-US"/>
    </w:rPr>
  </w:style>
  <w:style w:type="paragraph" w:customStyle="1" w:styleId="tablenotes">
    <w:name w:val="table notes"/>
    <w:basedOn w:val="BodyText2"/>
    <w:qFormat/>
    <w:rsid w:val="00A753BB"/>
  </w:style>
  <w:style w:type="paragraph" w:styleId="ListNumber">
    <w:name w:val="List Number"/>
    <w:basedOn w:val="Normal"/>
    <w:rsid w:val="00A753BB"/>
    <w:pPr>
      <w:widowControl/>
      <w:numPr>
        <w:numId w:val="9"/>
      </w:numPr>
      <w:contextualSpacing/>
      <w:jc w:val="left"/>
    </w:pPr>
    <w:rPr>
      <w:rFonts w:ascii="Times New Roman" w:hAnsi="Times New Roman" w:cs="Times New Roman"/>
      <w:snapToGrid/>
      <w:szCs w:val="24"/>
      <w:lang w:eastAsia="en-AU"/>
    </w:rPr>
  </w:style>
  <w:style w:type="paragraph" w:styleId="ListContinue2">
    <w:name w:val="List Continue 2"/>
    <w:basedOn w:val="Normal"/>
    <w:rsid w:val="00A753BB"/>
    <w:pPr>
      <w:widowControl/>
      <w:spacing w:after="120"/>
      <w:ind w:left="566"/>
      <w:contextualSpacing/>
      <w:jc w:val="left"/>
    </w:pPr>
    <w:rPr>
      <w:rFonts w:ascii="Times New Roman" w:hAnsi="Times New Roman" w:cs="Times New Roman"/>
      <w:snapToGrid/>
      <w:szCs w:val="24"/>
      <w:lang w:eastAsia="en-AU"/>
    </w:rPr>
  </w:style>
  <w:style w:type="paragraph" w:styleId="ListNumber2">
    <w:name w:val="List Number 2"/>
    <w:basedOn w:val="Normal"/>
    <w:rsid w:val="00A753BB"/>
    <w:pPr>
      <w:widowControl/>
      <w:tabs>
        <w:tab w:val="num" w:pos="643"/>
      </w:tabs>
      <w:ind w:left="643" w:hanging="360"/>
      <w:contextualSpacing/>
      <w:jc w:val="left"/>
    </w:pPr>
    <w:rPr>
      <w:rFonts w:ascii="Times New Roman" w:hAnsi="Times New Roman" w:cs="Times New Roman"/>
      <w:snapToGrid/>
      <w:szCs w:val="24"/>
      <w:lang w:eastAsia="en-AU"/>
    </w:rPr>
  </w:style>
  <w:style w:type="paragraph" w:customStyle="1" w:styleId="TableText0">
    <w:name w:val="Table Text"/>
    <w:basedOn w:val="Normal"/>
    <w:qFormat/>
    <w:rsid w:val="00A753BB"/>
    <w:pPr>
      <w:keepNext/>
      <w:widowControl/>
      <w:spacing w:before="40" w:after="40"/>
      <w:jc w:val="left"/>
    </w:pPr>
    <w:rPr>
      <w:rFonts w:ascii="Arial Narrow" w:eastAsiaTheme="minorHAnsi" w:hAnsi="Arial Narrow" w:cstheme="minorBidi"/>
      <w:snapToGrid/>
      <w:sz w:val="20"/>
    </w:rPr>
  </w:style>
  <w:style w:type="paragraph" w:customStyle="1" w:styleId="TableLeft">
    <w:name w:val="Table Left"/>
    <w:basedOn w:val="Normal"/>
    <w:link w:val="TableLeftChar"/>
    <w:uiPriority w:val="99"/>
    <w:qFormat/>
    <w:rsid w:val="00A753BB"/>
    <w:pPr>
      <w:widowControl/>
      <w:jc w:val="left"/>
    </w:pPr>
    <w:rPr>
      <w:rFonts w:ascii="Arial Narrow" w:eastAsiaTheme="majorEastAsia" w:hAnsi="Arial Narrow" w:cstheme="majorBidi"/>
      <w:snapToGrid/>
      <w:sz w:val="20"/>
      <w:lang w:bidi="en-US"/>
    </w:rPr>
  </w:style>
  <w:style w:type="character" w:customStyle="1" w:styleId="TableLeftChar">
    <w:name w:val="Table Left Char"/>
    <w:basedOn w:val="DefaultParagraphFont"/>
    <w:link w:val="TableLeft"/>
    <w:uiPriority w:val="99"/>
    <w:locked/>
    <w:rsid w:val="00A753BB"/>
    <w:rPr>
      <w:rFonts w:ascii="Arial Narrow" w:eastAsiaTheme="majorEastAsia" w:hAnsi="Arial Narrow" w:cstheme="majorBidi"/>
      <w:szCs w:val="22"/>
      <w:lang w:eastAsia="en-US" w:bidi="en-US"/>
    </w:rPr>
  </w:style>
  <w:style w:type="character" w:customStyle="1" w:styleId="TableBold">
    <w:name w:val="Table Bold"/>
    <w:basedOn w:val="DefaultParagraphFont"/>
    <w:uiPriority w:val="4"/>
    <w:qFormat/>
    <w:rsid w:val="00A753BB"/>
    <w:rPr>
      <w:rFonts w:ascii="Arial Narrow" w:hAnsi="Arial Narrow"/>
      <w:b/>
      <w:sz w:val="20"/>
      <w:lang w:val="en-AU"/>
    </w:rPr>
  </w:style>
  <w:style w:type="paragraph" w:customStyle="1" w:styleId="TableBullets">
    <w:name w:val="Table Bullets"/>
    <w:basedOn w:val="TableLeft"/>
    <w:uiPriority w:val="5"/>
    <w:qFormat/>
    <w:rsid w:val="00A753BB"/>
    <w:pPr>
      <w:numPr>
        <w:numId w:val="10"/>
      </w:numPr>
      <w:tabs>
        <w:tab w:val="num" w:pos="360"/>
      </w:tabs>
      <w:ind w:left="0" w:firstLine="0"/>
    </w:pPr>
  </w:style>
  <w:style w:type="paragraph" w:customStyle="1" w:styleId="TableCentre">
    <w:name w:val="Table Centre"/>
    <w:basedOn w:val="TableLeft"/>
    <w:qFormat/>
    <w:rsid w:val="00A753BB"/>
    <w:pPr>
      <w:jc w:val="center"/>
    </w:pPr>
    <w:rPr>
      <w:rFonts w:eastAsia="Times New Roman" w:cs="Times New Roman"/>
      <w:szCs w:val="20"/>
      <w:lang w:eastAsia="en-AU" w:bidi="ar-SA"/>
    </w:rPr>
  </w:style>
  <w:style w:type="paragraph" w:customStyle="1" w:styleId="NormalBullets">
    <w:name w:val="Normal Bullets"/>
    <w:basedOn w:val="Normal"/>
    <w:uiPriority w:val="3"/>
    <w:qFormat/>
    <w:rsid w:val="00A753BB"/>
    <w:pPr>
      <w:widowControl/>
      <w:numPr>
        <w:numId w:val="11"/>
      </w:numPr>
      <w:spacing w:after="240" w:line="276" w:lineRule="auto"/>
      <w:ind w:left="357" w:hanging="357"/>
      <w:contextualSpacing/>
      <w:jc w:val="left"/>
    </w:pPr>
    <w:rPr>
      <w:rFonts w:ascii="Sabon" w:eastAsiaTheme="majorEastAsia" w:hAnsi="Sabon" w:cstheme="majorBidi"/>
      <w:snapToGrid/>
      <w:sz w:val="22"/>
      <w:lang w:bidi="en-US"/>
    </w:rPr>
  </w:style>
  <w:style w:type="character" w:customStyle="1" w:styleId="Small">
    <w:name w:val="Small"/>
    <w:basedOn w:val="DefaultParagraphFont"/>
    <w:uiPriority w:val="4"/>
    <w:qFormat/>
    <w:rsid w:val="00A753BB"/>
    <w:rPr>
      <w:rFonts w:ascii="Arial Narrow" w:hAnsi="Arial Narrow"/>
      <w:sz w:val="20"/>
    </w:rPr>
  </w:style>
  <w:style w:type="character" w:customStyle="1" w:styleId="SmallBold">
    <w:name w:val="Small Bold"/>
    <w:basedOn w:val="Small"/>
    <w:uiPriority w:val="4"/>
    <w:qFormat/>
    <w:rsid w:val="00A753BB"/>
    <w:rPr>
      <w:rFonts w:ascii="Arial Narrow" w:hAnsi="Arial Narrow"/>
      <w:b/>
      <w:sz w:val="20"/>
      <w:lang w:val="en-AU"/>
    </w:rPr>
  </w:style>
  <w:style w:type="paragraph" w:customStyle="1" w:styleId="PBACheading10">
    <w:name w:val="PBAC heading 1"/>
    <w:qFormat/>
    <w:rsid w:val="00A753BB"/>
    <w:pPr>
      <w:ind w:left="720" w:hanging="720"/>
      <w:outlineLvl w:val="0"/>
    </w:pPr>
    <w:rPr>
      <w:rFonts w:ascii="Arial" w:hAnsi="Arial" w:cs="Arial"/>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942924">
      <w:bodyDiv w:val="1"/>
      <w:marLeft w:val="0"/>
      <w:marRight w:val="0"/>
      <w:marTop w:val="0"/>
      <w:marBottom w:val="0"/>
      <w:divBdr>
        <w:top w:val="none" w:sz="0" w:space="0" w:color="auto"/>
        <w:left w:val="none" w:sz="0" w:space="0" w:color="auto"/>
        <w:bottom w:val="none" w:sz="0" w:space="0" w:color="auto"/>
        <w:right w:val="none" w:sz="0" w:space="0" w:color="auto"/>
      </w:divBdr>
    </w:div>
    <w:div w:id="668220451">
      <w:bodyDiv w:val="1"/>
      <w:marLeft w:val="0"/>
      <w:marRight w:val="0"/>
      <w:marTop w:val="0"/>
      <w:marBottom w:val="0"/>
      <w:divBdr>
        <w:top w:val="none" w:sz="0" w:space="0" w:color="auto"/>
        <w:left w:val="none" w:sz="0" w:space="0" w:color="auto"/>
        <w:bottom w:val="none" w:sz="0" w:space="0" w:color="auto"/>
        <w:right w:val="none" w:sz="0" w:space="0" w:color="auto"/>
      </w:divBdr>
    </w:div>
    <w:div w:id="1143545423">
      <w:bodyDiv w:val="1"/>
      <w:marLeft w:val="0"/>
      <w:marRight w:val="0"/>
      <w:marTop w:val="0"/>
      <w:marBottom w:val="0"/>
      <w:divBdr>
        <w:top w:val="none" w:sz="0" w:space="0" w:color="auto"/>
        <w:left w:val="none" w:sz="0" w:space="0" w:color="auto"/>
        <w:bottom w:val="none" w:sz="0" w:space="0" w:color="auto"/>
        <w:right w:val="none" w:sz="0" w:space="0" w:color="auto"/>
      </w:divBdr>
    </w:div>
    <w:div w:id="1195463786">
      <w:bodyDiv w:val="1"/>
      <w:marLeft w:val="0"/>
      <w:marRight w:val="0"/>
      <w:marTop w:val="0"/>
      <w:marBottom w:val="0"/>
      <w:divBdr>
        <w:top w:val="none" w:sz="0" w:space="0" w:color="auto"/>
        <w:left w:val="none" w:sz="0" w:space="0" w:color="auto"/>
        <w:bottom w:val="none" w:sz="0" w:space="0" w:color="auto"/>
        <w:right w:val="none" w:sz="0" w:space="0" w:color="auto"/>
      </w:divBdr>
    </w:div>
    <w:div w:id="1267738235">
      <w:bodyDiv w:val="1"/>
      <w:marLeft w:val="0"/>
      <w:marRight w:val="0"/>
      <w:marTop w:val="0"/>
      <w:marBottom w:val="0"/>
      <w:divBdr>
        <w:top w:val="none" w:sz="0" w:space="0" w:color="auto"/>
        <w:left w:val="none" w:sz="0" w:space="0" w:color="auto"/>
        <w:bottom w:val="none" w:sz="0" w:space="0" w:color="auto"/>
        <w:right w:val="none" w:sz="0" w:space="0" w:color="auto"/>
      </w:divBdr>
    </w:div>
    <w:div w:id="1333097182">
      <w:bodyDiv w:val="1"/>
      <w:marLeft w:val="0"/>
      <w:marRight w:val="0"/>
      <w:marTop w:val="0"/>
      <w:marBottom w:val="0"/>
      <w:divBdr>
        <w:top w:val="none" w:sz="0" w:space="0" w:color="auto"/>
        <w:left w:val="none" w:sz="0" w:space="0" w:color="auto"/>
        <w:bottom w:val="none" w:sz="0" w:space="0" w:color="auto"/>
        <w:right w:val="none" w:sz="0" w:space="0" w:color="auto"/>
      </w:divBdr>
    </w:div>
    <w:div w:id="1616330441">
      <w:bodyDiv w:val="1"/>
      <w:marLeft w:val="0"/>
      <w:marRight w:val="0"/>
      <w:marTop w:val="0"/>
      <w:marBottom w:val="0"/>
      <w:divBdr>
        <w:top w:val="none" w:sz="0" w:space="0" w:color="auto"/>
        <w:left w:val="none" w:sz="0" w:space="0" w:color="auto"/>
        <w:bottom w:val="none" w:sz="0" w:space="0" w:color="auto"/>
        <w:right w:val="none" w:sz="0" w:space="0" w:color="auto"/>
      </w:divBdr>
    </w:div>
    <w:div w:id="1785490875">
      <w:bodyDiv w:val="1"/>
      <w:marLeft w:val="0"/>
      <w:marRight w:val="0"/>
      <w:marTop w:val="0"/>
      <w:marBottom w:val="0"/>
      <w:divBdr>
        <w:top w:val="none" w:sz="0" w:space="0" w:color="auto"/>
        <w:left w:val="none" w:sz="0" w:space="0" w:color="auto"/>
        <w:bottom w:val="none" w:sz="0" w:space="0" w:color="auto"/>
        <w:right w:val="none" w:sz="0" w:space="0" w:color="auto"/>
      </w:divBdr>
    </w:div>
    <w:div w:id="1893805159">
      <w:bodyDiv w:val="1"/>
      <w:marLeft w:val="0"/>
      <w:marRight w:val="0"/>
      <w:marTop w:val="0"/>
      <w:marBottom w:val="0"/>
      <w:divBdr>
        <w:top w:val="none" w:sz="0" w:space="0" w:color="auto"/>
        <w:left w:val="none" w:sz="0" w:space="0" w:color="auto"/>
        <w:bottom w:val="none" w:sz="0" w:space="0" w:color="auto"/>
        <w:right w:val="none" w:sz="0" w:space="0" w:color="auto"/>
      </w:divBdr>
    </w:div>
    <w:div w:id="1924607775">
      <w:bodyDiv w:val="1"/>
      <w:marLeft w:val="0"/>
      <w:marRight w:val="0"/>
      <w:marTop w:val="0"/>
      <w:marBottom w:val="0"/>
      <w:divBdr>
        <w:top w:val="none" w:sz="0" w:space="0" w:color="auto"/>
        <w:left w:val="none" w:sz="0" w:space="0" w:color="auto"/>
        <w:bottom w:val="none" w:sz="0" w:space="0" w:color="auto"/>
        <w:right w:val="none" w:sz="0" w:space="0" w:color="auto"/>
      </w:divBdr>
    </w:div>
    <w:div w:id="20873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tm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F12A1-DF25-4CA9-8F06-BADB3948D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11942</Words>
  <Characters>69775</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2019-08-15T23:25:00Z</dcterms:created>
  <dcterms:modified xsi:type="dcterms:W3CDTF">2020-03-01T22:07:00Z</dcterms:modified>
</cp:coreProperties>
</file>