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493" w:rsidRPr="004137F0" w:rsidRDefault="00CC64C0" w:rsidP="004137F0">
      <w:pPr>
        <w:pStyle w:val="Title"/>
        <w:spacing w:before="120" w:after="160"/>
        <w:ind w:left="720" w:hanging="720"/>
        <w:contextualSpacing/>
        <w:outlineLvl w:val="0"/>
        <w:rPr>
          <w:rFonts w:cstheme="majorBidi"/>
        </w:rPr>
      </w:pPr>
      <w:bookmarkStart w:id="0" w:name="_GoBack"/>
      <w:bookmarkEnd w:id="0"/>
      <w:r w:rsidRPr="004137F0">
        <w:rPr>
          <w:rFonts w:cstheme="majorBidi"/>
        </w:rPr>
        <w:t>7.16</w:t>
      </w:r>
      <w:r w:rsidR="006D6493" w:rsidRPr="004137F0">
        <w:rPr>
          <w:rFonts w:cstheme="majorBidi"/>
        </w:rPr>
        <w:tab/>
      </w:r>
      <w:r w:rsidRPr="004137F0">
        <w:rPr>
          <w:rFonts w:cstheme="majorBidi"/>
        </w:rPr>
        <w:t xml:space="preserve">BUPRENORPHINE, Injection, </w:t>
      </w:r>
      <w:r w:rsidRPr="004137F0">
        <w:rPr>
          <w:rFonts w:cstheme="majorBidi"/>
        </w:rPr>
        <w:br/>
        <w:t xml:space="preserve">8 mg in 0.16 mL pre-filled syringe, </w:t>
      </w:r>
      <w:r w:rsidRPr="004137F0">
        <w:rPr>
          <w:rFonts w:cstheme="majorBidi"/>
        </w:rPr>
        <w:br/>
        <w:t xml:space="preserve">16 mg in 0.32 mL pre-filled syringe, </w:t>
      </w:r>
      <w:r w:rsidRPr="004137F0">
        <w:rPr>
          <w:rFonts w:cstheme="majorBidi"/>
        </w:rPr>
        <w:br/>
        <w:t xml:space="preserve">24 mg in 0.48 mL pre-filled syringe, </w:t>
      </w:r>
      <w:r w:rsidRPr="004137F0">
        <w:rPr>
          <w:rFonts w:cstheme="majorBidi"/>
        </w:rPr>
        <w:br/>
        <w:t xml:space="preserve">32 mg in 0.64 mL pre-filled syringe, </w:t>
      </w:r>
      <w:r w:rsidRPr="004137F0">
        <w:rPr>
          <w:rFonts w:cstheme="majorBidi"/>
        </w:rPr>
        <w:br/>
        <w:t xml:space="preserve">64 mg in 0.18 mL pre-filled syringe, </w:t>
      </w:r>
      <w:r w:rsidRPr="004137F0">
        <w:rPr>
          <w:rFonts w:cstheme="majorBidi"/>
        </w:rPr>
        <w:br/>
        <w:t xml:space="preserve">96 mg in 0.27 mL pre-filled syringe, </w:t>
      </w:r>
      <w:r w:rsidRPr="004137F0">
        <w:rPr>
          <w:rFonts w:cstheme="majorBidi"/>
        </w:rPr>
        <w:br/>
        <w:t xml:space="preserve">128 mg in 0.36 mL pre-filled syringe, </w:t>
      </w:r>
      <w:r w:rsidRPr="004137F0">
        <w:rPr>
          <w:rFonts w:cstheme="majorBidi"/>
        </w:rPr>
        <w:br/>
      </w:r>
      <w:proofErr w:type="spellStart"/>
      <w:r w:rsidRPr="004137F0">
        <w:rPr>
          <w:rFonts w:cstheme="majorBidi"/>
        </w:rPr>
        <w:t>Buvidal</w:t>
      </w:r>
      <w:proofErr w:type="spellEnd"/>
      <w:r w:rsidRPr="004137F0">
        <w:rPr>
          <w:rFonts w:cstheme="majorBidi"/>
        </w:rPr>
        <w:t xml:space="preserve">®, </w:t>
      </w:r>
      <w:proofErr w:type="spellStart"/>
      <w:r w:rsidRPr="004137F0">
        <w:rPr>
          <w:rFonts w:cstheme="majorBidi"/>
        </w:rPr>
        <w:t>Camurus</w:t>
      </w:r>
      <w:proofErr w:type="spellEnd"/>
      <w:r w:rsidRPr="004137F0">
        <w:rPr>
          <w:rFonts w:cstheme="majorBidi"/>
        </w:rPr>
        <w:t xml:space="preserve"> AB.</w:t>
      </w:r>
    </w:p>
    <w:p w:rsidR="008A50F1" w:rsidRPr="00415196" w:rsidRDefault="00CE10C4" w:rsidP="00D21E90">
      <w:pPr>
        <w:pStyle w:val="PBACHeading1"/>
        <w:spacing w:before="120" w:after="120"/>
        <w:ind w:left="709" w:hanging="709"/>
        <w:rPr>
          <w:rFonts w:asciiTheme="minorHAnsi" w:hAnsiTheme="minorHAnsi"/>
          <w:sz w:val="32"/>
          <w:szCs w:val="32"/>
        </w:rPr>
      </w:pPr>
      <w:r w:rsidRPr="00415196">
        <w:rPr>
          <w:rFonts w:asciiTheme="minorHAnsi" w:hAnsiTheme="minorHAnsi"/>
          <w:sz w:val="32"/>
          <w:szCs w:val="32"/>
        </w:rPr>
        <w:t xml:space="preserve">Purpose of </w:t>
      </w:r>
      <w:r w:rsidR="0004240E" w:rsidRPr="00415196">
        <w:rPr>
          <w:rFonts w:asciiTheme="minorHAnsi" w:hAnsiTheme="minorHAnsi"/>
          <w:sz w:val="32"/>
          <w:szCs w:val="32"/>
        </w:rPr>
        <w:t>Application</w:t>
      </w:r>
    </w:p>
    <w:p w:rsidR="002A08DD" w:rsidRPr="00415196" w:rsidRDefault="00E80004" w:rsidP="00D21E90">
      <w:pPr>
        <w:pStyle w:val="ListParagraph"/>
        <w:spacing w:before="120"/>
      </w:pPr>
      <w:r w:rsidRPr="00415196">
        <w:t xml:space="preserve">The </w:t>
      </w:r>
      <w:r w:rsidR="002C27B0" w:rsidRPr="00415196">
        <w:t>minor re</w:t>
      </w:r>
      <w:r w:rsidRPr="00415196">
        <w:t xml:space="preserve">submission sought a Section 100 (Opiate Dependence Treatment Program) listing for prolonged release subcutaneous injection of buprenorphine for the treatment of opioid dependence. </w:t>
      </w:r>
    </w:p>
    <w:p w:rsidR="00D23E17" w:rsidRPr="00415196" w:rsidRDefault="002C27B0" w:rsidP="00D21E90">
      <w:pPr>
        <w:pStyle w:val="ListParagraph"/>
        <w:spacing w:before="120"/>
        <w:rPr>
          <w:szCs w:val="24"/>
        </w:rPr>
      </w:pPr>
      <w:r w:rsidRPr="00415196">
        <w:t>The resubmission</w:t>
      </w:r>
      <w:r w:rsidR="002A08DD" w:rsidRPr="00415196">
        <w:t xml:space="preserve"> included</w:t>
      </w:r>
      <w:r w:rsidRPr="00415196">
        <w:t xml:space="preserve"> a </w:t>
      </w:r>
      <w:r w:rsidR="00D97DF0">
        <w:rPr>
          <w:noProof/>
          <w:color w:val="000000"/>
          <w:highlight w:val="black"/>
        </w:rPr>
        <w:t>'''''</w:t>
      </w:r>
      <w:r w:rsidR="002A08DD" w:rsidRPr="00415196">
        <w:t>%</w:t>
      </w:r>
      <w:r w:rsidRPr="00415196">
        <w:t xml:space="preserve"> price</w:t>
      </w:r>
      <w:r w:rsidR="002A08DD" w:rsidRPr="00415196">
        <w:t xml:space="preserve"> reduction based on</w:t>
      </w:r>
      <w:r w:rsidRPr="00415196">
        <w:t xml:space="preserve"> </w:t>
      </w:r>
      <w:r w:rsidR="002A08DD" w:rsidRPr="00415196">
        <w:t>a cost-minimisation analysis</w:t>
      </w:r>
      <w:r w:rsidR="005D63C1" w:rsidRPr="00415196">
        <w:t xml:space="preserve"> </w:t>
      </w:r>
      <w:r w:rsidR="002A08DD" w:rsidRPr="00415196">
        <w:t>as outlined</w:t>
      </w:r>
      <w:r w:rsidRPr="00415196">
        <w:t xml:space="preserve"> by</w:t>
      </w:r>
      <w:r w:rsidR="003D2750" w:rsidRPr="00415196">
        <w:t xml:space="preserve"> the</w:t>
      </w:r>
      <w:r w:rsidRPr="00415196">
        <w:t xml:space="preserve"> PBAC in the November 2018 major submission. </w:t>
      </w:r>
    </w:p>
    <w:p w:rsidR="002A08DD" w:rsidRPr="00415196" w:rsidRDefault="006A12A5" w:rsidP="00D21E90">
      <w:pPr>
        <w:pStyle w:val="PBACHeading1"/>
        <w:spacing w:before="120" w:after="120"/>
        <w:ind w:left="709" w:hanging="709"/>
        <w:rPr>
          <w:rFonts w:asciiTheme="minorHAnsi" w:hAnsiTheme="minorHAnsi"/>
          <w:sz w:val="32"/>
          <w:szCs w:val="32"/>
        </w:rPr>
      </w:pPr>
      <w:r w:rsidRPr="00415196">
        <w:rPr>
          <w:rFonts w:asciiTheme="minorHAnsi" w:hAnsiTheme="minorHAnsi"/>
          <w:sz w:val="32"/>
          <w:szCs w:val="32"/>
        </w:rPr>
        <w:t>Requested listing</w:t>
      </w:r>
    </w:p>
    <w:p w:rsidR="0067747D" w:rsidRPr="00415196" w:rsidRDefault="002C27B0" w:rsidP="00D21E90">
      <w:pPr>
        <w:pStyle w:val="ListParagraph"/>
        <w:spacing w:before="120"/>
      </w:pPr>
      <w:r w:rsidRPr="00415196">
        <w:t xml:space="preserve">In November 2018, the PBAC considered </w:t>
      </w:r>
      <w:r w:rsidR="001966F2" w:rsidRPr="00415196">
        <w:t>the</w:t>
      </w:r>
      <w:r w:rsidR="00184A37" w:rsidRPr="00415196">
        <w:t xml:space="preserve"> proposed Section 100 listing </w:t>
      </w:r>
      <w:r w:rsidR="00FE5049" w:rsidRPr="00415196">
        <w:t xml:space="preserve">was </w:t>
      </w:r>
      <w:r w:rsidR="002A08DD" w:rsidRPr="00415196">
        <w:t xml:space="preserve">appropriate and </w:t>
      </w:r>
      <w:r w:rsidR="00FE5049" w:rsidRPr="00415196">
        <w:t>consistent</w:t>
      </w:r>
      <w:r w:rsidR="001966F2" w:rsidRPr="00415196">
        <w:t xml:space="preserve"> with existing Section 100 (Opiate Dependence) listings</w:t>
      </w:r>
      <w:r w:rsidR="00415196">
        <w:t xml:space="preserve">. </w:t>
      </w:r>
    </w:p>
    <w:tbl>
      <w:tblPr>
        <w:tblW w:w="5002" w:type="pct"/>
        <w:tblBorders>
          <w:top w:val="single" w:sz="4" w:space="0" w:color="auto"/>
          <w:bottom w:val="single" w:sz="4" w:space="0" w:color="auto"/>
          <w:insideH w:val="single" w:sz="4" w:space="0" w:color="auto"/>
        </w:tblBorders>
        <w:tblLook w:val="04A0" w:firstRow="1" w:lastRow="0" w:firstColumn="1" w:lastColumn="0" w:noHBand="0" w:noVBand="1"/>
      </w:tblPr>
      <w:tblGrid>
        <w:gridCol w:w="3457"/>
        <w:gridCol w:w="1394"/>
        <w:gridCol w:w="977"/>
        <w:gridCol w:w="1531"/>
        <w:gridCol w:w="1671"/>
      </w:tblGrid>
      <w:tr w:rsidR="00B24502" w:rsidRPr="00415196" w:rsidTr="00B0345F">
        <w:tc>
          <w:tcPr>
            <w:tcW w:w="1914" w:type="pct"/>
            <w:tcBorders>
              <w:bottom w:val="single" w:sz="4" w:space="0" w:color="auto"/>
            </w:tcBorders>
          </w:tcPr>
          <w:p w:rsidR="00B24502" w:rsidRPr="00415196" w:rsidRDefault="00B0345F" w:rsidP="00B0345F">
            <w:pPr>
              <w:pStyle w:val="Tabletext"/>
              <w:keepNext/>
              <w:rPr>
                <w:rFonts w:ascii="Arial Narrow" w:hAnsi="Arial Narrow"/>
                <w:b/>
                <w:bCs/>
              </w:rPr>
            </w:pPr>
            <w:r>
              <w:rPr>
                <w:rFonts w:asciiTheme="minorHAnsi" w:eastAsiaTheme="minorHAnsi" w:hAnsiTheme="minorHAnsi" w:cstheme="minorBidi"/>
                <w:szCs w:val="22"/>
              </w:rPr>
              <w:br w:type="column"/>
            </w:r>
            <w:r w:rsidR="00B24502" w:rsidRPr="00415196">
              <w:rPr>
                <w:rFonts w:ascii="Arial Narrow" w:hAnsi="Arial Narrow"/>
                <w:b/>
              </w:rPr>
              <w:t>Name, restriction, manner of administration, form</w:t>
            </w:r>
          </w:p>
        </w:tc>
        <w:tc>
          <w:tcPr>
            <w:tcW w:w="772" w:type="pct"/>
            <w:tcBorders>
              <w:bottom w:val="single" w:sz="4" w:space="0" w:color="auto"/>
            </w:tcBorders>
          </w:tcPr>
          <w:p w:rsidR="00B24502" w:rsidRPr="00415196" w:rsidRDefault="00B24502" w:rsidP="00B0345F">
            <w:pPr>
              <w:pStyle w:val="Tabletext"/>
              <w:keepNext/>
              <w:jc w:val="center"/>
              <w:rPr>
                <w:rFonts w:ascii="Arial Narrow" w:hAnsi="Arial Narrow"/>
                <w:b/>
                <w:bCs/>
              </w:rPr>
            </w:pPr>
            <w:r w:rsidRPr="00415196">
              <w:rPr>
                <w:rFonts w:ascii="Arial Narrow" w:hAnsi="Arial Narrow"/>
                <w:b/>
              </w:rPr>
              <w:t>Maximum quantity (units)</w:t>
            </w:r>
          </w:p>
        </w:tc>
        <w:tc>
          <w:tcPr>
            <w:tcW w:w="541" w:type="pct"/>
            <w:tcBorders>
              <w:bottom w:val="single" w:sz="4" w:space="0" w:color="auto"/>
            </w:tcBorders>
          </w:tcPr>
          <w:p w:rsidR="00B24502" w:rsidRPr="00415196" w:rsidRDefault="00B24502" w:rsidP="00B0345F">
            <w:pPr>
              <w:pStyle w:val="Tabletext"/>
              <w:keepNext/>
              <w:rPr>
                <w:rFonts w:ascii="Arial Narrow" w:hAnsi="Arial Narrow"/>
                <w:b/>
                <w:bCs/>
              </w:rPr>
            </w:pPr>
            <w:r w:rsidRPr="00415196">
              <w:rPr>
                <w:rFonts w:ascii="Arial Narrow" w:hAnsi="Arial Narrow"/>
                <w:b/>
              </w:rPr>
              <w:t>No. of repeats</w:t>
            </w:r>
          </w:p>
        </w:tc>
        <w:tc>
          <w:tcPr>
            <w:tcW w:w="848" w:type="pct"/>
            <w:tcBorders>
              <w:bottom w:val="single" w:sz="4" w:space="0" w:color="auto"/>
            </w:tcBorders>
          </w:tcPr>
          <w:p w:rsidR="00B24502" w:rsidRPr="00415196" w:rsidRDefault="00B24502" w:rsidP="00B0345F">
            <w:pPr>
              <w:pStyle w:val="Tabletext"/>
              <w:keepNext/>
              <w:rPr>
                <w:rFonts w:ascii="Arial Narrow" w:hAnsi="Arial Narrow"/>
                <w:b/>
                <w:bCs/>
              </w:rPr>
            </w:pPr>
            <w:r w:rsidRPr="00415196">
              <w:rPr>
                <w:rFonts w:ascii="Arial Narrow" w:hAnsi="Arial Narrow"/>
                <w:b/>
              </w:rPr>
              <w:t>Ex-manufacturer price</w:t>
            </w:r>
          </w:p>
        </w:tc>
        <w:tc>
          <w:tcPr>
            <w:tcW w:w="925" w:type="pct"/>
            <w:tcBorders>
              <w:bottom w:val="single" w:sz="4" w:space="0" w:color="auto"/>
            </w:tcBorders>
          </w:tcPr>
          <w:p w:rsidR="00B24502" w:rsidRPr="00415196" w:rsidRDefault="00B24502" w:rsidP="00B0345F">
            <w:pPr>
              <w:pStyle w:val="Tabletext"/>
              <w:keepNext/>
              <w:rPr>
                <w:rFonts w:ascii="Arial Narrow" w:hAnsi="Arial Narrow"/>
                <w:b/>
                <w:bCs/>
              </w:rPr>
            </w:pPr>
            <w:r w:rsidRPr="00415196">
              <w:rPr>
                <w:rFonts w:ascii="Arial Narrow" w:hAnsi="Arial Narrow"/>
                <w:b/>
              </w:rPr>
              <w:t>Proprietary name and manufacturer</w:t>
            </w:r>
          </w:p>
        </w:tc>
      </w:tr>
      <w:tr w:rsidR="00B24502" w:rsidRPr="00415196" w:rsidTr="00B0345F">
        <w:tc>
          <w:tcPr>
            <w:tcW w:w="1914" w:type="pct"/>
            <w:tcBorders>
              <w:bottom w:val="nil"/>
            </w:tcBorders>
          </w:tcPr>
          <w:p w:rsidR="00B24502" w:rsidRPr="00415196" w:rsidRDefault="00B24502" w:rsidP="00B0345F">
            <w:pPr>
              <w:pStyle w:val="Tabletext"/>
              <w:keepNext/>
              <w:spacing w:after="0"/>
              <w:rPr>
                <w:rFonts w:ascii="Arial Narrow" w:hAnsi="Arial Narrow"/>
                <w:szCs w:val="22"/>
              </w:rPr>
            </w:pPr>
            <w:r w:rsidRPr="00415196">
              <w:rPr>
                <w:rFonts w:ascii="Arial Narrow" w:hAnsi="Arial Narrow"/>
                <w:szCs w:val="22"/>
              </w:rPr>
              <w:t>BUPRENORPHINE 50 mg/mL weekly subcutaneous depot injection, pre-filled syringe</w:t>
            </w:r>
          </w:p>
        </w:tc>
        <w:tc>
          <w:tcPr>
            <w:tcW w:w="772" w:type="pct"/>
            <w:tcBorders>
              <w:bottom w:val="nil"/>
            </w:tcBorders>
          </w:tcPr>
          <w:p w:rsidR="00B24502" w:rsidRPr="00415196" w:rsidRDefault="00B24502" w:rsidP="00B0345F">
            <w:pPr>
              <w:pStyle w:val="Tabletext"/>
              <w:keepNext/>
              <w:spacing w:after="0"/>
              <w:jc w:val="center"/>
              <w:rPr>
                <w:rFonts w:ascii="Arial Narrow" w:hAnsi="Arial Narrow"/>
                <w:szCs w:val="22"/>
              </w:rPr>
            </w:pPr>
          </w:p>
        </w:tc>
        <w:tc>
          <w:tcPr>
            <w:tcW w:w="541" w:type="pct"/>
            <w:tcBorders>
              <w:bottom w:val="nil"/>
            </w:tcBorders>
          </w:tcPr>
          <w:p w:rsidR="00B24502" w:rsidRPr="00415196" w:rsidRDefault="00B24502" w:rsidP="00B0345F">
            <w:pPr>
              <w:pStyle w:val="Tabletext"/>
              <w:keepNext/>
              <w:spacing w:after="0"/>
              <w:jc w:val="center"/>
              <w:rPr>
                <w:rFonts w:ascii="Arial Narrow" w:hAnsi="Arial Narrow"/>
                <w:szCs w:val="22"/>
              </w:rPr>
            </w:pPr>
          </w:p>
        </w:tc>
        <w:tc>
          <w:tcPr>
            <w:tcW w:w="848" w:type="pct"/>
            <w:tcBorders>
              <w:bottom w:val="nil"/>
            </w:tcBorders>
          </w:tcPr>
          <w:p w:rsidR="00B24502" w:rsidRPr="00415196" w:rsidRDefault="00B24502" w:rsidP="00B0345F">
            <w:pPr>
              <w:pStyle w:val="Tabletext"/>
              <w:keepNext/>
              <w:spacing w:after="0"/>
              <w:rPr>
                <w:rFonts w:ascii="Arial Narrow" w:hAnsi="Arial Narrow"/>
                <w:szCs w:val="22"/>
              </w:rPr>
            </w:pPr>
          </w:p>
        </w:tc>
        <w:tc>
          <w:tcPr>
            <w:tcW w:w="925" w:type="pct"/>
            <w:vMerge w:val="restart"/>
            <w:vAlign w:val="center"/>
          </w:tcPr>
          <w:p w:rsidR="00B24502" w:rsidRPr="00415196" w:rsidRDefault="00B24502" w:rsidP="00B0345F">
            <w:pPr>
              <w:pStyle w:val="Tabletext"/>
              <w:keepNext/>
              <w:spacing w:after="0"/>
              <w:jc w:val="center"/>
              <w:rPr>
                <w:rFonts w:ascii="Arial Narrow" w:hAnsi="Arial Narrow"/>
                <w:szCs w:val="22"/>
              </w:rPr>
            </w:pPr>
            <w:r w:rsidRPr="00415196">
              <w:rPr>
                <w:rFonts w:ascii="Arial Narrow" w:hAnsi="Arial Narrow"/>
                <w:szCs w:val="22"/>
              </w:rPr>
              <w:t>BUVIDAL</w:t>
            </w:r>
          </w:p>
          <w:p w:rsidR="00B24502" w:rsidRPr="00415196" w:rsidRDefault="00B24502" w:rsidP="00B0345F">
            <w:pPr>
              <w:pStyle w:val="Tabletext"/>
              <w:keepNext/>
              <w:spacing w:after="0"/>
              <w:jc w:val="center"/>
              <w:rPr>
                <w:rFonts w:ascii="Arial Narrow" w:hAnsi="Arial Narrow"/>
                <w:szCs w:val="22"/>
              </w:rPr>
            </w:pPr>
            <w:proofErr w:type="spellStart"/>
            <w:r w:rsidRPr="00415196">
              <w:rPr>
                <w:rFonts w:ascii="Arial Narrow" w:hAnsi="Arial Narrow"/>
                <w:szCs w:val="22"/>
              </w:rPr>
              <w:t>Camurus</w:t>
            </w:r>
            <w:proofErr w:type="spellEnd"/>
            <w:r w:rsidRPr="00415196">
              <w:rPr>
                <w:rFonts w:ascii="Arial Narrow" w:hAnsi="Arial Narrow"/>
                <w:szCs w:val="22"/>
              </w:rPr>
              <w:t xml:space="preserve"> AB</w:t>
            </w:r>
          </w:p>
        </w:tc>
      </w:tr>
      <w:tr w:rsidR="00B24502" w:rsidRPr="00415196" w:rsidTr="00B0345F">
        <w:tc>
          <w:tcPr>
            <w:tcW w:w="1914" w:type="pct"/>
            <w:tcBorders>
              <w:top w:val="nil"/>
              <w:bottom w:val="nil"/>
            </w:tcBorders>
          </w:tcPr>
          <w:p w:rsidR="00B24502" w:rsidRPr="00415196" w:rsidRDefault="00B24502" w:rsidP="00B0345F">
            <w:pPr>
              <w:pStyle w:val="Tabletext"/>
              <w:keepNext/>
              <w:spacing w:after="0"/>
              <w:rPr>
                <w:rFonts w:ascii="Arial Narrow" w:hAnsi="Arial Narrow"/>
                <w:szCs w:val="22"/>
              </w:rPr>
            </w:pPr>
            <w:r w:rsidRPr="00415196">
              <w:rPr>
                <w:rFonts w:ascii="Arial Narrow" w:hAnsi="Arial Narrow"/>
                <w:szCs w:val="22"/>
              </w:rPr>
              <w:t xml:space="preserve">8 mg in 0.16 mL </w:t>
            </w:r>
          </w:p>
        </w:tc>
        <w:tc>
          <w:tcPr>
            <w:tcW w:w="772" w:type="pct"/>
            <w:tcBorders>
              <w:top w:val="nil"/>
              <w:bottom w:val="nil"/>
            </w:tcBorders>
          </w:tcPr>
          <w:p w:rsidR="00B24502" w:rsidRPr="00415196" w:rsidRDefault="00B24502" w:rsidP="00B0345F">
            <w:pPr>
              <w:pStyle w:val="Tabletext"/>
              <w:keepNext/>
              <w:spacing w:after="0"/>
              <w:jc w:val="center"/>
              <w:rPr>
                <w:rFonts w:ascii="Arial Narrow" w:hAnsi="Arial Narrow"/>
                <w:szCs w:val="22"/>
              </w:rPr>
            </w:pPr>
            <w:r w:rsidRPr="00415196">
              <w:rPr>
                <w:rFonts w:ascii="Arial Narrow" w:hAnsi="Arial Narrow"/>
                <w:szCs w:val="22"/>
              </w:rPr>
              <w:t>1</w:t>
            </w:r>
          </w:p>
        </w:tc>
        <w:tc>
          <w:tcPr>
            <w:tcW w:w="541" w:type="pct"/>
            <w:tcBorders>
              <w:top w:val="nil"/>
              <w:bottom w:val="nil"/>
            </w:tcBorders>
          </w:tcPr>
          <w:p w:rsidR="00B24502" w:rsidRPr="00415196" w:rsidRDefault="00B24502" w:rsidP="00B0345F">
            <w:pPr>
              <w:pStyle w:val="Tabletext"/>
              <w:keepNext/>
              <w:spacing w:after="0"/>
              <w:jc w:val="center"/>
              <w:rPr>
                <w:rFonts w:ascii="Arial Narrow" w:hAnsi="Arial Narrow"/>
                <w:szCs w:val="22"/>
              </w:rPr>
            </w:pPr>
            <w:r w:rsidRPr="00415196">
              <w:rPr>
                <w:rFonts w:ascii="Arial Narrow" w:hAnsi="Arial Narrow"/>
                <w:szCs w:val="22"/>
              </w:rPr>
              <w:t>NA</w:t>
            </w:r>
          </w:p>
        </w:tc>
        <w:tc>
          <w:tcPr>
            <w:tcW w:w="848" w:type="pct"/>
            <w:tcBorders>
              <w:top w:val="nil"/>
              <w:bottom w:val="nil"/>
            </w:tcBorders>
          </w:tcPr>
          <w:p w:rsidR="00B24502" w:rsidRPr="00415196" w:rsidRDefault="00B24502" w:rsidP="00B0345F">
            <w:pPr>
              <w:pStyle w:val="Tabletext"/>
              <w:keepNext/>
              <w:spacing w:after="0"/>
              <w:rPr>
                <w:rFonts w:ascii="Arial Narrow" w:hAnsi="Arial Narrow"/>
                <w:szCs w:val="22"/>
              </w:rPr>
            </w:pPr>
            <w:r w:rsidRPr="00415196">
              <w:rPr>
                <w:rFonts w:ascii="Arial Narrow" w:hAnsi="Arial Narrow"/>
                <w:szCs w:val="22"/>
              </w:rPr>
              <w:t>$</w:t>
            </w:r>
            <w:r w:rsidR="00D97DF0">
              <w:rPr>
                <w:rFonts w:ascii="Arial Narrow" w:hAnsi="Arial Narrow"/>
                <w:noProof/>
                <w:color w:val="000000"/>
                <w:szCs w:val="22"/>
                <w:highlight w:val="black"/>
              </w:rPr>
              <w:t>''''''''''''''</w:t>
            </w:r>
          </w:p>
        </w:tc>
        <w:tc>
          <w:tcPr>
            <w:tcW w:w="925" w:type="pct"/>
            <w:vMerge/>
          </w:tcPr>
          <w:p w:rsidR="00B24502" w:rsidRPr="00415196" w:rsidRDefault="00B24502" w:rsidP="00B0345F">
            <w:pPr>
              <w:pStyle w:val="Tabletext"/>
              <w:keepNext/>
              <w:spacing w:after="0"/>
              <w:rPr>
                <w:rFonts w:ascii="Arial Narrow" w:hAnsi="Arial Narrow"/>
                <w:szCs w:val="22"/>
              </w:rPr>
            </w:pPr>
          </w:p>
        </w:tc>
      </w:tr>
      <w:tr w:rsidR="00B24502" w:rsidRPr="00415196" w:rsidTr="00B0345F">
        <w:tc>
          <w:tcPr>
            <w:tcW w:w="1914" w:type="pct"/>
            <w:tcBorders>
              <w:top w:val="nil"/>
              <w:bottom w:val="nil"/>
            </w:tcBorders>
          </w:tcPr>
          <w:p w:rsidR="00B24502" w:rsidRPr="00415196" w:rsidRDefault="00B24502" w:rsidP="00B0345F">
            <w:pPr>
              <w:pStyle w:val="Tabletext"/>
              <w:keepNext/>
              <w:spacing w:after="0"/>
              <w:rPr>
                <w:rFonts w:ascii="Arial Narrow" w:hAnsi="Arial Narrow"/>
                <w:szCs w:val="22"/>
              </w:rPr>
            </w:pPr>
            <w:r w:rsidRPr="00415196">
              <w:rPr>
                <w:rFonts w:ascii="Arial Narrow" w:hAnsi="Arial Narrow"/>
                <w:szCs w:val="22"/>
              </w:rPr>
              <w:t xml:space="preserve">16 mg in 0.32 mL </w:t>
            </w:r>
          </w:p>
        </w:tc>
        <w:tc>
          <w:tcPr>
            <w:tcW w:w="772" w:type="pct"/>
            <w:tcBorders>
              <w:top w:val="nil"/>
              <w:bottom w:val="nil"/>
            </w:tcBorders>
          </w:tcPr>
          <w:p w:rsidR="00B24502" w:rsidRPr="00415196" w:rsidRDefault="00B24502" w:rsidP="00B0345F">
            <w:pPr>
              <w:pStyle w:val="Tabletext"/>
              <w:keepNext/>
              <w:spacing w:after="0"/>
              <w:jc w:val="center"/>
              <w:rPr>
                <w:rFonts w:ascii="Arial Narrow" w:hAnsi="Arial Narrow"/>
                <w:szCs w:val="22"/>
              </w:rPr>
            </w:pPr>
            <w:r w:rsidRPr="00415196">
              <w:rPr>
                <w:rFonts w:ascii="Arial Narrow" w:hAnsi="Arial Narrow"/>
                <w:szCs w:val="22"/>
              </w:rPr>
              <w:t>1</w:t>
            </w:r>
          </w:p>
        </w:tc>
        <w:tc>
          <w:tcPr>
            <w:tcW w:w="541" w:type="pct"/>
            <w:tcBorders>
              <w:top w:val="nil"/>
              <w:bottom w:val="nil"/>
            </w:tcBorders>
          </w:tcPr>
          <w:p w:rsidR="00B24502" w:rsidRPr="00415196" w:rsidRDefault="00B24502" w:rsidP="00B0345F">
            <w:pPr>
              <w:pStyle w:val="Tabletext"/>
              <w:keepNext/>
              <w:spacing w:after="0"/>
              <w:jc w:val="center"/>
              <w:rPr>
                <w:rFonts w:ascii="Arial Narrow" w:hAnsi="Arial Narrow"/>
                <w:szCs w:val="22"/>
              </w:rPr>
            </w:pPr>
            <w:r w:rsidRPr="00415196">
              <w:rPr>
                <w:rFonts w:ascii="Arial Narrow" w:hAnsi="Arial Narrow"/>
                <w:szCs w:val="22"/>
              </w:rPr>
              <w:t>NA</w:t>
            </w:r>
          </w:p>
        </w:tc>
        <w:tc>
          <w:tcPr>
            <w:tcW w:w="848" w:type="pct"/>
            <w:tcBorders>
              <w:top w:val="nil"/>
              <w:bottom w:val="nil"/>
            </w:tcBorders>
          </w:tcPr>
          <w:p w:rsidR="00B24502" w:rsidRPr="00415196" w:rsidRDefault="005107B1" w:rsidP="00B0345F">
            <w:pPr>
              <w:pStyle w:val="Tabletext"/>
              <w:keepNext/>
              <w:spacing w:after="0"/>
              <w:rPr>
                <w:rFonts w:ascii="Arial Narrow" w:hAnsi="Arial Narrow"/>
                <w:szCs w:val="22"/>
              </w:rPr>
            </w:pPr>
            <w:r w:rsidRPr="00415196">
              <w:rPr>
                <w:rFonts w:ascii="Arial Narrow" w:hAnsi="Arial Narrow"/>
                <w:szCs w:val="22"/>
              </w:rPr>
              <w:t>$</w:t>
            </w:r>
            <w:r w:rsidR="00D97DF0">
              <w:rPr>
                <w:rFonts w:ascii="Arial Narrow" w:hAnsi="Arial Narrow"/>
                <w:noProof/>
                <w:color w:val="000000"/>
                <w:szCs w:val="22"/>
                <w:highlight w:val="black"/>
              </w:rPr>
              <w:t>'''''''''''''</w:t>
            </w:r>
          </w:p>
        </w:tc>
        <w:tc>
          <w:tcPr>
            <w:tcW w:w="925" w:type="pct"/>
            <w:vMerge/>
          </w:tcPr>
          <w:p w:rsidR="00B24502" w:rsidRPr="00415196" w:rsidRDefault="00B24502" w:rsidP="00B0345F">
            <w:pPr>
              <w:pStyle w:val="Tabletext"/>
              <w:keepNext/>
              <w:spacing w:after="0"/>
              <w:rPr>
                <w:rFonts w:ascii="Arial Narrow" w:hAnsi="Arial Narrow"/>
                <w:szCs w:val="22"/>
              </w:rPr>
            </w:pPr>
          </w:p>
        </w:tc>
      </w:tr>
      <w:tr w:rsidR="00B24502" w:rsidRPr="00415196" w:rsidTr="00B0345F">
        <w:tc>
          <w:tcPr>
            <w:tcW w:w="1914" w:type="pct"/>
            <w:tcBorders>
              <w:top w:val="nil"/>
              <w:bottom w:val="nil"/>
            </w:tcBorders>
          </w:tcPr>
          <w:p w:rsidR="00B24502" w:rsidRPr="00415196" w:rsidRDefault="00B24502" w:rsidP="00B0345F">
            <w:pPr>
              <w:pStyle w:val="Tabletext"/>
              <w:keepNext/>
              <w:spacing w:after="0"/>
              <w:rPr>
                <w:rFonts w:ascii="Arial Narrow" w:hAnsi="Arial Narrow"/>
                <w:szCs w:val="22"/>
              </w:rPr>
            </w:pPr>
            <w:r w:rsidRPr="00415196">
              <w:rPr>
                <w:rFonts w:ascii="Arial Narrow" w:hAnsi="Arial Narrow"/>
                <w:szCs w:val="22"/>
              </w:rPr>
              <w:t>24 mg in 0.48 mL</w:t>
            </w:r>
          </w:p>
        </w:tc>
        <w:tc>
          <w:tcPr>
            <w:tcW w:w="772" w:type="pct"/>
            <w:tcBorders>
              <w:top w:val="nil"/>
              <w:bottom w:val="nil"/>
            </w:tcBorders>
          </w:tcPr>
          <w:p w:rsidR="00B24502" w:rsidRPr="00415196" w:rsidRDefault="00B24502" w:rsidP="00B0345F">
            <w:pPr>
              <w:pStyle w:val="Tabletext"/>
              <w:keepNext/>
              <w:spacing w:after="0"/>
              <w:jc w:val="center"/>
              <w:rPr>
                <w:rFonts w:ascii="Arial Narrow" w:hAnsi="Arial Narrow"/>
                <w:szCs w:val="22"/>
              </w:rPr>
            </w:pPr>
            <w:r w:rsidRPr="00415196">
              <w:rPr>
                <w:rFonts w:ascii="Arial Narrow" w:hAnsi="Arial Narrow"/>
                <w:szCs w:val="22"/>
              </w:rPr>
              <w:t>1</w:t>
            </w:r>
          </w:p>
        </w:tc>
        <w:tc>
          <w:tcPr>
            <w:tcW w:w="541" w:type="pct"/>
            <w:tcBorders>
              <w:top w:val="nil"/>
              <w:bottom w:val="nil"/>
            </w:tcBorders>
          </w:tcPr>
          <w:p w:rsidR="00B24502" w:rsidRPr="00415196" w:rsidRDefault="00B24502" w:rsidP="00B0345F">
            <w:pPr>
              <w:pStyle w:val="Tabletext"/>
              <w:keepNext/>
              <w:spacing w:after="0"/>
              <w:jc w:val="center"/>
              <w:rPr>
                <w:rFonts w:ascii="Arial Narrow" w:hAnsi="Arial Narrow"/>
                <w:szCs w:val="22"/>
              </w:rPr>
            </w:pPr>
            <w:r w:rsidRPr="00415196">
              <w:rPr>
                <w:rFonts w:ascii="Arial Narrow" w:hAnsi="Arial Narrow"/>
                <w:szCs w:val="22"/>
              </w:rPr>
              <w:t>NA</w:t>
            </w:r>
          </w:p>
        </w:tc>
        <w:tc>
          <w:tcPr>
            <w:tcW w:w="848" w:type="pct"/>
            <w:tcBorders>
              <w:top w:val="nil"/>
              <w:bottom w:val="nil"/>
            </w:tcBorders>
          </w:tcPr>
          <w:p w:rsidR="00B24502" w:rsidRPr="00415196" w:rsidRDefault="005107B1" w:rsidP="00B0345F">
            <w:pPr>
              <w:pStyle w:val="Tabletext"/>
              <w:keepNext/>
              <w:spacing w:after="0"/>
              <w:rPr>
                <w:rFonts w:ascii="Arial Narrow" w:hAnsi="Arial Narrow"/>
                <w:szCs w:val="22"/>
              </w:rPr>
            </w:pPr>
            <w:r w:rsidRPr="00415196">
              <w:rPr>
                <w:rFonts w:ascii="Arial Narrow" w:hAnsi="Arial Narrow"/>
                <w:szCs w:val="22"/>
              </w:rPr>
              <w:t>$</w:t>
            </w:r>
            <w:r w:rsidR="00D97DF0">
              <w:rPr>
                <w:rFonts w:ascii="Arial Narrow" w:hAnsi="Arial Narrow"/>
                <w:noProof/>
                <w:color w:val="000000"/>
                <w:szCs w:val="22"/>
                <w:highlight w:val="black"/>
              </w:rPr>
              <w:t>''''''''''''</w:t>
            </w:r>
          </w:p>
        </w:tc>
        <w:tc>
          <w:tcPr>
            <w:tcW w:w="925" w:type="pct"/>
            <w:vMerge/>
          </w:tcPr>
          <w:p w:rsidR="00B24502" w:rsidRPr="00415196" w:rsidRDefault="00B24502" w:rsidP="00B0345F">
            <w:pPr>
              <w:pStyle w:val="Tabletext"/>
              <w:keepNext/>
              <w:spacing w:after="0"/>
              <w:rPr>
                <w:rFonts w:ascii="Arial Narrow" w:hAnsi="Arial Narrow"/>
                <w:szCs w:val="22"/>
              </w:rPr>
            </w:pPr>
          </w:p>
        </w:tc>
      </w:tr>
      <w:tr w:rsidR="00B24502" w:rsidRPr="00415196" w:rsidTr="00B0345F">
        <w:tc>
          <w:tcPr>
            <w:tcW w:w="1914" w:type="pct"/>
            <w:tcBorders>
              <w:top w:val="nil"/>
              <w:bottom w:val="single" w:sz="4" w:space="0" w:color="auto"/>
            </w:tcBorders>
          </w:tcPr>
          <w:p w:rsidR="00B24502" w:rsidRPr="00415196" w:rsidRDefault="00B24502" w:rsidP="00B0345F">
            <w:pPr>
              <w:pStyle w:val="Tabletext"/>
              <w:keepNext/>
              <w:spacing w:after="0"/>
              <w:rPr>
                <w:rFonts w:ascii="Arial Narrow" w:hAnsi="Arial Narrow"/>
                <w:szCs w:val="22"/>
              </w:rPr>
            </w:pPr>
            <w:r w:rsidRPr="00415196">
              <w:rPr>
                <w:rFonts w:ascii="Arial Narrow" w:hAnsi="Arial Narrow"/>
                <w:szCs w:val="22"/>
              </w:rPr>
              <w:t>32 mg in 0.64 mL</w:t>
            </w:r>
          </w:p>
        </w:tc>
        <w:tc>
          <w:tcPr>
            <w:tcW w:w="772" w:type="pct"/>
            <w:tcBorders>
              <w:top w:val="nil"/>
              <w:bottom w:val="single" w:sz="4" w:space="0" w:color="auto"/>
            </w:tcBorders>
          </w:tcPr>
          <w:p w:rsidR="00B24502" w:rsidRPr="00415196" w:rsidRDefault="00B24502" w:rsidP="00B0345F">
            <w:pPr>
              <w:pStyle w:val="Tabletext"/>
              <w:keepNext/>
              <w:spacing w:after="0"/>
              <w:jc w:val="center"/>
              <w:rPr>
                <w:rFonts w:ascii="Arial Narrow" w:hAnsi="Arial Narrow"/>
                <w:szCs w:val="22"/>
              </w:rPr>
            </w:pPr>
            <w:r w:rsidRPr="00415196">
              <w:rPr>
                <w:rFonts w:ascii="Arial Narrow" w:hAnsi="Arial Narrow"/>
                <w:szCs w:val="22"/>
              </w:rPr>
              <w:t>1</w:t>
            </w:r>
          </w:p>
        </w:tc>
        <w:tc>
          <w:tcPr>
            <w:tcW w:w="541" w:type="pct"/>
            <w:tcBorders>
              <w:top w:val="nil"/>
              <w:bottom w:val="single" w:sz="4" w:space="0" w:color="auto"/>
            </w:tcBorders>
          </w:tcPr>
          <w:p w:rsidR="00B24502" w:rsidRPr="00415196" w:rsidRDefault="00B24502" w:rsidP="00B0345F">
            <w:pPr>
              <w:pStyle w:val="Tabletext"/>
              <w:keepNext/>
              <w:spacing w:after="0"/>
              <w:jc w:val="center"/>
              <w:rPr>
                <w:rFonts w:ascii="Arial Narrow" w:hAnsi="Arial Narrow"/>
                <w:szCs w:val="22"/>
              </w:rPr>
            </w:pPr>
            <w:r w:rsidRPr="00415196">
              <w:rPr>
                <w:rFonts w:ascii="Arial Narrow" w:hAnsi="Arial Narrow"/>
                <w:szCs w:val="22"/>
              </w:rPr>
              <w:t>NA</w:t>
            </w:r>
          </w:p>
        </w:tc>
        <w:tc>
          <w:tcPr>
            <w:tcW w:w="848" w:type="pct"/>
            <w:tcBorders>
              <w:top w:val="nil"/>
              <w:bottom w:val="single" w:sz="4" w:space="0" w:color="auto"/>
            </w:tcBorders>
          </w:tcPr>
          <w:p w:rsidR="00B24502" w:rsidRPr="00415196" w:rsidRDefault="005107B1" w:rsidP="00B0345F">
            <w:pPr>
              <w:pStyle w:val="Tabletext"/>
              <w:keepNext/>
              <w:spacing w:after="0"/>
              <w:rPr>
                <w:rFonts w:ascii="Arial Narrow" w:hAnsi="Arial Narrow"/>
                <w:szCs w:val="22"/>
              </w:rPr>
            </w:pPr>
            <w:r w:rsidRPr="00415196">
              <w:rPr>
                <w:rFonts w:ascii="Arial Narrow" w:hAnsi="Arial Narrow"/>
                <w:szCs w:val="22"/>
              </w:rPr>
              <w:t>$</w:t>
            </w:r>
            <w:r w:rsidR="00D97DF0">
              <w:rPr>
                <w:rFonts w:ascii="Arial Narrow" w:hAnsi="Arial Narrow"/>
                <w:noProof/>
                <w:color w:val="000000"/>
                <w:szCs w:val="22"/>
                <w:highlight w:val="black"/>
              </w:rPr>
              <w:t>''''''''''''</w:t>
            </w:r>
          </w:p>
        </w:tc>
        <w:tc>
          <w:tcPr>
            <w:tcW w:w="925" w:type="pct"/>
            <w:vMerge/>
            <w:tcBorders>
              <w:bottom w:val="single" w:sz="4" w:space="0" w:color="auto"/>
            </w:tcBorders>
          </w:tcPr>
          <w:p w:rsidR="00B24502" w:rsidRPr="00415196" w:rsidRDefault="00B24502" w:rsidP="00B0345F">
            <w:pPr>
              <w:pStyle w:val="Tabletext"/>
              <w:keepNext/>
              <w:spacing w:after="0"/>
              <w:rPr>
                <w:rFonts w:ascii="Arial Narrow" w:hAnsi="Arial Narrow"/>
                <w:szCs w:val="22"/>
              </w:rPr>
            </w:pPr>
          </w:p>
        </w:tc>
      </w:tr>
      <w:tr w:rsidR="00B24502" w:rsidRPr="00415196" w:rsidTr="00B0345F">
        <w:tc>
          <w:tcPr>
            <w:tcW w:w="1914" w:type="pct"/>
            <w:tcBorders>
              <w:bottom w:val="nil"/>
            </w:tcBorders>
          </w:tcPr>
          <w:p w:rsidR="00B24502" w:rsidRPr="00415196" w:rsidRDefault="00B24502" w:rsidP="00B0345F">
            <w:pPr>
              <w:pStyle w:val="Tabletext"/>
              <w:keepNext/>
              <w:spacing w:after="0"/>
              <w:rPr>
                <w:rFonts w:ascii="Arial Narrow" w:hAnsi="Arial Narrow"/>
                <w:szCs w:val="22"/>
              </w:rPr>
            </w:pPr>
            <w:r w:rsidRPr="00415196">
              <w:rPr>
                <w:rFonts w:ascii="Arial Narrow" w:hAnsi="Arial Narrow"/>
                <w:szCs w:val="22"/>
              </w:rPr>
              <w:t>BUPRENORPHINE 356 mg/mL monthly subcutaneous depot injection, prefilled syringe</w:t>
            </w:r>
          </w:p>
        </w:tc>
        <w:tc>
          <w:tcPr>
            <w:tcW w:w="772" w:type="pct"/>
            <w:tcBorders>
              <w:bottom w:val="nil"/>
            </w:tcBorders>
          </w:tcPr>
          <w:p w:rsidR="00B24502" w:rsidRPr="00415196" w:rsidRDefault="00B24502" w:rsidP="00B0345F">
            <w:pPr>
              <w:pStyle w:val="Tabletext"/>
              <w:keepNext/>
              <w:spacing w:after="0"/>
              <w:jc w:val="center"/>
              <w:rPr>
                <w:rFonts w:ascii="Arial Narrow" w:hAnsi="Arial Narrow"/>
                <w:szCs w:val="22"/>
              </w:rPr>
            </w:pPr>
          </w:p>
        </w:tc>
        <w:tc>
          <w:tcPr>
            <w:tcW w:w="541" w:type="pct"/>
            <w:tcBorders>
              <w:bottom w:val="nil"/>
            </w:tcBorders>
          </w:tcPr>
          <w:p w:rsidR="00B24502" w:rsidRPr="00415196" w:rsidRDefault="00B24502" w:rsidP="00B0345F">
            <w:pPr>
              <w:pStyle w:val="Tabletext"/>
              <w:keepNext/>
              <w:spacing w:after="0"/>
              <w:jc w:val="center"/>
              <w:rPr>
                <w:rFonts w:ascii="Arial Narrow" w:hAnsi="Arial Narrow"/>
                <w:szCs w:val="22"/>
              </w:rPr>
            </w:pPr>
          </w:p>
        </w:tc>
        <w:tc>
          <w:tcPr>
            <w:tcW w:w="848" w:type="pct"/>
            <w:tcBorders>
              <w:bottom w:val="nil"/>
            </w:tcBorders>
          </w:tcPr>
          <w:p w:rsidR="00B24502" w:rsidRPr="00415196" w:rsidRDefault="00B24502" w:rsidP="00B0345F">
            <w:pPr>
              <w:pStyle w:val="Tabletext"/>
              <w:keepNext/>
              <w:spacing w:after="0"/>
              <w:rPr>
                <w:rFonts w:ascii="Arial Narrow" w:hAnsi="Arial Narrow"/>
                <w:szCs w:val="22"/>
              </w:rPr>
            </w:pPr>
          </w:p>
        </w:tc>
        <w:tc>
          <w:tcPr>
            <w:tcW w:w="925" w:type="pct"/>
            <w:vMerge w:val="restart"/>
            <w:tcBorders>
              <w:bottom w:val="nil"/>
            </w:tcBorders>
            <w:vAlign w:val="center"/>
          </w:tcPr>
          <w:p w:rsidR="00B24502" w:rsidRPr="00415196" w:rsidRDefault="00B24502" w:rsidP="00B0345F">
            <w:pPr>
              <w:pStyle w:val="Tabletext"/>
              <w:keepNext/>
              <w:spacing w:after="0"/>
              <w:jc w:val="center"/>
              <w:rPr>
                <w:rFonts w:ascii="Arial Narrow" w:hAnsi="Arial Narrow"/>
                <w:szCs w:val="22"/>
              </w:rPr>
            </w:pPr>
          </w:p>
          <w:p w:rsidR="00B24502" w:rsidRPr="00415196" w:rsidRDefault="00B24502" w:rsidP="00B0345F">
            <w:pPr>
              <w:pStyle w:val="Tabletext"/>
              <w:keepNext/>
              <w:spacing w:after="0"/>
              <w:jc w:val="center"/>
              <w:rPr>
                <w:rFonts w:ascii="Arial Narrow" w:hAnsi="Arial Narrow"/>
                <w:szCs w:val="22"/>
              </w:rPr>
            </w:pPr>
          </w:p>
          <w:p w:rsidR="00B24502" w:rsidRPr="00415196" w:rsidRDefault="00B24502" w:rsidP="00B0345F">
            <w:pPr>
              <w:pStyle w:val="Tabletext"/>
              <w:keepNext/>
              <w:spacing w:after="0"/>
              <w:jc w:val="center"/>
              <w:rPr>
                <w:rFonts w:ascii="Arial Narrow" w:hAnsi="Arial Narrow"/>
                <w:szCs w:val="22"/>
              </w:rPr>
            </w:pPr>
          </w:p>
          <w:p w:rsidR="00B24502" w:rsidRPr="00415196" w:rsidRDefault="00B24502" w:rsidP="00B0345F">
            <w:pPr>
              <w:pStyle w:val="Tabletext"/>
              <w:keepNext/>
              <w:spacing w:after="0"/>
              <w:jc w:val="center"/>
              <w:rPr>
                <w:rFonts w:ascii="Arial Narrow" w:hAnsi="Arial Narrow"/>
                <w:szCs w:val="22"/>
              </w:rPr>
            </w:pPr>
            <w:r w:rsidRPr="00415196">
              <w:rPr>
                <w:rFonts w:ascii="Arial Narrow" w:hAnsi="Arial Narrow"/>
                <w:szCs w:val="22"/>
              </w:rPr>
              <w:t>BUVIDAL</w:t>
            </w:r>
          </w:p>
          <w:p w:rsidR="00B24502" w:rsidRPr="00415196" w:rsidRDefault="00B24502" w:rsidP="00B0345F">
            <w:pPr>
              <w:pStyle w:val="Tabletext"/>
              <w:keepNext/>
              <w:spacing w:after="0"/>
              <w:jc w:val="center"/>
              <w:rPr>
                <w:rFonts w:ascii="Arial Narrow" w:hAnsi="Arial Narrow"/>
                <w:szCs w:val="22"/>
              </w:rPr>
            </w:pPr>
            <w:proofErr w:type="spellStart"/>
            <w:r w:rsidRPr="00415196">
              <w:rPr>
                <w:rFonts w:ascii="Arial Narrow" w:hAnsi="Arial Narrow"/>
                <w:szCs w:val="22"/>
              </w:rPr>
              <w:t>Camurus</w:t>
            </w:r>
            <w:proofErr w:type="spellEnd"/>
            <w:r w:rsidRPr="00415196">
              <w:rPr>
                <w:rFonts w:ascii="Arial Narrow" w:hAnsi="Arial Narrow"/>
                <w:szCs w:val="22"/>
              </w:rPr>
              <w:t xml:space="preserve"> AB</w:t>
            </w:r>
          </w:p>
        </w:tc>
      </w:tr>
      <w:tr w:rsidR="000451C9" w:rsidRPr="00415196" w:rsidTr="00B0345F">
        <w:tc>
          <w:tcPr>
            <w:tcW w:w="1914" w:type="pct"/>
            <w:vMerge w:val="restart"/>
            <w:tcBorders>
              <w:top w:val="nil"/>
            </w:tcBorders>
          </w:tcPr>
          <w:p w:rsidR="000451C9" w:rsidRPr="00415196" w:rsidRDefault="000451C9" w:rsidP="00B0345F">
            <w:pPr>
              <w:pStyle w:val="Tabletext"/>
              <w:keepNext/>
              <w:spacing w:after="0"/>
              <w:rPr>
                <w:rFonts w:ascii="Arial Narrow" w:hAnsi="Arial Narrow"/>
                <w:szCs w:val="22"/>
              </w:rPr>
            </w:pPr>
            <w:r w:rsidRPr="00415196">
              <w:rPr>
                <w:rFonts w:ascii="Arial Narrow" w:hAnsi="Arial Narrow"/>
                <w:szCs w:val="22"/>
              </w:rPr>
              <w:t>64 mg in 0.18 mL</w:t>
            </w:r>
          </w:p>
          <w:p w:rsidR="000451C9" w:rsidRPr="00415196" w:rsidRDefault="000451C9" w:rsidP="00B0345F">
            <w:pPr>
              <w:pStyle w:val="Tabletext"/>
              <w:keepNext/>
              <w:spacing w:after="0"/>
              <w:rPr>
                <w:rFonts w:ascii="Arial Narrow" w:hAnsi="Arial Narrow"/>
                <w:szCs w:val="22"/>
              </w:rPr>
            </w:pPr>
            <w:r w:rsidRPr="00415196">
              <w:rPr>
                <w:rFonts w:ascii="Arial Narrow" w:hAnsi="Arial Narrow"/>
                <w:szCs w:val="22"/>
              </w:rPr>
              <w:t>96 mg in 0.27 mL</w:t>
            </w:r>
          </w:p>
          <w:p w:rsidR="000451C9" w:rsidRPr="00415196" w:rsidRDefault="000451C9" w:rsidP="00B0345F">
            <w:pPr>
              <w:pStyle w:val="Tabletext"/>
              <w:keepNext/>
              <w:spacing w:after="0"/>
              <w:rPr>
                <w:rFonts w:ascii="Arial Narrow" w:hAnsi="Arial Narrow"/>
                <w:szCs w:val="22"/>
              </w:rPr>
            </w:pPr>
            <w:r w:rsidRPr="00415196">
              <w:rPr>
                <w:rFonts w:ascii="Arial Narrow" w:hAnsi="Arial Narrow"/>
                <w:szCs w:val="22"/>
              </w:rPr>
              <w:t>128 mg in 0.36 mL</w:t>
            </w:r>
          </w:p>
        </w:tc>
        <w:tc>
          <w:tcPr>
            <w:tcW w:w="772" w:type="pct"/>
            <w:vMerge w:val="restart"/>
            <w:tcBorders>
              <w:top w:val="nil"/>
            </w:tcBorders>
          </w:tcPr>
          <w:p w:rsidR="000451C9" w:rsidRPr="00415196" w:rsidRDefault="000451C9" w:rsidP="00B0345F">
            <w:pPr>
              <w:pStyle w:val="Tabletext"/>
              <w:keepNext/>
              <w:spacing w:after="0"/>
              <w:jc w:val="center"/>
              <w:rPr>
                <w:rFonts w:ascii="Arial Narrow" w:hAnsi="Arial Narrow"/>
                <w:szCs w:val="22"/>
              </w:rPr>
            </w:pPr>
            <w:r w:rsidRPr="00415196">
              <w:rPr>
                <w:rFonts w:ascii="Arial Narrow" w:hAnsi="Arial Narrow"/>
                <w:szCs w:val="22"/>
              </w:rPr>
              <w:t>1</w:t>
            </w:r>
          </w:p>
          <w:p w:rsidR="000451C9" w:rsidRPr="00415196" w:rsidRDefault="000451C9" w:rsidP="00B0345F">
            <w:pPr>
              <w:pStyle w:val="Tabletext"/>
              <w:keepNext/>
              <w:spacing w:after="0"/>
              <w:jc w:val="center"/>
              <w:rPr>
                <w:rFonts w:ascii="Arial Narrow" w:hAnsi="Arial Narrow"/>
                <w:szCs w:val="22"/>
              </w:rPr>
            </w:pPr>
            <w:r w:rsidRPr="00415196">
              <w:rPr>
                <w:rFonts w:ascii="Arial Narrow" w:hAnsi="Arial Narrow"/>
                <w:szCs w:val="22"/>
              </w:rPr>
              <w:t>1</w:t>
            </w:r>
          </w:p>
          <w:p w:rsidR="000451C9" w:rsidRPr="00415196" w:rsidRDefault="000451C9" w:rsidP="00B0345F">
            <w:pPr>
              <w:pStyle w:val="Tabletext"/>
              <w:keepNext/>
              <w:spacing w:after="0"/>
              <w:jc w:val="center"/>
              <w:rPr>
                <w:rFonts w:ascii="Arial Narrow" w:hAnsi="Arial Narrow"/>
                <w:szCs w:val="22"/>
              </w:rPr>
            </w:pPr>
            <w:r w:rsidRPr="00415196">
              <w:rPr>
                <w:rFonts w:ascii="Arial Narrow" w:hAnsi="Arial Narrow"/>
                <w:szCs w:val="22"/>
              </w:rPr>
              <w:t>1</w:t>
            </w:r>
          </w:p>
        </w:tc>
        <w:tc>
          <w:tcPr>
            <w:tcW w:w="541" w:type="pct"/>
            <w:tcBorders>
              <w:top w:val="nil"/>
              <w:bottom w:val="nil"/>
            </w:tcBorders>
          </w:tcPr>
          <w:p w:rsidR="000451C9" w:rsidRPr="00415196" w:rsidRDefault="000451C9" w:rsidP="00B0345F">
            <w:pPr>
              <w:pStyle w:val="Tabletext"/>
              <w:keepNext/>
              <w:spacing w:after="0"/>
              <w:jc w:val="center"/>
              <w:rPr>
                <w:rFonts w:ascii="Arial Narrow" w:hAnsi="Arial Narrow"/>
                <w:szCs w:val="22"/>
              </w:rPr>
            </w:pPr>
            <w:r w:rsidRPr="00415196">
              <w:rPr>
                <w:rFonts w:ascii="Arial Narrow" w:hAnsi="Arial Narrow"/>
                <w:szCs w:val="22"/>
              </w:rPr>
              <w:t>NA</w:t>
            </w:r>
          </w:p>
        </w:tc>
        <w:tc>
          <w:tcPr>
            <w:tcW w:w="848" w:type="pct"/>
            <w:tcBorders>
              <w:top w:val="nil"/>
              <w:bottom w:val="nil"/>
            </w:tcBorders>
          </w:tcPr>
          <w:p w:rsidR="000451C9" w:rsidRPr="00415196" w:rsidRDefault="000451C9" w:rsidP="00B0345F">
            <w:pPr>
              <w:pStyle w:val="Tabletext"/>
              <w:keepNext/>
              <w:spacing w:after="0"/>
              <w:rPr>
                <w:rFonts w:ascii="Arial Narrow" w:hAnsi="Arial Narrow"/>
                <w:szCs w:val="22"/>
              </w:rPr>
            </w:pPr>
            <w:r w:rsidRPr="00415196">
              <w:rPr>
                <w:rFonts w:ascii="Arial Narrow" w:hAnsi="Arial Narrow"/>
                <w:szCs w:val="22"/>
              </w:rPr>
              <w:t>$</w:t>
            </w:r>
            <w:r w:rsidR="00D97DF0">
              <w:rPr>
                <w:rFonts w:ascii="Arial Narrow" w:hAnsi="Arial Narrow"/>
                <w:noProof/>
                <w:color w:val="000000"/>
                <w:szCs w:val="22"/>
                <w:highlight w:val="black"/>
              </w:rPr>
              <w:t>''''''''''''''''</w:t>
            </w:r>
          </w:p>
        </w:tc>
        <w:tc>
          <w:tcPr>
            <w:tcW w:w="925" w:type="pct"/>
            <w:vMerge/>
            <w:tcBorders>
              <w:bottom w:val="nil"/>
            </w:tcBorders>
          </w:tcPr>
          <w:p w:rsidR="000451C9" w:rsidRPr="00415196" w:rsidRDefault="000451C9" w:rsidP="00B0345F">
            <w:pPr>
              <w:pStyle w:val="Tabletext"/>
              <w:keepNext/>
              <w:rPr>
                <w:i/>
              </w:rPr>
            </w:pPr>
          </w:p>
        </w:tc>
      </w:tr>
      <w:tr w:rsidR="000451C9" w:rsidRPr="00415196" w:rsidTr="00B0345F">
        <w:tc>
          <w:tcPr>
            <w:tcW w:w="1914" w:type="pct"/>
            <w:vMerge/>
          </w:tcPr>
          <w:p w:rsidR="000451C9" w:rsidRPr="00415196" w:rsidRDefault="000451C9" w:rsidP="00B0345F">
            <w:pPr>
              <w:pStyle w:val="Tabletext"/>
              <w:keepNext/>
              <w:spacing w:after="0"/>
              <w:rPr>
                <w:rFonts w:ascii="Arial Narrow" w:hAnsi="Arial Narrow"/>
                <w:szCs w:val="22"/>
              </w:rPr>
            </w:pPr>
          </w:p>
        </w:tc>
        <w:tc>
          <w:tcPr>
            <w:tcW w:w="772" w:type="pct"/>
            <w:vMerge/>
          </w:tcPr>
          <w:p w:rsidR="000451C9" w:rsidRPr="00415196" w:rsidRDefault="000451C9" w:rsidP="00B0345F">
            <w:pPr>
              <w:pStyle w:val="Tabletext"/>
              <w:keepNext/>
              <w:spacing w:after="0"/>
              <w:jc w:val="center"/>
              <w:rPr>
                <w:rFonts w:ascii="Arial Narrow" w:hAnsi="Arial Narrow"/>
                <w:szCs w:val="22"/>
              </w:rPr>
            </w:pPr>
          </w:p>
        </w:tc>
        <w:tc>
          <w:tcPr>
            <w:tcW w:w="541" w:type="pct"/>
            <w:tcBorders>
              <w:top w:val="nil"/>
              <w:bottom w:val="nil"/>
            </w:tcBorders>
          </w:tcPr>
          <w:p w:rsidR="000451C9" w:rsidRPr="00415196" w:rsidRDefault="000451C9" w:rsidP="00B0345F">
            <w:pPr>
              <w:pStyle w:val="Tabletext"/>
              <w:keepNext/>
              <w:spacing w:after="0"/>
              <w:jc w:val="center"/>
              <w:rPr>
                <w:rFonts w:ascii="Arial Narrow" w:hAnsi="Arial Narrow"/>
                <w:szCs w:val="22"/>
              </w:rPr>
            </w:pPr>
            <w:r w:rsidRPr="00415196">
              <w:rPr>
                <w:rFonts w:ascii="Arial Narrow" w:hAnsi="Arial Narrow"/>
                <w:szCs w:val="22"/>
              </w:rPr>
              <w:t>NA</w:t>
            </w:r>
          </w:p>
        </w:tc>
        <w:tc>
          <w:tcPr>
            <w:tcW w:w="848" w:type="pct"/>
            <w:tcBorders>
              <w:top w:val="nil"/>
              <w:bottom w:val="nil"/>
            </w:tcBorders>
          </w:tcPr>
          <w:p w:rsidR="000451C9" w:rsidRPr="00415196" w:rsidRDefault="000451C9" w:rsidP="00B0345F">
            <w:pPr>
              <w:pStyle w:val="Tabletext"/>
              <w:keepNext/>
              <w:spacing w:after="0"/>
              <w:rPr>
                <w:rFonts w:ascii="Arial Narrow" w:hAnsi="Arial Narrow"/>
                <w:szCs w:val="22"/>
              </w:rPr>
            </w:pPr>
            <w:r w:rsidRPr="00415196">
              <w:rPr>
                <w:rFonts w:ascii="Arial Narrow" w:hAnsi="Arial Narrow"/>
                <w:szCs w:val="22"/>
              </w:rPr>
              <w:t>$</w:t>
            </w:r>
            <w:r w:rsidR="00D97DF0">
              <w:rPr>
                <w:rFonts w:ascii="Arial Narrow" w:hAnsi="Arial Narrow"/>
                <w:noProof/>
                <w:color w:val="000000"/>
                <w:szCs w:val="22"/>
                <w:highlight w:val="black"/>
              </w:rPr>
              <w:t>'''''''''''''''</w:t>
            </w:r>
          </w:p>
        </w:tc>
        <w:tc>
          <w:tcPr>
            <w:tcW w:w="925" w:type="pct"/>
            <w:vMerge/>
            <w:tcBorders>
              <w:bottom w:val="nil"/>
            </w:tcBorders>
          </w:tcPr>
          <w:p w:rsidR="000451C9" w:rsidRPr="00415196" w:rsidRDefault="000451C9" w:rsidP="00B0345F">
            <w:pPr>
              <w:pStyle w:val="Tabletext"/>
              <w:keepNext/>
              <w:rPr>
                <w:i/>
              </w:rPr>
            </w:pPr>
          </w:p>
        </w:tc>
      </w:tr>
      <w:tr w:rsidR="000451C9" w:rsidRPr="00415196" w:rsidTr="00B0345F">
        <w:tc>
          <w:tcPr>
            <w:tcW w:w="1914" w:type="pct"/>
            <w:vMerge/>
            <w:tcBorders>
              <w:bottom w:val="nil"/>
            </w:tcBorders>
          </w:tcPr>
          <w:p w:rsidR="000451C9" w:rsidRPr="00415196" w:rsidRDefault="000451C9" w:rsidP="00B0345F">
            <w:pPr>
              <w:pStyle w:val="Tabletext"/>
              <w:keepNext/>
              <w:spacing w:after="0"/>
              <w:rPr>
                <w:rFonts w:ascii="Arial Narrow" w:hAnsi="Arial Narrow"/>
                <w:szCs w:val="22"/>
              </w:rPr>
            </w:pPr>
          </w:p>
        </w:tc>
        <w:tc>
          <w:tcPr>
            <w:tcW w:w="772" w:type="pct"/>
            <w:vMerge/>
            <w:tcBorders>
              <w:bottom w:val="nil"/>
            </w:tcBorders>
          </w:tcPr>
          <w:p w:rsidR="000451C9" w:rsidRPr="00415196" w:rsidRDefault="000451C9" w:rsidP="00B0345F">
            <w:pPr>
              <w:pStyle w:val="Tabletext"/>
              <w:keepNext/>
              <w:spacing w:after="0"/>
              <w:jc w:val="center"/>
              <w:rPr>
                <w:rFonts w:ascii="Arial Narrow" w:hAnsi="Arial Narrow"/>
                <w:szCs w:val="22"/>
              </w:rPr>
            </w:pPr>
          </w:p>
        </w:tc>
        <w:tc>
          <w:tcPr>
            <w:tcW w:w="541" w:type="pct"/>
            <w:tcBorders>
              <w:top w:val="nil"/>
              <w:bottom w:val="nil"/>
            </w:tcBorders>
          </w:tcPr>
          <w:p w:rsidR="000451C9" w:rsidRPr="00415196" w:rsidRDefault="000451C9" w:rsidP="00B0345F">
            <w:pPr>
              <w:pStyle w:val="Tabletext"/>
              <w:keepNext/>
              <w:spacing w:after="0"/>
              <w:jc w:val="center"/>
              <w:rPr>
                <w:rFonts w:ascii="Arial Narrow" w:hAnsi="Arial Narrow"/>
                <w:szCs w:val="22"/>
              </w:rPr>
            </w:pPr>
            <w:r w:rsidRPr="00415196">
              <w:rPr>
                <w:rFonts w:ascii="Arial Narrow" w:hAnsi="Arial Narrow"/>
                <w:szCs w:val="22"/>
              </w:rPr>
              <w:t>NA</w:t>
            </w:r>
          </w:p>
        </w:tc>
        <w:tc>
          <w:tcPr>
            <w:tcW w:w="848" w:type="pct"/>
            <w:tcBorders>
              <w:top w:val="nil"/>
              <w:bottom w:val="nil"/>
            </w:tcBorders>
          </w:tcPr>
          <w:p w:rsidR="000451C9" w:rsidRPr="00415196" w:rsidRDefault="000451C9" w:rsidP="00B0345F">
            <w:pPr>
              <w:pStyle w:val="Tabletext"/>
              <w:keepNext/>
              <w:spacing w:after="0"/>
              <w:rPr>
                <w:rFonts w:ascii="Arial Narrow" w:hAnsi="Arial Narrow"/>
                <w:szCs w:val="22"/>
              </w:rPr>
            </w:pPr>
            <w:r w:rsidRPr="00415196">
              <w:rPr>
                <w:rFonts w:ascii="Arial Narrow" w:hAnsi="Arial Narrow"/>
                <w:szCs w:val="22"/>
              </w:rPr>
              <w:t>$</w:t>
            </w:r>
            <w:r w:rsidR="00D97DF0">
              <w:rPr>
                <w:rFonts w:ascii="Arial Narrow" w:hAnsi="Arial Narrow"/>
                <w:noProof/>
                <w:color w:val="000000"/>
                <w:szCs w:val="22"/>
                <w:highlight w:val="black"/>
              </w:rPr>
              <w:t>'''''''''''''''</w:t>
            </w:r>
          </w:p>
        </w:tc>
        <w:tc>
          <w:tcPr>
            <w:tcW w:w="925" w:type="pct"/>
            <w:vMerge/>
            <w:tcBorders>
              <w:bottom w:val="nil"/>
            </w:tcBorders>
          </w:tcPr>
          <w:p w:rsidR="000451C9" w:rsidRPr="00415196" w:rsidRDefault="000451C9" w:rsidP="00B0345F">
            <w:pPr>
              <w:pStyle w:val="Tabletext"/>
              <w:keepNext/>
              <w:rPr>
                <w:i/>
              </w:rPr>
            </w:pPr>
          </w:p>
        </w:tc>
      </w:tr>
    </w:tbl>
    <w:p w:rsidR="007D7045" w:rsidRPr="00415196" w:rsidRDefault="007D7045"/>
    <w:tbl>
      <w:tblPr>
        <w:tblW w:w="5104" w:type="pct"/>
        <w:tblInd w:w="1" w:type="dxa"/>
        <w:tblLook w:val="0000" w:firstRow="0" w:lastRow="0" w:firstColumn="0" w:lastColumn="0" w:noHBand="0" w:noVBand="0"/>
      </w:tblPr>
      <w:tblGrid>
        <w:gridCol w:w="2124"/>
        <w:gridCol w:w="7080"/>
      </w:tblGrid>
      <w:tr w:rsidR="00A37468" w:rsidRPr="00415196" w:rsidTr="007D7045">
        <w:trPr>
          <w:cantSplit/>
          <w:trHeight w:val="360"/>
        </w:trPr>
        <w:tc>
          <w:tcPr>
            <w:tcW w:w="1154" w:type="pct"/>
            <w:tcBorders>
              <w:top w:val="single" w:sz="4" w:space="0" w:color="auto"/>
              <w:left w:val="single" w:sz="4" w:space="0" w:color="auto"/>
              <w:bottom w:val="single" w:sz="4" w:space="0" w:color="auto"/>
              <w:right w:val="single" w:sz="4" w:space="0" w:color="auto"/>
            </w:tcBorders>
          </w:tcPr>
          <w:p w:rsidR="00A37468" w:rsidRPr="00415196" w:rsidRDefault="00A37468" w:rsidP="00A37468">
            <w:pPr>
              <w:jc w:val="both"/>
              <w:rPr>
                <w:rFonts w:ascii="Arial Narrow" w:hAnsi="Arial Narrow" w:cs="Arial"/>
                <w:b/>
                <w:sz w:val="20"/>
                <w:szCs w:val="20"/>
              </w:rPr>
            </w:pPr>
            <w:r w:rsidRPr="00415196">
              <w:rPr>
                <w:rFonts w:ascii="Arial Narrow" w:hAnsi="Arial Narrow" w:cs="Arial"/>
                <w:b/>
                <w:sz w:val="20"/>
                <w:szCs w:val="20"/>
              </w:rPr>
              <w:t>Category / Program</w:t>
            </w:r>
          </w:p>
        </w:tc>
        <w:tc>
          <w:tcPr>
            <w:tcW w:w="3846" w:type="pct"/>
            <w:tcBorders>
              <w:top w:val="single" w:sz="4" w:space="0" w:color="auto"/>
              <w:left w:val="single" w:sz="4" w:space="0" w:color="auto"/>
              <w:bottom w:val="single" w:sz="4" w:space="0" w:color="auto"/>
              <w:right w:val="single" w:sz="4" w:space="0" w:color="auto"/>
            </w:tcBorders>
          </w:tcPr>
          <w:p w:rsidR="00A37468" w:rsidRPr="00415196" w:rsidRDefault="00A37468" w:rsidP="00A37468">
            <w:pPr>
              <w:widowControl w:val="0"/>
              <w:rPr>
                <w:rFonts w:ascii="Arial Narrow" w:hAnsi="Arial Narrow" w:cs="Arial"/>
                <w:strike/>
                <w:sz w:val="20"/>
                <w:szCs w:val="20"/>
              </w:rPr>
            </w:pPr>
            <w:r w:rsidRPr="00415196">
              <w:rPr>
                <w:rFonts w:ascii="Arial Narrow" w:hAnsi="Arial Narrow"/>
                <w:sz w:val="20"/>
                <w:szCs w:val="20"/>
              </w:rPr>
              <w:t xml:space="preserve">Section 100 Opiate Dependence </w:t>
            </w:r>
          </w:p>
        </w:tc>
      </w:tr>
      <w:tr w:rsidR="00A37468" w:rsidRPr="00415196" w:rsidTr="007D7045">
        <w:trPr>
          <w:cantSplit/>
          <w:trHeight w:val="360"/>
        </w:trPr>
        <w:tc>
          <w:tcPr>
            <w:tcW w:w="1154" w:type="pct"/>
            <w:tcBorders>
              <w:top w:val="single" w:sz="4" w:space="0" w:color="auto"/>
              <w:left w:val="single" w:sz="4" w:space="0" w:color="auto"/>
              <w:bottom w:val="single" w:sz="4" w:space="0" w:color="auto"/>
              <w:right w:val="single" w:sz="4" w:space="0" w:color="auto"/>
            </w:tcBorders>
          </w:tcPr>
          <w:p w:rsidR="00A37468" w:rsidRPr="00415196" w:rsidRDefault="00A37468" w:rsidP="00A37468">
            <w:pPr>
              <w:jc w:val="both"/>
              <w:rPr>
                <w:rFonts w:ascii="Arial Narrow" w:hAnsi="Arial Narrow" w:cs="Arial"/>
                <w:b/>
                <w:sz w:val="20"/>
                <w:szCs w:val="20"/>
              </w:rPr>
            </w:pPr>
            <w:r w:rsidRPr="00415196">
              <w:rPr>
                <w:rFonts w:ascii="Arial Narrow" w:hAnsi="Arial Narrow" w:cs="Arial"/>
                <w:b/>
                <w:sz w:val="20"/>
                <w:szCs w:val="20"/>
              </w:rPr>
              <w:lastRenderedPageBreak/>
              <w:t>Prescriber type:</w:t>
            </w:r>
          </w:p>
        </w:tc>
        <w:tc>
          <w:tcPr>
            <w:tcW w:w="3846" w:type="pct"/>
            <w:tcBorders>
              <w:top w:val="single" w:sz="4" w:space="0" w:color="auto"/>
              <w:left w:val="single" w:sz="4" w:space="0" w:color="auto"/>
              <w:bottom w:val="single" w:sz="4" w:space="0" w:color="auto"/>
              <w:right w:val="single" w:sz="4" w:space="0" w:color="auto"/>
            </w:tcBorders>
          </w:tcPr>
          <w:p w:rsidR="00A37468" w:rsidRPr="00415196" w:rsidRDefault="00A37468" w:rsidP="00A37468">
            <w:pPr>
              <w:rPr>
                <w:rFonts w:ascii="Arial Narrow" w:hAnsi="Arial Narrow" w:cs="Arial"/>
                <w:sz w:val="20"/>
                <w:szCs w:val="20"/>
              </w:rPr>
            </w:pPr>
            <w:r w:rsidRPr="00415196">
              <w:rPr>
                <w:rFonts w:ascii="Arial Narrow" w:hAnsi="Arial Narrow" w:cs="Arial"/>
                <w:sz w:val="20"/>
                <w:szCs w:val="20"/>
              </w:rPr>
              <w:fldChar w:fldCharType="begin">
                <w:ffData>
                  <w:name w:val="Check1"/>
                  <w:enabled/>
                  <w:calcOnExit w:val="0"/>
                  <w:checkBox>
                    <w:sizeAuto/>
                    <w:default w:val="0"/>
                  </w:checkBox>
                </w:ffData>
              </w:fldChar>
            </w:r>
            <w:r w:rsidRPr="00415196">
              <w:rPr>
                <w:rFonts w:ascii="Arial Narrow" w:hAnsi="Arial Narrow" w:cs="Arial"/>
                <w:sz w:val="20"/>
                <w:szCs w:val="20"/>
              </w:rPr>
              <w:instrText xml:space="preserve"> FORMCHECKBOX </w:instrText>
            </w:r>
            <w:r w:rsidR="00862B4F">
              <w:rPr>
                <w:rFonts w:ascii="Arial Narrow" w:hAnsi="Arial Narrow" w:cs="Arial"/>
                <w:sz w:val="20"/>
                <w:szCs w:val="20"/>
              </w:rPr>
            </w:r>
            <w:r w:rsidR="00862B4F">
              <w:rPr>
                <w:rFonts w:ascii="Arial Narrow" w:hAnsi="Arial Narrow" w:cs="Arial"/>
                <w:sz w:val="20"/>
                <w:szCs w:val="20"/>
              </w:rPr>
              <w:fldChar w:fldCharType="separate"/>
            </w:r>
            <w:r w:rsidRPr="00415196">
              <w:rPr>
                <w:rFonts w:ascii="Arial Narrow" w:hAnsi="Arial Narrow" w:cs="Arial"/>
                <w:sz w:val="20"/>
                <w:szCs w:val="20"/>
              </w:rPr>
              <w:fldChar w:fldCharType="end"/>
            </w:r>
            <w:r w:rsidRPr="00415196">
              <w:rPr>
                <w:rFonts w:ascii="Arial Narrow" w:hAnsi="Arial Narrow" w:cs="Arial"/>
                <w:sz w:val="20"/>
                <w:szCs w:val="20"/>
              </w:rPr>
              <w:t xml:space="preserve">Dental  </w:t>
            </w:r>
            <w:r w:rsidRPr="00415196">
              <w:rPr>
                <w:rFonts w:ascii="Arial Narrow" w:hAnsi="Arial Narrow" w:cs="Arial"/>
                <w:sz w:val="20"/>
                <w:szCs w:val="20"/>
              </w:rPr>
              <w:fldChar w:fldCharType="begin">
                <w:ffData>
                  <w:name w:val=""/>
                  <w:enabled/>
                  <w:calcOnExit w:val="0"/>
                  <w:checkBox>
                    <w:sizeAuto/>
                    <w:default w:val="1"/>
                  </w:checkBox>
                </w:ffData>
              </w:fldChar>
            </w:r>
            <w:r w:rsidRPr="00415196">
              <w:rPr>
                <w:rFonts w:ascii="Arial Narrow" w:hAnsi="Arial Narrow" w:cs="Arial"/>
                <w:sz w:val="20"/>
                <w:szCs w:val="20"/>
              </w:rPr>
              <w:instrText xml:space="preserve"> FORMCHECKBOX </w:instrText>
            </w:r>
            <w:r w:rsidR="00862B4F">
              <w:rPr>
                <w:rFonts w:ascii="Arial Narrow" w:hAnsi="Arial Narrow" w:cs="Arial"/>
                <w:sz w:val="20"/>
                <w:szCs w:val="20"/>
              </w:rPr>
            </w:r>
            <w:r w:rsidR="00862B4F">
              <w:rPr>
                <w:rFonts w:ascii="Arial Narrow" w:hAnsi="Arial Narrow" w:cs="Arial"/>
                <w:sz w:val="20"/>
                <w:szCs w:val="20"/>
              </w:rPr>
              <w:fldChar w:fldCharType="separate"/>
            </w:r>
            <w:r w:rsidRPr="00415196">
              <w:rPr>
                <w:rFonts w:ascii="Arial Narrow" w:hAnsi="Arial Narrow" w:cs="Arial"/>
                <w:sz w:val="20"/>
                <w:szCs w:val="20"/>
              </w:rPr>
              <w:fldChar w:fldCharType="end"/>
            </w:r>
            <w:r w:rsidRPr="00415196">
              <w:rPr>
                <w:rFonts w:ascii="Arial Narrow" w:hAnsi="Arial Narrow" w:cs="Arial"/>
                <w:sz w:val="20"/>
                <w:szCs w:val="20"/>
              </w:rPr>
              <w:t xml:space="preserve">Medical Practitioners  </w:t>
            </w:r>
            <w:r w:rsidRPr="00415196">
              <w:rPr>
                <w:rFonts w:ascii="Arial Narrow" w:hAnsi="Arial Narrow" w:cs="Arial"/>
                <w:sz w:val="20"/>
                <w:szCs w:val="20"/>
              </w:rPr>
              <w:fldChar w:fldCharType="begin">
                <w:ffData>
                  <w:name w:val="Check3"/>
                  <w:enabled/>
                  <w:calcOnExit w:val="0"/>
                  <w:checkBox>
                    <w:sizeAuto/>
                    <w:default w:val="1"/>
                  </w:checkBox>
                </w:ffData>
              </w:fldChar>
            </w:r>
            <w:bookmarkStart w:id="1" w:name="Check3"/>
            <w:r w:rsidRPr="00415196">
              <w:rPr>
                <w:rFonts w:ascii="Arial Narrow" w:hAnsi="Arial Narrow" w:cs="Arial"/>
                <w:sz w:val="20"/>
                <w:szCs w:val="20"/>
              </w:rPr>
              <w:instrText xml:space="preserve"> FORMCHECKBOX </w:instrText>
            </w:r>
            <w:r w:rsidR="00862B4F">
              <w:rPr>
                <w:rFonts w:ascii="Arial Narrow" w:hAnsi="Arial Narrow" w:cs="Arial"/>
                <w:sz w:val="20"/>
                <w:szCs w:val="20"/>
              </w:rPr>
            </w:r>
            <w:r w:rsidR="00862B4F">
              <w:rPr>
                <w:rFonts w:ascii="Arial Narrow" w:hAnsi="Arial Narrow" w:cs="Arial"/>
                <w:sz w:val="20"/>
                <w:szCs w:val="20"/>
              </w:rPr>
              <w:fldChar w:fldCharType="separate"/>
            </w:r>
            <w:r w:rsidRPr="00415196">
              <w:rPr>
                <w:rFonts w:ascii="Arial Narrow" w:hAnsi="Arial Narrow" w:cs="Arial"/>
                <w:sz w:val="20"/>
                <w:szCs w:val="20"/>
              </w:rPr>
              <w:fldChar w:fldCharType="end"/>
            </w:r>
            <w:bookmarkEnd w:id="1"/>
            <w:r w:rsidRPr="00415196">
              <w:rPr>
                <w:rFonts w:ascii="Arial Narrow" w:hAnsi="Arial Narrow" w:cs="Arial"/>
                <w:sz w:val="20"/>
                <w:szCs w:val="20"/>
              </w:rPr>
              <w:t xml:space="preserve">Nurse practitioners  </w:t>
            </w:r>
            <w:r w:rsidRPr="00415196">
              <w:rPr>
                <w:rFonts w:ascii="Arial Narrow" w:hAnsi="Arial Narrow" w:cs="Arial"/>
                <w:sz w:val="20"/>
                <w:szCs w:val="20"/>
              </w:rPr>
              <w:fldChar w:fldCharType="begin">
                <w:ffData>
                  <w:name w:val=""/>
                  <w:enabled/>
                  <w:calcOnExit w:val="0"/>
                  <w:checkBox>
                    <w:sizeAuto/>
                    <w:default w:val="0"/>
                  </w:checkBox>
                </w:ffData>
              </w:fldChar>
            </w:r>
            <w:r w:rsidRPr="00415196">
              <w:rPr>
                <w:rFonts w:ascii="Arial Narrow" w:hAnsi="Arial Narrow" w:cs="Arial"/>
                <w:sz w:val="20"/>
                <w:szCs w:val="20"/>
              </w:rPr>
              <w:instrText xml:space="preserve"> FORMCHECKBOX </w:instrText>
            </w:r>
            <w:r w:rsidR="00862B4F">
              <w:rPr>
                <w:rFonts w:ascii="Arial Narrow" w:hAnsi="Arial Narrow" w:cs="Arial"/>
                <w:sz w:val="20"/>
                <w:szCs w:val="20"/>
              </w:rPr>
            </w:r>
            <w:r w:rsidR="00862B4F">
              <w:rPr>
                <w:rFonts w:ascii="Arial Narrow" w:hAnsi="Arial Narrow" w:cs="Arial"/>
                <w:sz w:val="20"/>
                <w:szCs w:val="20"/>
              </w:rPr>
              <w:fldChar w:fldCharType="separate"/>
            </w:r>
            <w:r w:rsidRPr="00415196">
              <w:rPr>
                <w:rFonts w:ascii="Arial Narrow" w:hAnsi="Arial Narrow" w:cs="Arial"/>
                <w:sz w:val="20"/>
                <w:szCs w:val="20"/>
              </w:rPr>
              <w:fldChar w:fldCharType="end"/>
            </w:r>
            <w:r w:rsidRPr="00415196">
              <w:rPr>
                <w:rFonts w:ascii="Arial Narrow" w:hAnsi="Arial Narrow" w:cs="Arial"/>
                <w:sz w:val="20"/>
                <w:szCs w:val="20"/>
              </w:rPr>
              <w:t xml:space="preserve">Optometrists </w:t>
            </w:r>
            <w:r w:rsidRPr="00415196">
              <w:rPr>
                <w:rFonts w:ascii="Arial Narrow" w:hAnsi="Arial Narrow" w:cs="Arial"/>
                <w:sz w:val="20"/>
                <w:szCs w:val="20"/>
              </w:rPr>
              <w:fldChar w:fldCharType="begin">
                <w:ffData>
                  <w:name w:val="Check5"/>
                  <w:enabled/>
                  <w:calcOnExit w:val="0"/>
                  <w:checkBox>
                    <w:sizeAuto/>
                    <w:default w:val="0"/>
                  </w:checkBox>
                </w:ffData>
              </w:fldChar>
            </w:r>
            <w:r w:rsidRPr="00415196">
              <w:rPr>
                <w:rFonts w:ascii="Arial Narrow" w:hAnsi="Arial Narrow" w:cs="Arial"/>
                <w:sz w:val="20"/>
                <w:szCs w:val="20"/>
              </w:rPr>
              <w:instrText xml:space="preserve"> FORMCHECKBOX </w:instrText>
            </w:r>
            <w:r w:rsidR="00862B4F">
              <w:rPr>
                <w:rFonts w:ascii="Arial Narrow" w:hAnsi="Arial Narrow" w:cs="Arial"/>
                <w:sz w:val="20"/>
                <w:szCs w:val="20"/>
              </w:rPr>
            </w:r>
            <w:r w:rsidR="00862B4F">
              <w:rPr>
                <w:rFonts w:ascii="Arial Narrow" w:hAnsi="Arial Narrow" w:cs="Arial"/>
                <w:sz w:val="20"/>
                <w:szCs w:val="20"/>
              </w:rPr>
              <w:fldChar w:fldCharType="separate"/>
            </w:r>
            <w:r w:rsidRPr="00415196">
              <w:rPr>
                <w:rFonts w:ascii="Arial Narrow" w:hAnsi="Arial Narrow" w:cs="Arial"/>
                <w:sz w:val="20"/>
                <w:szCs w:val="20"/>
              </w:rPr>
              <w:fldChar w:fldCharType="end"/>
            </w:r>
            <w:r w:rsidRPr="00415196">
              <w:rPr>
                <w:rFonts w:ascii="Arial Narrow" w:hAnsi="Arial Narrow" w:cs="Arial"/>
                <w:sz w:val="20"/>
                <w:szCs w:val="20"/>
              </w:rPr>
              <w:t>Midwives</w:t>
            </w:r>
          </w:p>
        </w:tc>
      </w:tr>
      <w:tr w:rsidR="00A37468" w:rsidRPr="00415196" w:rsidTr="007D7045">
        <w:trPr>
          <w:cantSplit/>
          <w:trHeight w:val="360"/>
        </w:trPr>
        <w:tc>
          <w:tcPr>
            <w:tcW w:w="1154" w:type="pct"/>
            <w:tcBorders>
              <w:top w:val="single" w:sz="4" w:space="0" w:color="auto"/>
              <w:left w:val="single" w:sz="4" w:space="0" w:color="auto"/>
              <w:bottom w:val="single" w:sz="4" w:space="0" w:color="auto"/>
              <w:right w:val="single" w:sz="4" w:space="0" w:color="auto"/>
            </w:tcBorders>
          </w:tcPr>
          <w:p w:rsidR="00A37468" w:rsidRPr="00415196" w:rsidRDefault="00A37468" w:rsidP="00A37468">
            <w:pPr>
              <w:jc w:val="both"/>
              <w:rPr>
                <w:rFonts w:ascii="Arial Narrow" w:hAnsi="Arial Narrow" w:cs="Arial"/>
                <w:b/>
                <w:sz w:val="20"/>
                <w:szCs w:val="20"/>
              </w:rPr>
            </w:pPr>
            <w:r w:rsidRPr="00415196">
              <w:rPr>
                <w:rFonts w:ascii="Arial Narrow" w:hAnsi="Arial Narrow" w:cs="Arial"/>
                <w:b/>
                <w:sz w:val="20"/>
                <w:szCs w:val="20"/>
              </w:rPr>
              <w:t>Condition:</w:t>
            </w:r>
          </w:p>
        </w:tc>
        <w:tc>
          <w:tcPr>
            <w:tcW w:w="3846" w:type="pct"/>
            <w:tcBorders>
              <w:top w:val="single" w:sz="4" w:space="0" w:color="auto"/>
              <w:left w:val="single" w:sz="4" w:space="0" w:color="auto"/>
              <w:bottom w:val="single" w:sz="4" w:space="0" w:color="auto"/>
              <w:right w:val="single" w:sz="4" w:space="0" w:color="auto"/>
            </w:tcBorders>
          </w:tcPr>
          <w:p w:rsidR="00A37468" w:rsidRPr="00415196" w:rsidRDefault="00A37468" w:rsidP="00A37468">
            <w:pPr>
              <w:widowControl w:val="0"/>
              <w:rPr>
                <w:rFonts w:ascii="Arial Narrow" w:hAnsi="Arial Narrow" w:cs="Calibri"/>
                <w:sz w:val="20"/>
                <w:szCs w:val="20"/>
              </w:rPr>
            </w:pPr>
            <w:r w:rsidRPr="00415196">
              <w:rPr>
                <w:rFonts w:ascii="Arial Narrow" w:hAnsi="Arial Narrow" w:cs="Calibri"/>
                <w:sz w:val="20"/>
                <w:szCs w:val="20"/>
              </w:rPr>
              <w:t>Opiate dependence</w:t>
            </w:r>
          </w:p>
        </w:tc>
      </w:tr>
      <w:tr w:rsidR="00A37468" w:rsidRPr="00415196" w:rsidTr="007D7045">
        <w:trPr>
          <w:cantSplit/>
          <w:trHeight w:val="360"/>
        </w:trPr>
        <w:tc>
          <w:tcPr>
            <w:tcW w:w="1154" w:type="pct"/>
            <w:tcBorders>
              <w:top w:val="single" w:sz="4" w:space="0" w:color="auto"/>
              <w:left w:val="single" w:sz="4" w:space="0" w:color="auto"/>
              <w:bottom w:val="single" w:sz="4" w:space="0" w:color="auto"/>
              <w:right w:val="single" w:sz="4" w:space="0" w:color="auto"/>
            </w:tcBorders>
          </w:tcPr>
          <w:p w:rsidR="00A37468" w:rsidRPr="00415196" w:rsidRDefault="00A37468" w:rsidP="00A37468">
            <w:pPr>
              <w:jc w:val="both"/>
              <w:rPr>
                <w:rFonts w:ascii="Arial Narrow" w:hAnsi="Arial Narrow" w:cs="Arial"/>
                <w:i/>
                <w:sz w:val="20"/>
                <w:szCs w:val="20"/>
              </w:rPr>
            </w:pPr>
            <w:r w:rsidRPr="00415196">
              <w:rPr>
                <w:rFonts w:ascii="Arial Narrow" w:hAnsi="Arial Narrow" w:cs="Arial"/>
                <w:b/>
                <w:sz w:val="20"/>
                <w:szCs w:val="20"/>
              </w:rPr>
              <w:t>PBS Indication:</w:t>
            </w:r>
          </w:p>
        </w:tc>
        <w:tc>
          <w:tcPr>
            <w:tcW w:w="3846" w:type="pct"/>
            <w:tcBorders>
              <w:top w:val="single" w:sz="4" w:space="0" w:color="auto"/>
              <w:left w:val="single" w:sz="4" w:space="0" w:color="auto"/>
              <w:bottom w:val="single" w:sz="4" w:space="0" w:color="auto"/>
              <w:right w:val="single" w:sz="4" w:space="0" w:color="auto"/>
            </w:tcBorders>
          </w:tcPr>
          <w:p w:rsidR="00A37468" w:rsidRPr="00415196" w:rsidRDefault="00A37468" w:rsidP="00A37468">
            <w:pPr>
              <w:widowControl w:val="0"/>
              <w:rPr>
                <w:rFonts w:ascii="Arial Narrow" w:hAnsi="Arial Narrow" w:cs="Calibri"/>
                <w:sz w:val="20"/>
                <w:szCs w:val="20"/>
              </w:rPr>
            </w:pPr>
            <w:r w:rsidRPr="00415196">
              <w:rPr>
                <w:rFonts w:ascii="Arial Narrow" w:hAnsi="Arial Narrow" w:cs="Calibri"/>
                <w:sz w:val="20"/>
                <w:szCs w:val="20"/>
              </w:rPr>
              <w:t>Opiate dependence</w:t>
            </w:r>
          </w:p>
        </w:tc>
      </w:tr>
      <w:tr w:rsidR="00A37468" w:rsidRPr="00415196" w:rsidTr="007D7045">
        <w:trPr>
          <w:cantSplit/>
          <w:trHeight w:val="360"/>
        </w:trPr>
        <w:tc>
          <w:tcPr>
            <w:tcW w:w="1154" w:type="pct"/>
            <w:tcBorders>
              <w:top w:val="single" w:sz="4" w:space="0" w:color="auto"/>
              <w:left w:val="single" w:sz="4" w:space="0" w:color="auto"/>
              <w:bottom w:val="single" w:sz="4" w:space="0" w:color="auto"/>
              <w:right w:val="single" w:sz="4" w:space="0" w:color="auto"/>
            </w:tcBorders>
          </w:tcPr>
          <w:p w:rsidR="00A37468" w:rsidRPr="00415196" w:rsidRDefault="00A37468" w:rsidP="00A37468">
            <w:pPr>
              <w:rPr>
                <w:rFonts w:ascii="Arial Narrow" w:hAnsi="Arial Narrow" w:cs="Arial"/>
                <w:b/>
                <w:sz w:val="20"/>
                <w:szCs w:val="20"/>
              </w:rPr>
            </w:pPr>
            <w:r w:rsidRPr="00415196">
              <w:rPr>
                <w:rFonts w:ascii="Arial Narrow" w:hAnsi="Arial Narrow" w:cs="Arial"/>
                <w:b/>
                <w:sz w:val="20"/>
                <w:szCs w:val="20"/>
              </w:rPr>
              <w:t>Restriction Level / Method:</w:t>
            </w:r>
          </w:p>
          <w:p w:rsidR="00A37468" w:rsidRPr="00415196" w:rsidRDefault="00A37468" w:rsidP="00A37468">
            <w:pPr>
              <w:rPr>
                <w:rFonts w:ascii="Arial Narrow" w:hAnsi="Arial Narrow" w:cs="Arial"/>
                <w:i/>
                <w:sz w:val="20"/>
                <w:szCs w:val="20"/>
              </w:rPr>
            </w:pPr>
          </w:p>
        </w:tc>
        <w:tc>
          <w:tcPr>
            <w:tcW w:w="3846" w:type="pct"/>
            <w:tcBorders>
              <w:top w:val="single" w:sz="4" w:space="0" w:color="auto"/>
              <w:left w:val="single" w:sz="4" w:space="0" w:color="auto"/>
              <w:bottom w:val="single" w:sz="4" w:space="0" w:color="auto"/>
              <w:right w:val="single" w:sz="4" w:space="0" w:color="auto"/>
            </w:tcBorders>
          </w:tcPr>
          <w:p w:rsidR="00A37468" w:rsidRPr="00415196" w:rsidRDefault="00A37468" w:rsidP="00A37468">
            <w:pPr>
              <w:rPr>
                <w:rFonts w:ascii="Arial Narrow" w:hAnsi="Arial Narrow" w:cs="Arial"/>
                <w:sz w:val="20"/>
                <w:szCs w:val="20"/>
              </w:rPr>
            </w:pPr>
            <w:r w:rsidRPr="00415196">
              <w:rPr>
                <w:rFonts w:ascii="Arial Narrow" w:hAnsi="Arial Narrow" w:cs="Arial"/>
                <w:sz w:val="20"/>
                <w:szCs w:val="20"/>
              </w:rPr>
              <w:fldChar w:fldCharType="begin">
                <w:ffData>
                  <w:name w:val="Check1"/>
                  <w:enabled/>
                  <w:calcOnExit w:val="0"/>
                  <w:checkBox>
                    <w:sizeAuto/>
                    <w:default w:val="1"/>
                  </w:checkBox>
                </w:ffData>
              </w:fldChar>
            </w:r>
            <w:bookmarkStart w:id="2" w:name="Check1"/>
            <w:r w:rsidRPr="00415196">
              <w:rPr>
                <w:rFonts w:ascii="Arial Narrow" w:hAnsi="Arial Narrow" w:cs="Arial"/>
                <w:sz w:val="20"/>
                <w:szCs w:val="20"/>
              </w:rPr>
              <w:instrText xml:space="preserve"> FORMCHECKBOX </w:instrText>
            </w:r>
            <w:r w:rsidR="00862B4F">
              <w:rPr>
                <w:rFonts w:ascii="Arial Narrow" w:hAnsi="Arial Narrow" w:cs="Arial"/>
                <w:sz w:val="20"/>
                <w:szCs w:val="20"/>
              </w:rPr>
            </w:r>
            <w:r w:rsidR="00862B4F">
              <w:rPr>
                <w:rFonts w:ascii="Arial Narrow" w:hAnsi="Arial Narrow" w:cs="Arial"/>
                <w:sz w:val="20"/>
                <w:szCs w:val="20"/>
              </w:rPr>
              <w:fldChar w:fldCharType="separate"/>
            </w:r>
            <w:r w:rsidRPr="00415196">
              <w:rPr>
                <w:rFonts w:ascii="Arial Narrow" w:hAnsi="Arial Narrow" w:cs="Arial"/>
                <w:sz w:val="20"/>
                <w:szCs w:val="20"/>
              </w:rPr>
              <w:fldChar w:fldCharType="end"/>
            </w:r>
            <w:bookmarkEnd w:id="2"/>
            <w:r w:rsidRPr="00415196">
              <w:rPr>
                <w:rFonts w:ascii="Arial Narrow" w:hAnsi="Arial Narrow" w:cs="Arial"/>
                <w:sz w:val="20"/>
                <w:szCs w:val="20"/>
              </w:rPr>
              <w:t>Restricted benefit</w:t>
            </w:r>
          </w:p>
          <w:p w:rsidR="00A37468" w:rsidRPr="00415196" w:rsidRDefault="00A37468" w:rsidP="00A37468">
            <w:pPr>
              <w:rPr>
                <w:rFonts w:ascii="Arial Narrow" w:hAnsi="Arial Narrow" w:cs="Arial"/>
                <w:sz w:val="20"/>
                <w:szCs w:val="20"/>
              </w:rPr>
            </w:pPr>
            <w:r w:rsidRPr="00415196">
              <w:rPr>
                <w:rFonts w:ascii="Arial Narrow" w:hAnsi="Arial Narrow" w:cs="Arial"/>
                <w:sz w:val="20"/>
                <w:szCs w:val="20"/>
              </w:rPr>
              <w:fldChar w:fldCharType="begin">
                <w:ffData>
                  <w:name w:val=""/>
                  <w:enabled/>
                  <w:calcOnExit w:val="0"/>
                  <w:checkBox>
                    <w:sizeAuto/>
                    <w:default w:val="0"/>
                  </w:checkBox>
                </w:ffData>
              </w:fldChar>
            </w:r>
            <w:r w:rsidRPr="00415196">
              <w:rPr>
                <w:rFonts w:ascii="Arial Narrow" w:hAnsi="Arial Narrow" w:cs="Arial"/>
                <w:sz w:val="20"/>
                <w:szCs w:val="20"/>
              </w:rPr>
              <w:instrText xml:space="preserve"> FORMCHECKBOX </w:instrText>
            </w:r>
            <w:r w:rsidR="00862B4F">
              <w:rPr>
                <w:rFonts w:ascii="Arial Narrow" w:hAnsi="Arial Narrow" w:cs="Arial"/>
                <w:sz w:val="20"/>
                <w:szCs w:val="20"/>
              </w:rPr>
            </w:r>
            <w:r w:rsidR="00862B4F">
              <w:rPr>
                <w:rFonts w:ascii="Arial Narrow" w:hAnsi="Arial Narrow" w:cs="Arial"/>
                <w:sz w:val="20"/>
                <w:szCs w:val="20"/>
              </w:rPr>
              <w:fldChar w:fldCharType="separate"/>
            </w:r>
            <w:r w:rsidRPr="00415196">
              <w:rPr>
                <w:rFonts w:ascii="Arial Narrow" w:hAnsi="Arial Narrow" w:cs="Arial"/>
                <w:sz w:val="20"/>
                <w:szCs w:val="20"/>
              </w:rPr>
              <w:fldChar w:fldCharType="end"/>
            </w:r>
            <w:r w:rsidRPr="00415196">
              <w:rPr>
                <w:rFonts w:ascii="Arial Narrow" w:hAnsi="Arial Narrow" w:cs="Arial"/>
                <w:sz w:val="20"/>
                <w:szCs w:val="20"/>
              </w:rPr>
              <w:t>Authority Required - In Writing</w:t>
            </w:r>
          </w:p>
          <w:p w:rsidR="00A37468" w:rsidRPr="00415196" w:rsidRDefault="00A37468" w:rsidP="00A37468">
            <w:pPr>
              <w:rPr>
                <w:rFonts w:ascii="Arial Narrow" w:hAnsi="Arial Narrow" w:cs="Arial"/>
                <w:sz w:val="20"/>
                <w:szCs w:val="20"/>
              </w:rPr>
            </w:pPr>
            <w:r w:rsidRPr="00415196">
              <w:rPr>
                <w:rFonts w:ascii="Arial Narrow" w:hAnsi="Arial Narrow" w:cs="Arial"/>
                <w:sz w:val="20"/>
                <w:szCs w:val="20"/>
              </w:rPr>
              <w:fldChar w:fldCharType="begin">
                <w:ffData>
                  <w:name w:val="Check3"/>
                  <w:enabled/>
                  <w:calcOnExit w:val="0"/>
                  <w:checkBox>
                    <w:sizeAuto/>
                    <w:default w:val="0"/>
                  </w:checkBox>
                </w:ffData>
              </w:fldChar>
            </w:r>
            <w:r w:rsidRPr="00415196">
              <w:rPr>
                <w:rFonts w:ascii="Arial Narrow" w:hAnsi="Arial Narrow" w:cs="Arial"/>
                <w:sz w:val="20"/>
                <w:szCs w:val="20"/>
              </w:rPr>
              <w:instrText xml:space="preserve"> FORMCHECKBOX </w:instrText>
            </w:r>
            <w:r w:rsidR="00862B4F">
              <w:rPr>
                <w:rFonts w:ascii="Arial Narrow" w:hAnsi="Arial Narrow" w:cs="Arial"/>
                <w:sz w:val="20"/>
                <w:szCs w:val="20"/>
              </w:rPr>
            </w:r>
            <w:r w:rsidR="00862B4F">
              <w:rPr>
                <w:rFonts w:ascii="Arial Narrow" w:hAnsi="Arial Narrow" w:cs="Arial"/>
                <w:sz w:val="20"/>
                <w:szCs w:val="20"/>
              </w:rPr>
              <w:fldChar w:fldCharType="separate"/>
            </w:r>
            <w:r w:rsidRPr="00415196">
              <w:rPr>
                <w:rFonts w:ascii="Arial Narrow" w:hAnsi="Arial Narrow" w:cs="Arial"/>
                <w:sz w:val="20"/>
                <w:szCs w:val="20"/>
              </w:rPr>
              <w:fldChar w:fldCharType="end"/>
            </w:r>
            <w:r w:rsidRPr="00415196">
              <w:rPr>
                <w:rFonts w:ascii="Arial Narrow" w:hAnsi="Arial Narrow" w:cs="Arial"/>
                <w:sz w:val="20"/>
                <w:szCs w:val="20"/>
              </w:rPr>
              <w:t>Authority Required - Telephone</w:t>
            </w:r>
          </w:p>
          <w:p w:rsidR="00A37468" w:rsidRPr="00415196" w:rsidRDefault="00A37468" w:rsidP="00A37468">
            <w:pPr>
              <w:rPr>
                <w:rFonts w:ascii="Arial Narrow" w:hAnsi="Arial Narrow" w:cs="Arial"/>
                <w:sz w:val="20"/>
                <w:szCs w:val="20"/>
              </w:rPr>
            </w:pPr>
            <w:r w:rsidRPr="00415196">
              <w:rPr>
                <w:rFonts w:ascii="Arial Narrow" w:hAnsi="Arial Narrow" w:cs="Arial"/>
                <w:sz w:val="20"/>
                <w:szCs w:val="20"/>
              </w:rPr>
              <w:fldChar w:fldCharType="begin">
                <w:ffData>
                  <w:name w:val=""/>
                  <w:enabled/>
                  <w:calcOnExit w:val="0"/>
                  <w:checkBox>
                    <w:sizeAuto/>
                    <w:default w:val="0"/>
                  </w:checkBox>
                </w:ffData>
              </w:fldChar>
            </w:r>
            <w:r w:rsidRPr="00415196">
              <w:rPr>
                <w:rFonts w:ascii="Arial Narrow" w:hAnsi="Arial Narrow" w:cs="Arial"/>
                <w:sz w:val="20"/>
                <w:szCs w:val="20"/>
              </w:rPr>
              <w:instrText xml:space="preserve"> FORMCHECKBOX </w:instrText>
            </w:r>
            <w:r w:rsidR="00862B4F">
              <w:rPr>
                <w:rFonts w:ascii="Arial Narrow" w:hAnsi="Arial Narrow" w:cs="Arial"/>
                <w:sz w:val="20"/>
                <w:szCs w:val="20"/>
              </w:rPr>
            </w:r>
            <w:r w:rsidR="00862B4F">
              <w:rPr>
                <w:rFonts w:ascii="Arial Narrow" w:hAnsi="Arial Narrow" w:cs="Arial"/>
                <w:sz w:val="20"/>
                <w:szCs w:val="20"/>
              </w:rPr>
              <w:fldChar w:fldCharType="separate"/>
            </w:r>
            <w:r w:rsidRPr="00415196">
              <w:rPr>
                <w:rFonts w:ascii="Arial Narrow" w:hAnsi="Arial Narrow" w:cs="Arial"/>
                <w:sz w:val="20"/>
                <w:szCs w:val="20"/>
              </w:rPr>
              <w:fldChar w:fldCharType="end"/>
            </w:r>
            <w:r w:rsidRPr="00415196">
              <w:rPr>
                <w:rFonts w:ascii="Arial Narrow" w:hAnsi="Arial Narrow" w:cs="Arial"/>
                <w:sz w:val="20"/>
                <w:szCs w:val="20"/>
              </w:rPr>
              <w:t>Authority Required - Emergency</w:t>
            </w:r>
          </w:p>
          <w:p w:rsidR="00A37468" w:rsidRPr="00415196" w:rsidRDefault="00A37468" w:rsidP="00A37468">
            <w:pPr>
              <w:rPr>
                <w:rFonts w:ascii="Arial Narrow" w:hAnsi="Arial Narrow" w:cs="Arial"/>
                <w:sz w:val="20"/>
                <w:szCs w:val="20"/>
              </w:rPr>
            </w:pPr>
            <w:r w:rsidRPr="00415196">
              <w:rPr>
                <w:rFonts w:ascii="Arial Narrow" w:hAnsi="Arial Narrow" w:cs="Arial"/>
                <w:sz w:val="20"/>
                <w:szCs w:val="20"/>
              </w:rPr>
              <w:fldChar w:fldCharType="begin">
                <w:ffData>
                  <w:name w:val="Check5"/>
                  <w:enabled/>
                  <w:calcOnExit w:val="0"/>
                  <w:checkBox>
                    <w:sizeAuto/>
                    <w:default w:val="0"/>
                  </w:checkBox>
                </w:ffData>
              </w:fldChar>
            </w:r>
            <w:r w:rsidRPr="00415196">
              <w:rPr>
                <w:rFonts w:ascii="Arial Narrow" w:hAnsi="Arial Narrow" w:cs="Arial"/>
                <w:sz w:val="20"/>
                <w:szCs w:val="20"/>
              </w:rPr>
              <w:instrText xml:space="preserve"> FORMCHECKBOX </w:instrText>
            </w:r>
            <w:r w:rsidR="00862B4F">
              <w:rPr>
                <w:rFonts w:ascii="Arial Narrow" w:hAnsi="Arial Narrow" w:cs="Arial"/>
                <w:sz w:val="20"/>
                <w:szCs w:val="20"/>
              </w:rPr>
            </w:r>
            <w:r w:rsidR="00862B4F">
              <w:rPr>
                <w:rFonts w:ascii="Arial Narrow" w:hAnsi="Arial Narrow" w:cs="Arial"/>
                <w:sz w:val="20"/>
                <w:szCs w:val="20"/>
              </w:rPr>
              <w:fldChar w:fldCharType="separate"/>
            </w:r>
            <w:r w:rsidRPr="00415196">
              <w:rPr>
                <w:rFonts w:ascii="Arial Narrow" w:hAnsi="Arial Narrow" w:cs="Arial"/>
                <w:sz w:val="20"/>
                <w:szCs w:val="20"/>
              </w:rPr>
              <w:fldChar w:fldCharType="end"/>
            </w:r>
            <w:r w:rsidRPr="00415196">
              <w:rPr>
                <w:rFonts w:ascii="Arial Narrow" w:hAnsi="Arial Narrow" w:cs="Arial"/>
                <w:sz w:val="20"/>
                <w:szCs w:val="20"/>
              </w:rPr>
              <w:t>Authority Required - Electronic</w:t>
            </w:r>
          </w:p>
          <w:p w:rsidR="00A37468" w:rsidRPr="00415196" w:rsidRDefault="00A37468" w:rsidP="00A37468">
            <w:pPr>
              <w:rPr>
                <w:rFonts w:ascii="Arial Narrow" w:hAnsi="Arial Narrow" w:cs="Arial"/>
                <w:sz w:val="20"/>
                <w:szCs w:val="20"/>
              </w:rPr>
            </w:pPr>
            <w:r w:rsidRPr="00415196">
              <w:rPr>
                <w:rFonts w:ascii="Arial Narrow" w:hAnsi="Arial Narrow" w:cs="Arial"/>
                <w:sz w:val="20"/>
                <w:szCs w:val="20"/>
              </w:rPr>
              <w:fldChar w:fldCharType="begin">
                <w:ffData>
                  <w:name w:val="Check5"/>
                  <w:enabled/>
                  <w:calcOnExit w:val="0"/>
                  <w:checkBox>
                    <w:sizeAuto/>
                    <w:default w:val="0"/>
                  </w:checkBox>
                </w:ffData>
              </w:fldChar>
            </w:r>
            <w:r w:rsidRPr="00415196">
              <w:rPr>
                <w:rFonts w:ascii="Arial Narrow" w:hAnsi="Arial Narrow" w:cs="Arial"/>
                <w:sz w:val="20"/>
                <w:szCs w:val="20"/>
              </w:rPr>
              <w:instrText xml:space="preserve"> FORMCHECKBOX </w:instrText>
            </w:r>
            <w:r w:rsidR="00862B4F">
              <w:rPr>
                <w:rFonts w:ascii="Arial Narrow" w:hAnsi="Arial Narrow" w:cs="Arial"/>
                <w:sz w:val="20"/>
                <w:szCs w:val="20"/>
              </w:rPr>
            </w:r>
            <w:r w:rsidR="00862B4F">
              <w:rPr>
                <w:rFonts w:ascii="Arial Narrow" w:hAnsi="Arial Narrow" w:cs="Arial"/>
                <w:sz w:val="20"/>
                <w:szCs w:val="20"/>
              </w:rPr>
              <w:fldChar w:fldCharType="separate"/>
            </w:r>
            <w:r w:rsidRPr="00415196">
              <w:rPr>
                <w:rFonts w:ascii="Arial Narrow" w:hAnsi="Arial Narrow" w:cs="Arial"/>
                <w:sz w:val="20"/>
                <w:szCs w:val="20"/>
              </w:rPr>
              <w:fldChar w:fldCharType="end"/>
            </w:r>
            <w:r w:rsidRPr="00415196">
              <w:rPr>
                <w:rFonts w:ascii="Arial Narrow" w:hAnsi="Arial Narrow" w:cs="Arial"/>
                <w:sz w:val="20"/>
                <w:szCs w:val="20"/>
              </w:rPr>
              <w:t>Streamlined</w:t>
            </w:r>
          </w:p>
        </w:tc>
      </w:tr>
      <w:tr w:rsidR="00A37468" w:rsidRPr="00415196" w:rsidTr="007D7045">
        <w:trPr>
          <w:cantSplit/>
          <w:trHeight w:val="360"/>
        </w:trPr>
        <w:tc>
          <w:tcPr>
            <w:tcW w:w="1154" w:type="pct"/>
            <w:tcBorders>
              <w:top w:val="single" w:sz="4" w:space="0" w:color="auto"/>
              <w:left w:val="single" w:sz="4" w:space="0" w:color="auto"/>
              <w:bottom w:val="single" w:sz="4" w:space="0" w:color="auto"/>
              <w:right w:val="single" w:sz="4" w:space="0" w:color="auto"/>
            </w:tcBorders>
          </w:tcPr>
          <w:p w:rsidR="00A37468" w:rsidRPr="00415196" w:rsidRDefault="00A37468" w:rsidP="00A37468">
            <w:pPr>
              <w:rPr>
                <w:rFonts w:ascii="Arial Narrow" w:hAnsi="Arial Narrow" w:cs="Arial"/>
                <w:strike/>
                <w:sz w:val="20"/>
                <w:szCs w:val="20"/>
              </w:rPr>
            </w:pPr>
            <w:r w:rsidRPr="00415196">
              <w:rPr>
                <w:rFonts w:ascii="Arial Narrow" w:hAnsi="Arial Narrow" w:cs="Arial"/>
                <w:b/>
                <w:sz w:val="20"/>
                <w:szCs w:val="20"/>
              </w:rPr>
              <w:t>Treatment criteria</w:t>
            </w:r>
            <w:r w:rsidRPr="00415196">
              <w:rPr>
                <w:rFonts w:ascii="Arial Narrow" w:hAnsi="Arial Narrow" w:cs="Arial"/>
                <w:b/>
                <w:strike/>
                <w:sz w:val="20"/>
                <w:szCs w:val="20"/>
              </w:rPr>
              <w:t>:</w:t>
            </w:r>
          </w:p>
        </w:tc>
        <w:tc>
          <w:tcPr>
            <w:tcW w:w="3846" w:type="pct"/>
            <w:tcBorders>
              <w:top w:val="single" w:sz="4" w:space="0" w:color="auto"/>
              <w:left w:val="single" w:sz="4" w:space="0" w:color="auto"/>
              <w:bottom w:val="single" w:sz="4" w:space="0" w:color="auto"/>
              <w:right w:val="single" w:sz="4" w:space="0" w:color="auto"/>
            </w:tcBorders>
          </w:tcPr>
          <w:p w:rsidR="00A37468" w:rsidRPr="00415196" w:rsidRDefault="00A37468" w:rsidP="00A37468">
            <w:pPr>
              <w:rPr>
                <w:rFonts w:ascii="Arial Narrow" w:hAnsi="Arial Narrow" w:cs="Arial"/>
                <w:sz w:val="20"/>
                <w:szCs w:val="20"/>
              </w:rPr>
            </w:pPr>
            <w:proofErr w:type="gramStart"/>
            <w:r w:rsidRPr="00415196">
              <w:rPr>
                <w:rFonts w:ascii="Arial Narrow" w:hAnsi="Arial Narrow" w:cs="Arial"/>
                <w:sz w:val="20"/>
                <w:szCs w:val="20"/>
              </w:rPr>
              <w:t>The treatment must be administered by a health care professional</w:t>
            </w:r>
            <w:proofErr w:type="gramEnd"/>
            <w:r w:rsidRPr="00415196">
              <w:rPr>
                <w:rFonts w:ascii="Arial Narrow" w:hAnsi="Arial Narrow" w:cs="Arial"/>
                <w:sz w:val="20"/>
                <w:szCs w:val="20"/>
              </w:rPr>
              <w:t>.</w:t>
            </w:r>
          </w:p>
        </w:tc>
      </w:tr>
      <w:tr w:rsidR="00A37468" w:rsidRPr="00415196" w:rsidTr="007D7045">
        <w:trPr>
          <w:cantSplit/>
          <w:trHeight w:val="412"/>
        </w:trPr>
        <w:tc>
          <w:tcPr>
            <w:tcW w:w="1154" w:type="pct"/>
            <w:tcBorders>
              <w:top w:val="single" w:sz="4" w:space="0" w:color="auto"/>
              <w:left w:val="single" w:sz="4" w:space="0" w:color="auto"/>
              <w:bottom w:val="single" w:sz="4" w:space="0" w:color="auto"/>
              <w:right w:val="single" w:sz="4" w:space="0" w:color="auto"/>
            </w:tcBorders>
          </w:tcPr>
          <w:p w:rsidR="00A37468" w:rsidRPr="00415196" w:rsidRDefault="00A37468" w:rsidP="00A37468">
            <w:pPr>
              <w:jc w:val="both"/>
              <w:rPr>
                <w:rFonts w:ascii="Arial Narrow" w:hAnsi="Arial Narrow" w:cs="Arial"/>
                <w:i/>
                <w:sz w:val="20"/>
                <w:szCs w:val="20"/>
              </w:rPr>
            </w:pPr>
            <w:r w:rsidRPr="00415196">
              <w:rPr>
                <w:rFonts w:ascii="Arial Narrow" w:hAnsi="Arial Narrow" w:cs="Arial"/>
                <w:b/>
                <w:sz w:val="20"/>
                <w:szCs w:val="20"/>
              </w:rPr>
              <w:t>Clinical criteria:</w:t>
            </w:r>
          </w:p>
          <w:p w:rsidR="00A37468" w:rsidRPr="00415196" w:rsidRDefault="00A37468" w:rsidP="00A37468">
            <w:pPr>
              <w:jc w:val="both"/>
              <w:rPr>
                <w:rFonts w:ascii="Arial Narrow" w:hAnsi="Arial Narrow" w:cs="Arial"/>
                <w:sz w:val="20"/>
                <w:szCs w:val="20"/>
              </w:rPr>
            </w:pPr>
          </w:p>
        </w:tc>
        <w:tc>
          <w:tcPr>
            <w:tcW w:w="3846" w:type="pct"/>
            <w:tcBorders>
              <w:top w:val="single" w:sz="4" w:space="0" w:color="auto"/>
              <w:left w:val="single" w:sz="4" w:space="0" w:color="auto"/>
              <w:bottom w:val="single" w:sz="4" w:space="0" w:color="auto"/>
              <w:right w:val="single" w:sz="4" w:space="0" w:color="auto"/>
            </w:tcBorders>
          </w:tcPr>
          <w:p w:rsidR="00A37468" w:rsidRPr="00415196" w:rsidRDefault="00A37468" w:rsidP="00A37468">
            <w:pPr>
              <w:rPr>
                <w:rFonts w:ascii="Arial Narrow" w:hAnsi="Arial Narrow" w:cs="Arial"/>
                <w:strike/>
                <w:sz w:val="20"/>
                <w:szCs w:val="20"/>
              </w:rPr>
            </w:pPr>
            <w:r w:rsidRPr="00415196">
              <w:rPr>
                <w:rFonts w:ascii="Arial Narrow" w:hAnsi="Arial Narrow" w:cs="Arial"/>
                <w:sz w:val="20"/>
                <w:szCs w:val="20"/>
              </w:rPr>
              <w:t>The treatment must be within a framework of medical, social and psychological treatment.</w:t>
            </w:r>
          </w:p>
        </w:tc>
      </w:tr>
      <w:tr w:rsidR="00A37468" w:rsidRPr="00415196" w:rsidTr="007D7045">
        <w:trPr>
          <w:cantSplit/>
          <w:trHeight w:val="360"/>
        </w:trPr>
        <w:tc>
          <w:tcPr>
            <w:tcW w:w="1154" w:type="pct"/>
            <w:tcBorders>
              <w:top w:val="single" w:sz="4" w:space="0" w:color="auto"/>
              <w:left w:val="single" w:sz="4" w:space="0" w:color="auto"/>
              <w:bottom w:val="single" w:sz="4" w:space="0" w:color="auto"/>
              <w:right w:val="single" w:sz="4" w:space="0" w:color="auto"/>
            </w:tcBorders>
          </w:tcPr>
          <w:p w:rsidR="00A37468" w:rsidRPr="00415196" w:rsidRDefault="00A37468" w:rsidP="00A37468">
            <w:pPr>
              <w:jc w:val="both"/>
              <w:rPr>
                <w:rFonts w:ascii="Arial Narrow" w:hAnsi="Arial Narrow" w:cs="Arial"/>
                <w:b/>
                <w:sz w:val="20"/>
                <w:szCs w:val="20"/>
              </w:rPr>
            </w:pPr>
            <w:r w:rsidRPr="00415196">
              <w:rPr>
                <w:rFonts w:ascii="Arial Narrow" w:hAnsi="Arial Narrow" w:cs="Arial"/>
                <w:b/>
                <w:sz w:val="20"/>
                <w:szCs w:val="20"/>
              </w:rPr>
              <w:t xml:space="preserve">Administrative Advice </w:t>
            </w:r>
          </w:p>
          <w:p w:rsidR="00A37468" w:rsidRPr="00415196" w:rsidRDefault="00A37468" w:rsidP="00A37468">
            <w:pPr>
              <w:jc w:val="both"/>
              <w:rPr>
                <w:rFonts w:ascii="Arial Narrow" w:hAnsi="Arial Narrow" w:cs="Arial"/>
                <w:i/>
                <w:sz w:val="20"/>
                <w:szCs w:val="20"/>
              </w:rPr>
            </w:pPr>
          </w:p>
        </w:tc>
        <w:tc>
          <w:tcPr>
            <w:tcW w:w="3846" w:type="pct"/>
            <w:tcBorders>
              <w:top w:val="single" w:sz="4" w:space="0" w:color="auto"/>
              <w:left w:val="single" w:sz="4" w:space="0" w:color="auto"/>
              <w:bottom w:val="single" w:sz="4" w:space="0" w:color="auto"/>
              <w:right w:val="single" w:sz="4" w:space="0" w:color="auto"/>
            </w:tcBorders>
          </w:tcPr>
          <w:p w:rsidR="00A37468" w:rsidRPr="00415196" w:rsidRDefault="00A37468" w:rsidP="00A37468">
            <w:pPr>
              <w:rPr>
                <w:rFonts w:ascii="Arial Narrow" w:hAnsi="Arial Narrow" w:cs="Arial"/>
                <w:sz w:val="20"/>
                <w:szCs w:val="20"/>
              </w:rPr>
            </w:pPr>
            <w:r w:rsidRPr="00415196">
              <w:rPr>
                <w:rFonts w:ascii="Arial Narrow" w:hAnsi="Arial Narrow" w:cs="Arial"/>
                <w:sz w:val="20"/>
                <w:szCs w:val="20"/>
              </w:rPr>
              <w:t xml:space="preserve">Care </w:t>
            </w:r>
            <w:proofErr w:type="gramStart"/>
            <w:r w:rsidRPr="00415196">
              <w:rPr>
                <w:rFonts w:ascii="Arial Narrow" w:hAnsi="Arial Narrow" w:cs="Arial"/>
                <w:sz w:val="20"/>
                <w:szCs w:val="20"/>
              </w:rPr>
              <w:t>must be taken</w:t>
            </w:r>
            <w:proofErr w:type="gramEnd"/>
            <w:r w:rsidRPr="00415196">
              <w:rPr>
                <w:rFonts w:ascii="Arial Narrow" w:hAnsi="Arial Narrow" w:cs="Arial"/>
                <w:sz w:val="20"/>
                <w:szCs w:val="20"/>
              </w:rPr>
              <w:t xml:space="preserve"> to comply with the provisions of State/Territory law when prescribing and administering this drug.</w:t>
            </w:r>
          </w:p>
          <w:p w:rsidR="00A37468" w:rsidRPr="00415196" w:rsidRDefault="00A37468" w:rsidP="00A37468">
            <w:pPr>
              <w:rPr>
                <w:rFonts w:ascii="Arial Narrow" w:hAnsi="Arial Narrow" w:cs="Arial"/>
                <w:sz w:val="20"/>
                <w:szCs w:val="20"/>
              </w:rPr>
            </w:pPr>
          </w:p>
          <w:p w:rsidR="00A37468" w:rsidRPr="00415196" w:rsidRDefault="00A37468" w:rsidP="00A37468">
            <w:pPr>
              <w:rPr>
                <w:rFonts w:ascii="Arial Narrow" w:hAnsi="Arial Narrow" w:cs="Arial"/>
                <w:sz w:val="20"/>
                <w:szCs w:val="20"/>
              </w:rPr>
            </w:pPr>
            <w:r w:rsidRPr="00415196">
              <w:rPr>
                <w:rFonts w:ascii="Arial Narrow" w:hAnsi="Arial Narrow" w:cs="Arial"/>
                <w:sz w:val="20"/>
                <w:szCs w:val="20"/>
              </w:rPr>
              <w:t>Shared Care Model:</w:t>
            </w:r>
          </w:p>
          <w:p w:rsidR="00A37468" w:rsidRPr="00415196" w:rsidRDefault="00A37468" w:rsidP="00A37468">
            <w:pPr>
              <w:rPr>
                <w:rFonts w:ascii="Arial Narrow" w:hAnsi="Arial Narrow" w:cs="Arial"/>
                <w:sz w:val="20"/>
                <w:szCs w:val="20"/>
              </w:rPr>
            </w:pPr>
            <w:r w:rsidRPr="00415196">
              <w:rPr>
                <w:rFonts w:ascii="Arial Narrow" w:hAnsi="Arial Narrow" w:cs="Arial"/>
                <w:sz w:val="20"/>
                <w:szCs w:val="20"/>
              </w:rPr>
              <w:t xml:space="preserve">For prescribing by nurse practitioners where care of a patient </w:t>
            </w:r>
            <w:proofErr w:type="gramStart"/>
            <w:r w:rsidRPr="00415196">
              <w:rPr>
                <w:rFonts w:ascii="Arial Narrow" w:hAnsi="Arial Narrow" w:cs="Arial"/>
                <w:sz w:val="20"/>
                <w:szCs w:val="20"/>
              </w:rPr>
              <w:t>is shared</w:t>
            </w:r>
            <w:proofErr w:type="gramEnd"/>
            <w:r w:rsidRPr="00415196">
              <w:rPr>
                <w:rFonts w:ascii="Arial Narrow" w:hAnsi="Arial Narrow" w:cs="Arial"/>
                <w:sz w:val="20"/>
                <w:szCs w:val="20"/>
              </w:rPr>
              <w:t xml:space="preserve"> between a nurse practitioner and medical practitioner in a formalised arrangement with an agreed management plan. Further information can be found in the Explanatory Notes for Nurse Practitioners</w:t>
            </w:r>
          </w:p>
        </w:tc>
      </w:tr>
    </w:tbl>
    <w:p w:rsidR="00955050" w:rsidRPr="00415196" w:rsidRDefault="007F59D5" w:rsidP="00D21E90">
      <w:pPr>
        <w:pStyle w:val="ListParagraph"/>
        <w:spacing w:before="120"/>
      </w:pPr>
      <w:r w:rsidRPr="00415196">
        <w:t xml:space="preserve">At its </w:t>
      </w:r>
      <w:r w:rsidR="00EE13B3" w:rsidRPr="00415196">
        <w:t>November 2018</w:t>
      </w:r>
      <w:r w:rsidRPr="00415196">
        <w:t xml:space="preserve"> meeting</w:t>
      </w:r>
      <w:r w:rsidR="00EE13B3" w:rsidRPr="00415196">
        <w:t>, the PBAC advised that t</w:t>
      </w:r>
      <w:r w:rsidR="001966F2" w:rsidRPr="00415196">
        <w:t xml:space="preserve">he proposed listing would require significant liaison with states and territories </w:t>
      </w:r>
      <w:r w:rsidR="00EE13B3" w:rsidRPr="00415196">
        <w:t>noting the supply of the drug would be restricted to approved prescribers who would also administer the dose</w:t>
      </w:r>
      <w:r w:rsidR="00FF1869" w:rsidRPr="00415196">
        <w:t xml:space="preserve"> </w:t>
      </w:r>
      <w:r w:rsidR="00EE13B3" w:rsidRPr="00415196">
        <w:t>and this was a significant shift away from the current community pharmacy based model.</w:t>
      </w:r>
      <w:r w:rsidR="00907897" w:rsidRPr="00415196">
        <w:t xml:space="preserve"> (</w:t>
      </w:r>
      <w:r w:rsidR="002E36B3" w:rsidRPr="00415196">
        <w:t>Public Summary Document (PSD) November 2018 PBAC Meeting</w:t>
      </w:r>
      <w:r w:rsidR="00907897" w:rsidRPr="00415196">
        <w:t>, paragraph 7.11).</w:t>
      </w:r>
      <w:r w:rsidR="00907897" w:rsidRPr="00415196" w:rsidDel="00907897">
        <w:t xml:space="preserve"> </w:t>
      </w:r>
    </w:p>
    <w:p w:rsidR="00955050" w:rsidRPr="00415196" w:rsidRDefault="00955050" w:rsidP="00D21E90">
      <w:pPr>
        <w:pStyle w:val="ListParagraph"/>
        <w:spacing w:before="120"/>
      </w:pPr>
      <w:r w:rsidRPr="00415196">
        <w:t xml:space="preserve">The proposed PBS restriction </w:t>
      </w:r>
      <w:r w:rsidR="00D631C1" w:rsidRPr="00415196">
        <w:t xml:space="preserve">was </w:t>
      </w:r>
      <w:r w:rsidRPr="00415196">
        <w:t xml:space="preserve">silent on age, but </w:t>
      </w:r>
      <w:r w:rsidR="00D631C1" w:rsidRPr="00415196">
        <w:t xml:space="preserve">was </w:t>
      </w:r>
      <w:r w:rsidRPr="00415196">
        <w:t xml:space="preserve">otherwise consistent with the </w:t>
      </w:r>
      <w:r w:rsidR="0052163F" w:rsidRPr="00415196">
        <w:t xml:space="preserve">approved </w:t>
      </w:r>
      <w:r w:rsidRPr="00415196">
        <w:t>TGA indication</w:t>
      </w:r>
      <w:r w:rsidR="00415196">
        <w:t xml:space="preserve">. </w:t>
      </w:r>
    </w:p>
    <w:p w:rsidR="00955050" w:rsidRPr="00415196" w:rsidRDefault="0052163F" w:rsidP="00D21E90">
      <w:pPr>
        <w:pStyle w:val="ListParagraph"/>
        <w:spacing w:before="120"/>
      </w:pPr>
      <w:r w:rsidRPr="00415196">
        <w:t>B</w:t>
      </w:r>
      <w:r w:rsidR="0005326A" w:rsidRPr="00415196">
        <w:t xml:space="preserve">oth </w:t>
      </w:r>
      <w:proofErr w:type="spellStart"/>
      <w:r w:rsidR="0005326A" w:rsidRPr="00415196">
        <w:t>Buvidal</w:t>
      </w:r>
      <w:proofErr w:type="spellEnd"/>
      <w:r w:rsidR="0005326A" w:rsidRPr="00415196">
        <w:t xml:space="preserve"> Weekly and </w:t>
      </w:r>
      <w:proofErr w:type="spellStart"/>
      <w:r w:rsidR="0005326A" w:rsidRPr="00415196">
        <w:t>Buvidal</w:t>
      </w:r>
      <w:proofErr w:type="spellEnd"/>
      <w:r w:rsidR="0005326A" w:rsidRPr="00415196">
        <w:t xml:space="preserve"> Monthly are to </w:t>
      </w:r>
      <w:proofErr w:type="gramStart"/>
      <w:r w:rsidR="0005326A" w:rsidRPr="00415196">
        <w:t>be initiated</w:t>
      </w:r>
      <w:proofErr w:type="gramEnd"/>
      <w:r w:rsidR="0005326A" w:rsidRPr="00415196">
        <w:t xml:space="preserve"> following stabilisation on sublingual buprenorphine or buprenorphine/naloxone for at least 7 days.</w:t>
      </w:r>
      <w:r w:rsidR="00B123D9" w:rsidRPr="00415196">
        <w:t xml:space="preserve"> </w:t>
      </w:r>
      <w:r w:rsidR="00E146F9" w:rsidRPr="00415196">
        <w:t xml:space="preserve">This </w:t>
      </w:r>
      <w:proofErr w:type="gramStart"/>
      <w:r w:rsidR="00E146F9" w:rsidRPr="00415196">
        <w:t>could be added</w:t>
      </w:r>
      <w:proofErr w:type="gramEnd"/>
      <w:r w:rsidR="00E146F9" w:rsidRPr="00415196">
        <w:t xml:space="preserve"> into the PBS restriction to ensure patients do no initiate treatment with prolonged release buprenorphine. </w:t>
      </w:r>
    </w:p>
    <w:p w:rsidR="00184A37" w:rsidRPr="00415196" w:rsidRDefault="00184A37" w:rsidP="00D21E90">
      <w:pPr>
        <w:pStyle w:val="ListParagraph"/>
        <w:spacing w:before="120"/>
      </w:pPr>
      <w:r w:rsidRPr="00415196">
        <w:t xml:space="preserve">The existing PBS listing for </w:t>
      </w:r>
      <w:r w:rsidR="004D76B4" w:rsidRPr="00415196">
        <w:t>sublingual buprenorphine/naloxone</w:t>
      </w:r>
      <w:r w:rsidRPr="00415196">
        <w:t xml:space="preserve"> in </w:t>
      </w:r>
      <w:r w:rsidR="004D76B4" w:rsidRPr="00415196">
        <w:t xml:space="preserve">opiate dependence </w:t>
      </w:r>
      <w:r w:rsidRPr="00415196">
        <w:t xml:space="preserve">allows prescribing by nurse practitioners where care of a patient </w:t>
      </w:r>
      <w:proofErr w:type="gramStart"/>
      <w:r w:rsidRPr="00415196">
        <w:t>is shared</w:t>
      </w:r>
      <w:proofErr w:type="gramEnd"/>
      <w:r w:rsidRPr="00415196">
        <w:t xml:space="preserve"> between a nurse practitioner and medical practitioner in a formalised arrangement with an agreed management plan. </w:t>
      </w:r>
    </w:p>
    <w:p w:rsidR="00C603D4" w:rsidRPr="00415196" w:rsidRDefault="00CE10C4" w:rsidP="00D21E90">
      <w:pPr>
        <w:pStyle w:val="PBACHeading1"/>
        <w:spacing w:before="120" w:after="120"/>
        <w:ind w:left="709" w:hanging="709"/>
        <w:rPr>
          <w:rFonts w:asciiTheme="minorHAnsi" w:hAnsiTheme="minorHAnsi"/>
          <w:sz w:val="32"/>
          <w:szCs w:val="32"/>
        </w:rPr>
      </w:pPr>
      <w:r w:rsidRPr="00415196">
        <w:rPr>
          <w:rFonts w:asciiTheme="minorHAnsi" w:hAnsiTheme="minorHAnsi"/>
          <w:sz w:val="32"/>
          <w:szCs w:val="32"/>
        </w:rPr>
        <w:t>Background</w:t>
      </w:r>
    </w:p>
    <w:p w:rsidR="006B0D94" w:rsidRPr="00415196" w:rsidRDefault="0079596C" w:rsidP="00D21E90">
      <w:pPr>
        <w:pStyle w:val="ListParagraph"/>
        <w:spacing w:before="120"/>
      </w:pPr>
      <w:r w:rsidRPr="00415196">
        <w:t>Prolonged release buprenorphine was TGA registered on 28 November 2018 for</w:t>
      </w:r>
      <w:r w:rsidR="00476245" w:rsidRPr="00415196">
        <w:t xml:space="preserve"> </w:t>
      </w:r>
      <w:r w:rsidR="004F17E4" w:rsidRPr="00415196">
        <w:t>maintenance</w:t>
      </w:r>
      <w:r w:rsidRPr="00415196">
        <w:t xml:space="preserve"> treatment of opioid dependence within a framework of medical, social, and psychological treatment.</w:t>
      </w:r>
    </w:p>
    <w:p w:rsidR="00052353" w:rsidRPr="00415196" w:rsidRDefault="00415196" w:rsidP="00D21E90">
      <w:pPr>
        <w:pStyle w:val="ListParagraph"/>
        <w:spacing w:before="120"/>
      </w:pPr>
      <w:r>
        <w:t>At its November 2018 meeting, the PBAC considered p</w:t>
      </w:r>
      <w:r w:rsidRPr="00415196">
        <w:t xml:space="preserve">rolonged </w:t>
      </w:r>
      <w:r w:rsidR="0079596C" w:rsidRPr="00415196">
        <w:t xml:space="preserve">release buprenorphine. </w:t>
      </w:r>
      <w:r w:rsidR="003B5563" w:rsidRPr="00415196">
        <w:t xml:space="preserve">The PBAC did not recommend the listing of prolonged release buprenorphine on the basis that the </w:t>
      </w:r>
      <w:r w:rsidRPr="00415196">
        <w:t xml:space="preserve">evidence provided did not adequately support </w:t>
      </w:r>
      <w:r w:rsidRPr="00415196">
        <w:lastRenderedPageBreak/>
        <w:t>the claim of superior comparative effectiveness</w:t>
      </w:r>
      <w:r w:rsidR="004F17E4" w:rsidRPr="00415196">
        <w:t xml:space="preserve">, and therefore </w:t>
      </w:r>
      <w:r w:rsidR="003B5563" w:rsidRPr="00415196">
        <w:t>the request for a higher price for this treatment compared to existing treatments for opiate dependence was not justified.</w:t>
      </w:r>
      <w:r w:rsidR="00A57DA9" w:rsidRPr="00415196">
        <w:rPr>
          <w:szCs w:val="24"/>
          <w:lang w:eastAsia="en-AU"/>
        </w:rPr>
        <w:t xml:space="preserve"> </w:t>
      </w:r>
    </w:p>
    <w:p w:rsidR="006A12A5" w:rsidRPr="00415196" w:rsidRDefault="00A57DA9" w:rsidP="00D21E90">
      <w:pPr>
        <w:pStyle w:val="ListParagraph"/>
        <w:spacing w:before="120"/>
      </w:pPr>
      <w:r w:rsidRPr="00415196">
        <w:t>At its November 2018 meeting</w:t>
      </w:r>
      <w:r w:rsidR="00415196">
        <w:t>,</w:t>
      </w:r>
      <w:r w:rsidRPr="00415196">
        <w:t xml:space="preserve"> the PBAC considered that a minor resubmission </w:t>
      </w:r>
      <w:r w:rsidR="00A863FA" w:rsidRPr="00415196">
        <w:t xml:space="preserve">would be suitable </w:t>
      </w:r>
      <w:r w:rsidRPr="00415196">
        <w:t>based on a clinical clai</w:t>
      </w:r>
      <w:r w:rsidR="003703D4" w:rsidRPr="00415196">
        <w:t xml:space="preserve">m of non-inferiority, a cost </w:t>
      </w:r>
      <w:r w:rsidRPr="00415196">
        <w:t>minimisation analysis to sublingual buprenorphine/naloxone based on an equivalent cost per day, and updated costs associated with a GP-based Section 100 implementation model (</w:t>
      </w:r>
      <w:r w:rsidR="00FE176C" w:rsidRPr="00415196">
        <w:t>Public Summary Document (PSD) November 2018 PBAC Meeting,</w:t>
      </w:r>
      <w:r w:rsidRPr="00415196">
        <w:t xml:space="preserve"> paragraph 7.12)</w:t>
      </w:r>
      <w:r w:rsidR="00C1158A" w:rsidRPr="00415196">
        <w:t>.</w:t>
      </w:r>
    </w:p>
    <w:p w:rsidR="00614956" w:rsidRPr="00415196" w:rsidRDefault="00614956" w:rsidP="00D21E90">
      <w:pPr>
        <w:pStyle w:val="ListParagraph"/>
        <w:spacing w:before="120"/>
      </w:pPr>
      <w:r w:rsidRPr="00415196">
        <w:t>For more detail on PBAC’s view, see section 7 PBAC outcome.</w:t>
      </w:r>
    </w:p>
    <w:p w:rsidR="00CE10C4" w:rsidRPr="00415196" w:rsidRDefault="006436CD" w:rsidP="00D21E90">
      <w:pPr>
        <w:pStyle w:val="PBACHeading1"/>
        <w:spacing w:before="120" w:after="120"/>
        <w:ind w:left="709" w:hanging="709"/>
        <w:rPr>
          <w:rFonts w:asciiTheme="minorHAnsi" w:hAnsiTheme="minorHAnsi"/>
          <w:sz w:val="32"/>
          <w:szCs w:val="32"/>
        </w:rPr>
      </w:pPr>
      <w:r w:rsidRPr="00415196">
        <w:rPr>
          <w:rFonts w:asciiTheme="minorHAnsi" w:hAnsiTheme="minorHAnsi"/>
          <w:sz w:val="32"/>
          <w:szCs w:val="32"/>
        </w:rPr>
        <w:t xml:space="preserve">Population and disease </w:t>
      </w:r>
    </w:p>
    <w:p w:rsidR="008627EA" w:rsidRPr="00415196" w:rsidRDefault="005E4AC8" w:rsidP="00D21E90">
      <w:pPr>
        <w:pStyle w:val="ListParagraph"/>
        <w:spacing w:before="120"/>
      </w:pPr>
      <w:r w:rsidRPr="00415196">
        <w:t xml:space="preserve">The target population in the submission </w:t>
      </w:r>
      <w:r w:rsidR="00D631C1" w:rsidRPr="00415196">
        <w:t xml:space="preserve">was </w:t>
      </w:r>
      <w:r w:rsidRPr="00415196">
        <w:t>people with opioid dependence/opioid use disorder. Currently, three medications are PBS listed in Australia for long-term maintenance treatment for patients with opioid dependence (methadone, sublingual buprenorphine, and sublingual buprenorphine/naloxone). The submission claimed that prolonged release buprenorphine would provide an alternative treatment option for people with opioid dependence.</w:t>
      </w:r>
    </w:p>
    <w:p w:rsidR="005E4AC8" w:rsidRPr="00415196" w:rsidRDefault="008627EA" w:rsidP="00D21E90">
      <w:pPr>
        <w:pStyle w:val="ListParagraph"/>
        <w:spacing w:before="120"/>
      </w:pPr>
      <w:r w:rsidRPr="00415196">
        <w:t>At the November 2018 meeting, the PBAC acknowledged there is a clinical place for a treatment that is administered through a model that is predominantly general practice based, particularly for patients who currently choose not to be treated under the existing pharmacy-based model</w:t>
      </w:r>
      <w:r w:rsidR="00052353" w:rsidRPr="00415196">
        <w:t xml:space="preserve"> </w:t>
      </w:r>
      <w:r w:rsidR="00907897" w:rsidRPr="00415196">
        <w:t>(</w:t>
      </w:r>
      <w:r w:rsidR="00FE176C" w:rsidRPr="00415196">
        <w:t>Public Summary Document (PSD) November 2018 PBAC Meeting,</w:t>
      </w:r>
      <w:r w:rsidR="00907897" w:rsidRPr="00415196">
        <w:t xml:space="preserve"> paragraph 7.2</w:t>
      </w:r>
      <w:r w:rsidR="00052353" w:rsidRPr="00415196">
        <w:t>)</w:t>
      </w:r>
    </w:p>
    <w:p w:rsidR="005E4AC8" w:rsidRPr="00415196" w:rsidRDefault="00391CB1" w:rsidP="00D21E90">
      <w:pPr>
        <w:pStyle w:val="ListParagraph"/>
        <w:spacing w:before="120"/>
      </w:pPr>
      <w:r w:rsidRPr="00415196">
        <w:t xml:space="preserve">A major submission for </w:t>
      </w:r>
      <w:r w:rsidR="003B3827" w:rsidRPr="00415196">
        <w:t xml:space="preserve">another brand of long acting </w:t>
      </w:r>
      <w:r w:rsidRPr="00415196">
        <w:t>buprenorphine</w:t>
      </w:r>
      <w:r w:rsidR="003B3827" w:rsidRPr="00415196">
        <w:t xml:space="preserve"> injection</w:t>
      </w:r>
      <w:r w:rsidRPr="00415196">
        <w:t xml:space="preserve"> (</w:t>
      </w:r>
      <w:proofErr w:type="spellStart"/>
      <w:r w:rsidR="00912B26" w:rsidRPr="00415196">
        <w:t>S</w:t>
      </w:r>
      <w:r w:rsidRPr="00415196">
        <w:t>ublocade</w:t>
      </w:r>
      <w:proofErr w:type="spellEnd"/>
      <w:r w:rsidR="00912B26" w:rsidRPr="00415196">
        <w:t xml:space="preserve">, </w:t>
      </w:r>
      <w:r w:rsidR="003B3827" w:rsidRPr="00415196">
        <w:t xml:space="preserve">sponsored by </w:t>
      </w:r>
      <w:proofErr w:type="spellStart"/>
      <w:r w:rsidR="00912B26" w:rsidRPr="00415196">
        <w:t>Indivior</w:t>
      </w:r>
      <w:proofErr w:type="spellEnd"/>
      <w:r w:rsidR="00912B26" w:rsidRPr="00415196">
        <w:t xml:space="preserve"> Pty Ltd</w:t>
      </w:r>
      <w:r w:rsidRPr="00415196">
        <w:t xml:space="preserve">) </w:t>
      </w:r>
      <w:proofErr w:type="gramStart"/>
      <w:r w:rsidR="00E674E5" w:rsidRPr="00415196">
        <w:t>was</w:t>
      </w:r>
      <w:r w:rsidRPr="00415196">
        <w:t xml:space="preserve"> considered</w:t>
      </w:r>
      <w:proofErr w:type="gramEnd"/>
      <w:r w:rsidRPr="00415196">
        <w:t xml:space="preserve"> by the PBAC at its March 2019 meeting</w:t>
      </w:r>
      <w:r w:rsidR="003B3827" w:rsidRPr="00415196">
        <w:t xml:space="preserve"> for the same indication. </w:t>
      </w:r>
    </w:p>
    <w:p w:rsidR="00614956" w:rsidRPr="00415196" w:rsidRDefault="00614956" w:rsidP="00D21E90">
      <w:pPr>
        <w:pStyle w:val="ListParagraph"/>
        <w:spacing w:before="120"/>
      </w:pPr>
      <w:r w:rsidRPr="00415196">
        <w:t>For more detail on PBAC’s view, see section 7 PBAC outcome</w:t>
      </w:r>
    </w:p>
    <w:p w:rsidR="005A3173" w:rsidRPr="00415196" w:rsidRDefault="005A3173" w:rsidP="00D21E90">
      <w:pPr>
        <w:pStyle w:val="PBACHeading1"/>
        <w:spacing w:before="120" w:after="120"/>
        <w:ind w:left="709" w:hanging="709"/>
        <w:rPr>
          <w:rFonts w:asciiTheme="minorHAnsi" w:hAnsiTheme="minorHAnsi"/>
          <w:sz w:val="32"/>
          <w:szCs w:val="32"/>
        </w:rPr>
      </w:pPr>
      <w:r w:rsidRPr="00415196">
        <w:rPr>
          <w:rFonts w:asciiTheme="minorHAnsi" w:hAnsiTheme="minorHAnsi"/>
          <w:sz w:val="32"/>
          <w:szCs w:val="32"/>
        </w:rPr>
        <w:t>Comparator</w:t>
      </w:r>
    </w:p>
    <w:p w:rsidR="00180713" w:rsidRPr="00415196" w:rsidRDefault="00180713" w:rsidP="00D21E90">
      <w:pPr>
        <w:pStyle w:val="ListParagraph"/>
        <w:spacing w:before="120"/>
      </w:pPr>
      <w:r w:rsidRPr="00415196">
        <w:t>The PBAC</w:t>
      </w:r>
      <w:r w:rsidR="003B3827" w:rsidRPr="00415196">
        <w:t xml:space="preserve"> previously accepted that</w:t>
      </w:r>
      <w:r w:rsidRPr="00415196">
        <w:t xml:space="preserve"> </w:t>
      </w:r>
      <w:r w:rsidR="00AC3DFC" w:rsidRPr="00415196">
        <w:t xml:space="preserve">sublingual buprenorphine/naloxone </w:t>
      </w:r>
      <w:r w:rsidR="00E674E5" w:rsidRPr="00415196">
        <w:t xml:space="preserve">was </w:t>
      </w:r>
      <w:r w:rsidR="00AC3DFC" w:rsidRPr="00415196">
        <w:t>the</w:t>
      </w:r>
      <w:r w:rsidR="003B3827" w:rsidRPr="00415196">
        <w:t xml:space="preserve"> appropriate</w:t>
      </w:r>
      <w:r w:rsidR="00AC3DFC" w:rsidRPr="00415196">
        <w:t xml:space="preserve"> main comparator</w:t>
      </w:r>
      <w:r w:rsidR="003D2750" w:rsidRPr="00415196">
        <w:t>.</w:t>
      </w:r>
      <w:r w:rsidR="002F6981" w:rsidRPr="00415196">
        <w:t xml:space="preserve"> This was unchanged </w:t>
      </w:r>
      <w:r w:rsidR="00AC3DFC" w:rsidRPr="00415196">
        <w:t>in the minor submission</w:t>
      </w:r>
      <w:r w:rsidRPr="00415196">
        <w:t xml:space="preserve">. </w:t>
      </w:r>
    </w:p>
    <w:p w:rsidR="00614956" w:rsidRPr="00415196" w:rsidRDefault="00614956" w:rsidP="00D21E90">
      <w:pPr>
        <w:pStyle w:val="ListParagraph"/>
        <w:spacing w:before="120"/>
      </w:pPr>
      <w:r w:rsidRPr="00415196">
        <w:t>For more detail on PBAC’s view, see section 7 PBAC outcome</w:t>
      </w:r>
    </w:p>
    <w:p w:rsidR="000B558D" w:rsidRPr="00B0345F" w:rsidRDefault="008D7A41" w:rsidP="00D21E90">
      <w:pPr>
        <w:pStyle w:val="PBACHeading1"/>
        <w:spacing w:before="120" w:after="120"/>
        <w:ind w:left="709" w:hanging="709"/>
        <w:rPr>
          <w:rFonts w:asciiTheme="minorHAnsi" w:hAnsiTheme="minorHAnsi"/>
          <w:sz w:val="32"/>
          <w:szCs w:val="32"/>
        </w:rPr>
      </w:pPr>
      <w:r w:rsidRPr="00B0345F">
        <w:rPr>
          <w:rFonts w:asciiTheme="minorHAnsi" w:hAnsiTheme="minorHAnsi"/>
          <w:sz w:val="32"/>
          <w:szCs w:val="32"/>
        </w:rPr>
        <w:t>C</w:t>
      </w:r>
      <w:r w:rsidR="00D84934" w:rsidRPr="00B0345F">
        <w:rPr>
          <w:rFonts w:asciiTheme="minorHAnsi" w:hAnsiTheme="minorHAnsi"/>
          <w:sz w:val="32"/>
          <w:szCs w:val="32"/>
        </w:rPr>
        <w:t>onsideration of the evidence</w:t>
      </w:r>
    </w:p>
    <w:p w:rsidR="00614956" w:rsidRPr="00B07087" w:rsidRDefault="00614956" w:rsidP="00D21E90">
      <w:pPr>
        <w:pStyle w:val="Heading2"/>
        <w:spacing w:before="120"/>
      </w:pPr>
      <w:r w:rsidRPr="00B07087">
        <w:t>Sponsor hearing</w:t>
      </w:r>
    </w:p>
    <w:p w:rsidR="00614956" w:rsidRPr="00415196" w:rsidRDefault="00614956" w:rsidP="00D21E90">
      <w:pPr>
        <w:widowControl w:val="0"/>
        <w:numPr>
          <w:ilvl w:val="1"/>
          <w:numId w:val="5"/>
        </w:numPr>
        <w:spacing w:before="120" w:after="120"/>
        <w:ind w:left="709" w:hanging="709"/>
        <w:jc w:val="both"/>
        <w:rPr>
          <w:rFonts w:asciiTheme="minorHAnsi" w:hAnsiTheme="minorHAnsi" w:cs="Arial"/>
          <w:bCs/>
          <w:snapToGrid w:val="0"/>
        </w:rPr>
      </w:pPr>
      <w:r w:rsidRPr="00415196">
        <w:rPr>
          <w:rFonts w:asciiTheme="minorHAnsi" w:hAnsiTheme="minorHAnsi" w:cs="Arial"/>
          <w:bCs/>
          <w:snapToGrid w:val="0"/>
        </w:rPr>
        <w:t>There was no hearing for this ite</w:t>
      </w:r>
      <w:r w:rsidR="00196CFC" w:rsidRPr="00415196">
        <w:rPr>
          <w:rFonts w:asciiTheme="minorHAnsi" w:hAnsiTheme="minorHAnsi" w:cs="Arial"/>
          <w:bCs/>
          <w:snapToGrid w:val="0"/>
        </w:rPr>
        <w:t>m as it was a minor submission.</w:t>
      </w:r>
    </w:p>
    <w:p w:rsidR="00614956" w:rsidRPr="00101ACA" w:rsidRDefault="00614956" w:rsidP="00D21E90">
      <w:pPr>
        <w:pStyle w:val="Heading2"/>
        <w:spacing w:before="120"/>
      </w:pPr>
      <w:r w:rsidRPr="00101ACA">
        <w:t>Consumer comments</w:t>
      </w:r>
    </w:p>
    <w:p w:rsidR="00614956" w:rsidRPr="00415196" w:rsidRDefault="00196CFC" w:rsidP="00D21E90">
      <w:pPr>
        <w:widowControl w:val="0"/>
        <w:numPr>
          <w:ilvl w:val="1"/>
          <w:numId w:val="5"/>
        </w:numPr>
        <w:spacing w:before="120" w:after="120"/>
        <w:ind w:left="709" w:hanging="709"/>
        <w:jc w:val="both"/>
        <w:rPr>
          <w:rFonts w:asciiTheme="minorHAnsi" w:hAnsiTheme="minorHAnsi" w:cs="Arial"/>
          <w:bCs/>
          <w:snapToGrid w:val="0"/>
        </w:rPr>
      </w:pPr>
      <w:r w:rsidRPr="00415196">
        <w:rPr>
          <w:rFonts w:asciiTheme="minorHAnsi" w:hAnsiTheme="minorHAnsi" w:cs="Arial"/>
          <w:bCs/>
          <w:snapToGrid w:val="0"/>
        </w:rPr>
        <w:t>There were no consumer comments for this item.</w:t>
      </w:r>
    </w:p>
    <w:p w:rsidR="00D84934" w:rsidRPr="00415196" w:rsidRDefault="00D84934" w:rsidP="00D21E90">
      <w:pPr>
        <w:pStyle w:val="Heading2"/>
        <w:spacing w:before="120"/>
        <w:rPr>
          <w:rFonts w:eastAsiaTheme="majorEastAsia"/>
          <w:lang w:eastAsia="en-US"/>
        </w:rPr>
      </w:pPr>
      <w:r w:rsidRPr="00415196">
        <w:rPr>
          <w:rFonts w:eastAsiaTheme="majorEastAsia"/>
          <w:lang w:eastAsia="en-US"/>
        </w:rPr>
        <w:lastRenderedPageBreak/>
        <w:t>Clinical trials</w:t>
      </w:r>
    </w:p>
    <w:p w:rsidR="00EC782F" w:rsidRPr="00415196" w:rsidRDefault="002F6981" w:rsidP="00D21E90">
      <w:pPr>
        <w:pStyle w:val="ListParagraph"/>
        <w:spacing w:before="120"/>
        <w:rPr>
          <w:b/>
          <w:color w:val="FF00FF"/>
          <w:szCs w:val="24"/>
        </w:rPr>
      </w:pPr>
      <w:r w:rsidRPr="00415196">
        <w:t xml:space="preserve">As a minor submission, no </w:t>
      </w:r>
      <w:r w:rsidR="0076420C" w:rsidRPr="00415196">
        <w:t xml:space="preserve">new clinical trials </w:t>
      </w:r>
      <w:proofErr w:type="gramStart"/>
      <w:r w:rsidR="00FF2801" w:rsidRPr="00415196">
        <w:t>were</w:t>
      </w:r>
      <w:r w:rsidRPr="00415196">
        <w:t xml:space="preserve"> presented</w:t>
      </w:r>
      <w:proofErr w:type="gramEnd"/>
      <w:r w:rsidRPr="00415196">
        <w:t xml:space="preserve"> in the re</w:t>
      </w:r>
      <w:r w:rsidR="0076420C" w:rsidRPr="00415196">
        <w:t>submission.</w:t>
      </w:r>
    </w:p>
    <w:p w:rsidR="00B65D0F" w:rsidRPr="00415196" w:rsidRDefault="00B65D0F" w:rsidP="00D21E90">
      <w:pPr>
        <w:pStyle w:val="Heading2"/>
        <w:spacing w:before="120"/>
        <w:rPr>
          <w:rFonts w:eastAsiaTheme="majorEastAsia"/>
          <w:lang w:eastAsia="en-US"/>
        </w:rPr>
      </w:pPr>
      <w:r w:rsidRPr="00415196">
        <w:rPr>
          <w:rFonts w:eastAsiaTheme="majorEastAsia"/>
          <w:lang w:eastAsia="en-US"/>
        </w:rPr>
        <w:t>Clinical claim</w:t>
      </w:r>
    </w:p>
    <w:p w:rsidR="0024393D" w:rsidRPr="00415196" w:rsidRDefault="00C1158A" w:rsidP="00D21E90">
      <w:pPr>
        <w:pStyle w:val="ListParagraph"/>
        <w:numPr>
          <w:ilvl w:val="1"/>
          <w:numId w:val="17"/>
        </w:numPr>
        <w:spacing w:before="120"/>
        <w:ind w:left="709" w:hanging="709"/>
      </w:pPr>
      <w:r w:rsidRPr="00B0345F">
        <w:rPr>
          <w:rFonts w:cstheme="minorHAnsi"/>
        </w:rPr>
        <w:t>Unchanged from t</w:t>
      </w:r>
      <w:r w:rsidR="00A57DA9" w:rsidRPr="00B0345F">
        <w:rPr>
          <w:rFonts w:cstheme="minorHAnsi"/>
        </w:rPr>
        <w:t>he November 2018 major submission</w:t>
      </w:r>
      <w:r w:rsidRPr="00B0345F">
        <w:rPr>
          <w:rFonts w:cstheme="minorHAnsi"/>
        </w:rPr>
        <w:t xml:space="preserve">, the minor </w:t>
      </w:r>
      <w:r w:rsidR="00C40FAE" w:rsidRPr="00B0345F">
        <w:rPr>
          <w:rFonts w:cstheme="minorHAnsi"/>
        </w:rPr>
        <w:t>re</w:t>
      </w:r>
      <w:r w:rsidRPr="00B0345F">
        <w:rPr>
          <w:rFonts w:cstheme="minorHAnsi"/>
        </w:rPr>
        <w:t>submission</w:t>
      </w:r>
      <w:r w:rsidR="00A57DA9" w:rsidRPr="00B0345F">
        <w:rPr>
          <w:rFonts w:cstheme="minorHAnsi"/>
        </w:rPr>
        <w:t xml:space="preserve"> </w:t>
      </w:r>
      <w:r w:rsidR="00526DC0" w:rsidRPr="00415196">
        <w:t>claimed superior comparative effectiveness and non-inferior comparative safety of prolonged release buprenorphine</w:t>
      </w:r>
      <w:r w:rsidR="00526DC0" w:rsidRPr="00B0345F">
        <w:rPr>
          <w:i/>
        </w:rPr>
        <w:t xml:space="preserve"> </w:t>
      </w:r>
      <w:r w:rsidR="00526DC0" w:rsidRPr="00415196">
        <w:t>compared with sublingual buprenorphine/naloxone</w:t>
      </w:r>
      <w:r w:rsidR="00526DC0" w:rsidRPr="00B0345F">
        <w:rPr>
          <w:i/>
        </w:rPr>
        <w:t xml:space="preserve">. </w:t>
      </w:r>
      <w:r w:rsidR="0094130C" w:rsidRPr="00415196">
        <w:t xml:space="preserve">The PBAC had previously considered the claim of superiority was not supported, </w:t>
      </w:r>
      <w:r w:rsidR="00E47BAF" w:rsidRPr="00415196">
        <w:t>however, the minor submission maintained superiority was demonstrated by the cumulative distribution function (CDF)</w:t>
      </w:r>
      <w:r w:rsidR="00E47BAF" w:rsidRPr="00B0345F">
        <w:rPr>
          <w:rFonts w:cs="Times New Roman"/>
        </w:rPr>
        <w:t xml:space="preserve"> </w:t>
      </w:r>
      <w:r w:rsidR="00E47BAF" w:rsidRPr="00415196">
        <w:t>in reducing the illicit opioid use in patients who did not achieve near to full abstinence.</w:t>
      </w:r>
    </w:p>
    <w:p w:rsidR="00CD1B9B" w:rsidRPr="00415196" w:rsidRDefault="00E47BAF" w:rsidP="00D21E90">
      <w:pPr>
        <w:pStyle w:val="ListParagraph"/>
        <w:spacing w:before="120"/>
        <w:rPr>
          <w:rFonts w:cs="Times New Roman"/>
          <w:bCs/>
          <w:lang w:eastAsia="en-AU"/>
        </w:rPr>
      </w:pPr>
      <w:r w:rsidRPr="00415196">
        <w:t xml:space="preserve">The minor </w:t>
      </w:r>
      <w:r w:rsidR="00B65D0F" w:rsidRPr="00415196">
        <w:t>re</w:t>
      </w:r>
      <w:r w:rsidRPr="00415196">
        <w:t xml:space="preserve">submission provided </w:t>
      </w:r>
      <w:r w:rsidR="00CD1B9B" w:rsidRPr="00415196">
        <w:t>additional context around interpreting</w:t>
      </w:r>
      <w:r w:rsidRPr="00415196">
        <w:t xml:space="preserve"> CDF as an outcome measure</w:t>
      </w:r>
      <w:r w:rsidR="00CD1B9B" w:rsidRPr="00415196">
        <w:t xml:space="preserve">, noting that the focus of opioid dependency management </w:t>
      </w:r>
      <w:r w:rsidR="00E674E5" w:rsidRPr="00415196">
        <w:t xml:space="preserve">was </w:t>
      </w:r>
      <w:r w:rsidR="00CD1B9B" w:rsidRPr="00415196">
        <w:t xml:space="preserve">moving away from a treatment goal of continuous abstinence towards a goal of harm reduction. </w:t>
      </w:r>
      <w:r w:rsidR="00823753" w:rsidRPr="00415196">
        <w:t xml:space="preserve">It </w:t>
      </w:r>
      <w:proofErr w:type="gramStart"/>
      <w:r w:rsidR="00823753" w:rsidRPr="00415196">
        <w:t>was highlighted</w:t>
      </w:r>
      <w:proofErr w:type="gramEnd"/>
      <w:r w:rsidR="00823753" w:rsidRPr="00415196">
        <w:t xml:space="preserve"> that the </w:t>
      </w:r>
      <w:r w:rsidR="00B65D0F" w:rsidRPr="00415196">
        <w:t>CDF consider</w:t>
      </w:r>
      <w:r w:rsidR="00823753" w:rsidRPr="00415196">
        <w:t>s</w:t>
      </w:r>
      <w:r w:rsidR="00B65D0F" w:rsidRPr="00415196">
        <w:t xml:space="preserve"> </w:t>
      </w:r>
      <w:r w:rsidR="00823753" w:rsidRPr="00415196">
        <w:t xml:space="preserve">a </w:t>
      </w:r>
      <w:r w:rsidR="00B65D0F" w:rsidRPr="00415196">
        <w:t>range of individual responder definitions from abstinence to complete non-responders</w:t>
      </w:r>
      <w:r w:rsidR="00823753" w:rsidRPr="00415196">
        <w:t>, rather than a binary (abstinent or not-abstinent) result</w:t>
      </w:r>
      <w:r w:rsidR="00B65D0F" w:rsidRPr="00415196">
        <w:t xml:space="preserve">. </w:t>
      </w:r>
    </w:p>
    <w:p w:rsidR="00B65D0F" w:rsidRPr="00415196" w:rsidRDefault="00B65D0F" w:rsidP="00D21E90">
      <w:pPr>
        <w:pStyle w:val="ListParagraph"/>
        <w:spacing w:before="120"/>
        <w:rPr>
          <w:rFonts w:cs="Times New Roman"/>
          <w:bCs/>
          <w:lang w:eastAsia="en-AU"/>
        </w:rPr>
      </w:pPr>
      <w:r w:rsidRPr="00415196">
        <w:t xml:space="preserve">The minor resubmission maintained that there were additional benefits to </w:t>
      </w:r>
      <w:r w:rsidR="00415196" w:rsidRPr="00415196">
        <w:t>treatment that</w:t>
      </w:r>
      <w:r w:rsidRPr="00415196">
        <w:t xml:space="preserve"> supported the clinical claim, including improved treatment retention, negation of diversion, and increased capacity for treatment. </w:t>
      </w:r>
    </w:p>
    <w:p w:rsidR="00B65D0F" w:rsidRPr="00415196" w:rsidRDefault="00E279AD" w:rsidP="00D21E90">
      <w:pPr>
        <w:pStyle w:val="ListParagraph"/>
        <w:spacing w:before="120"/>
      </w:pPr>
      <w:r w:rsidRPr="00415196">
        <w:t>At its November 20</w:t>
      </w:r>
      <w:r w:rsidR="004B1F93" w:rsidRPr="00415196">
        <w:t>1</w:t>
      </w:r>
      <w:r w:rsidRPr="00415196">
        <w:t>8 meeting</w:t>
      </w:r>
      <w:r w:rsidR="004B1F93" w:rsidRPr="00415196">
        <w:t>,</w:t>
      </w:r>
      <w:r w:rsidRPr="00415196">
        <w:t xml:space="preserve"> the PBAC considered that the results of trial HS-11-421 showed no significant difference in efficacy compared to sublingual buprenorphine/naloxone in terms of percentage urine samples negative for illicit opioids (with and without self-reported illicit opioid use), proportion of patients abstaining from opioid use, or percentage of patients remaining on treatment. </w:t>
      </w:r>
    </w:p>
    <w:p w:rsidR="00CD1B9B" w:rsidRPr="00415196" w:rsidRDefault="007154DB" w:rsidP="00D21E90">
      <w:pPr>
        <w:pStyle w:val="ListParagraph"/>
        <w:spacing w:before="120"/>
      </w:pPr>
      <w:r w:rsidRPr="00415196">
        <w:t xml:space="preserve">The PBAC </w:t>
      </w:r>
      <w:r w:rsidR="00B65D0F" w:rsidRPr="00415196">
        <w:t xml:space="preserve">previously </w:t>
      </w:r>
      <w:r w:rsidRPr="00415196">
        <w:t>accepted the claim of non-inferior comparative safety to sublingual buprenorphine/naloxone</w:t>
      </w:r>
      <w:r w:rsidR="00CD1B9B" w:rsidRPr="00415196">
        <w:t xml:space="preserve">. </w:t>
      </w:r>
    </w:p>
    <w:p w:rsidR="005A3173" w:rsidRPr="00415196" w:rsidRDefault="005A3173" w:rsidP="00D21E90">
      <w:pPr>
        <w:pStyle w:val="Heading2"/>
        <w:spacing w:before="120"/>
        <w:rPr>
          <w:rFonts w:eastAsiaTheme="majorEastAsia"/>
          <w:lang w:eastAsia="en-US"/>
        </w:rPr>
      </w:pPr>
      <w:r w:rsidRPr="00415196">
        <w:rPr>
          <w:rFonts w:eastAsiaTheme="majorEastAsia"/>
          <w:lang w:eastAsia="en-US"/>
        </w:rPr>
        <w:t>Economic analysis</w:t>
      </w:r>
    </w:p>
    <w:p w:rsidR="002132C2" w:rsidRDefault="003D2750" w:rsidP="00D21E90">
      <w:pPr>
        <w:pStyle w:val="ListParagraph"/>
        <w:spacing w:before="120"/>
      </w:pPr>
      <w:r w:rsidRPr="00415196">
        <w:t xml:space="preserve">Table </w:t>
      </w:r>
      <w:r w:rsidR="00B65D0F" w:rsidRPr="00415196">
        <w:t>1</w:t>
      </w:r>
      <w:r w:rsidRPr="00415196">
        <w:t xml:space="preserve"> outlines the PBAC’s previous key concerns with the economic evaluation and how these </w:t>
      </w:r>
      <w:proofErr w:type="gramStart"/>
      <w:r w:rsidRPr="00415196">
        <w:t>were addressed</w:t>
      </w:r>
      <w:proofErr w:type="gramEnd"/>
      <w:r w:rsidRPr="00415196">
        <w:t xml:space="preserve"> in the minor resubmission. </w:t>
      </w:r>
    </w:p>
    <w:p w:rsidR="003D2750" w:rsidRPr="002132C2" w:rsidRDefault="002132C2" w:rsidP="002132C2">
      <w:pPr>
        <w:rPr>
          <w:rFonts w:asciiTheme="minorHAnsi" w:eastAsiaTheme="minorHAnsi" w:hAnsiTheme="minorHAnsi" w:cstheme="minorBidi"/>
          <w:szCs w:val="22"/>
          <w:lang w:eastAsia="en-US"/>
        </w:rPr>
      </w:pPr>
      <w:r>
        <w:br w:type="page"/>
      </w:r>
    </w:p>
    <w:p w:rsidR="00B65D0F" w:rsidRPr="00415196" w:rsidRDefault="003D2750" w:rsidP="003D2750">
      <w:pPr>
        <w:keepNext/>
        <w:keepLines/>
        <w:rPr>
          <w:rFonts w:ascii="Arial Narrow" w:hAnsi="Arial Narrow"/>
          <w:b/>
          <w:sz w:val="20"/>
          <w:szCs w:val="20"/>
        </w:rPr>
      </w:pPr>
      <w:r w:rsidRPr="00415196">
        <w:rPr>
          <w:rFonts w:ascii="Arial Narrow" w:hAnsi="Arial Narrow"/>
          <w:b/>
          <w:sz w:val="20"/>
          <w:szCs w:val="20"/>
        </w:rPr>
        <w:lastRenderedPageBreak/>
        <w:t xml:space="preserve">Table </w:t>
      </w:r>
      <w:r w:rsidR="00B65D0F" w:rsidRPr="00415196">
        <w:rPr>
          <w:rFonts w:ascii="Arial Narrow" w:hAnsi="Arial Narrow"/>
          <w:b/>
          <w:sz w:val="20"/>
          <w:szCs w:val="20"/>
        </w:rPr>
        <w:t>1</w:t>
      </w:r>
      <w:r w:rsidRPr="00415196">
        <w:rPr>
          <w:rFonts w:ascii="Arial Narrow" w:hAnsi="Arial Narrow"/>
          <w:b/>
          <w:sz w:val="20"/>
          <w:szCs w:val="20"/>
        </w:rPr>
        <w:t>: Summary of outstanding matters of concern with the economic evaluation from November 2018</w:t>
      </w:r>
    </w:p>
    <w:tbl>
      <w:tblPr>
        <w:tblStyle w:val="TableGrid"/>
        <w:tblW w:w="0" w:type="auto"/>
        <w:tblLook w:val="04A0" w:firstRow="1" w:lastRow="0" w:firstColumn="1" w:lastColumn="0" w:noHBand="0" w:noVBand="1"/>
        <w:tblCaption w:val="Summary of outstanding matters of concern with the economic evaluation from November 2018"/>
      </w:tblPr>
      <w:tblGrid>
        <w:gridCol w:w="3391"/>
        <w:gridCol w:w="5625"/>
      </w:tblGrid>
      <w:tr w:rsidR="00B65D0F" w:rsidRPr="00415196" w:rsidTr="003D00BD">
        <w:trPr>
          <w:tblHeader/>
        </w:trPr>
        <w:tc>
          <w:tcPr>
            <w:tcW w:w="3391" w:type="dxa"/>
          </w:tcPr>
          <w:p w:rsidR="00B65D0F" w:rsidRPr="00415196" w:rsidRDefault="00B65D0F" w:rsidP="00182804">
            <w:pPr>
              <w:keepNext/>
              <w:keepLines/>
              <w:rPr>
                <w:rFonts w:ascii="Arial Narrow" w:hAnsi="Arial Narrow"/>
                <w:b/>
                <w:i/>
                <w:sz w:val="20"/>
                <w:szCs w:val="20"/>
              </w:rPr>
            </w:pPr>
            <w:r w:rsidRPr="00415196">
              <w:rPr>
                <w:rFonts w:ascii="Arial Narrow" w:hAnsi="Arial Narrow"/>
                <w:b/>
                <w:i/>
                <w:sz w:val="20"/>
                <w:szCs w:val="20"/>
              </w:rPr>
              <w:t xml:space="preserve">Previous PBAC concern </w:t>
            </w:r>
          </w:p>
          <w:p w:rsidR="00B65D0F" w:rsidRPr="00415196" w:rsidRDefault="00B65D0F" w:rsidP="00182804">
            <w:pPr>
              <w:keepNext/>
              <w:keepLines/>
              <w:rPr>
                <w:rFonts w:ascii="Arial Narrow" w:hAnsi="Arial Narrow"/>
                <w:b/>
                <w:i/>
                <w:sz w:val="20"/>
                <w:szCs w:val="20"/>
              </w:rPr>
            </w:pPr>
          </w:p>
        </w:tc>
        <w:tc>
          <w:tcPr>
            <w:tcW w:w="0" w:type="auto"/>
          </w:tcPr>
          <w:p w:rsidR="00B65D0F" w:rsidRPr="00415196" w:rsidRDefault="00B65D0F" w:rsidP="008376A7">
            <w:pPr>
              <w:keepNext/>
              <w:keepLines/>
              <w:rPr>
                <w:rFonts w:ascii="Arial Narrow" w:hAnsi="Arial Narrow"/>
                <w:b/>
                <w:i/>
                <w:sz w:val="20"/>
                <w:szCs w:val="20"/>
              </w:rPr>
            </w:pPr>
            <w:r w:rsidRPr="00415196">
              <w:rPr>
                <w:rFonts w:ascii="Arial Narrow" w:hAnsi="Arial Narrow"/>
                <w:b/>
                <w:i/>
                <w:sz w:val="20"/>
                <w:szCs w:val="20"/>
              </w:rPr>
              <w:t>How addressed in minor resubmission</w:t>
            </w:r>
          </w:p>
        </w:tc>
      </w:tr>
      <w:tr w:rsidR="00B65D0F" w:rsidRPr="00415196" w:rsidTr="003D00BD">
        <w:tc>
          <w:tcPr>
            <w:tcW w:w="3391" w:type="dxa"/>
          </w:tcPr>
          <w:p w:rsidR="00B65D0F" w:rsidRPr="00415196" w:rsidRDefault="00B65D0F" w:rsidP="00F5440D">
            <w:pPr>
              <w:keepNext/>
              <w:keepLines/>
              <w:spacing w:after="160"/>
              <w:rPr>
                <w:rFonts w:ascii="Arial Narrow" w:hAnsi="Arial Narrow"/>
                <w:i/>
                <w:sz w:val="20"/>
                <w:szCs w:val="20"/>
              </w:rPr>
            </w:pPr>
            <w:r w:rsidRPr="00415196">
              <w:rPr>
                <w:rFonts w:ascii="Arial Narrow" w:hAnsi="Arial Narrow"/>
                <w:sz w:val="20"/>
                <w:szCs w:val="20"/>
              </w:rPr>
              <w:t xml:space="preserve">The PBAC considered a cost-minimisation analysis compared to sublingual buprenorphine/naloxone </w:t>
            </w:r>
            <w:r w:rsidRPr="00415196">
              <w:rPr>
                <w:rFonts w:ascii="Arial Narrow" w:hAnsi="Arial Narrow"/>
                <w:bCs/>
                <w:sz w:val="20"/>
                <w:szCs w:val="20"/>
              </w:rPr>
              <w:t>would be appropriate.</w:t>
            </w:r>
            <w:r w:rsidRPr="00415196">
              <w:rPr>
                <w:rFonts w:ascii="Arial Narrow" w:hAnsi="Arial Narrow"/>
                <w:sz w:val="20"/>
                <w:szCs w:val="20"/>
              </w:rPr>
              <w:t xml:space="preserve">(Para 7.8) </w:t>
            </w:r>
          </w:p>
        </w:tc>
        <w:tc>
          <w:tcPr>
            <w:tcW w:w="0" w:type="auto"/>
          </w:tcPr>
          <w:p w:rsidR="00B65D0F" w:rsidRPr="00415196" w:rsidRDefault="00B65D0F" w:rsidP="0003455D">
            <w:pPr>
              <w:keepNext/>
              <w:keepLines/>
              <w:rPr>
                <w:rFonts w:ascii="Arial Narrow" w:hAnsi="Arial Narrow"/>
                <w:sz w:val="20"/>
              </w:rPr>
            </w:pPr>
            <w:r w:rsidRPr="00415196">
              <w:rPr>
                <w:rFonts w:ascii="Arial Narrow" w:hAnsi="Arial Narrow"/>
                <w:sz w:val="20"/>
                <w:szCs w:val="20"/>
              </w:rPr>
              <w:t xml:space="preserve">The minor resubmission presented a cost-minimisation analysis compared to sublingual buprenorphine/naloxone based on GP implementation model. </w:t>
            </w:r>
            <w:r w:rsidRPr="00415196">
              <w:rPr>
                <w:rFonts w:ascii="Arial Narrow" w:hAnsi="Arial Narrow"/>
                <w:sz w:val="20"/>
              </w:rPr>
              <w:t xml:space="preserve">The revised price offer proposed in the submission </w:t>
            </w:r>
            <w:r w:rsidR="00E674E5" w:rsidRPr="00415196">
              <w:rPr>
                <w:rFonts w:ascii="Arial Narrow" w:hAnsi="Arial Narrow"/>
                <w:sz w:val="20"/>
              </w:rPr>
              <w:t>was</w:t>
            </w:r>
            <w:r w:rsidR="0095506D" w:rsidRPr="00415196">
              <w:rPr>
                <w:rFonts w:ascii="Arial Narrow" w:hAnsi="Arial Narrow"/>
                <w:sz w:val="20"/>
              </w:rPr>
              <w:t xml:space="preserve"> </w:t>
            </w:r>
            <w:r w:rsidRPr="00415196">
              <w:rPr>
                <w:rFonts w:ascii="Arial Narrow" w:hAnsi="Arial Narrow"/>
                <w:sz w:val="20"/>
              </w:rPr>
              <w:t>$</w:t>
            </w:r>
            <w:r w:rsidR="00D97DF0">
              <w:rPr>
                <w:rFonts w:ascii="Arial Narrow" w:hAnsi="Arial Narrow"/>
                <w:noProof/>
                <w:color w:val="000000"/>
                <w:sz w:val="20"/>
                <w:highlight w:val="black"/>
              </w:rPr>
              <w:t xml:space="preserve">''''''''''''' </w:t>
            </w:r>
            <w:r w:rsidRPr="00415196">
              <w:rPr>
                <w:rFonts w:ascii="Arial Narrow" w:hAnsi="Arial Narrow"/>
                <w:sz w:val="20"/>
              </w:rPr>
              <w:t xml:space="preserve">per day, a </w:t>
            </w:r>
            <w:r w:rsidR="00D97DF0">
              <w:rPr>
                <w:rFonts w:ascii="Arial Narrow" w:hAnsi="Arial Narrow"/>
                <w:noProof/>
                <w:color w:val="000000"/>
                <w:sz w:val="20"/>
                <w:highlight w:val="black"/>
              </w:rPr>
              <w:t>''''''</w:t>
            </w:r>
            <w:r w:rsidRPr="00415196">
              <w:rPr>
                <w:rFonts w:ascii="Arial Narrow" w:hAnsi="Arial Narrow"/>
                <w:sz w:val="20"/>
              </w:rPr>
              <w:t xml:space="preserve">% price reduction from that proposed in the major submission </w:t>
            </w:r>
            <w:r w:rsidR="00FF78D6" w:rsidRPr="00415196">
              <w:rPr>
                <w:rFonts w:ascii="Arial Narrow" w:hAnsi="Arial Narrow"/>
                <w:sz w:val="20"/>
              </w:rPr>
              <w:t>($</w:t>
            </w:r>
            <w:r w:rsidR="00D97DF0">
              <w:rPr>
                <w:rFonts w:ascii="Arial Narrow" w:hAnsi="Arial Narrow"/>
                <w:noProof/>
                <w:color w:val="000000"/>
                <w:sz w:val="20"/>
                <w:highlight w:val="black"/>
              </w:rPr>
              <w:t>'''''''''''''</w:t>
            </w:r>
            <w:r w:rsidRPr="00415196">
              <w:rPr>
                <w:rFonts w:ascii="Arial Narrow" w:hAnsi="Arial Narrow"/>
                <w:sz w:val="20"/>
              </w:rPr>
              <w:t>).</w:t>
            </w:r>
          </w:p>
          <w:p w:rsidR="00B65D0F" w:rsidRPr="00415196" w:rsidRDefault="00B65D0F" w:rsidP="005D715C">
            <w:pPr>
              <w:keepNext/>
              <w:keepLines/>
              <w:rPr>
                <w:rFonts w:ascii="Arial Narrow" w:hAnsi="Arial Narrow"/>
                <w:sz w:val="20"/>
                <w:szCs w:val="20"/>
              </w:rPr>
            </w:pPr>
          </w:p>
        </w:tc>
      </w:tr>
      <w:tr w:rsidR="00B65D0F" w:rsidRPr="00415196" w:rsidTr="003D00BD">
        <w:tc>
          <w:tcPr>
            <w:tcW w:w="3391" w:type="dxa"/>
          </w:tcPr>
          <w:p w:rsidR="00B65D0F" w:rsidRPr="00415196" w:rsidRDefault="00B65D0F" w:rsidP="00667AEC">
            <w:pPr>
              <w:spacing w:after="160"/>
              <w:rPr>
                <w:rFonts w:ascii="Arial Narrow" w:hAnsi="Arial Narrow"/>
                <w:bCs/>
                <w:sz w:val="20"/>
                <w:szCs w:val="20"/>
              </w:rPr>
            </w:pPr>
            <w:r w:rsidRPr="00415196">
              <w:rPr>
                <w:rFonts w:ascii="Arial Narrow" w:hAnsi="Arial Narrow"/>
                <w:bCs/>
                <w:sz w:val="20"/>
                <w:szCs w:val="20"/>
              </w:rPr>
              <w:t xml:space="preserve">The PBAC considered that a modest price premium </w:t>
            </w:r>
            <w:proofErr w:type="gramStart"/>
            <w:r w:rsidRPr="00415196">
              <w:rPr>
                <w:rFonts w:ascii="Arial Narrow" w:hAnsi="Arial Narrow"/>
                <w:bCs/>
                <w:sz w:val="20"/>
                <w:szCs w:val="20"/>
              </w:rPr>
              <w:t>may</w:t>
            </w:r>
            <w:proofErr w:type="gramEnd"/>
            <w:r w:rsidRPr="00415196">
              <w:rPr>
                <w:rFonts w:ascii="Arial Narrow" w:hAnsi="Arial Narrow"/>
                <w:bCs/>
                <w:sz w:val="20"/>
                <w:szCs w:val="20"/>
              </w:rPr>
              <w:t xml:space="preserve"> be acceptable in acknowledgement of the unquantifiable benefits of a new treatment option. (Para 7.8)</w:t>
            </w:r>
          </w:p>
        </w:tc>
        <w:tc>
          <w:tcPr>
            <w:tcW w:w="0" w:type="auto"/>
          </w:tcPr>
          <w:p w:rsidR="00B65D0F" w:rsidRPr="00415196" w:rsidRDefault="00B65D0F" w:rsidP="005D715C">
            <w:pPr>
              <w:rPr>
                <w:rFonts w:ascii="Arial Narrow" w:hAnsi="Arial Narrow"/>
                <w:sz w:val="20"/>
                <w:szCs w:val="20"/>
              </w:rPr>
            </w:pPr>
            <w:r w:rsidRPr="00415196">
              <w:rPr>
                <w:rFonts w:ascii="Arial Narrow" w:hAnsi="Arial Narrow"/>
                <w:sz w:val="20"/>
                <w:szCs w:val="20"/>
              </w:rPr>
              <w:t xml:space="preserve">The minor resubmission proposed a </w:t>
            </w:r>
            <w:r w:rsidR="00D97DF0">
              <w:rPr>
                <w:rFonts w:ascii="Arial Narrow" w:hAnsi="Arial Narrow"/>
                <w:noProof/>
                <w:color w:val="000000"/>
                <w:sz w:val="20"/>
                <w:szCs w:val="20"/>
                <w:highlight w:val="black"/>
              </w:rPr>
              <w:t>''''''</w:t>
            </w:r>
            <w:r w:rsidRPr="00415196">
              <w:rPr>
                <w:rFonts w:ascii="Arial Narrow" w:hAnsi="Arial Narrow"/>
                <w:sz w:val="20"/>
                <w:szCs w:val="20"/>
              </w:rPr>
              <w:t>% price premium over sublingual buprenorphine/naloxone</w:t>
            </w:r>
            <w:r w:rsidRPr="00415196">
              <w:t xml:space="preserve"> </w:t>
            </w:r>
            <w:r w:rsidRPr="00415196">
              <w:rPr>
                <w:rFonts w:ascii="Arial Narrow" w:hAnsi="Arial Narrow"/>
                <w:sz w:val="20"/>
                <w:szCs w:val="20"/>
              </w:rPr>
              <w:t xml:space="preserve">based on the additional benefits of reduced diversion, misuse, improved retention, reduction in service fees and reduced stigma. </w:t>
            </w:r>
          </w:p>
        </w:tc>
      </w:tr>
    </w:tbl>
    <w:p w:rsidR="003D2750" w:rsidRPr="00415196" w:rsidRDefault="003D2750" w:rsidP="003D2750">
      <w:pPr>
        <w:rPr>
          <w:rFonts w:ascii="Arial Narrow" w:hAnsi="Arial Narrow"/>
          <w:sz w:val="18"/>
          <w:szCs w:val="18"/>
        </w:rPr>
      </w:pPr>
      <w:r w:rsidRPr="00415196">
        <w:rPr>
          <w:rFonts w:ascii="Arial Narrow" w:hAnsi="Arial Narrow"/>
          <w:sz w:val="18"/>
          <w:szCs w:val="18"/>
        </w:rPr>
        <w:t xml:space="preserve">Source: Compiled during preparation of the minor overview </w:t>
      </w:r>
    </w:p>
    <w:p w:rsidR="000D23C4" w:rsidRPr="00415196" w:rsidRDefault="007268FA" w:rsidP="00D21E90">
      <w:pPr>
        <w:pStyle w:val="ListParagraph"/>
        <w:spacing w:before="120"/>
      </w:pPr>
      <w:r w:rsidRPr="00415196">
        <w:t xml:space="preserve">The minor </w:t>
      </w:r>
      <w:r w:rsidR="00AA2CAE" w:rsidRPr="00415196">
        <w:t>re</w:t>
      </w:r>
      <w:r w:rsidRPr="00415196">
        <w:t xml:space="preserve">submission presented a cost-minimisation analysis </w:t>
      </w:r>
      <w:r w:rsidR="001E600C" w:rsidRPr="00415196">
        <w:t xml:space="preserve">(including a </w:t>
      </w:r>
      <w:proofErr w:type="gramStart"/>
      <w:r w:rsidR="00D97DF0">
        <w:rPr>
          <w:noProof/>
          <w:color w:val="000000"/>
          <w:highlight w:val="black"/>
        </w:rPr>
        <w:t>''''''</w:t>
      </w:r>
      <w:r w:rsidR="001E600C" w:rsidRPr="00415196">
        <w:t>%</w:t>
      </w:r>
      <w:proofErr w:type="gramEnd"/>
      <w:r w:rsidR="001E600C" w:rsidRPr="00415196">
        <w:t xml:space="preserve"> price premium) </w:t>
      </w:r>
      <w:r w:rsidRPr="00415196">
        <w:t xml:space="preserve">of prolonged release buprenorphine compared with sublingual buprenorphine/naloxone based on an equivalent cost per day with a GP-based section 100 implementation model. </w:t>
      </w:r>
      <w:r w:rsidR="000D23C4" w:rsidRPr="00415196">
        <w:t xml:space="preserve">The submission’s cost-minimisation analysis </w:t>
      </w:r>
      <w:proofErr w:type="gramStart"/>
      <w:r w:rsidR="000D23C4" w:rsidRPr="00415196">
        <w:t>was performed</w:t>
      </w:r>
      <w:proofErr w:type="gramEnd"/>
      <w:r w:rsidR="000D23C4" w:rsidRPr="00415196">
        <w:t xml:space="preserve"> </w:t>
      </w:r>
      <w:r w:rsidR="00415196" w:rsidRPr="00415196">
        <w:t>based on</w:t>
      </w:r>
      <w:r w:rsidR="007D617C" w:rsidRPr="00415196">
        <w:t xml:space="preserve"> 28 days of treatment with sublingual buprenorphine/naloxone. </w:t>
      </w:r>
    </w:p>
    <w:p w:rsidR="00722C24" w:rsidRPr="00415196" w:rsidRDefault="001E600C" w:rsidP="00D21E90">
      <w:pPr>
        <w:pStyle w:val="ListParagraph"/>
        <w:spacing w:before="120"/>
      </w:pPr>
      <w:r w:rsidRPr="00415196">
        <w:t xml:space="preserve">The </w:t>
      </w:r>
      <w:r w:rsidR="00391CFE" w:rsidRPr="00415196">
        <w:t>re</w:t>
      </w:r>
      <w:r w:rsidRPr="00415196">
        <w:t xml:space="preserve">submission stated that the steady state mean dose of </w:t>
      </w:r>
      <w:r w:rsidR="00391CFE" w:rsidRPr="00415196">
        <w:t xml:space="preserve">sublingual buprenorphine/naloxone </w:t>
      </w:r>
      <w:r w:rsidRPr="00415196">
        <w:t>from HS-11-421 trial (18.34 mg/day) and relative utilisation of the 8</w:t>
      </w:r>
      <w:r w:rsidR="003D00BD" w:rsidRPr="00415196">
        <w:t xml:space="preserve"> mg</w:t>
      </w:r>
      <w:r w:rsidRPr="00415196">
        <w:t>/2 mg and 2</w:t>
      </w:r>
      <w:r w:rsidR="003D00BD" w:rsidRPr="00415196">
        <w:t xml:space="preserve"> mg</w:t>
      </w:r>
      <w:r w:rsidRPr="00415196">
        <w:t xml:space="preserve">/0.5 mg dose formulations from 2017 IMS data were used to estimate the </w:t>
      </w:r>
      <w:proofErr w:type="spellStart"/>
      <w:r w:rsidRPr="00415196">
        <w:t>equi</w:t>
      </w:r>
      <w:proofErr w:type="spellEnd"/>
      <w:r w:rsidRPr="00415196">
        <w:t>-effective doses.</w:t>
      </w:r>
      <w:r w:rsidR="00722C24" w:rsidRPr="00415196">
        <w:t xml:space="preserve"> Based on this estimate, the </w:t>
      </w:r>
      <w:proofErr w:type="spellStart"/>
      <w:r w:rsidR="00722C24" w:rsidRPr="00415196">
        <w:t>equi</w:t>
      </w:r>
      <w:proofErr w:type="spellEnd"/>
      <w:r w:rsidR="00722C24" w:rsidRPr="00415196">
        <w:t xml:space="preserve">-effective doses </w:t>
      </w:r>
      <w:r w:rsidR="00D30D0A" w:rsidRPr="00415196">
        <w:t>a</w:t>
      </w:r>
      <w:r w:rsidR="00722C24" w:rsidRPr="00415196">
        <w:t xml:space="preserve">re: </w:t>
      </w:r>
    </w:p>
    <w:p w:rsidR="00722C24" w:rsidRPr="00415196" w:rsidRDefault="00722C24" w:rsidP="00D21E90">
      <w:pPr>
        <w:pStyle w:val="ListParagraph"/>
        <w:numPr>
          <w:ilvl w:val="0"/>
          <w:numId w:val="24"/>
        </w:numPr>
        <w:spacing w:before="120"/>
      </w:pPr>
      <w:proofErr w:type="spellStart"/>
      <w:r w:rsidRPr="00415196">
        <w:t>Buvidal</w:t>
      </w:r>
      <w:proofErr w:type="spellEnd"/>
      <w:r w:rsidRPr="00415196">
        <w:t xml:space="preserve"> </w:t>
      </w:r>
      <w:r w:rsidR="00CE7628" w:rsidRPr="00415196">
        <w:t xml:space="preserve">50mg/mL weekly and </w:t>
      </w:r>
      <w:proofErr w:type="spellStart"/>
      <w:r w:rsidR="00CE7628" w:rsidRPr="00415196">
        <w:t>Buvidal</w:t>
      </w:r>
      <w:proofErr w:type="spellEnd"/>
      <w:r w:rsidR="00CE7628" w:rsidRPr="00415196">
        <w:t xml:space="preserve"> 356mg/mL monthly are equivalent to 18.34mg sublingual buprenorphine/naloxone daily. </w:t>
      </w:r>
    </w:p>
    <w:p w:rsidR="005D20C0" w:rsidRPr="00415196" w:rsidRDefault="005D20C0" w:rsidP="00D21E90">
      <w:pPr>
        <w:pStyle w:val="ListParagraph"/>
        <w:spacing w:before="120"/>
        <w:rPr>
          <w:rFonts w:cstheme="minorHAnsi"/>
        </w:rPr>
      </w:pPr>
      <w:r w:rsidRPr="00415196">
        <w:t xml:space="preserve">The resubmission </w:t>
      </w:r>
      <w:r w:rsidR="0056036B" w:rsidRPr="00415196">
        <w:t xml:space="preserve">proposed </w:t>
      </w:r>
      <w:r w:rsidR="007B552C" w:rsidRPr="00415196">
        <w:t>a</w:t>
      </w:r>
      <w:r w:rsidRPr="00415196">
        <w:t xml:space="preserve"> </w:t>
      </w:r>
      <w:r w:rsidR="0095506D" w:rsidRPr="00415196">
        <w:t>price</w:t>
      </w:r>
      <w:r w:rsidRPr="00415196">
        <w:t xml:space="preserve"> of sublingual buprenorphine</w:t>
      </w:r>
      <w:r w:rsidR="00DB4C7D" w:rsidRPr="00415196">
        <w:t>/naloxone</w:t>
      </w:r>
      <w:r w:rsidR="0095506D" w:rsidRPr="00415196">
        <w:t xml:space="preserve"> </w:t>
      </w:r>
      <w:r w:rsidR="007B552C" w:rsidRPr="00415196">
        <w:t xml:space="preserve">based on this </w:t>
      </w:r>
      <w:proofErr w:type="spellStart"/>
      <w:r w:rsidR="007B552C" w:rsidRPr="00415196">
        <w:t>equi</w:t>
      </w:r>
      <w:proofErr w:type="spellEnd"/>
      <w:r w:rsidR="007B552C" w:rsidRPr="00415196">
        <w:t>-effective dose of</w:t>
      </w:r>
      <w:r w:rsidRPr="00415196">
        <w:t xml:space="preserve"> $</w:t>
      </w:r>
      <w:r w:rsidR="00D97DF0">
        <w:rPr>
          <w:noProof/>
          <w:color w:val="000000"/>
          <w:highlight w:val="black"/>
        </w:rPr>
        <w:t>'''''''''''</w:t>
      </w:r>
      <w:r w:rsidRPr="00415196">
        <w:t xml:space="preserve"> per day. This </w:t>
      </w:r>
      <w:r w:rsidR="00E674E5" w:rsidRPr="00415196">
        <w:t xml:space="preserve">was </w:t>
      </w:r>
      <w:r w:rsidRPr="00415196">
        <w:t xml:space="preserve">different to the </w:t>
      </w:r>
      <w:r w:rsidR="0056036B" w:rsidRPr="00415196">
        <w:t>cost of $</w:t>
      </w:r>
      <w:r w:rsidR="00D97DF0">
        <w:rPr>
          <w:noProof/>
          <w:color w:val="000000"/>
          <w:highlight w:val="black"/>
        </w:rPr>
        <w:t>''''''''''</w:t>
      </w:r>
      <w:r w:rsidR="00FF78D6" w:rsidRPr="00415196">
        <w:t xml:space="preserve"> </w:t>
      </w:r>
      <w:r w:rsidR="0056036B" w:rsidRPr="00415196">
        <w:t xml:space="preserve">per day proposed in the November 2018 major submission. The minor </w:t>
      </w:r>
      <w:r w:rsidR="0095506D" w:rsidRPr="00415196">
        <w:t>re</w:t>
      </w:r>
      <w:r w:rsidR="0056036B" w:rsidRPr="00415196">
        <w:t xml:space="preserve">submission stated that the </w:t>
      </w:r>
      <w:r w:rsidR="004D76B4" w:rsidRPr="00415196">
        <w:t>original cost-minimised price was</w:t>
      </w:r>
      <w:r w:rsidR="003E63E6" w:rsidRPr="00415196">
        <w:t xml:space="preserve"> conservatively </w:t>
      </w:r>
      <w:r w:rsidR="0056036B" w:rsidRPr="00415196">
        <w:t>based the costs per day on the lower priced</w:t>
      </w:r>
      <w:r w:rsidR="005719BF" w:rsidRPr="00415196">
        <w:t xml:space="preserve"> sublingual buprenorphine/naloxone (</w:t>
      </w:r>
      <w:r w:rsidR="0056036B" w:rsidRPr="00415196">
        <w:rPr>
          <w:rFonts w:cstheme="minorHAnsi"/>
        </w:rPr>
        <w:t>BPN 8 mg + NX 2 mg</w:t>
      </w:r>
      <w:r w:rsidR="005719BF" w:rsidRPr="00415196">
        <w:rPr>
          <w:rFonts w:cstheme="minorHAnsi"/>
        </w:rPr>
        <w:t>)</w:t>
      </w:r>
      <w:r w:rsidR="0056036B" w:rsidRPr="00415196">
        <w:rPr>
          <w:rFonts w:cstheme="minorHAnsi"/>
        </w:rPr>
        <w:t xml:space="preserve"> and </w:t>
      </w:r>
      <w:r w:rsidR="005719BF" w:rsidRPr="00415196">
        <w:rPr>
          <w:rFonts w:cstheme="minorHAnsi"/>
        </w:rPr>
        <w:t xml:space="preserve">it considered it </w:t>
      </w:r>
      <w:r w:rsidR="0056036B" w:rsidRPr="00415196">
        <w:rPr>
          <w:rFonts w:cstheme="minorHAnsi"/>
        </w:rPr>
        <w:t>reasonable that the cost minimisation analysis included</w:t>
      </w:r>
      <w:r w:rsidR="005719BF" w:rsidRPr="00415196">
        <w:rPr>
          <w:rFonts w:cstheme="minorHAnsi"/>
        </w:rPr>
        <w:t xml:space="preserve"> the costs of both formulations of </w:t>
      </w:r>
      <w:r w:rsidR="005719BF" w:rsidRPr="00415196">
        <w:t>sublingual buprenorphine/naloxone.</w:t>
      </w:r>
    </w:p>
    <w:p w:rsidR="004F44C7" w:rsidRDefault="007D617C" w:rsidP="00D21E90">
      <w:pPr>
        <w:pStyle w:val="ListParagraph"/>
        <w:spacing w:before="120"/>
        <w:rPr>
          <w:b/>
        </w:rPr>
      </w:pPr>
      <w:r w:rsidRPr="00415196">
        <w:t>The table below</w:t>
      </w:r>
      <w:r w:rsidR="0095446F" w:rsidRPr="00415196">
        <w:t xml:space="preserve"> outlines the calculation of </w:t>
      </w:r>
      <w:r w:rsidR="00B306B4" w:rsidRPr="00415196">
        <w:t>sublingual buprenorphine drug costs in the cost-minimisation analysis</w:t>
      </w:r>
      <w:r w:rsidR="00B306B4" w:rsidRPr="00415196">
        <w:rPr>
          <w:b/>
        </w:rPr>
        <w:t>.</w:t>
      </w:r>
    </w:p>
    <w:p w:rsidR="00B306B4" w:rsidRPr="004F44C7" w:rsidRDefault="004F44C7" w:rsidP="004F44C7">
      <w:pPr>
        <w:rPr>
          <w:rFonts w:asciiTheme="minorHAnsi" w:eastAsiaTheme="minorHAnsi" w:hAnsiTheme="minorHAnsi" w:cstheme="minorBidi"/>
          <w:b/>
          <w:szCs w:val="22"/>
          <w:lang w:eastAsia="en-US"/>
        </w:rPr>
      </w:pPr>
      <w:r>
        <w:rPr>
          <w:b/>
        </w:rPr>
        <w:br w:type="page"/>
      </w:r>
    </w:p>
    <w:p w:rsidR="007D617C" w:rsidRPr="00415196" w:rsidRDefault="007D617C" w:rsidP="00101ACA">
      <w:pPr>
        <w:rPr>
          <w:rFonts w:ascii="Arial Narrow" w:hAnsi="Arial Narrow"/>
          <w:b/>
          <w:sz w:val="20"/>
        </w:rPr>
      </w:pPr>
      <w:r w:rsidRPr="00415196">
        <w:rPr>
          <w:rFonts w:ascii="Arial Narrow" w:hAnsi="Arial Narrow"/>
          <w:b/>
          <w:sz w:val="20"/>
        </w:rPr>
        <w:lastRenderedPageBreak/>
        <w:t xml:space="preserve">Table </w:t>
      </w:r>
      <w:r w:rsidR="00D30D0A" w:rsidRPr="00415196">
        <w:rPr>
          <w:rFonts w:ascii="Arial Narrow" w:hAnsi="Arial Narrow"/>
          <w:b/>
          <w:sz w:val="20"/>
        </w:rPr>
        <w:t>2</w:t>
      </w:r>
      <w:r w:rsidRPr="00415196">
        <w:rPr>
          <w:rFonts w:ascii="Arial Narrow" w:hAnsi="Arial Narrow"/>
          <w:b/>
          <w:sz w:val="20"/>
        </w:rPr>
        <w:t>: Calculation of drug costs in the cost-minimisation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268"/>
        <w:gridCol w:w="1684"/>
        <w:gridCol w:w="1502"/>
        <w:gridCol w:w="1066"/>
        <w:gridCol w:w="1933"/>
      </w:tblGrid>
      <w:tr w:rsidR="00B306B4" w:rsidRPr="00415196" w:rsidTr="0031501C">
        <w:trPr>
          <w:trHeight w:val="300"/>
        </w:trPr>
        <w:tc>
          <w:tcPr>
            <w:tcW w:w="312" w:type="pct"/>
          </w:tcPr>
          <w:p w:rsidR="00B306B4" w:rsidRPr="00415196" w:rsidRDefault="00B306B4" w:rsidP="00B306B4">
            <w:pPr>
              <w:rPr>
                <w:rFonts w:ascii="Arial Narrow" w:hAnsi="Arial Narrow"/>
                <w:b/>
                <w:sz w:val="20"/>
                <w:szCs w:val="20"/>
              </w:rPr>
            </w:pPr>
            <w:r w:rsidRPr="00415196">
              <w:rPr>
                <w:rFonts w:ascii="Arial Narrow" w:hAnsi="Arial Narrow"/>
                <w:b/>
                <w:sz w:val="20"/>
                <w:szCs w:val="20"/>
              </w:rPr>
              <w:t>Row</w:t>
            </w:r>
          </w:p>
        </w:tc>
        <w:tc>
          <w:tcPr>
            <w:tcW w:w="1258" w:type="pct"/>
            <w:shd w:val="clear" w:color="auto" w:fill="auto"/>
            <w:noWrap/>
            <w:hideMark/>
          </w:tcPr>
          <w:p w:rsidR="00B306B4" w:rsidRPr="00415196" w:rsidRDefault="00B306B4" w:rsidP="00B306B4">
            <w:pPr>
              <w:rPr>
                <w:rFonts w:ascii="Arial Narrow" w:hAnsi="Arial Narrow"/>
                <w:b/>
                <w:sz w:val="20"/>
                <w:szCs w:val="20"/>
              </w:rPr>
            </w:pPr>
            <w:r w:rsidRPr="00415196">
              <w:rPr>
                <w:rFonts w:ascii="Arial Narrow" w:hAnsi="Arial Narrow"/>
                <w:b/>
                <w:sz w:val="20"/>
                <w:szCs w:val="20"/>
              </w:rPr>
              <w:t>Formulation</w:t>
            </w:r>
          </w:p>
        </w:tc>
        <w:tc>
          <w:tcPr>
            <w:tcW w:w="934" w:type="pct"/>
            <w:shd w:val="clear" w:color="auto" w:fill="auto"/>
            <w:noWrap/>
            <w:hideMark/>
          </w:tcPr>
          <w:p w:rsidR="00B306B4" w:rsidRPr="00415196" w:rsidRDefault="00B306B4" w:rsidP="00B306B4">
            <w:pPr>
              <w:rPr>
                <w:rFonts w:ascii="Arial Narrow" w:hAnsi="Arial Narrow"/>
                <w:b/>
                <w:sz w:val="20"/>
                <w:szCs w:val="20"/>
              </w:rPr>
            </w:pPr>
            <w:r w:rsidRPr="00415196">
              <w:rPr>
                <w:rFonts w:ascii="Arial Narrow" w:hAnsi="Arial Narrow"/>
                <w:b/>
                <w:sz w:val="20"/>
                <w:szCs w:val="20"/>
              </w:rPr>
              <w:t>BPN 2 mg + NX 500 µg</w:t>
            </w:r>
          </w:p>
        </w:tc>
        <w:tc>
          <w:tcPr>
            <w:tcW w:w="833" w:type="pct"/>
            <w:shd w:val="clear" w:color="auto" w:fill="auto"/>
            <w:noWrap/>
            <w:hideMark/>
          </w:tcPr>
          <w:p w:rsidR="00B306B4" w:rsidRPr="00415196" w:rsidRDefault="00B306B4" w:rsidP="00B306B4">
            <w:pPr>
              <w:rPr>
                <w:rFonts w:ascii="Arial Narrow" w:hAnsi="Arial Narrow"/>
                <w:b/>
                <w:sz w:val="20"/>
                <w:szCs w:val="20"/>
              </w:rPr>
            </w:pPr>
            <w:r w:rsidRPr="00415196">
              <w:rPr>
                <w:rFonts w:ascii="Arial Narrow" w:hAnsi="Arial Narrow"/>
                <w:b/>
                <w:sz w:val="20"/>
                <w:szCs w:val="20"/>
              </w:rPr>
              <w:t>BPN 8 mg + NX 2 mg</w:t>
            </w:r>
          </w:p>
        </w:tc>
        <w:tc>
          <w:tcPr>
            <w:tcW w:w="591" w:type="pct"/>
            <w:shd w:val="clear" w:color="auto" w:fill="auto"/>
            <w:noWrap/>
            <w:hideMark/>
          </w:tcPr>
          <w:p w:rsidR="00B306B4" w:rsidRPr="00415196" w:rsidRDefault="00B306B4" w:rsidP="00B306B4">
            <w:pPr>
              <w:rPr>
                <w:rFonts w:ascii="Arial Narrow" w:hAnsi="Arial Narrow"/>
                <w:b/>
                <w:sz w:val="20"/>
                <w:szCs w:val="20"/>
              </w:rPr>
            </w:pPr>
            <w:r w:rsidRPr="00415196">
              <w:rPr>
                <w:rFonts w:ascii="Arial Narrow" w:hAnsi="Arial Narrow"/>
                <w:b/>
                <w:sz w:val="20"/>
                <w:szCs w:val="20"/>
              </w:rPr>
              <w:t>Totals</w:t>
            </w:r>
          </w:p>
        </w:tc>
        <w:tc>
          <w:tcPr>
            <w:tcW w:w="1072" w:type="pct"/>
          </w:tcPr>
          <w:p w:rsidR="00B306B4" w:rsidRPr="00415196" w:rsidRDefault="00B306B4" w:rsidP="00B306B4">
            <w:pPr>
              <w:rPr>
                <w:rFonts w:ascii="Arial Narrow" w:hAnsi="Arial Narrow"/>
                <w:b/>
                <w:sz w:val="20"/>
                <w:szCs w:val="20"/>
              </w:rPr>
            </w:pPr>
            <w:r w:rsidRPr="00415196">
              <w:rPr>
                <w:rFonts w:ascii="Arial Narrow" w:hAnsi="Arial Narrow"/>
                <w:b/>
                <w:sz w:val="20"/>
                <w:szCs w:val="20"/>
              </w:rPr>
              <w:t xml:space="preserve">Reference / Calculations </w:t>
            </w:r>
          </w:p>
        </w:tc>
      </w:tr>
      <w:tr w:rsidR="00B306B4" w:rsidRPr="00415196" w:rsidTr="0031501C">
        <w:trPr>
          <w:trHeight w:val="300"/>
        </w:trPr>
        <w:tc>
          <w:tcPr>
            <w:tcW w:w="312" w:type="pct"/>
          </w:tcPr>
          <w:p w:rsidR="00B306B4" w:rsidRPr="00415196" w:rsidRDefault="00B306B4" w:rsidP="00B306B4">
            <w:pPr>
              <w:rPr>
                <w:rFonts w:ascii="Arial Narrow" w:hAnsi="Arial Narrow"/>
                <w:sz w:val="20"/>
                <w:szCs w:val="20"/>
              </w:rPr>
            </w:pPr>
            <w:r w:rsidRPr="00415196">
              <w:rPr>
                <w:rFonts w:ascii="Arial Narrow" w:hAnsi="Arial Narrow"/>
                <w:sz w:val="20"/>
                <w:szCs w:val="20"/>
              </w:rPr>
              <w:t>A</w:t>
            </w:r>
          </w:p>
        </w:tc>
        <w:tc>
          <w:tcPr>
            <w:tcW w:w="1258" w:type="pct"/>
            <w:shd w:val="clear" w:color="auto" w:fill="auto"/>
            <w:noWrap/>
          </w:tcPr>
          <w:p w:rsidR="00B306B4" w:rsidRPr="00415196" w:rsidRDefault="00B306B4" w:rsidP="00B306B4">
            <w:pPr>
              <w:rPr>
                <w:rFonts w:ascii="Arial Narrow" w:hAnsi="Arial Narrow"/>
                <w:sz w:val="20"/>
                <w:szCs w:val="20"/>
              </w:rPr>
            </w:pPr>
            <w:r w:rsidRPr="00415196">
              <w:rPr>
                <w:rFonts w:ascii="Arial Narrow" w:hAnsi="Arial Narrow"/>
                <w:sz w:val="20"/>
                <w:szCs w:val="20"/>
              </w:rPr>
              <w:t>BPN strength (mg)</w:t>
            </w:r>
          </w:p>
        </w:tc>
        <w:tc>
          <w:tcPr>
            <w:tcW w:w="934" w:type="pct"/>
            <w:shd w:val="clear" w:color="auto" w:fill="auto"/>
            <w:noWrap/>
          </w:tcPr>
          <w:p w:rsidR="00B306B4" w:rsidRPr="00415196" w:rsidRDefault="00B306B4" w:rsidP="00B306B4">
            <w:pPr>
              <w:rPr>
                <w:rFonts w:ascii="Arial Narrow" w:hAnsi="Arial Narrow"/>
                <w:sz w:val="20"/>
                <w:szCs w:val="20"/>
              </w:rPr>
            </w:pPr>
            <w:r w:rsidRPr="00415196">
              <w:rPr>
                <w:rFonts w:ascii="Arial Narrow" w:hAnsi="Arial Narrow"/>
                <w:sz w:val="20"/>
                <w:szCs w:val="20"/>
              </w:rPr>
              <w:t>2</w:t>
            </w:r>
          </w:p>
        </w:tc>
        <w:tc>
          <w:tcPr>
            <w:tcW w:w="833" w:type="pct"/>
            <w:shd w:val="clear" w:color="auto" w:fill="auto"/>
            <w:noWrap/>
          </w:tcPr>
          <w:p w:rsidR="00B306B4" w:rsidRPr="00415196" w:rsidRDefault="00B306B4" w:rsidP="00B306B4">
            <w:pPr>
              <w:rPr>
                <w:rFonts w:ascii="Arial Narrow" w:hAnsi="Arial Narrow"/>
                <w:sz w:val="20"/>
                <w:szCs w:val="20"/>
              </w:rPr>
            </w:pPr>
            <w:r w:rsidRPr="00415196">
              <w:rPr>
                <w:rFonts w:ascii="Arial Narrow" w:hAnsi="Arial Narrow"/>
                <w:sz w:val="20"/>
                <w:szCs w:val="20"/>
              </w:rPr>
              <w:t>8</w:t>
            </w:r>
          </w:p>
        </w:tc>
        <w:tc>
          <w:tcPr>
            <w:tcW w:w="591" w:type="pct"/>
            <w:shd w:val="clear" w:color="auto" w:fill="auto"/>
            <w:noWrap/>
          </w:tcPr>
          <w:p w:rsidR="00B306B4" w:rsidRPr="00415196" w:rsidRDefault="00B306B4" w:rsidP="00B306B4">
            <w:pPr>
              <w:rPr>
                <w:rFonts w:ascii="Arial Narrow" w:hAnsi="Arial Narrow"/>
                <w:sz w:val="20"/>
                <w:szCs w:val="20"/>
              </w:rPr>
            </w:pPr>
            <w:r w:rsidRPr="00415196">
              <w:rPr>
                <w:rFonts w:ascii="Arial Narrow" w:hAnsi="Arial Narrow"/>
                <w:sz w:val="20"/>
                <w:szCs w:val="20"/>
              </w:rPr>
              <w:t>-</w:t>
            </w:r>
          </w:p>
        </w:tc>
        <w:tc>
          <w:tcPr>
            <w:tcW w:w="1072" w:type="pct"/>
            <w:vMerge w:val="restart"/>
          </w:tcPr>
          <w:p w:rsidR="00B306B4" w:rsidRPr="00415196" w:rsidRDefault="00B306B4" w:rsidP="00B306B4">
            <w:pPr>
              <w:rPr>
                <w:rFonts w:ascii="Arial Narrow" w:hAnsi="Arial Narrow"/>
                <w:sz w:val="20"/>
                <w:szCs w:val="20"/>
              </w:rPr>
            </w:pPr>
            <w:r w:rsidRPr="00415196">
              <w:rPr>
                <w:rFonts w:ascii="Arial Narrow" w:hAnsi="Arial Narrow"/>
                <w:sz w:val="20"/>
                <w:szCs w:val="20"/>
              </w:rPr>
              <w:t>PBS items 9749D</w:t>
            </w:r>
            <w:r w:rsidRPr="00415196">
              <w:rPr>
                <w:rFonts w:ascii="Arial Narrow" w:hAnsi="Arial Narrow"/>
                <w:sz w:val="20"/>
                <w:szCs w:val="20"/>
              </w:rPr>
              <w:br/>
              <w:t>9750E</w:t>
            </w:r>
          </w:p>
        </w:tc>
      </w:tr>
      <w:tr w:rsidR="00B306B4" w:rsidRPr="00415196" w:rsidTr="0031501C">
        <w:trPr>
          <w:trHeight w:val="300"/>
        </w:trPr>
        <w:tc>
          <w:tcPr>
            <w:tcW w:w="312" w:type="pct"/>
          </w:tcPr>
          <w:p w:rsidR="00B306B4" w:rsidRPr="00415196" w:rsidRDefault="00B306B4" w:rsidP="00B306B4">
            <w:pPr>
              <w:rPr>
                <w:rFonts w:ascii="Arial Narrow" w:hAnsi="Arial Narrow"/>
                <w:sz w:val="20"/>
                <w:szCs w:val="20"/>
              </w:rPr>
            </w:pPr>
            <w:r w:rsidRPr="00415196">
              <w:rPr>
                <w:rFonts w:ascii="Arial Narrow" w:hAnsi="Arial Narrow"/>
                <w:sz w:val="20"/>
                <w:szCs w:val="20"/>
              </w:rPr>
              <w:t>B</w:t>
            </w:r>
          </w:p>
        </w:tc>
        <w:tc>
          <w:tcPr>
            <w:tcW w:w="1258" w:type="pct"/>
            <w:shd w:val="clear" w:color="auto" w:fill="auto"/>
            <w:noWrap/>
            <w:hideMark/>
          </w:tcPr>
          <w:p w:rsidR="00B306B4" w:rsidRPr="00415196" w:rsidRDefault="00B306B4" w:rsidP="00B306B4">
            <w:pPr>
              <w:rPr>
                <w:rFonts w:ascii="Arial Narrow" w:hAnsi="Arial Narrow"/>
                <w:sz w:val="20"/>
                <w:szCs w:val="20"/>
              </w:rPr>
            </w:pPr>
            <w:r w:rsidRPr="00415196">
              <w:rPr>
                <w:rFonts w:ascii="Arial Narrow" w:hAnsi="Arial Narrow"/>
                <w:sz w:val="20"/>
                <w:szCs w:val="20"/>
              </w:rPr>
              <w:t>Quantity</w:t>
            </w:r>
          </w:p>
        </w:tc>
        <w:tc>
          <w:tcPr>
            <w:tcW w:w="934" w:type="pct"/>
            <w:shd w:val="clear" w:color="auto" w:fill="auto"/>
            <w:noWrap/>
            <w:hideMark/>
          </w:tcPr>
          <w:p w:rsidR="00B306B4" w:rsidRPr="00415196" w:rsidRDefault="00B306B4" w:rsidP="00B306B4">
            <w:pPr>
              <w:rPr>
                <w:rFonts w:ascii="Arial Narrow" w:hAnsi="Arial Narrow"/>
                <w:sz w:val="20"/>
                <w:szCs w:val="20"/>
              </w:rPr>
            </w:pPr>
            <w:r w:rsidRPr="00415196">
              <w:rPr>
                <w:rFonts w:ascii="Arial Narrow" w:hAnsi="Arial Narrow"/>
                <w:sz w:val="20"/>
                <w:szCs w:val="20"/>
              </w:rPr>
              <w:t>28</w:t>
            </w:r>
          </w:p>
        </w:tc>
        <w:tc>
          <w:tcPr>
            <w:tcW w:w="833" w:type="pct"/>
            <w:shd w:val="clear" w:color="auto" w:fill="auto"/>
            <w:noWrap/>
            <w:hideMark/>
          </w:tcPr>
          <w:p w:rsidR="00B306B4" w:rsidRPr="00415196" w:rsidRDefault="00B306B4" w:rsidP="00B306B4">
            <w:pPr>
              <w:rPr>
                <w:rFonts w:ascii="Arial Narrow" w:hAnsi="Arial Narrow"/>
                <w:sz w:val="20"/>
                <w:szCs w:val="20"/>
              </w:rPr>
            </w:pPr>
            <w:r w:rsidRPr="00415196">
              <w:rPr>
                <w:rFonts w:ascii="Arial Narrow" w:hAnsi="Arial Narrow"/>
                <w:sz w:val="20"/>
                <w:szCs w:val="20"/>
              </w:rPr>
              <w:t>28</w:t>
            </w:r>
          </w:p>
        </w:tc>
        <w:tc>
          <w:tcPr>
            <w:tcW w:w="591" w:type="pct"/>
            <w:shd w:val="clear" w:color="auto" w:fill="auto"/>
            <w:noWrap/>
            <w:hideMark/>
          </w:tcPr>
          <w:p w:rsidR="00B306B4" w:rsidRPr="00415196" w:rsidRDefault="00B306B4" w:rsidP="00B306B4">
            <w:pPr>
              <w:rPr>
                <w:rFonts w:ascii="Arial Narrow" w:hAnsi="Arial Narrow"/>
                <w:sz w:val="20"/>
                <w:szCs w:val="20"/>
              </w:rPr>
            </w:pPr>
            <w:r w:rsidRPr="00415196">
              <w:rPr>
                <w:rFonts w:ascii="Arial Narrow" w:hAnsi="Arial Narrow"/>
                <w:sz w:val="20"/>
                <w:szCs w:val="20"/>
              </w:rPr>
              <w:t>-</w:t>
            </w:r>
          </w:p>
        </w:tc>
        <w:tc>
          <w:tcPr>
            <w:tcW w:w="1072" w:type="pct"/>
            <w:vMerge/>
          </w:tcPr>
          <w:p w:rsidR="00B306B4" w:rsidRPr="00415196" w:rsidRDefault="00B306B4" w:rsidP="00B306B4">
            <w:pPr>
              <w:rPr>
                <w:rFonts w:ascii="Arial Narrow" w:hAnsi="Arial Narrow"/>
                <w:sz w:val="20"/>
                <w:szCs w:val="20"/>
              </w:rPr>
            </w:pPr>
          </w:p>
        </w:tc>
      </w:tr>
      <w:tr w:rsidR="00B306B4" w:rsidRPr="00415196" w:rsidTr="0031501C">
        <w:trPr>
          <w:trHeight w:val="300"/>
        </w:trPr>
        <w:tc>
          <w:tcPr>
            <w:tcW w:w="312" w:type="pct"/>
          </w:tcPr>
          <w:p w:rsidR="00B306B4" w:rsidRPr="00415196" w:rsidRDefault="00B306B4" w:rsidP="00B306B4">
            <w:pPr>
              <w:rPr>
                <w:rFonts w:ascii="Arial Narrow" w:hAnsi="Arial Narrow"/>
                <w:sz w:val="20"/>
                <w:szCs w:val="20"/>
              </w:rPr>
            </w:pPr>
            <w:r w:rsidRPr="00415196">
              <w:rPr>
                <w:rFonts w:ascii="Arial Narrow" w:hAnsi="Arial Narrow"/>
                <w:sz w:val="20"/>
                <w:szCs w:val="20"/>
              </w:rPr>
              <w:t>C</w:t>
            </w:r>
          </w:p>
        </w:tc>
        <w:tc>
          <w:tcPr>
            <w:tcW w:w="1258" w:type="pct"/>
            <w:shd w:val="clear" w:color="auto" w:fill="auto"/>
            <w:noWrap/>
          </w:tcPr>
          <w:p w:rsidR="00B306B4" w:rsidRPr="00415196" w:rsidRDefault="00B306B4" w:rsidP="00B306B4">
            <w:pPr>
              <w:rPr>
                <w:rFonts w:ascii="Arial Narrow" w:hAnsi="Arial Narrow"/>
                <w:sz w:val="20"/>
                <w:szCs w:val="20"/>
              </w:rPr>
            </w:pPr>
            <w:r w:rsidRPr="00415196">
              <w:rPr>
                <w:rFonts w:ascii="Arial Narrow" w:hAnsi="Arial Narrow"/>
                <w:sz w:val="20"/>
                <w:szCs w:val="20"/>
              </w:rPr>
              <w:t>Price</w:t>
            </w:r>
          </w:p>
        </w:tc>
        <w:tc>
          <w:tcPr>
            <w:tcW w:w="934" w:type="pct"/>
            <w:shd w:val="clear" w:color="auto" w:fill="auto"/>
            <w:noWrap/>
          </w:tcPr>
          <w:p w:rsidR="00B306B4" w:rsidRPr="00415196" w:rsidRDefault="00B306B4" w:rsidP="00B306B4">
            <w:pPr>
              <w:rPr>
                <w:rFonts w:ascii="Arial Narrow" w:hAnsi="Arial Narrow"/>
                <w:sz w:val="20"/>
                <w:szCs w:val="20"/>
              </w:rPr>
            </w:pPr>
            <w:r w:rsidRPr="00415196">
              <w:rPr>
                <w:rFonts w:ascii="Arial Narrow" w:hAnsi="Arial Narrow"/>
                <w:sz w:val="20"/>
                <w:szCs w:val="20"/>
              </w:rPr>
              <w:t>$46.20</w:t>
            </w:r>
          </w:p>
        </w:tc>
        <w:tc>
          <w:tcPr>
            <w:tcW w:w="833" w:type="pct"/>
            <w:shd w:val="clear" w:color="auto" w:fill="auto"/>
            <w:noWrap/>
          </w:tcPr>
          <w:p w:rsidR="00B306B4" w:rsidRPr="00415196" w:rsidRDefault="00B306B4" w:rsidP="00B306B4">
            <w:pPr>
              <w:rPr>
                <w:rFonts w:ascii="Arial Narrow" w:hAnsi="Arial Narrow"/>
                <w:sz w:val="20"/>
                <w:szCs w:val="20"/>
              </w:rPr>
            </w:pPr>
            <w:r w:rsidRPr="00415196">
              <w:rPr>
                <w:rFonts w:ascii="Arial Narrow" w:hAnsi="Arial Narrow"/>
                <w:sz w:val="20"/>
                <w:szCs w:val="20"/>
              </w:rPr>
              <w:t>$132.44</w:t>
            </w:r>
          </w:p>
        </w:tc>
        <w:tc>
          <w:tcPr>
            <w:tcW w:w="591" w:type="pct"/>
            <w:shd w:val="clear" w:color="auto" w:fill="auto"/>
            <w:noWrap/>
          </w:tcPr>
          <w:p w:rsidR="00B306B4" w:rsidRPr="00415196" w:rsidRDefault="00B306B4" w:rsidP="00B306B4">
            <w:pPr>
              <w:rPr>
                <w:rFonts w:ascii="Arial Narrow" w:hAnsi="Arial Narrow"/>
                <w:sz w:val="20"/>
                <w:szCs w:val="20"/>
              </w:rPr>
            </w:pPr>
            <w:r w:rsidRPr="00415196">
              <w:rPr>
                <w:rFonts w:ascii="Arial Narrow" w:hAnsi="Arial Narrow"/>
                <w:sz w:val="20"/>
                <w:szCs w:val="20"/>
              </w:rPr>
              <w:t>-</w:t>
            </w:r>
          </w:p>
        </w:tc>
        <w:tc>
          <w:tcPr>
            <w:tcW w:w="1072" w:type="pct"/>
            <w:vMerge/>
          </w:tcPr>
          <w:p w:rsidR="00B306B4" w:rsidRPr="00415196" w:rsidRDefault="00B306B4" w:rsidP="00B306B4">
            <w:pPr>
              <w:rPr>
                <w:rFonts w:ascii="Arial Narrow" w:hAnsi="Arial Narrow"/>
                <w:sz w:val="20"/>
                <w:szCs w:val="20"/>
              </w:rPr>
            </w:pPr>
          </w:p>
        </w:tc>
      </w:tr>
      <w:tr w:rsidR="00B306B4" w:rsidRPr="00415196" w:rsidTr="0031501C">
        <w:trPr>
          <w:trHeight w:val="300"/>
        </w:trPr>
        <w:tc>
          <w:tcPr>
            <w:tcW w:w="312" w:type="pct"/>
          </w:tcPr>
          <w:p w:rsidR="00B306B4" w:rsidRPr="00415196" w:rsidRDefault="00B306B4" w:rsidP="00B306B4">
            <w:pPr>
              <w:rPr>
                <w:rFonts w:ascii="Arial Narrow" w:hAnsi="Arial Narrow"/>
                <w:sz w:val="20"/>
                <w:szCs w:val="20"/>
              </w:rPr>
            </w:pPr>
            <w:r w:rsidRPr="00415196">
              <w:rPr>
                <w:rFonts w:ascii="Arial Narrow" w:hAnsi="Arial Narrow"/>
                <w:sz w:val="20"/>
                <w:szCs w:val="20"/>
              </w:rPr>
              <w:t>D</w:t>
            </w:r>
          </w:p>
        </w:tc>
        <w:tc>
          <w:tcPr>
            <w:tcW w:w="1258" w:type="pct"/>
            <w:shd w:val="clear" w:color="auto" w:fill="auto"/>
            <w:noWrap/>
          </w:tcPr>
          <w:p w:rsidR="00B306B4" w:rsidRPr="00415196" w:rsidRDefault="00B306B4" w:rsidP="00B306B4">
            <w:pPr>
              <w:rPr>
                <w:rFonts w:ascii="Arial Narrow" w:hAnsi="Arial Narrow"/>
                <w:sz w:val="20"/>
                <w:szCs w:val="20"/>
              </w:rPr>
            </w:pPr>
            <w:r w:rsidRPr="00415196">
              <w:rPr>
                <w:rFonts w:ascii="Arial Narrow" w:hAnsi="Arial Narrow"/>
                <w:sz w:val="20"/>
                <w:szCs w:val="20"/>
              </w:rPr>
              <w:t>Price/mg (of BPN)</w:t>
            </w:r>
          </w:p>
        </w:tc>
        <w:tc>
          <w:tcPr>
            <w:tcW w:w="934" w:type="pct"/>
            <w:shd w:val="clear" w:color="auto" w:fill="auto"/>
            <w:noWrap/>
          </w:tcPr>
          <w:p w:rsidR="00B306B4" w:rsidRPr="00415196" w:rsidRDefault="00B306B4" w:rsidP="00B306B4">
            <w:pPr>
              <w:rPr>
                <w:rFonts w:ascii="Arial Narrow" w:hAnsi="Arial Narrow"/>
                <w:sz w:val="20"/>
                <w:szCs w:val="20"/>
              </w:rPr>
            </w:pPr>
            <w:r w:rsidRPr="00415196">
              <w:rPr>
                <w:rFonts w:ascii="Arial Narrow" w:hAnsi="Arial Narrow"/>
                <w:sz w:val="20"/>
                <w:szCs w:val="20"/>
              </w:rPr>
              <w:t>$0.825</w:t>
            </w:r>
          </w:p>
        </w:tc>
        <w:tc>
          <w:tcPr>
            <w:tcW w:w="833" w:type="pct"/>
            <w:shd w:val="clear" w:color="auto" w:fill="auto"/>
            <w:noWrap/>
          </w:tcPr>
          <w:p w:rsidR="00B306B4" w:rsidRPr="00415196" w:rsidRDefault="00B306B4" w:rsidP="00B306B4">
            <w:pPr>
              <w:rPr>
                <w:rFonts w:ascii="Arial Narrow" w:hAnsi="Arial Narrow"/>
                <w:sz w:val="20"/>
                <w:szCs w:val="20"/>
              </w:rPr>
            </w:pPr>
            <w:r w:rsidRPr="00415196">
              <w:rPr>
                <w:rFonts w:ascii="Arial Narrow" w:hAnsi="Arial Narrow"/>
                <w:sz w:val="20"/>
                <w:szCs w:val="20"/>
              </w:rPr>
              <w:t>$0.59125</w:t>
            </w:r>
          </w:p>
        </w:tc>
        <w:tc>
          <w:tcPr>
            <w:tcW w:w="591" w:type="pct"/>
            <w:shd w:val="clear" w:color="auto" w:fill="auto"/>
            <w:noWrap/>
          </w:tcPr>
          <w:p w:rsidR="00B306B4" w:rsidRPr="00415196" w:rsidRDefault="00B306B4" w:rsidP="00B306B4">
            <w:pPr>
              <w:rPr>
                <w:rFonts w:ascii="Arial Narrow" w:hAnsi="Arial Narrow"/>
                <w:sz w:val="20"/>
                <w:szCs w:val="20"/>
              </w:rPr>
            </w:pPr>
            <w:r w:rsidRPr="00415196">
              <w:rPr>
                <w:rFonts w:ascii="Arial Narrow" w:hAnsi="Arial Narrow"/>
                <w:sz w:val="20"/>
                <w:szCs w:val="20"/>
              </w:rPr>
              <w:t>-</w:t>
            </w:r>
          </w:p>
        </w:tc>
        <w:tc>
          <w:tcPr>
            <w:tcW w:w="1072" w:type="pct"/>
          </w:tcPr>
          <w:p w:rsidR="00B306B4" w:rsidRPr="00415196" w:rsidRDefault="00B306B4" w:rsidP="00B306B4">
            <w:pPr>
              <w:rPr>
                <w:rFonts w:ascii="Arial Narrow" w:hAnsi="Arial Narrow"/>
                <w:sz w:val="20"/>
                <w:szCs w:val="20"/>
              </w:rPr>
            </w:pPr>
            <w:r w:rsidRPr="00415196">
              <w:rPr>
                <w:rFonts w:ascii="Arial Narrow" w:hAnsi="Arial Narrow"/>
                <w:sz w:val="20"/>
                <w:szCs w:val="20"/>
              </w:rPr>
              <w:t>C / (</w:t>
            </w:r>
            <w:proofErr w:type="spellStart"/>
            <w:r w:rsidRPr="00415196">
              <w:rPr>
                <w:rFonts w:ascii="Arial Narrow" w:hAnsi="Arial Narrow"/>
                <w:sz w:val="20"/>
                <w:szCs w:val="20"/>
              </w:rPr>
              <w:t>AxB</w:t>
            </w:r>
            <w:proofErr w:type="spellEnd"/>
            <w:r w:rsidRPr="00415196">
              <w:rPr>
                <w:rFonts w:ascii="Arial Narrow" w:hAnsi="Arial Narrow"/>
                <w:sz w:val="20"/>
                <w:szCs w:val="20"/>
              </w:rPr>
              <w:t>)</w:t>
            </w:r>
          </w:p>
        </w:tc>
      </w:tr>
      <w:tr w:rsidR="00B306B4" w:rsidRPr="00415196" w:rsidTr="0031501C">
        <w:trPr>
          <w:trHeight w:val="300"/>
        </w:trPr>
        <w:tc>
          <w:tcPr>
            <w:tcW w:w="312" w:type="pct"/>
          </w:tcPr>
          <w:p w:rsidR="00B306B4" w:rsidRPr="00415196" w:rsidRDefault="00B306B4" w:rsidP="00B306B4">
            <w:pPr>
              <w:rPr>
                <w:rFonts w:ascii="Arial Narrow" w:hAnsi="Arial Narrow"/>
                <w:sz w:val="20"/>
                <w:szCs w:val="20"/>
              </w:rPr>
            </w:pPr>
            <w:r w:rsidRPr="00415196">
              <w:rPr>
                <w:rFonts w:ascii="Arial Narrow" w:hAnsi="Arial Narrow"/>
                <w:sz w:val="20"/>
                <w:szCs w:val="20"/>
              </w:rPr>
              <w:t>E</w:t>
            </w:r>
          </w:p>
        </w:tc>
        <w:tc>
          <w:tcPr>
            <w:tcW w:w="1258" w:type="pct"/>
            <w:shd w:val="clear" w:color="auto" w:fill="auto"/>
            <w:noWrap/>
            <w:hideMark/>
          </w:tcPr>
          <w:p w:rsidR="00B306B4" w:rsidRPr="00415196" w:rsidRDefault="00B306B4" w:rsidP="00B306B4">
            <w:pPr>
              <w:rPr>
                <w:rFonts w:ascii="Arial Narrow" w:hAnsi="Arial Narrow"/>
                <w:sz w:val="20"/>
                <w:szCs w:val="20"/>
              </w:rPr>
            </w:pPr>
            <w:r w:rsidRPr="00415196">
              <w:rPr>
                <w:rFonts w:ascii="Arial Narrow" w:hAnsi="Arial Narrow"/>
                <w:sz w:val="20"/>
                <w:szCs w:val="20"/>
              </w:rPr>
              <w:t>Units dispensed</w:t>
            </w:r>
          </w:p>
        </w:tc>
        <w:tc>
          <w:tcPr>
            <w:tcW w:w="934" w:type="pct"/>
            <w:shd w:val="clear" w:color="auto" w:fill="auto"/>
            <w:noWrap/>
            <w:hideMark/>
          </w:tcPr>
          <w:p w:rsidR="00B306B4" w:rsidRPr="00D97DF0" w:rsidRDefault="00D97DF0" w:rsidP="00B306B4">
            <w:pPr>
              <w:rPr>
                <w:rFonts w:ascii="Arial Narrow" w:hAnsi="Arial Narrow"/>
                <w:sz w:val="20"/>
                <w:szCs w:val="20"/>
                <w:highlight w:val="black"/>
              </w:rPr>
            </w:pPr>
            <w:r>
              <w:rPr>
                <w:rFonts w:ascii="Arial Narrow" w:hAnsi="Arial Narrow"/>
                <w:noProof/>
                <w:color w:val="000000"/>
                <w:sz w:val="20"/>
                <w:szCs w:val="20"/>
                <w:highlight w:val="black"/>
              </w:rPr>
              <w:t>'''''''''''''''''''</w:t>
            </w:r>
          </w:p>
        </w:tc>
        <w:tc>
          <w:tcPr>
            <w:tcW w:w="833" w:type="pct"/>
            <w:shd w:val="clear" w:color="auto" w:fill="auto"/>
            <w:noWrap/>
            <w:hideMark/>
          </w:tcPr>
          <w:p w:rsidR="00B306B4" w:rsidRPr="00D97DF0" w:rsidRDefault="00D97DF0" w:rsidP="00B306B4">
            <w:pPr>
              <w:rPr>
                <w:rFonts w:ascii="Arial Narrow" w:hAnsi="Arial Narrow"/>
                <w:sz w:val="20"/>
                <w:szCs w:val="20"/>
                <w:highlight w:val="black"/>
              </w:rPr>
            </w:pPr>
            <w:r>
              <w:rPr>
                <w:rFonts w:ascii="Arial Narrow" w:hAnsi="Arial Narrow"/>
                <w:noProof/>
                <w:color w:val="000000"/>
                <w:sz w:val="20"/>
                <w:szCs w:val="20"/>
                <w:highlight w:val="black"/>
              </w:rPr>
              <w:t>''''''''''''''''''</w:t>
            </w:r>
          </w:p>
        </w:tc>
        <w:tc>
          <w:tcPr>
            <w:tcW w:w="591" w:type="pct"/>
            <w:shd w:val="clear" w:color="auto" w:fill="auto"/>
            <w:noWrap/>
            <w:hideMark/>
          </w:tcPr>
          <w:p w:rsidR="00B306B4" w:rsidRPr="00D97DF0" w:rsidRDefault="00D97DF0" w:rsidP="00B306B4">
            <w:pPr>
              <w:rPr>
                <w:rFonts w:ascii="Arial Narrow" w:hAnsi="Arial Narrow"/>
                <w:sz w:val="20"/>
                <w:szCs w:val="20"/>
                <w:highlight w:val="black"/>
              </w:rPr>
            </w:pPr>
            <w:r>
              <w:rPr>
                <w:rFonts w:ascii="Arial Narrow" w:hAnsi="Arial Narrow"/>
                <w:noProof/>
                <w:color w:val="000000"/>
                <w:sz w:val="20"/>
                <w:szCs w:val="20"/>
                <w:highlight w:val="black"/>
              </w:rPr>
              <w:t>'''''''''''''''''''''</w:t>
            </w:r>
          </w:p>
        </w:tc>
        <w:tc>
          <w:tcPr>
            <w:tcW w:w="1072" w:type="pct"/>
          </w:tcPr>
          <w:p w:rsidR="00B306B4" w:rsidRPr="00415196" w:rsidRDefault="00B306B4" w:rsidP="00B306B4">
            <w:pPr>
              <w:rPr>
                <w:rFonts w:ascii="Arial Narrow" w:hAnsi="Arial Narrow"/>
                <w:sz w:val="20"/>
                <w:szCs w:val="20"/>
              </w:rPr>
            </w:pPr>
            <w:r w:rsidRPr="00415196">
              <w:rPr>
                <w:rFonts w:ascii="Arial Narrow" w:hAnsi="Arial Narrow"/>
                <w:sz w:val="20"/>
                <w:szCs w:val="20"/>
              </w:rPr>
              <w:t>2017 IMS data</w:t>
            </w:r>
          </w:p>
        </w:tc>
      </w:tr>
      <w:tr w:rsidR="00B306B4" w:rsidRPr="00415196" w:rsidTr="0031501C">
        <w:trPr>
          <w:trHeight w:val="300"/>
        </w:trPr>
        <w:tc>
          <w:tcPr>
            <w:tcW w:w="312" w:type="pct"/>
          </w:tcPr>
          <w:p w:rsidR="00B306B4" w:rsidRPr="00415196" w:rsidRDefault="00B306B4" w:rsidP="00B306B4">
            <w:pPr>
              <w:rPr>
                <w:rFonts w:ascii="Arial Narrow" w:hAnsi="Arial Narrow"/>
                <w:sz w:val="20"/>
                <w:szCs w:val="20"/>
              </w:rPr>
            </w:pPr>
            <w:r w:rsidRPr="00415196">
              <w:rPr>
                <w:rFonts w:ascii="Arial Narrow" w:hAnsi="Arial Narrow"/>
                <w:sz w:val="20"/>
                <w:szCs w:val="20"/>
              </w:rPr>
              <w:t>F</w:t>
            </w:r>
          </w:p>
        </w:tc>
        <w:tc>
          <w:tcPr>
            <w:tcW w:w="1258" w:type="pct"/>
            <w:shd w:val="clear" w:color="auto" w:fill="auto"/>
            <w:noWrap/>
            <w:hideMark/>
          </w:tcPr>
          <w:p w:rsidR="00B306B4" w:rsidRPr="00415196" w:rsidRDefault="00B306B4" w:rsidP="00B306B4">
            <w:pPr>
              <w:rPr>
                <w:rFonts w:ascii="Arial Narrow" w:hAnsi="Arial Narrow"/>
                <w:sz w:val="20"/>
                <w:szCs w:val="20"/>
              </w:rPr>
            </w:pPr>
            <w:r w:rsidRPr="00415196">
              <w:rPr>
                <w:rFonts w:ascii="Arial Narrow" w:hAnsi="Arial Narrow"/>
                <w:sz w:val="20"/>
                <w:szCs w:val="20"/>
              </w:rPr>
              <w:t>BPN mg dispensed used</w:t>
            </w:r>
          </w:p>
        </w:tc>
        <w:tc>
          <w:tcPr>
            <w:tcW w:w="934" w:type="pct"/>
            <w:shd w:val="clear" w:color="auto" w:fill="auto"/>
            <w:noWrap/>
            <w:hideMark/>
          </w:tcPr>
          <w:p w:rsidR="00B306B4" w:rsidRPr="00D97DF0" w:rsidRDefault="00D97DF0" w:rsidP="00B306B4">
            <w:pPr>
              <w:rPr>
                <w:rFonts w:ascii="Arial Narrow" w:hAnsi="Arial Narrow"/>
                <w:sz w:val="20"/>
                <w:szCs w:val="20"/>
                <w:highlight w:val="black"/>
              </w:rPr>
            </w:pPr>
            <w:r>
              <w:rPr>
                <w:rFonts w:ascii="Arial Narrow" w:hAnsi="Arial Narrow"/>
                <w:noProof/>
                <w:color w:val="000000"/>
                <w:sz w:val="20"/>
                <w:szCs w:val="20"/>
                <w:highlight w:val="black"/>
              </w:rPr>
              <w:t>''''''''''''''''''''''''</w:t>
            </w:r>
          </w:p>
        </w:tc>
        <w:tc>
          <w:tcPr>
            <w:tcW w:w="833" w:type="pct"/>
            <w:shd w:val="clear" w:color="auto" w:fill="auto"/>
            <w:noWrap/>
            <w:hideMark/>
          </w:tcPr>
          <w:p w:rsidR="00B306B4" w:rsidRPr="00D97DF0" w:rsidRDefault="00D97DF0" w:rsidP="00B306B4">
            <w:pPr>
              <w:rPr>
                <w:rFonts w:ascii="Arial Narrow" w:hAnsi="Arial Narrow"/>
                <w:sz w:val="20"/>
                <w:szCs w:val="20"/>
                <w:highlight w:val="black"/>
              </w:rPr>
            </w:pPr>
            <w:r>
              <w:rPr>
                <w:rFonts w:ascii="Arial Narrow" w:hAnsi="Arial Narrow"/>
                <w:noProof/>
                <w:color w:val="000000"/>
                <w:sz w:val="20"/>
                <w:szCs w:val="20"/>
                <w:highlight w:val="black"/>
              </w:rPr>
              <w:t>'''''''''''''''''''''''''</w:t>
            </w:r>
          </w:p>
        </w:tc>
        <w:tc>
          <w:tcPr>
            <w:tcW w:w="591" w:type="pct"/>
            <w:shd w:val="clear" w:color="auto" w:fill="auto"/>
            <w:noWrap/>
            <w:hideMark/>
          </w:tcPr>
          <w:p w:rsidR="00B306B4" w:rsidRPr="00D97DF0" w:rsidRDefault="00D97DF0" w:rsidP="00B306B4">
            <w:pPr>
              <w:rPr>
                <w:rFonts w:ascii="Arial Narrow" w:hAnsi="Arial Narrow"/>
                <w:sz w:val="20"/>
                <w:szCs w:val="20"/>
                <w:highlight w:val="black"/>
              </w:rPr>
            </w:pPr>
            <w:r>
              <w:rPr>
                <w:rFonts w:ascii="Arial Narrow" w:hAnsi="Arial Narrow"/>
                <w:noProof/>
                <w:color w:val="000000"/>
                <w:sz w:val="20"/>
                <w:szCs w:val="20"/>
                <w:highlight w:val="black"/>
              </w:rPr>
              <w:t>''''''''''''''''''''''''''''</w:t>
            </w:r>
          </w:p>
        </w:tc>
        <w:tc>
          <w:tcPr>
            <w:tcW w:w="1072" w:type="pct"/>
          </w:tcPr>
          <w:p w:rsidR="00B306B4" w:rsidRPr="00415196" w:rsidRDefault="00B306B4" w:rsidP="00B306B4">
            <w:pPr>
              <w:rPr>
                <w:rFonts w:ascii="Arial Narrow" w:hAnsi="Arial Narrow"/>
                <w:sz w:val="20"/>
                <w:szCs w:val="20"/>
              </w:rPr>
            </w:pPr>
            <w:r w:rsidRPr="00415196">
              <w:rPr>
                <w:rFonts w:ascii="Arial Narrow" w:hAnsi="Arial Narrow"/>
                <w:sz w:val="20"/>
                <w:szCs w:val="20"/>
              </w:rPr>
              <w:t>A x B x E</w:t>
            </w:r>
          </w:p>
        </w:tc>
      </w:tr>
      <w:tr w:rsidR="00B306B4" w:rsidRPr="00415196" w:rsidTr="0031501C">
        <w:trPr>
          <w:trHeight w:val="300"/>
        </w:trPr>
        <w:tc>
          <w:tcPr>
            <w:tcW w:w="312" w:type="pct"/>
          </w:tcPr>
          <w:p w:rsidR="00B306B4" w:rsidRPr="00415196" w:rsidRDefault="00B306B4" w:rsidP="00B306B4">
            <w:pPr>
              <w:rPr>
                <w:rFonts w:ascii="Arial Narrow" w:hAnsi="Arial Narrow"/>
                <w:sz w:val="20"/>
                <w:szCs w:val="20"/>
              </w:rPr>
            </w:pPr>
            <w:r w:rsidRPr="00415196">
              <w:rPr>
                <w:rFonts w:ascii="Arial Narrow" w:hAnsi="Arial Narrow"/>
                <w:sz w:val="20"/>
                <w:szCs w:val="20"/>
              </w:rPr>
              <w:t>G</w:t>
            </w:r>
          </w:p>
        </w:tc>
        <w:tc>
          <w:tcPr>
            <w:tcW w:w="1258" w:type="pct"/>
            <w:shd w:val="clear" w:color="auto" w:fill="auto"/>
            <w:noWrap/>
            <w:hideMark/>
          </w:tcPr>
          <w:p w:rsidR="00B306B4" w:rsidRPr="00415196" w:rsidRDefault="00B306B4" w:rsidP="00B306B4">
            <w:pPr>
              <w:rPr>
                <w:rFonts w:ascii="Arial Narrow" w:hAnsi="Arial Narrow"/>
                <w:sz w:val="20"/>
                <w:szCs w:val="20"/>
              </w:rPr>
            </w:pPr>
            <w:r w:rsidRPr="00415196">
              <w:rPr>
                <w:rFonts w:ascii="Arial Narrow" w:hAnsi="Arial Narrow"/>
                <w:sz w:val="20"/>
                <w:szCs w:val="20"/>
              </w:rPr>
              <w:t>Proportion MG used</w:t>
            </w:r>
          </w:p>
        </w:tc>
        <w:tc>
          <w:tcPr>
            <w:tcW w:w="934" w:type="pct"/>
            <w:shd w:val="clear" w:color="auto" w:fill="auto"/>
            <w:noWrap/>
            <w:hideMark/>
          </w:tcPr>
          <w:p w:rsidR="00B306B4" w:rsidRPr="00415196" w:rsidRDefault="00D97DF0" w:rsidP="00B306B4">
            <w:pPr>
              <w:rPr>
                <w:rFonts w:ascii="Arial Narrow" w:hAnsi="Arial Narrow"/>
                <w:sz w:val="20"/>
                <w:szCs w:val="20"/>
              </w:rPr>
            </w:pPr>
            <w:r>
              <w:rPr>
                <w:rFonts w:ascii="Arial Narrow" w:hAnsi="Arial Narrow"/>
                <w:noProof/>
                <w:color w:val="000000"/>
                <w:sz w:val="20"/>
                <w:szCs w:val="20"/>
                <w:highlight w:val="black"/>
              </w:rPr>
              <w:t>''''''</w:t>
            </w:r>
            <w:r w:rsidR="00B306B4" w:rsidRPr="00415196">
              <w:rPr>
                <w:rFonts w:ascii="Arial Narrow" w:hAnsi="Arial Narrow"/>
                <w:sz w:val="20"/>
                <w:szCs w:val="20"/>
              </w:rPr>
              <w:t>%</w:t>
            </w:r>
          </w:p>
        </w:tc>
        <w:tc>
          <w:tcPr>
            <w:tcW w:w="833" w:type="pct"/>
            <w:shd w:val="clear" w:color="auto" w:fill="auto"/>
            <w:noWrap/>
            <w:hideMark/>
          </w:tcPr>
          <w:p w:rsidR="00B306B4" w:rsidRPr="00415196" w:rsidRDefault="00D97DF0" w:rsidP="00B306B4">
            <w:pPr>
              <w:rPr>
                <w:rFonts w:ascii="Arial Narrow" w:hAnsi="Arial Narrow"/>
                <w:sz w:val="20"/>
                <w:szCs w:val="20"/>
              </w:rPr>
            </w:pPr>
            <w:r>
              <w:rPr>
                <w:rFonts w:ascii="Arial Narrow" w:hAnsi="Arial Narrow"/>
                <w:noProof/>
                <w:color w:val="000000"/>
                <w:sz w:val="20"/>
                <w:szCs w:val="20"/>
                <w:highlight w:val="black"/>
              </w:rPr>
              <w:t>'''''</w:t>
            </w:r>
            <w:r w:rsidR="00B306B4" w:rsidRPr="00415196">
              <w:rPr>
                <w:rFonts w:ascii="Arial Narrow" w:hAnsi="Arial Narrow"/>
                <w:sz w:val="20"/>
                <w:szCs w:val="20"/>
              </w:rPr>
              <w:t>%</w:t>
            </w:r>
          </w:p>
        </w:tc>
        <w:tc>
          <w:tcPr>
            <w:tcW w:w="591" w:type="pct"/>
            <w:shd w:val="clear" w:color="auto" w:fill="auto"/>
            <w:noWrap/>
            <w:hideMark/>
          </w:tcPr>
          <w:p w:rsidR="00B306B4" w:rsidRPr="00415196" w:rsidRDefault="00D97DF0" w:rsidP="00B306B4">
            <w:pPr>
              <w:rPr>
                <w:rFonts w:ascii="Arial Narrow" w:hAnsi="Arial Narrow"/>
                <w:sz w:val="20"/>
                <w:szCs w:val="20"/>
              </w:rPr>
            </w:pPr>
            <w:r>
              <w:rPr>
                <w:rFonts w:ascii="Arial Narrow" w:hAnsi="Arial Narrow"/>
                <w:noProof/>
                <w:color w:val="000000"/>
                <w:sz w:val="20"/>
                <w:szCs w:val="20"/>
                <w:highlight w:val="black"/>
              </w:rPr>
              <w:t>''''''''''</w:t>
            </w:r>
            <w:r w:rsidR="00B306B4" w:rsidRPr="00415196">
              <w:rPr>
                <w:rFonts w:ascii="Arial Narrow" w:hAnsi="Arial Narrow"/>
                <w:sz w:val="20"/>
                <w:szCs w:val="20"/>
              </w:rPr>
              <w:t>%</w:t>
            </w:r>
          </w:p>
        </w:tc>
        <w:tc>
          <w:tcPr>
            <w:tcW w:w="1072" w:type="pct"/>
          </w:tcPr>
          <w:p w:rsidR="00B306B4" w:rsidRPr="00415196" w:rsidRDefault="00B306B4" w:rsidP="00B306B4">
            <w:pPr>
              <w:rPr>
                <w:rFonts w:ascii="Arial Narrow" w:hAnsi="Arial Narrow"/>
                <w:sz w:val="20"/>
                <w:szCs w:val="20"/>
              </w:rPr>
            </w:pPr>
            <w:r w:rsidRPr="00415196">
              <w:rPr>
                <w:rFonts w:ascii="Arial Narrow" w:hAnsi="Arial Narrow"/>
                <w:sz w:val="20"/>
                <w:szCs w:val="20"/>
              </w:rPr>
              <w:t>F/Sum(F)</w:t>
            </w:r>
          </w:p>
        </w:tc>
      </w:tr>
      <w:tr w:rsidR="00B306B4" w:rsidRPr="00415196" w:rsidTr="0031501C">
        <w:trPr>
          <w:trHeight w:val="300"/>
        </w:trPr>
        <w:tc>
          <w:tcPr>
            <w:tcW w:w="312" w:type="pct"/>
          </w:tcPr>
          <w:p w:rsidR="00B306B4" w:rsidRPr="00415196" w:rsidRDefault="00B306B4" w:rsidP="00B306B4">
            <w:pPr>
              <w:rPr>
                <w:rFonts w:ascii="Arial Narrow" w:hAnsi="Arial Narrow"/>
                <w:sz w:val="20"/>
                <w:szCs w:val="20"/>
              </w:rPr>
            </w:pPr>
            <w:r w:rsidRPr="00415196">
              <w:rPr>
                <w:rFonts w:ascii="Arial Narrow" w:hAnsi="Arial Narrow"/>
                <w:sz w:val="20"/>
                <w:szCs w:val="20"/>
              </w:rPr>
              <w:t>H</w:t>
            </w:r>
          </w:p>
        </w:tc>
        <w:tc>
          <w:tcPr>
            <w:tcW w:w="3025" w:type="pct"/>
            <w:gridSpan w:val="3"/>
            <w:shd w:val="clear" w:color="auto" w:fill="auto"/>
            <w:noWrap/>
          </w:tcPr>
          <w:p w:rsidR="00B306B4" w:rsidRPr="00415196" w:rsidRDefault="00B306B4" w:rsidP="00B306B4">
            <w:pPr>
              <w:rPr>
                <w:rFonts w:ascii="Arial Narrow" w:hAnsi="Arial Narrow"/>
                <w:sz w:val="20"/>
                <w:szCs w:val="20"/>
              </w:rPr>
            </w:pPr>
            <w:r w:rsidRPr="00415196">
              <w:rPr>
                <w:rFonts w:ascii="Arial Narrow" w:hAnsi="Arial Narrow"/>
                <w:sz w:val="20"/>
                <w:szCs w:val="20"/>
              </w:rPr>
              <w:t>Weighted average price per mg</w:t>
            </w:r>
          </w:p>
        </w:tc>
        <w:tc>
          <w:tcPr>
            <w:tcW w:w="591" w:type="pct"/>
            <w:shd w:val="clear" w:color="auto" w:fill="auto"/>
            <w:noWrap/>
          </w:tcPr>
          <w:p w:rsidR="00B306B4" w:rsidRPr="00415196" w:rsidRDefault="00B306B4" w:rsidP="00B306B4">
            <w:pPr>
              <w:rPr>
                <w:rFonts w:ascii="Arial Narrow" w:hAnsi="Arial Narrow"/>
                <w:sz w:val="20"/>
                <w:szCs w:val="20"/>
              </w:rPr>
            </w:pPr>
            <w:r w:rsidRPr="00415196">
              <w:rPr>
                <w:rFonts w:ascii="Arial Narrow" w:hAnsi="Arial Narrow"/>
                <w:sz w:val="20"/>
                <w:szCs w:val="20"/>
              </w:rPr>
              <w:t>$</w:t>
            </w:r>
            <w:r w:rsidR="00D97DF0">
              <w:rPr>
                <w:rFonts w:ascii="Arial Narrow" w:hAnsi="Arial Narrow"/>
                <w:noProof/>
                <w:color w:val="000000"/>
                <w:sz w:val="20"/>
                <w:szCs w:val="20"/>
                <w:highlight w:val="black"/>
              </w:rPr>
              <w:t>''''''''''''''''</w:t>
            </w:r>
          </w:p>
        </w:tc>
        <w:tc>
          <w:tcPr>
            <w:tcW w:w="1072" w:type="pct"/>
          </w:tcPr>
          <w:p w:rsidR="00B306B4" w:rsidRPr="00415196" w:rsidRDefault="00D30D0A" w:rsidP="00D30D0A">
            <w:pPr>
              <w:rPr>
                <w:rFonts w:ascii="Arial Narrow" w:hAnsi="Arial Narrow"/>
                <w:sz w:val="20"/>
                <w:szCs w:val="20"/>
              </w:rPr>
            </w:pPr>
            <w:r w:rsidRPr="00415196">
              <w:rPr>
                <w:rFonts w:ascii="Arial Narrow" w:hAnsi="Arial Narrow"/>
                <w:sz w:val="20"/>
                <w:szCs w:val="20"/>
              </w:rPr>
              <w:t>Sum of a</w:t>
            </w:r>
            <w:r w:rsidR="00B306B4" w:rsidRPr="00415196">
              <w:rPr>
                <w:rFonts w:ascii="Arial Narrow" w:hAnsi="Arial Narrow"/>
                <w:sz w:val="20"/>
                <w:szCs w:val="20"/>
              </w:rPr>
              <w:t>verage of Row D by weights in Row G</w:t>
            </w:r>
          </w:p>
        </w:tc>
      </w:tr>
      <w:tr w:rsidR="00B306B4" w:rsidRPr="00415196" w:rsidTr="0031501C">
        <w:trPr>
          <w:trHeight w:val="300"/>
        </w:trPr>
        <w:tc>
          <w:tcPr>
            <w:tcW w:w="312" w:type="pct"/>
          </w:tcPr>
          <w:p w:rsidR="00B306B4" w:rsidRPr="00415196" w:rsidRDefault="00B306B4" w:rsidP="00B306B4">
            <w:pPr>
              <w:rPr>
                <w:rFonts w:ascii="Arial Narrow" w:hAnsi="Arial Narrow"/>
                <w:sz w:val="20"/>
                <w:szCs w:val="20"/>
              </w:rPr>
            </w:pPr>
            <w:r w:rsidRPr="00415196">
              <w:rPr>
                <w:rFonts w:ascii="Arial Narrow" w:hAnsi="Arial Narrow"/>
                <w:sz w:val="20"/>
                <w:szCs w:val="20"/>
              </w:rPr>
              <w:t>I</w:t>
            </w:r>
          </w:p>
        </w:tc>
        <w:tc>
          <w:tcPr>
            <w:tcW w:w="3025" w:type="pct"/>
            <w:gridSpan w:val="3"/>
            <w:shd w:val="clear" w:color="auto" w:fill="auto"/>
            <w:noWrap/>
            <w:hideMark/>
          </w:tcPr>
          <w:p w:rsidR="00B306B4" w:rsidRPr="00415196" w:rsidRDefault="00B306B4" w:rsidP="00B306B4">
            <w:pPr>
              <w:rPr>
                <w:rFonts w:ascii="Arial Narrow" w:hAnsi="Arial Narrow"/>
                <w:sz w:val="20"/>
                <w:szCs w:val="20"/>
              </w:rPr>
            </w:pPr>
            <w:r w:rsidRPr="00415196">
              <w:rPr>
                <w:rFonts w:ascii="Arial Narrow" w:hAnsi="Arial Narrow"/>
                <w:sz w:val="20"/>
                <w:szCs w:val="20"/>
              </w:rPr>
              <w:t>BPN dose per day (mg)</w:t>
            </w:r>
          </w:p>
        </w:tc>
        <w:tc>
          <w:tcPr>
            <w:tcW w:w="591" w:type="pct"/>
            <w:shd w:val="clear" w:color="auto" w:fill="auto"/>
            <w:noWrap/>
            <w:hideMark/>
          </w:tcPr>
          <w:p w:rsidR="00B306B4" w:rsidRPr="00415196" w:rsidRDefault="00B306B4" w:rsidP="00B306B4">
            <w:pPr>
              <w:rPr>
                <w:rFonts w:ascii="Arial Narrow" w:hAnsi="Arial Narrow"/>
                <w:sz w:val="20"/>
                <w:szCs w:val="20"/>
              </w:rPr>
            </w:pPr>
            <w:r w:rsidRPr="00813F01">
              <w:rPr>
                <w:rFonts w:ascii="Arial Narrow" w:hAnsi="Arial Narrow"/>
                <w:sz w:val="20"/>
                <w:szCs w:val="20"/>
              </w:rPr>
              <w:t>18.34</w:t>
            </w:r>
          </w:p>
        </w:tc>
        <w:tc>
          <w:tcPr>
            <w:tcW w:w="1072" w:type="pct"/>
          </w:tcPr>
          <w:p w:rsidR="00B306B4" w:rsidRPr="00415196" w:rsidRDefault="00B306B4" w:rsidP="00B306B4">
            <w:pPr>
              <w:rPr>
                <w:rFonts w:ascii="Arial Narrow" w:hAnsi="Arial Narrow"/>
                <w:sz w:val="20"/>
                <w:szCs w:val="20"/>
              </w:rPr>
            </w:pPr>
            <w:r w:rsidRPr="00415196">
              <w:rPr>
                <w:rFonts w:ascii="Arial Narrow" w:hAnsi="Arial Narrow"/>
                <w:sz w:val="20"/>
                <w:szCs w:val="20"/>
              </w:rPr>
              <w:t>Steady state mean dose of SL BPN/NX from HS-11-421 trial</w:t>
            </w:r>
          </w:p>
        </w:tc>
      </w:tr>
      <w:tr w:rsidR="00B306B4" w:rsidRPr="00415196" w:rsidTr="0031501C">
        <w:trPr>
          <w:trHeight w:val="300"/>
        </w:trPr>
        <w:tc>
          <w:tcPr>
            <w:tcW w:w="312" w:type="pct"/>
          </w:tcPr>
          <w:p w:rsidR="00B306B4" w:rsidRPr="00415196" w:rsidRDefault="00B306B4" w:rsidP="00B306B4">
            <w:pPr>
              <w:rPr>
                <w:rFonts w:ascii="Arial Narrow" w:hAnsi="Arial Narrow"/>
                <w:sz w:val="20"/>
                <w:szCs w:val="20"/>
              </w:rPr>
            </w:pPr>
            <w:r w:rsidRPr="00415196">
              <w:rPr>
                <w:rFonts w:ascii="Arial Narrow" w:hAnsi="Arial Narrow"/>
                <w:sz w:val="20"/>
                <w:szCs w:val="20"/>
              </w:rPr>
              <w:t>J</w:t>
            </w:r>
          </w:p>
        </w:tc>
        <w:tc>
          <w:tcPr>
            <w:tcW w:w="3025" w:type="pct"/>
            <w:gridSpan w:val="3"/>
            <w:shd w:val="clear" w:color="auto" w:fill="auto"/>
            <w:noWrap/>
            <w:hideMark/>
          </w:tcPr>
          <w:p w:rsidR="00B306B4" w:rsidRPr="00415196" w:rsidRDefault="00B306B4" w:rsidP="00B306B4">
            <w:pPr>
              <w:rPr>
                <w:rFonts w:ascii="Arial Narrow" w:hAnsi="Arial Narrow"/>
                <w:sz w:val="20"/>
                <w:szCs w:val="20"/>
              </w:rPr>
            </w:pPr>
            <w:r w:rsidRPr="00415196">
              <w:rPr>
                <w:rFonts w:ascii="Arial Narrow" w:hAnsi="Arial Narrow"/>
                <w:sz w:val="20"/>
                <w:szCs w:val="20"/>
              </w:rPr>
              <w:t>BPN/NX cost per day</w:t>
            </w:r>
          </w:p>
        </w:tc>
        <w:tc>
          <w:tcPr>
            <w:tcW w:w="591" w:type="pct"/>
            <w:shd w:val="clear" w:color="auto" w:fill="auto"/>
            <w:noWrap/>
            <w:hideMark/>
          </w:tcPr>
          <w:p w:rsidR="00B306B4" w:rsidRPr="00415196" w:rsidRDefault="00B306B4" w:rsidP="00B306B4">
            <w:pPr>
              <w:rPr>
                <w:rFonts w:ascii="Arial Narrow" w:hAnsi="Arial Narrow"/>
                <w:sz w:val="20"/>
                <w:szCs w:val="20"/>
              </w:rPr>
            </w:pPr>
            <w:r w:rsidRPr="00415196">
              <w:rPr>
                <w:rFonts w:ascii="Arial Narrow" w:hAnsi="Arial Narrow"/>
                <w:sz w:val="20"/>
                <w:szCs w:val="20"/>
              </w:rPr>
              <w:t>$</w:t>
            </w:r>
            <w:r w:rsidR="00D97DF0">
              <w:rPr>
                <w:rFonts w:ascii="Arial Narrow" w:hAnsi="Arial Narrow"/>
                <w:noProof/>
                <w:color w:val="000000"/>
                <w:sz w:val="20"/>
                <w:szCs w:val="20"/>
                <w:highlight w:val="black"/>
              </w:rPr>
              <w:t>''''''''''''</w:t>
            </w:r>
          </w:p>
        </w:tc>
        <w:tc>
          <w:tcPr>
            <w:tcW w:w="1072" w:type="pct"/>
          </w:tcPr>
          <w:p w:rsidR="00B306B4" w:rsidRPr="00415196" w:rsidRDefault="00B306B4" w:rsidP="00B306B4">
            <w:pPr>
              <w:rPr>
                <w:rFonts w:ascii="Arial Narrow" w:hAnsi="Arial Narrow"/>
                <w:sz w:val="20"/>
                <w:szCs w:val="20"/>
              </w:rPr>
            </w:pPr>
            <w:r w:rsidRPr="00415196">
              <w:rPr>
                <w:rFonts w:ascii="Arial Narrow" w:hAnsi="Arial Narrow"/>
                <w:sz w:val="20"/>
                <w:szCs w:val="20"/>
              </w:rPr>
              <w:t>H x I</w:t>
            </w:r>
          </w:p>
        </w:tc>
      </w:tr>
    </w:tbl>
    <w:p w:rsidR="0031501C" w:rsidRPr="00415196" w:rsidRDefault="0031501C" w:rsidP="0031501C">
      <w:pPr>
        <w:widowControl w:val="0"/>
        <w:jc w:val="both"/>
        <w:rPr>
          <w:rFonts w:ascii="Arial Narrow" w:hAnsi="Arial Narrow" w:cs="Arial"/>
          <w:snapToGrid w:val="0"/>
          <w:sz w:val="18"/>
          <w:szCs w:val="22"/>
          <w:lang w:eastAsia="en-US"/>
        </w:rPr>
      </w:pPr>
      <w:r w:rsidRPr="00415196">
        <w:rPr>
          <w:rFonts w:ascii="Arial Narrow" w:hAnsi="Arial Narrow" w:cs="Arial"/>
          <w:snapToGrid w:val="0"/>
          <w:sz w:val="18"/>
          <w:szCs w:val="22"/>
          <w:lang w:eastAsia="en-US"/>
        </w:rPr>
        <w:t>Source: Table 6, p.24 of the March 2019 minor resubmission</w:t>
      </w:r>
    </w:p>
    <w:p w:rsidR="0031501C" w:rsidRPr="00415196" w:rsidRDefault="00CA002F" w:rsidP="0031501C">
      <w:pPr>
        <w:widowControl w:val="0"/>
        <w:jc w:val="both"/>
        <w:rPr>
          <w:rFonts w:ascii="Arial Narrow" w:hAnsi="Arial Narrow" w:cs="Arial"/>
          <w:snapToGrid w:val="0"/>
          <w:sz w:val="18"/>
          <w:szCs w:val="22"/>
          <w:lang w:eastAsia="en-US"/>
        </w:rPr>
      </w:pPr>
      <w:r w:rsidRPr="00415196">
        <w:rPr>
          <w:rFonts w:ascii="Arial Narrow" w:hAnsi="Arial Narrow" w:cs="Arial"/>
          <w:snapToGrid w:val="0"/>
          <w:sz w:val="18"/>
          <w:szCs w:val="22"/>
          <w:lang w:eastAsia="en-US"/>
        </w:rPr>
        <w:t>Abbreviations: BPN buprenorphine; NX naloxone.</w:t>
      </w:r>
    </w:p>
    <w:p w:rsidR="00D30D0A" w:rsidRPr="00415196" w:rsidRDefault="005D715C" w:rsidP="00D21E90">
      <w:pPr>
        <w:pStyle w:val="ListParagraph"/>
        <w:spacing w:before="120"/>
        <w:rPr>
          <w:rFonts w:ascii="Arial Narrow" w:hAnsi="Arial Narrow"/>
          <w:b/>
          <w:sz w:val="18"/>
          <w:szCs w:val="18"/>
        </w:rPr>
      </w:pPr>
      <w:r w:rsidRPr="00415196">
        <w:t xml:space="preserve">The minor </w:t>
      </w:r>
      <w:r w:rsidR="003E3A7E" w:rsidRPr="00415196">
        <w:t>re</w:t>
      </w:r>
      <w:r w:rsidRPr="00415196">
        <w:t>submission proposed a cost per day of $</w:t>
      </w:r>
      <w:r w:rsidR="00D97DF0">
        <w:rPr>
          <w:noProof/>
          <w:color w:val="000000"/>
          <w:highlight w:val="black"/>
        </w:rPr>
        <w:t>''''''''''''</w:t>
      </w:r>
      <w:r w:rsidRPr="00415196">
        <w:t xml:space="preserve"> for prolonged release buprenorphine that included a price premium of </w:t>
      </w:r>
      <w:r w:rsidR="00D97DF0">
        <w:rPr>
          <w:noProof/>
          <w:color w:val="000000"/>
          <w:highlight w:val="black"/>
        </w:rPr>
        <w:t>'''''</w:t>
      </w:r>
      <w:r w:rsidRPr="00415196">
        <w:t xml:space="preserve">% </w:t>
      </w:r>
      <w:r w:rsidR="007615D0" w:rsidRPr="00415196">
        <w:t>based on additional benefits of reduced diversion, misuse, improved retention, reduction in service fees and reduced stigma</w:t>
      </w:r>
      <w:r w:rsidR="00415196">
        <w:t xml:space="preserve">. </w:t>
      </w:r>
      <w:r w:rsidR="007615D0" w:rsidRPr="00415196">
        <w:t>A</w:t>
      </w:r>
      <w:r w:rsidRPr="00415196">
        <w:t xml:space="preserve"> service model cost savings</w:t>
      </w:r>
      <w:r w:rsidR="00085967" w:rsidRPr="00415196">
        <w:t xml:space="preserve"> of $</w:t>
      </w:r>
      <w:r w:rsidR="00D97DF0">
        <w:rPr>
          <w:noProof/>
          <w:color w:val="000000"/>
          <w:highlight w:val="black"/>
        </w:rPr>
        <w:t>''''''''</w:t>
      </w:r>
      <w:r w:rsidR="00085967" w:rsidRPr="00415196">
        <w:t xml:space="preserve"> </w:t>
      </w:r>
      <w:r w:rsidR="007615D0" w:rsidRPr="00415196">
        <w:t xml:space="preserve">was also included in the analysis </w:t>
      </w:r>
      <w:r w:rsidR="00085967" w:rsidRPr="00415196">
        <w:t xml:space="preserve">based on the difference between the GP clinic model and the community pharmacy model. The submission claimed this represented a </w:t>
      </w:r>
      <w:r w:rsidR="00D97DF0">
        <w:rPr>
          <w:noProof/>
          <w:color w:val="000000"/>
          <w:highlight w:val="black"/>
        </w:rPr>
        <w:t>'''''</w:t>
      </w:r>
      <w:r w:rsidR="00085967" w:rsidRPr="00415196">
        <w:t>% price reduction from $</w:t>
      </w:r>
      <w:r w:rsidR="00D97DF0">
        <w:rPr>
          <w:noProof/>
          <w:color w:val="000000"/>
          <w:highlight w:val="black"/>
        </w:rPr>
        <w:t>''''''''''</w:t>
      </w:r>
      <w:r w:rsidR="00085967" w:rsidRPr="00415196">
        <w:t xml:space="preserve"> proposed in the major submission. </w:t>
      </w:r>
      <w:r w:rsidR="007615D0" w:rsidRPr="00415196">
        <w:t xml:space="preserve">The table below outlines the calculation of prolonged </w:t>
      </w:r>
      <w:proofErr w:type="gramStart"/>
      <w:r w:rsidR="007615D0" w:rsidRPr="00415196">
        <w:t>release buprenorphine drug costs</w:t>
      </w:r>
      <w:proofErr w:type="gramEnd"/>
      <w:r w:rsidR="007615D0" w:rsidRPr="00415196">
        <w:t xml:space="preserve"> used in the cost-minimisation analysis</w:t>
      </w:r>
      <w:r w:rsidR="007615D0" w:rsidRPr="00415196">
        <w:rPr>
          <w:b/>
        </w:rPr>
        <w:t>.</w:t>
      </w:r>
    </w:p>
    <w:p w:rsidR="007D617C" w:rsidRPr="00415196" w:rsidRDefault="007D617C" w:rsidP="00101ACA">
      <w:pPr>
        <w:keepNext/>
        <w:rPr>
          <w:rFonts w:ascii="Arial Narrow" w:hAnsi="Arial Narrow"/>
          <w:sz w:val="20"/>
          <w:szCs w:val="20"/>
        </w:rPr>
      </w:pPr>
      <w:r w:rsidRPr="00415196">
        <w:rPr>
          <w:rFonts w:ascii="Arial Narrow" w:hAnsi="Arial Narrow"/>
          <w:b/>
          <w:sz w:val="20"/>
          <w:szCs w:val="20"/>
        </w:rPr>
        <w:t xml:space="preserve">Table </w:t>
      </w:r>
      <w:r w:rsidR="00D30D0A" w:rsidRPr="00415196">
        <w:rPr>
          <w:rFonts w:ascii="Arial Narrow" w:hAnsi="Arial Narrow"/>
          <w:b/>
          <w:sz w:val="20"/>
          <w:szCs w:val="20"/>
        </w:rPr>
        <w:t>3</w:t>
      </w:r>
      <w:r w:rsidRPr="00415196">
        <w:rPr>
          <w:rFonts w:ascii="Arial Narrow" w:hAnsi="Arial Narrow"/>
          <w:b/>
          <w:sz w:val="20"/>
          <w:szCs w:val="20"/>
        </w:rPr>
        <w:t xml:space="preserve">: Calculation of </w:t>
      </w:r>
      <w:r w:rsidR="00085967" w:rsidRPr="00415196">
        <w:rPr>
          <w:rFonts w:ascii="Arial Narrow" w:hAnsi="Arial Narrow"/>
          <w:b/>
          <w:sz w:val="20"/>
          <w:szCs w:val="20"/>
        </w:rPr>
        <w:t>prolonged release buprenorphine</w:t>
      </w:r>
      <w:r w:rsidRPr="00415196">
        <w:rPr>
          <w:rFonts w:ascii="Arial Narrow" w:hAnsi="Arial Narrow"/>
          <w:b/>
          <w:sz w:val="20"/>
          <w:szCs w:val="20"/>
        </w:rPr>
        <w:t xml:space="preserve"> in the cost-minimisation analysis</w:t>
      </w: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119"/>
        <w:gridCol w:w="991"/>
        <w:gridCol w:w="4343"/>
      </w:tblGrid>
      <w:tr w:rsidR="007D617C" w:rsidRPr="00415196" w:rsidTr="005D715C">
        <w:trPr>
          <w:trHeight w:val="300"/>
        </w:trPr>
        <w:tc>
          <w:tcPr>
            <w:tcW w:w="455" w:type="pct"/>
          </w:tcPr>
          <w:p w:rsidR="007D617C" w:rsidRPr="00415196" w:rsidRDefault="007D617C" w:rsidP="00101ACA">
            <w:pPr>
              <w:keepNext/>
              <w:keepLines/>
              <w:spacing w:before="60" w:after="60"/>
              <w:rPr>
                <w:rFonts w:ascii="Arial Narrow" w:hAnsi="Arial Narrow"/>
                <w:b/>
                <w:sz w:val="20"/>
                <w:szCs w:val="22"/>
              </w:rPr>
            </w:pPr>
            <w:r w:rsidRPr="00415196">
              <w:rPr>
                <w:rFonts w:ascii="Arial Narrow" w:hAnsi="Arial Narrow"/>
                <w:b/>
                <w:sz w:val="20"/>
                <w:szCs w:val="22"/>
              </w:rPr>
              <w:t>Row</w:t>
            </w:r>
          </w:p>
        </w:tc>
        <w:tc>
          <w:tcPr>
            <w:tcW w:w="1677" w:type="pct"/>
            <w:shd w:val="clear" w:color="auto" w:fill="auto"/>
            <w:noWrap/>
            <w:vAlign w:val="bottom"/>
            <w:hideMark/>
          </w:tcPr>
          <w:p w:rsidR="007D617C" w:rsidRPr="00415196" w:rsidRDefault="007D617C" w:rsidP="00101ACA">
            <w:pPr>
              <w:keepNext/>
              <w:keepLines/>
              <w:spacing w:before="60" w:after="60"/>
              <w:rPr>
                <w:rFonts w:ascii="Arial Narrow" w:hAnsi="Arial Narrow"/>
                <w:b/>
                <w:sz w:val="20"/>
                <w:szCs w:val="22"/>
              </w:rPr>
            </w:pPr>
            <w:r w:rsidRPr="00415196">
              <w:rPr>
                <w:rFonts w:ascii="Arial Narrow" w:hAnsi="Arial Narrow"/>
                <w:b/>
                <w:sz w:val="20"/>
                <w:szCs w:val="22"/>
              </w:rPr>
              <w:t>Price of CAM2038, by component</w:t>
            </w:r>
          </w:p>
        </w:tc>
        <w:tc>
          <w:tcPr>
            <w:tcW w:w="533" w:type="pct"/>
            <w:shd w:val="clear" w:color="auto" w:fill="auto"/>
            <w:noWrap/>
            <w:vAlign w:val="bottom"/>
            <w:hideMark/>
          </w:tcPr>
          <w:p w:rsidR="007D617C" w:rsidRPr="00415196" w:rsidRDefault="007D617C" w:rsidP="00101ACA">
            <w:pPr>
              <w:keepNext/>
              <w:keepLines/>
              <w:spacing w:before="60" w:after="60"/>
              <w:rPr>
                <w:rFonts w:ascii="Arial Narrow" w:hAnsi="Arial Narrow"/>
                <w:b/>
                <w:sz w:val="20"/>
                <w:szCs w:val="22"/>
              </w:rPr>
            </w:pPr>
            <w:r w:rsidRPr="00415196">
              <w:rPr>
                <w:rFonts w:ascii="Arial Narrow" w:hAnsi="Arial Narrow"/>
                <w:b/>
                <w:sz w:val="20"/>
                <w:szCs w:val="22"/>
              </w:rPr>
              <w:t>Value</w:t>
            </w:r>
          </w:p>
        </w:tc>
        <w:tc>
          <w:tcPr>
            <w:tcW w:w="2335" w:type="pct"/>
          </w:tcPr>
          <w:p w:rsidR="007D617C" w:rsidRPr="00415196" w:rsidRDefault="007D617C" w:rsidP="00101ACA">
            <w:pPr>
              <w:keepNext/>
              <w:keepLines/>
              <w:spacing w:before="60" w:after="60"/>
              <w:rPr>
                <w:rFonts w:ascii="Arial Narrow" w:hAnsi="Arial Narrow"/>
                <w:b/>
                <w:sz w:val="20"/>
                <w:szCs w:val="22"/>
              </w:rPr>
            </w:pPr>
            <w:r w:rsidRPr="00415196">
              <w:rPr>
                <w:rFonts w:ascii="Arial Narrow" w:hAnsi="Arial Narrow"/>
                <w:b/>
                <w:sz w:val="20"/>
                <w:szCs w:val="22"/>
              </w:rPr>
              <w:t xml:space="preserve">Source / method </w:t>
            </w:r>
          </w:p>
        </w:tc>
      </w:tr>
      <w:tr w:rsidR="007D617C" w:rsidRPr="00415196" w:rsidTr="005D715C">
        <w:trPr>
          <w:trHeight w:val="300"/>
        </w:trPr>
        <w:tc>
          <w:tcPr>
            <w:tcW w:w="455" w:type="pct"/>
          </w:tcPr>
          <w:p w:rsidR="007D617C" w:rsidRPr="00415196" w:rsidRDefault="007D617C" w:rsidP="00101ACA">
            <w:pPr>
              <w:keepNext/>
              <w:keepLines/>
              <w:spacing w:before="60" w:after="60"/>
              <w:rPr>
                <w:rFonts w:ascii="Arial Narrow" w:hAnsi="Arial Narrow"/>
                <w:sz w:val="20"/>
                <w:szCs w:val="22"/>
              </w:rPr>
            </w:pPr>
            <w:r w:rsidRPr="00415196">
              <w:rPr>
                <w:rFonts w:ascii="Arial Narrow" w:hAnsi="Arial Narrow"/>
                <w:sz w:val="20"/>
                <w:szCs w:val="22"/>
              </w:rPr>
              <w:t>A</w:t>
            </w:r>
          </w:p>
        </w:tc>
        <w:tc>
          <w:tcPr>
            <w:tcW w:w="1677" w:type="pct"/>
            <w:shd w:val="clear" w:color="auto" w:fill="auto"/>
            <w:noWrap/>
            <w:hideMark/>
          </w:tcPr>
          <w:p w:rsidR="007D617C" w:rsidRPr="00415196" w:rsidRDefault="007D617C" w:rsidP="00101ACA">
            <w:pPr>
              <w:keepNext/>
              <w:keepLines/>
              <w:spacing w:before="60" w:after="60"/>
              <w:rPr>
                <w:rFonts w:ascii="Arial Narrow" w:hAnsi="Arial Narrow"/>
                <w:sz w:val="20"/>
                <w:szCs w:val="22"/>
              </w:rPr>
            </w:pPr>
            <w:r w:rsidRPr="00415196">
              <w:rPr>
                <w:rFonts w:ascii="Arial Narrow" w:hAnsi="Arial Narrow"/>
                <w:sz w:val="20"/>
                <w:szCs w:val="22"/>
              </w:rPr>
              <w:t>Drug cost cost-minimisation (i.e. BPN/NX cost per day)</w:t>
            </w:r>
          </w:p>
        </w:tc>
        <w:tc>
          <w:tcPr>
            <w:tcW w:w="533" w:type="pct"/>
            <w:shd w:val="clear" w:color="auto" w:fill="auto"/>
            <w:noWrap/>
            <w:hideMark/>
          </w:tcPr>
          <w:p w:rsidR="007D617C" w:rsidRPr="00415196" w:rsidRDefault="007D617C" w:rsidP="00101ACA">
            <w:pPr>
              <w:keepNext/>
              <w:keepLines/>
              <w:spacing w:before="60" w:after="60"/>
              <w:rPr>
                <w:rFonts w:ascii="Arial Narrow" w:hAnsi="Arial Narrow"/>
                <w:sz w:val="20"/>
                <w:szCs w:val="22"/>
              </w:rPr>
            </w:pPr>
            <w:r w:rsidRPr="00415196">
              <w:rPr>
                <w:rFonts w:ascii="Arial Narrow" w:hAnsi="Arial Narrow"/>
                <w:sz w:val="20"/>
                <w:szCs w:val="22"/>
              </w:rPr>
              <w:t>$</w:t>
            </w:r>
            <w:r w:rsidR="00D97DF0">
              <w:rPr>
                <w:rFonts w:ascii="Arial Narrow" w:hAnsi="Arial Narrow"/>
                <w:noProof/>
                <w:color w:val="000000"/>
                <w:sz w:val="20"/>
                <w:szCs w:val="22"/>
                <w:highlight w:val="black"/>
              </w:rPr>
              <w:t>''''''''''''''</w:t>
            </w:r>
          </w:p>
        </w:tc>
        <w:tc>
          <w:tcPr>
            <w:tcW w:w="2335" w:type="pct"/>
          </w:tcPr>
          <w:p w:rsidR="007D617C" w:rsidRPr="00415196" w:rsidRDefault="00D30D0A" w:rsidP="00101ACA">
            <w:pPr>
              <w:keepNext/>
              <w:keepLines/>
              <w:spacing w:before="60" w:after="60"/>
              <w:rPr>
                <w:rFonts w:ascii="Arial Narrow" w:hAnsi="Arial Narrow"/>
                <w:sz w:val="20"/>
                <w:szCs w:val="22"/>
              </w:rPr>
            </w:pPr>
            <w:r w:rsidRPr="00415196">
              <w:rPr>
                <w:rFonts w:ascii="Arial Narrow" w:hAnsi="Arial Narrow"/>
                <w:sz w:val="20"/>
                <w:szCs w:val="22"/>
              </w:rPr>
              <w:t xml:space="preserve">Row J, Table 2 above. </w:t>
            </w:r>
          </w:p>
        </w:tc>
      </w:tr>
      <w:tr w:rsidR="007D617C" w:rsidRPr="00415196" w:rsidTr="005D715C">
        <w:trPr>
          <w:trHeight w:val="300"/>
        </w:trPr>
        <w:tc>
          <w:tcPr>
            <w:tcW w:w="455" w:type="pct"/>
          </w:tcPr>
          <w:p w:rsidR="007D617C" w:rsidRPr="00415196" w:rsidRDefault="007D617C" w:rsidP="00101ACA">
            <w:pPr>
              <w:keepNext/>
              <w:keepLines/>
              <w:spacing w:before="60" w:after="60"/>
              <w:rPr>
                <w:rFonts w:ascii="Arial Narrow" w:hAnsi="Arial Narrow"/>
                <w:sz w:val="20"/>
                <w:szCs w:val="22"/>
              </w:rPr>
            </w:pPr>
            <w:r w:rsidRPr="00415196">
              <w:rPr>
                <w:rFonts w:ascii="Arial Narrow" w:hAnsi="Arial Narrow"/>
                <w:sz w:val="20"/>
                <w:szCs w:val="22"/>
              </w:rPr>
              <w:t>B</w:t>
            </w:r>
          </w:p>
        </w:tc>
        <w:tc>
          <w:tcPr>
            <w:tcW w:w="1677" w:type="pct"/>
            <w:shd w:val="clear" w:color="auto" w:fill="auto"/>
            <w:noWrap/>
            <w:hideMark/>
          </w:tcPr>
          <w:p w:rsidR="007D617C" w:rsidRPr="00415196" w:rsidRDefault="00D30D0A" w:rsidP="00101ACA">
            <w:pPr>
              <w:keepNext/>
              <w:keepLines/>
              <w:spacing w:before="60" w:after="60"/>
              <w:rPr>
                <w:rFonts w:ascii="Arial Narrow" w:hAnsi="Arial Narrow"/>
                <w:sz w:val="20"/>
                <w:szCs w:val="22"/>
              </w:rPr>
            </w:pPr>
            <w:r w:rsidRPr="00415196">
              <w:rPr>
                <w:rFonts w:ascii="Arial Narrow" w:hAnsi="Arial Narrow"/>
                <w:sz w:val="20"/>
                <w:szCs w:val="22"/>
              </w:rPr>
              <w:t>P</w:t>
            </w:r>
            <w:r w:rsidR="007D617C" w:rsidRPr="00415196">
              <w:rPr>
                <w:rFonts w:ascii="Arial Narrow" w:hAnsi="Arial Narrow"/>
                <w:sz w:val="20"/>
                <w:szCs w:val="22"/>
              </w:rPr>
              <w:t>rice premium</w:t>
            </w:r>
          </w:p>
        </w:tc>
        <w:tc>
          <w:tcPr>
            <w:tcW w:w="533" w:type="pct"/>
            <w:shd w:val="clear" w:color="auto" w:fill="auto"/>
            <w:noWrap/>
            <w:hideMark/>
          </w:tcPr>
          <w:p w:rsidR="007D617C" w:rsidRPr="00415196" w:rsidRDefault="007D617C" w:rsidP="00101ACA">
            <w:pPr>
              <w:keepNext/>
              <w:keepLines/>
              <w:spacing w:before="60" w:after="60"/>
              <w:rPr>
                <w:rFonts w:ascii="Arial Narrow" w:hAnsi="Arial Narrow"/>
                <w:sz w:val="20"/>
                <w:szCs w:val="22"/>
              </w:rPr>
            </w:pPr>
            <w:r w:rsidRPr="00415196">
              <w:rPr>
                <w:rFonts w:ascii="Arial Narrow" w:hAnsi="Arial Narrow"/>
                <w:sz w:val="20"/>
                <w:szCs w:val="22"/>
              </w:rPr>
              <w:t>$</w:t>
            </w:r>
            <w:r w:rsidR="00D97DF0">
              <w:rPr>
                <w:rFonts w:ascii="Arial Narrow" w:hAnsi="Arial Narrow"/>
                <w:noProof/>
                <w:color w:val="000000"/>
                <w:sz w:val="20"/>
                <w:szCs w:val="22"/>
                <w:highlight w:val="black"/>
              </w:rPr>
              <w:t>''''''''''</w:t>
            </w:r>
          </w:p>
        </w:tc>
        <w:tc>
          <w:tcPr>
            <w:tcW w:w="2335" w:type="pct"/>
          </w:tcPr>
          <w:p w:rsidR="007D617C" w:rsidRPr="00415196" w:rsidRDefault="00D97DF0" w:rsidP="00101ACA">
            <w:pPr>
              <w:keepNext/>
              <w:keepLines/>
              <w:spacing w:before="60" w:after="60"/>
              <w:rPr>
                <w:rFonts w:ascii="Arial Narrow" w:hAnsi="Arial Narrow"/>
                <w:sz w:val="20"/>
                <w:szCs w:val="22"/>
              </w:rPr>
            </w:pPr>
            <w:r>
              <w:rPr>
                <w:rFonts w:ascii="Arial Narrow" w:hAnsi="Arial Narrow"/>
                <w:noProof/>
                <w:color w:val="000000"/>
                <w:sz w:val="20"/>
                <w:szCs w:val="22"/>
                <w:highlight w:val="black"/>
              </w:rPr>
              <w:t>''''''</w:t>
            </w:r>
            <w:r w:rsidR="007D617C" w:rsidRPr="00415196">
              <w:rPr>
                <w:rFonts w:ascii="Arial Narrow" w:hAnsi="Arial Narrow"/>
                <w:sz w:val="20"/>
                <w:szCs w:val="22"/>
              </w:rPr>
              <w:t>% of BPN/NX equivalent cost per day</w:t>
            </w:r>
          </w:p>
        </w:tc>
      </w:tr>
      <w:tr w:rsidR="007D617C" w:rsidRPr="00415196" w:rsidTr="005D715C">
        <w:trPr>
          <w:trHeight w:val="300"/>
        </w:trPr>
        <w:tc>
          <w:tcPr>
            <w:tcW w:w="455" w:type="pct"/>
          </w:tcPr>
          <w:p w:rsidR="007D617C" w:rsidRPr="00415196" w:rsidRDefault="007D617C" w:rsidP="00101ACA">
            <w:pPr>
              <w:keepNext/>
              <w:keepLines/>
              <w:spacing w:before="60" w:after="60"/>
              <w:rPr>
                <w:rFonts w:ascii="Arial Narrow" w:hAnsi="Arial Narrow"/>
                <w:sz w:val="20"/>
                <w:szCs w:val="22"/>
              </w:rPr>
            </w:pPr>
            <w:r w:rsidRPr="00415196">
              <w:rPr>
                <w:rFonts w:ascii="Arial Narrow" w:hAnsi="Arial Narrow"/>
                <w:sz w:val="20"/>
                <w:szCs w:val="22"/>
              </w:rPr>
              <w:t>C</w:t>
            </w:r>
          </w:p>
        </w:tc>
        <w:tc>
          <w:tcPr>
            <w:tcW w:w="1677" w:type="pct"/>
            <w:shd w:val="clear" w:color="auto" w:fill="auto"/>
            <w:noWrap/>
            <w:hideMark/>
          </w:tcPr>
          <w:p w:rsidR="007D617C" w:rsidRPr="00415196" w:rsidRDefault="007D617C" w:rsidP="00101ACA">
            <w:pPr>
              <w:keepNext/>
              <w:keepLines/>
              <w:spacing w:before="60" w:after="60"/>
              <w:rPr>
                <w:rFonts w:ascii="Arial Narrow" w:hAnsi="Arial Narrow"/>
                <w:sz w:val="20"/>
                <w:szCs w:val="22"/>
              </w:rPr>
            </w:pPr>
            <w:r w:rsidRPr="00415196">
              <w:rPr>
                <w:rFonts w:ascii="Arial Narrow" w:hAnsi="Arial Narrow"/>
                <w:sz w:val="20"/>
                <w:szCs w:val="22"/>
              </w:rPr>
              <w:t xml:space="preserve">Service model cost savings (per </w:t>
            </w:r>
            <w:r w:rsidR="00015E3D" w:rsidRPr="00415196">
              <w:rPr>
                <w:rFonts w:ascii="Arial Narrow" w:hAnsi="Arial Narrow"/>
                <w:sz w:val="20"/>
                <w:szCs w:val="22"/>
              </w:rPr>
              <w:t>day</w:t>
            </w:r>
            <w:r w:rsidRPr="00415196">
              <w:rPr>
                <w:rFonts w:ascii="Arial Narrow" w:hAnsi="Arial Narrow"/>
                <w:sz w:val="20"/>
                <w:szCs w:val="22"/>
              </w:rPr>
              <w:t>)</w:t>
            </w:r>
          </w:p>
        </w:tc>
        <w:tc>
          <w:tcPr>
            <w:tcW w:w="533" w:type="pct"/>
            <w:shd w:val="clear" w:color="auto" w:fill="auto"/>
            <w:noWrap/>
            <w:hideMark/>
          </w:tcPr>
          <w:p w:rsidR="007D617C" w:rsidRPr="00415196" w:rsidRDefault="007D617C" w:rsidP="00101ACA">
            <w:pPr>
              <w:keepNext/>
              <w:keepLines/>
              <w:spacing w:before="60" w:after="60"/>
              <w:rPr>
                <w:rFonts w:ascii="Arial Narrow" w:hAnsi="Arial Narrow"/>
                <w:sz w:val="20"/>
                <w:szCs w:val="22"/>
              </w:rPr>
            </w:pPr>
            <w:r w:rsidRPr="00415196">
              <w:rPr>
                <w:rFonts w:ascii="Arial Narrow" w:hAnsi="Arial Narrow"/>
                <w:sz w:val="20"/>
                <w:szCs w:val="22"/>
              </w:rPr>
              <w:t>$</w:t>
            </w:r>
            <w:r w:rsidR="00D97DF0">
              <w:rPr>
                <w:rFonts w:ascii="Arial Narrow" w:hAnsi="Arial Narrow"/>
                <w:noProof/>
                <w:color w:val="000000"/>
                <w:sz w:val="20"/>
                <w:szCs w:val="22"/>
                <w:highlight w:val="black"/>
              </w:rPr>
              <w:t>'''''''''''</w:t>
            </w:r>
          </w:p>
        </w:tc>
        <w:tc>
          <w:tcPr>
            <w:tcW w:w="2335" w:type="pct"/>
          </w:tcPr>
          <w:p w:rsidR="007D617C" w:rsidRPr="00415196" w:rsidRDefault="007D617C" w:rsidP="00101ACA">
            <w:pPr>
              <w:keepNext/>
              <w:keepLines/>
              <w:spacing w:before="60" w:after="60"/>
              <w:rPr>
                <w:rFonts w:ascii="Arial Narrow" w:hAnsi="Arial Narrow"/>
                <w:sz w:val="20"/>
                <w:szCs w:val="22"/>
              </w:rPr>
            </w:pPr>
            <w:r w:rsidRPr="00415196">
              <w:rPr>
                <w:rFonts w:ascii="Arial Narrow" w:hAnsi="Arial Narrow"/>
                <w:sz w:val="20"/>
                <w:szCs w:val="22"/>
              </w:rPr>
              <w:t>Cost savings from a comm</w:t>
            </w:r>
            <w:r w:rsidR="00D30D0A" w:rsidRPr="00415196">
              <w:rPr>
                <w:rFonts w:ascii="Arial Narrow" w:hAnsi="Arial Narrow"/>
                <w:sz w:val="20"/>
                <w:szCs w:val="22"/>
              </w:rPr>
              <w:t>unity pharmacy model of CAM2038</w:t>
            </w:r>
          </w:p>
        </w:tc>
      </w:tr>
      <w:tr w:rsidR="007D617C" w:rsidRPr="00415196" w:rsidTr="005D715C">
        <w:trPr>
          <w:trHeight w:val="315"/>
        </w:trPr>
        <w:tc>
          <w:tcPr>
            <w:tcW w:w="455" w:type="pct"/>
          </w:tcPr>
          <w:p w:rsidR="007D617C" w:rsidRPr="00415196" w:rsidRDefault="007D617C" w:rsidP="00101ACA">
            <w:pPr>
              <w:keepNext/>
              <w:keepLines/>
              <w:spacing w:before="60" w:after="60"/>
              <w:rPr>
                <w:rFonts w:ascii="Arial Narrow" w:hAnsi="Arial Narrow"/>
                <w:sz w:val="20"/>
                <w:szCs w:val="22"/>
              </w:rPr>
            </w:pPr>
            <w:r w:rsidRPr="00415196">
              <w:rPr>
                <w:rFonts w:ascii="Arial Narrow" w:hAnsi="Arial Narrow"/>
                <w:sz w:val="20"/>
                <w:szCs w:val="22"/>
              </w:rPr>
              <w:t>D</w:t>
            </w:r>
          </w:p>
        </w:tc>
        <w:tc>
          <w:tcPr>
            <w:tcW w:w="1677" w:type="pct"/>
            <w:shd w:val="clear" w:color="auto" w:fill="auto"/>
            <w:noWrap/>
            <w:hideMark/>
          </w:tcPr>
          <w:p w:rsidR="007D617C" w:rsidRPr="00415196" w:rsidRDefault="007D617C" w:rsidP="00101ACA">
            <w:pPr>
              <w:keepNext/>
              <w:keepLines/>
              <w:spacing w:before="60" w:after="60"/>
              <w:rPr>
                <w:rFonts w:ascii="Arial Narrow" w:hAnsi="Arial Narrow"/>
                <w:sz w:val="20"/>
                <w:szCs w:val="22"/>
              </w:rPr>
            </w:pPr>
            <w:r w:rsidRPr="00415196">
              <w:rPr>
                <w:rFonts w:ascii="Arial Narrow" w:hAnsi="Arial Narrow"/>
                <w:sz w:val="20"/>
                <w:szCs w:val="22"/>
              </w:rPr>
              <w:t>Proposed price of CAM2038 per day</w:t>
            </w:r>
          </w:p>
        </w:tc>
        <w:tc>
          <w:tcPr>
            <w:tcW w:w="533" w:type="pct"/>
            <w:shd w:val="clear" w:color="auto" w:fill="auto"/>
            <w:noWrap/>
            <w:hideMark/>
          </w:tcPr>
          <w:p w:rsidR="007D617C" w:rsidRPr="00415196" w:rsidRDefault="007D617C" w:rsidP="00101ACA">
            <w:pPr>
              <w:keepNext/>
              <w:keepLines/>
              <w:spacing w:before="60" w:after="60"/>
              <w:rPr>
                <w:rFonts w:ascii="Arial Narrow" w:hAnsi="Arial Narrow"/>
                <w:sz w:val="20"/>
                <w:szCs w:val="22"/>
              </w:rPr>
            </w:pPr>
            <w:r w:rsidRPr="00415196">
              <w:rPr>
                <w:rFonts w:ascii="Arial Narrow" w:hAnsi="Arial Narrow"/>
                <w:sz w:val="20"/>
                <w:szCs w:val="22"/>
              </w:rPr>
              <w:t>$</w:t>
            </w:r>
            <w:r w:rsidR="00D97DF0">
              <w:rPr>
                <w:rFonts w:ascii="Arial Narrow" w:hAnsi="Arial Narrow"/>
                <w:noProof/>
                <w:color w:val="000000"/>
                <w:sz w:val="20"/>
                <w:szCs w:val="22"/>
                <w:highlight w:val="black"/>
              </w:rPr>
              <w:t>'''''''''''''</w:t>
            </w:r>
          </w:p>
        </w:tc>
        <w:tc>
          <w:tcPr>
            <w:tcW w:w="2335" w:type="pct"/>
          </w:tcPr>
          <w:p w:rsidR="007D617C" w:rsidRPr="00415196" w:rsidRDefault="007D617C" w:rsidP="00101ACA">
            <w:pPr>
              <w:keepNext/>
              <w:keepLines/>
              <w:spacing w:before="60" w:after="60"/>
              <w:rPr>
                <w:rFonts w:ascii="Arial Narrow" w:hAnsi="Arial Narrow"/>
                <w:sz w:val="20"/>
                <w:szCs w:val="22"/>
              </w:rPr>
            </w:pPr>
            <w:r w:rsidRPr="00415196">
              <w:rPr>
                <w:rFonts w:ascii="Arial Narrow" w:hAnsi="Arial Narrow"/>
                <w:sz w:val="20"/>
                <w:szCs w:val="22"/>
              </w:rPr>
              <w:t xml:space="preserve">A + B + C </w:t>
            </w:r>
          </w:p>
        </w:tc>
      </w:tr>
      <w:tr w:rsidR="007D617C" w:rsidRPr="00415196" w:rsidTr="005D715C">
        <w:trPr>
          <w:trHeight w:val="300"/>
        </w:trPr>
        <w:tc>
          <w:tcPr>
            <w:tcW w:w="455" w:type="pct"/>
          </w:tcPr>
          <w:p w:rsidR="007D617C" w:rsidRPr="00415196" w:rsidRDefault="007D617C" w:rsidP="00101ACA">
            <w:pPr>
              <w:keepNext/>
              <w:keepLines/>
              <w:spacing w:before="60" w:after="60"/>
              <w:rPr>
                <w:rFonts w:ascii="Arial Narrow" w:hAnsi="Arial Narrow"/>
                <w:sz w:val="20"/>
                <w:szCs w:val="22"/>
              </w:rPr>
            </w:pPr>
            <w:r w:rsidRPr="00415196">
              <w:rPr>
                <w:rFonts w:ascii="Arial Narrow" w:hAnsi="Arial Narrow"/>
                <w:sz w:val="20"/>
                <w:szCs w:val="22"/>
              </w:rPr>
              <w:t>E</w:t>
            </w:r>
          </w:p>
        </w:tc>
        <w:tc>
          <w:tcPr>
            <w:tcW w:w="1677" w:type="pct"/>
            <w:shd w:val="clear" w:color="auto" w:fill="auto"/>
            <w:noWrap/>
            <w:hideMark/>
          </w:tcPr>
          <w:p w:rsidR="007D617C" w:rsidRPr="00415196" w:rsidRDefault="007D617C" w:rsidP="00101ACA">
            <w:pPr>
              <w:keepNext/>
              <w:keepLines/>
              <w:spacing w:before="60" w:after="60"/>
              <w:rPr>
                <w:rFonts w:ascii="Arial Narrow" w:hAnsi="Arial Narrow"/>
                <w:sz w:val="20"/>
                <w:szCs w:val="22"/>
              </w:rPr>
            </w:pPr>
            <w:r w:rsidRPr="00415196">
              <w:rPr>
                <w:rFonts w:ascii="Arial Narrow" w:hAnsi="Arial Narrow"/>
                <w:sz w:val="20"/>
                <w:szCs w:val="22"/>
              </w:rPr>
              <w:t>Reduction from last submission ($</w:t>
            </w:r>
            <w:r w:rsidR="00D97DF0">
              <w:rPr>
                <w:rFonts w:ascii="Arial Narrow" w:hAnsi="Arial Narrow"/>
                <w:noProof/>
                <w:color w:val="000000"/>
                <w:sz w:val="20"/>
                <w:szCs w:val="22"/>
                <w:highlight w:val="black"/>
              </w:rPr>
              <w:t>''''''''''''</w:t>
            </w:r>
            <w:r w:rsidRPr="00415196">
              <w:rPr>
                <w:rFonts w:ascii="Arial Narrow" w:hAnsi="Arial Narrow"/>
                <w:sz w:val="20"/>
                <w:szCs w:val="22"/>
              </w:rPr>
              <w:t>)</w:t>
            </w:r>
          </w:p>
        </w:tc>
        <w:tc>
          <w:tcPr>
            <w:tcW w:w="533" w:type="pct"/>
            <w:shd w:val="clear" w:color="auto" w:fill="auto"/>
            <w:noWrap/>
            <w:hideMark/>
          </w:tcPr>
          <w:p w:rsidR="007D617C" w:rsidRPr="00415196" w:rsidRDefault="00D97DF0" w:rsidP="00101ACA">
            <w:pPr>
              <w:keepNext/>
              <w:keepLines/>
              <w:spacing w:before="60" w:after="60"/>
              <w:rPr>
                <w:rFonts w:ascii="Arial Narrow" w:hAnsi="Arial Narrow"/>
                <w:sz w:val="20"/>
                <w:szCs w:val="22"/>
              </w:rPr>
            </w:pPr>
            <w:r>
              <w:rPr>
                <w:rFonts w:ascii="Arial Narrow" w:hAnsi="Arial Narrow"/>
                <w:noProof/>
                <w:color w:val="000000"/>
                <w:sz w:val="20"/>
                <w:szCs w:val="22"/>
                <w:highlight w:val="black"/>
              </w:rPr>
              <w:t>''''''</w:t>
            </w:r>
            <w:r w:rsidR="007D617C" w:rsidRPr="00415196">
              <w:rPr>
                <w:rFonts w:ascii="Arial Narrow" w:hAnsi="Arial Narrow"/>
                <w:sz w:val="20"/>
                <w:szCs w:val="22"/>
              </w:rPr>
              <w:t>%</w:t>
            </w:r>
          </w:p>
        </w:tc>
        <w:tc>
          <w:tcPr>
            <w:tcW w:w="2335" w:type="pct"/>
          </w:tcPr>
          <w:p w:rsidR="007D617C" w:rsidRPr="00415196" w:rsidRDefault="007D617C" w:rsidP="00101ACA">
            <w:pPr>
              <w:keepNext/>
              <w:keepLines/>
              <w:spacing w:before="60" w:after="60"/>
              <w:rPr>
                <w:rFonts w:ascii="Arial Narrow" w:hAnsi="Arial Narrow"/>
                <w:sz w:val="20"/>
                <w:szCs w:val="22"/>
              </w:rPr>
            </w:pPr>
          </w:p>
        </w:tc>
      </w:tr>
    </w:tbl>
    <w:p w:rsidR="001B142A" w:rsidRPr="00415196" w:rsidRDefault="001B142A" w:rsidP="00101ACA">
      <w:pPr>
        <w:keepNext/>
        <w:widowControl w:val="0"/>
        <w:jc w:val="both"/>
        <w:rPr>
          <w:rFonts w:ascii="Arial Narrow" w:hAnsi="Arial Narrow" w:cs="Arial"/>
          <w:snapToGrid w:val="0"/>
          <w:sz w:val="18"/>
          <w:szCs w:val="22"/>
          <w:lang w:eastAsia="en-US"/>
        </w:rPr>
      </w:pPr>
      <w:r w:rsidRPr="00415196">
        <w:rPr>
          <w:rFonts w:ascii="Arial Narrow" w:hAnsi="Arial Narrow" w:cs="Arial"/>
          <w:snapToGrid w:val="0"/>
          <w:sz w:val="18"/>
          <w:szCs w:val="22"/>
          <w:lang w:eastAsia="en-US"/>
        </w:rPr>
        <w:t>Source: Table 8, p.24 of the March 2019 minor resubmission</w:t>
      </w:r>
    </w:p>
    <w:p w:rsidR="007D617C" w:rsidRPr="00415196" w:rsidRDefault="00A23D3E" w:rsidP="00101ACA">
      <w:pPr>
        <w:keepNext/>
        <w:rPr>
          <w:rFonts w:ascii="Arial Narrow" w:hAnsi="Arial Narrow"/>
          <w:sz w:val="18"/>
          <w:szCs w:val="18"/>
        </w:rPr>
      </w:pPr>
      <w:r w:rsidRPr="00415196">
        <w:rPr>
          <w:rFonts w:ascii="Arial Narrow" w:hAnsi="Arial Narrow"/>
          <w:sz w:val="18"/>
          <w:szCs w:val="18"/>
        </w:rPr>
        <w:t>Abbreviations:</w:t>
      </w:r>
      <w:r w:rsidRPr="00415196">
        <w:t xml:space="preserve"> </w:t>
      </w:r>
      <w:r w:rsidRPr="00415196">
        <w:rPr>
          <w:rFonts w:ascii="Arial Narrow" w:hAnsi="Arial Narrow"/>
          <w:sz w:val="18"/>
          <w:szCs w:val="18"/>
        </w:rPr>
        <w:t>CAM2038, prolonged release buprenorphine.</w:t>
      </w:r>
    </w:p>
    <w:p w:rsidR="0097409F" w:rsidRPr="00415196" w:rsidRDefault="00D30D0A" w:rsidP="00D21E90">
      <w:pPr>
        <w:pStyle w:val="ListParagraph"/>
        <w:spacing w:before="120"/>
      </w:pPr>
      <w:r w:rsidRPr="00415196">
        <w:t>The service model cost savings estimated in the resubmission may not be reasonable.</w:t>
      </w:r>
      <w:r w:rsidR="00780B11" w:rsidRPr="00415196">
        <w:t xml:space="preserve"> </w:t>
      </w:r>
      <w:r w:rsidRPr="00415196">
        <w:t xml:space="preserve">The submission proposed that Section 85 PBS mark-up fees including mark-ups, dispensing and dangerous drug fees, and a delivery fee, are utilised as a proxy for private fees charged to patients. </w:t>
      </w:r>
      <w:r w:rsidR="00780B11" w:rsidRPr="00415196">
        <w:t xml:space="preserve">The </w:t>
      </w:r>
      <w:r w:rsidRPr="00415196">
        <w:t>re</w:t>
      </w:r>
      <w:r w:rsidR="00780B11" w:rsidRPr="00415196">
        <w:t>submission st</w:t>
      </w:r>
      <w:r w:rsidR="00F91F02" w:rsidRPr="00415196">
        <w:t>ated this was in response to PBAC concerns that dispensing sites could elect to charge private fees (</w:t>
      </w:r>
      <w:r w:rsidR="00FE176C" w:rsidRPr="00415196">
        <w:t xml:space="preserve">Public Summary </w:t>
      </w:r>
      <w:r w:rsidR="00FE176C" w:rsidRPr="00415196">
        <w:lastRenderedPageBreak/>
        <w:t>Document (PSD) November 2018 PBAC Meeting,</w:t>
      </w:r>
      <w:r w:rsidRPr="00415196">
        <w:t xml:space="preserve"> paragraph 2.7). </w:t>
      </w:r>
      <w:r w:rsidR="00A1492F" w:rsidRPr="00415196">
        <w:t xml:space="preserve">The weighted cost for </w:t>
      </w:r>
      <w:r w:rsidR="00F02F76" w:rsidRPr="00415196">
        <w:t>private fees was $48.46 for prolonged release buprenorphine, and $129.64 for sublingual buprenorphine/naloxone</w:t>
      </w:r>
      <w:r w:rsidR="00D30D5F" w:rsidRPr="00415196">
        <w:t>.</w:t>
      </w:r>
      <w:r w:rsidR="00A1492F" w:rsidRPr="00415196">
        <w:t xml:space="preserve"> </w:t>
      </w:r>
      <w:r w:rsidRPr="00415196">
        <w:t xml:space="preserve">It may be more appropriate to remove all private fees for both prolonged release buprenorphine and sublingual buprenorphine/naloxone, and instead include only PBS and MBS costs in the cost-minimisation analysis. The results of this </w:t>
      </w:r>
      <w:proofErr w:type="gramStart"/>
      <w:r w:rsidRPr="00415196">
        <w:t>are presented</w:t>
      </w:r>
      <w:proofErr w:type="gramEnd"/>
      <w:r w:rsidRPr="00415196">
        <w:t xml:space="preserve"> in the table below. </w:t>
      </w:r>
      <w:r w:rsidR="00563CDA" w:rsidRPr="00415196">
        <w:t>This instead results in an additional $</w:t>
      </w:r>
      <w:r w:rsidR="00D97DF0">
        <w:rPr>
          <w:noProof/>
          <w:color w:val="000000"/>
          <w:highlight w:val="black"/>
        </w:rPr>
        <w:t>''''''''</w:t>
      </w:r>
      <w:r w:rsidR="00563CDA" w:rsidRPr="00415196">
        <w:t xml:space="preserve"> service model cost instead of a $</w:t>
      </w:r>
      <w:r w:rsidR="00D97DF0">
        <w:rPr>
          <w:noProof/>
          <w:color w:val="000000"/>
          <w:highlight w:val="black"/>
        </w:rPr>
        <w:t>''''''''</w:t>
      </w:r>
      <w:r w:rsidR="00563CDA" w:rsidRPr="00415196">
        <w:t xml:space="preserve"> service model saving. </w:t>
      </w:r>
    </w:p>
    <w:p w:rsidR="00651913" w:rsidRPr="00415196" w:rsidRDefault="00DB4C7D" w:rsidP="00CF4298">
      <w:pPr>
        <w:rPr>
          <w:rFonts w:ascii="Arial Narrow" w:hAnsi="Arial Narrow"/>
          <w:b/>
          <w:sz w:val="20"/>
          <w:szCs w:val="20"/>
        </w:rPr>
      </w:pPr>
      <w:bookmarkStart w:id="3" w:name="_Toc535915943"/>
      <w:r w:rsidRPr="00415196">
        <w:rPr>
          <w:rFonts w:ascii="Arial Narrow" w:hAnsi="Arial Narrow"/>
          <w:b/>
          <w:sz w:val="20"/>
          <w:szCs w:val="20"/>
        </w:rPr>
        <w:t>T</w:t>
      </w:r>
      <w:r w:rsidR="00AD4BBD" w:rsidRPr="00415196">
        <w:rPr>
          <w:rFonts w:ascii="Arial Narrow" w:hAnsi="Arial Narrow"/>
          <w:b/>
          <w:sz w:val="20"/>
          <w:szCs w:val="20"/>
        </w:rPr>
        <w:t xml:space="preserve">able </w:t>
      </w:r>
      <w:r w:rsidR="001157F3" w:rsidRPr="00415196">
        <w:rPr>
          <w:rFonts w:ascii="Arial Narrow" w:hAnsi="Arial Narrow"/>
          <w:b/>
          <w:sz w:val="20"/>
          <w:szCs w:val="20"/>
        </w:rPr>
        <w:t>4</w:t>
      </w:r>
      <w:r w:rsidRPr="00415196">
        <w:rPr>
          <w:rFonts w:ascii="Arial Narrow" w:hAnsi="Arial Narrow"/>
          <w:b/>
          <w:sz w:val="20"/>
          <w:szCs w:val="20"/>
        </w:rPr>
        <w:t xml:space="preserve">: Results of the </w:t>
      </w:r>
      <w:r w:rsidR="00AE058A" w:rsidRPr="00415196">
        <w:rPr>
          <w:rFonts w:ascii="Arial Narrow" w:hAnsi="Arial Narrow"/>
          <w:b/>
          <w:sz w:val="20"/>
          <w:szCs w:val="20"/>
        </w:rPr>
        <w:t xml:space="preserve">revised </w:t>
      </w:r>
      <w:r w:rsidRPr="00415196">
        <w:rPr>
          <w:rFonts w:ascii="Arial Narrow" w:hAnsi="Arial Narrow"/>
          <w:b/>
          <w:sz w:val="20"/>
          <w:szCs w:val="20"/>
        </w:rPr>
        <w:t xml:space="preserve">cost-minimisation analysis </w:t>
      </w:r>
      <w:bookmarkEnd w:id="3"/>
    </w:p>
    <w:tbl>
      <w:tblPr>
        <w:tblW w:w="487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59"/>
        <w:gridCol w:w="1417"/>
        <w:gridCol w:w="2552"/>
      </w:tblGrid>
      <w:tr w:rsidR="007A3942" w:rsidRPr="00415196" w:rsidTr="00D30D0A">
        <w:trPr>
          <w:trHeight w:val="300"/>
        </w:trPr>
        <w:tc>
          <w:tcPr>
            <w:tcW w:w="1855" w:type="pct"/>
            <w:shd w:val="clear" w:color="auto" w:fill="auto"/>
            <w:noWrap/>
            <w:vAlign w:val="bottom"/>
            <w:hideMark/>
          </w:tcPr>
          <w:p w:rsidR="007A3942" w:rsidRPr="00415196" w:rsidRDefault="007A3942" w:rsidP="00A37B2E">
            <w:pPr>
              <w:widowControl w:val="0"/>
              <w:spacing w:before="60" w:after="40"/>
              <w:jc w:val="both"/>
              <w:rPr>
                <w:rFonts w:ascii="Arial Narrow" w:hAnsi="Arial Narrow"/>
                <w:b/>
                <w:sz w:val="20"/>
                <w:szCs w:val="20"/>
              </w:rPr>
            </w:pPr>
            <w:r w:rsidRPr="00415196">
              <w:rPr>
                <w:rFonts w:ascii="Arial Narrow" w:hAnsi="Arial Narrow"/>
                <w:b/>
                <w:sz w:val="20"/>
                <w:szCs w:val="20"/>
              </w:rPr>
              <w:t>Component</w:t>
            </w:r>
          </w:p>
        </w:tc>
        <w:tc>
          <w:tcPr>
            <w:tcW w:w="887" w:type="pct"/>
            <w:shd w:val="clear" w:color="auto" w:fill="auto"/>
            <w:noWrap/>
            <w:vAlign w:val="bottom"/>
            <w:hideMark/>
          </w:tcPr>
          <w:p w:rsidR="007A3942" w:rsidRPr="00415196" w:rsidRDefault="007A3942" w:rsidP="00A37B2E">
            <w:pPr>
              <w:widowControl w:val="0"/>
              <w:spacing w:before="60" w:after="40"/>
              <w:jc w:val="both"/>
              <w:rPr>
                <w:rFonts w:ascii="Arial Narrow" w:hAnsi="Arial Narrow"/>
                <w:b/>
                <w:sz w:val="20"/>
                <w:szCs w:val="20"/>
              </w:rPr>
            </w:pPr>
            <w:r w:rsidRPr="00415196">
              <w:rPr>
                <w:rFonts w:ascii="Arial Narrow" w:hAnsi="Arial Narrow"/>
                <w:b/>
                <w:sz w:val="20"/>
                <w:szCs w:val="20"/>
              </w:rPr>
              <w:t>CAM2038</w:t>
            </w:r>
          </w:p>
        </w:tc>
        <w:tc>
          <w:tcPr>
            <w:tcW w:w="806" w:type="pct"/>
          </w:tcPr>
          <w:p w:rsidR="007A3942" w:rsidRPr="00415196" w:rsidRDefault="00AD4BBD" w:rsidP="00A37B2E">
            <w:pPr>
              <w:widowControl w:val="0"/>
              <w:spacing w:before="60" w:after="40"/>
              <w:jc w:val="both"/>
              <w:rPr>
                <w:rFonts w:ascii="Arial Narrow" w:hAnsi="Arial Narrow"/>
                <w:b/>
                <w:sz w:val="20"/>
                <w:szCs w:val="20"/>
              </w:rPr>
            </w:pPr>
            <w:r w:rsidRPr="00415196">
              <w:rPr>
                <w:rFonts w:ascii="Arial Narrow" w:hAnsi="Arial Narrow"/>
                <w:b/>
                <w:sz w:val="20"/>
                <w:szCs w:val="20"/>
              </w:rPr>
              <w:t>SL BUP/N</w:t>
            </w:r>
            <w:r w:rsidR="007A3942" w:rsidRPr="00415196">
              <w:rPr>
                <w:rFonts w:ascii="Arial Narrow" w:hAnsi="Arial Narrow"/>
                <w:b/>
                <w:sz w:val="20"/>
                <w:szCs w:val="20"/>
              </w:rPr>
              <w:t>X</w:t>
            </w:r>
          </w:p>
        </w:tc>
        <w:tc>
          <w:tcPr>
            <w:tcW w:w="1452" w:type="pct"/>
          </w:tcPr>
          <w:p w:rsidR="007A3942" w:rsidRPr="00415196" w:rsidRDefault="007A3942" w:rsidP="00A37B2E">
            <w:pPr>
              <w:widowControl w:val="0"/>
              <w:spacing w:before="60" w:after="40"/>
              <w:jc w:val="both"/>
              <w:rPr>
                <w:rFonts w:ascii="Arial Narrow" w:hAnsi="Arial Narrow"/>
                <w:b/>
                <w:sz w:val="20"/>
                <w:szCs w:val="20"/>
              </w:rPr>
            </w:pPr>
            <w:r w:rsidRPr="00415196">
              <w:rPr>
                <w:rFonts w:ascii="Arial Narrow" w:hAnsi="Arial Narrow"/>
                <w:b/>
                <w:sz w:val="20"/>
                <w:szCs w:val="20"/>
              </w:rPr>
              <w:t>Increment</w:t>
            </w:r>
          </w:p>
        </w:tc>
      </w:tr>
      <w:tr w:rsidR="007A3942" w:rsidRPr="00415196" w:rsidTr="00D30D0A">
        <w:trPr>
          <w:trHeight w:val="300"/>
        </w:trPr>
        <w:tc>
          <w:tcPr>
            <w:tcW w:w="1855" w:type="pct"/>
            <w:shd w:val="clear" w:color="auto" w:fill="auto"/>
            <w:noWrap/>
            <w:hideMark/>
          </w:tcPr>
          <w:p w:rsidR="007A3942" w:rsidRPr="00415196" w:rsidRDefault="007A3942" w:rsidP="00A37B2E">
            <w:pPr>
              <w:widowControl w:val="0"/>
              <w:spacing w:before="60" w:after="40"/>
              <w:jc w:val="both"/>
              <w:rPr>
                <w:rFonts w:ascii="Arial Narrow" w:hAnsi="Arial Narrow"/>
                <w:sz w:val="20"/>
                <w:szCs w:val="20"/>
              </w:rPr>
            </w:pPr>
            <w:r w:rsidRPr="00415196">
              <w:rPr>
                <w:rFonts w:ascii="Arial Narrow" w:hAnsi="Arial Narrow"/>
                <w:sz w:val="20"/>
                <w:szCs w:val="20"/>
              </w:rPr>
              <w:t xml:space="preserve">Drug cost cost-minimisation </w:t>
            </w:r>
          </w:p>
        </w:tc>
        <w:tc>
          <w:tcPr>
            <w:tcW w:w="887" w:type="pct"/>
            <w:shd w:val="clear" w:color="auto" w:fill="auto"/>
            <w:noWrap/>
            <w:hideMark/>
          </w:tcPr>
          <w:p w:rsidR="007A3942" w:rsidRPr="00415196" w:rsidRDefault="00AE058A" w:rsidP="00A37B2E">
            <w:pPr>
              <w:widowControl w:val="0"/>
              <w:spacing w:before="60" w:after="40"/>
              <w:jc w:val="both"/>
              <w:rPr>
                <w:rFonts w:ascii="Arial Narrow" w:hAnsi="Arial Narrow"/>
                <w:sz w:val="20"/>
                <w:szCs w:val="20"/>
              </w:rPr>
            </w:pPr>
            <w:r w:rsidRPr="00415196">
              <w:rPr>
                <w:rFonts w:ascii="Arial Narrow" w:hAnsi="Arial Narrow"/>
                <w:sz w:val="20"/>
                <w:szCs w:val="20"/>
              </w:rPr>
              <w:t>$</w:t>
            </w:r>
            <w:r w:rsidR="00D97DF0">
              <w:rPr>
                <w:rFonts w:ascii="Arial Narrow" w:hAnsi="Arial Narrow"/>
                <w:noProof/>
                <w:color w:val="000000"/>
                <w:sz w:val="20"/>
                <w:szCs w:val="20"/>
                <w:highlight w:val="black"/>
              </w:rPr>
              <w:t>'''''''''''''''</w:t>
            </w:r>
          </w:p>
        </w:tc>
        <w:tc>
          <w:tcPr>
            <w:tcW w:w="806" w:type="pct"/>
          </w:tcPr>
          <w:p w:rsidR="007A3942" w:rsidRPr="00415196" w:rsidRDefault="00B43E17" w:rsidP="00A37B2E">
            <w:pPr>
              <w:widowControl w:val="0"/>
              <w:spacing w:before="60" w:after="40"/>
              <w:jc w:val="both"/>
              <w:rPr>
                <w:rFonts w:ascii="Arial Narrow" w:hAnsi="Arial Narrow"/>
                <w:sz w:val="20"/>
                <w:szCs w:val="20"/>
              </w:rPr>
            </w:pPr>
            <w:r w:rsidRPr="00415196">
              <w:rPr>
                <w:rFonts w:ascii="Arial Narrow" w:hAnsi="Arial Narrow"/>
                <w:sz w:val="20"/>
                <w:szCs w:val="20"/>
              </w:rPr>
              <w:t>$</w:t>
            </w:r>
            <w:r w:rsidR="00D97DF0">
              <w:rPr>
                <w:rFonts w:ascii="Arial Narrow" w:hAnsi="Arial Narrow"/>
                <w:noProof/>
                <w:color w:val="000000"/>
                <w:sz w:val="20"/>
                <w:szCs w:val="20"/>
                <w:highlight w:val="black"/>
              </w:rPr>
              <w:t>''''''''''''''''</w:t>
            </w:r>
          </w:p>
        </w:tc>
        <w:tc>
          <w:tcPr>
            <w:tcW w:w="1452" w:type="pct"/>
          </w:tcPr>
          <w:p w:rsidR="007A3942" w:rsidRPr="00415196" w:rsidRDefault="00AE058A" w:rsidP="00A37B2E">
            <w:pPr>
              <w:widowControl w:val="0"/>
              <w:spacing w:before="60" w:after="40"/>
              <w:jc w:val="both"/>
              <w:rPr>
                <w:rFonts w:ascii="Arial Narrow" w:hAnsi="Arial Narrow"/>
                <w:sz w:val="20"/>
                <w:szCs w:val="20"/>
              </w:rPr>
            </w:pPr>
            <w:r w:rsidRPr="00415196">
              <w:rPr>
                <w:rFonts w:ascii="Arial Narrow" w:hAnsi="Arial Narrow"/>
                <w:sz w:val="20"/>
                <w:szCs w:val="20"/>
              </w:rPr>
              <w:t>$</w:t>
            </w:r>
            <w:r w:rsidR="00D97DF0">
              <w:rPr>
                <w:rFonts w:ascii="Arial Narrow" w:hAnsi="Arial Narrow"/>
                <w:noProof/>
                <w:color w:val="000000"/>
                <w:sz w:val="20"/>
                <w:szCs w:val="20"/>
                <w:highlight w:val="black"/>
              </w:rPr>
              <w:t>''''''''''''''</w:t>
            </w:r>
          </w:p>
        </w:tc>
      </w:tr>
      <w:tr w:rsidR="007A3942" w:rsidRPr="00415196" w:rsidTr="00D30D0A">
        <w:trPr>
          <w:trHeight w:val="300"/>
        </w:trPr>
        <w:tc>
          <w:tcPr>
            <w:tcW w:w="1855" w:type="pct"/>
            <w:shd w:val="clear" w:color="auto" w:fill="auto"/>
            <w:noWrap/>
          </w:tcPr>
          <w:p w:rsidR="007A3942" w:rsidRPr="00415196" w:rsidRDefault="00B43E17" w:rsidP="00A37B2E">
            <w:pPr>
              <w:widowControl w:val="0"/>
              <w:spacing w:before="60" w:after="40"/>
              <w:jc w:val="both"/>
              <w:rPr>
                <w:rFonts w:ascii="Arial Narrow" w:hAnsi="Arial Narrow"/>
                <w:sz w:val="20"/>
                <w:szCs w:val="20"/>
              </w:rPr>
            </w:pPr>
            <w:r w:rsidRPr="00415196">
              <w:rPr>
                <w:rFonts w:ascii="Arial Narrow" w:hAnsi="Arial Narrow"/>
                <w:sz w:val="20"/>
                <w:szCs w:val="20"/>
              </w:rPr>
              <w:t>GP Prescribing</w:t>
            </w:r>
          </w:p>
        </w:tc>
        <w:tc>
          <w:tcPr>
            <w:tcW w:w="887" w:type="pct"/>
            <w:shd w:val="clear" w:color="auto" w:fill="auto"/>
            <w:noWrap/>
          </w:tcPr>
          <w:p w:rsidR="007A3942" w:rsidRPr="00415196" w:rsidRDefault="00B43E17" w:rsidP="00A37B2E">
            <w:pPr>
              <w:widowControl w:val="0"/>
              <w:spacing w:before="60" w:after="40"/>
              <w:jc w:val="both"/>
              <w:rPr>
                <w:rFonts w:ascii="Arial Narrow" w:hAnsi="Arial Narrow"/>
                <w:sz w:val="20"/>
                <w:szCs w:val="20"/>
              </w:rPr>
            </w:pPr>
            <w:r w:rsidRPr="00415196">
              <w:rPr>
                <w:rFonts w:ascii="Arial Narrow" w:hAnsi="Arial Narrow"/>
                <w:sz w:val="20"/>
                <w:szCs w:val="20"/>
              </w:rPr>
              <w:t>$</w:t>
            </w:r>
            <w:r w:rsidR="00D97DF0">
              <w:rPr>
                <w:rFonts w:ascii="Arial Narrow" w:hAnsi="Arial Narrow"/>
                <w:noProof/>
                <w:color w:val="000000"/>
                <w:sz w:val="20"/>
                <w:szCs w:val="20"/>
                <w:highlight w:val="black"/>
              </w:rPr>
              <w:t>''''''''''''''</w:t>
            </w:r>
          </w:p>
        </w:tc>
        <w:tc>
          <w:tcPr>
            <w:tcW w:w="806" w:type="pct"/>
          </w:tcPr>
          <w:p w:rsidR="007A3942" w:rsidRPr="00415196" w:rsidRDefault="00B43E17" w:rsidP="00A37B2E">
            <w:pPr>
              <w:widowControl w:val="0"/>
              <w:spacing w:before="60" w:after="40"/>
              <w:jc w:val="both"/>
              <w:rPr>
                <w:rFonts w:ascii="Arial Narrow" w:hAnsi="Arial Narrow"/>
                <w:sz w:val="20"/>
                <w:szCs w:val="20"/>
              </w:rPr>
            </w:pPr>
            <w:r w:rsidRPr="00415196">
              <w:rPr>
                <w:rFonts w:ascii="Arial Narrow" w:hAnsi="Arial Narrow"/>
                <w:sz w:val="20"/>
                <w:szCs w:val="20"/>
              </w:rPr>
              <w:t>$</w:t>
            </w:r>
            <w:r w:rsidR="00D97DF0">
              <w:rPr>
                <w:rFonts w:ascii="Arial Narrow" w:hAnsi="Arial Narrow"/>
                <w:noProof/>
                <w:color w:val="000000"/>
                <w:sz w:val="20"/>
                <w:szCs w:val="20"/>
                <w:highlight w:val="black"/>
              </w:rPr>
              <w:t>'''''''''''''''</w:t>
            </w:r>
          </w:p>
        </w:tc>
        <w:tc>
          <w:tcPr>
            <w:tcW w:w="1452" w:type="pct"/>
          </w:tcPr>
          <w:p w:rsidR="007A3942" w:rsidRPr="00415196" w:rsidRDefault="004E1D9B" w:rsidP="00A37B2E">
            <w:pPr>
              <w:widowControl w:val="0"/>
              <w:spacing w:before="60" w:after="40"/>
              <w:jc w:val="both"/>
              <w:rPr>
                <w:rFonts w:ascii="Arial Narrow" w:hAnsi="Arial Narrow"/>
                <w:sz w:val="20"/>
                <w:szCs w:val="20"/>
              </w:rPr>
            </w:pPr>
            <w:r w:rsidRPr="00415196">
              <w:rPr>
                <w:rFonts w:ascii="Arial Narrow" w:hAnsi="Arial Narrow"/>
                <w:sz w:val="20"/>
                <w:szCs w:val="20"/>
              </w:rPr>
              <w:t>$</w:t>
            </w:r>
            <w:r w:rsidR="00D97DF0">
              <w:rPr>
                <w:rFonts w:ascii="Arial Narrow" w:hAnsi="Arial Narrow"/>
                <w:noProof/>
                <w:color w:val="000000"/>
                <w:sz w:val="20"/>
                <w:szCs w:val="20"/>
                <w:highlight w:val="black"/>
              </w:rPr>
              <w:t>''''''''''''''</w:t>
            </w:r>
          </w:p>
        </w:tc>
      </w:tr>
      <w:tr w:rsidR="007A3942" w:rsidRPr="00415196" w:rsidTr="00D30D0A">
        <w:trPr>
          <w:trHeight w:val="300"/>
        </w:trPr>
        <w:tc>
          <w:tcPr>
            <w:tcW w:w="1855" w:type="pct"/>
            <w:shd w:val="clear" w:color="auto" w:fill="auto"/>
            <w:noWrap/>
          </w:tcPr>
          <w:p w:rsidR="007A3942" w:rsidRPr="00415196" w:rsidRDefault="00B43E17" w:rsidP="00A37B2E">
            <w:pPr>
              <w:widowControl w:val="0"/>
              <w:spacing w:before="60" w:after="40"/>
              <w:jc w:val="both"/>
              <w:rPr>
                <w:rFonts w:ascii="Arial Narrow" w:hAnsi="Arial Narrow"/>
                <w:sz w:val="20"/>
                <w:szCs w:val="20"/>
              </w:rPr>
            </w:pPr>
            <w:r w:rsidRPr="00415196">
              <w:rPr>
                <w:rFonts w:ascii="Arial Narrow" w:hAnsi="Arial Narrow"/>
                <w:sz w:val="20"/>
                <w:szCs w:val="20"/>
              </w:rPr>
              <w:t>Drug administration/Supervision</w:t>
            </w:r>
          </w:p>
        </w:tc>
        <w:tc>
          <w:tcPr>
            <w:tcW w:w="887" w:type="pct"/>
            <w:shd w:val="clear" w:color="auto" w:fill="auto"/>
            <w:noWrap/>
          </w:tcPr>
          <w:p w:rsidR="007A3942" w:rsidRPr="00415196" w:rsidRDefault="00B43E17" w:rsidP="00A37B2E">
            <w:pPr>
              <w:widowControl w:val="0"/>
              <w:spacing w:before="60" w:after="40"/>
              <w:jc w:val="both"/>
              <w:rPr>
                <w:rFonts w:ascii="Arial Narrow" w:hAnsi="Arial Narrow"/>
                <w:sz w:val="20"/>
                <w:szCs w:val="20"/>
              </w:rPr>
            </w:pPr>
            <w:r w:rsidRPr="00415196">
              <w:rPr>
                <w:rFonts w:ascii="Arial Narrow" w:hAnsi="Arial Narrow"/>
                <w:sz w:val="20"/>
                <w:szCs w:val="20"/>
              </w:rPr>
              <w:t>$</w:t>
            </w:r>
            <w:r w:rsidR="00D97DF0">
              <w:rPr>
                <w:rFonts w:ascii="Arial Narrow" w:hAnsi="Arial Narrow"/>
                <w:noProof/>
                <w:color w:val="000000"/>
                <w:sz w:val="20"/>
                <w:szCs w:val="20"/>
                <w:highlight w:val="black"/>
              </w:rPr>
              <w:t>'''''''''''''</w:t>
            </w:r>
          </w:p>
        </w:tc>
        <w:tc>
          <w:tcPr>
            <w:tcW w:w="806" w:type="pct"/>
          </w:tcPr>
          <w:p w:rsidR="007A3942" w:rsidRPr="00415196" w:rsidRDefault="00AE058A" w:rsidP="00A37B2E">
            <w:pPr>
              <w:widowControl w:val="0"/>
              <w:spacing w:before="60" w:after="40"/>
              <w:jc w:val="both"/>
              <w:rPr>
                <w:rFonts w:ascii="Arial Narrow" w:hAnsi="Arial Narrow"/>
                <w:sz w:val="20"/>
                <w:szCs w:val="20"/>
              </w:rPr>
            </w:pPr>
            <w:r w:rsidRPr="00415196">
              <w:rPr>
                <w:rFonts w:ascii="Arial Narrow" w:hAnsi="Arial Narrow"/>
                <w:sz w:val="20"/>
                <w:szCs w:val="20"/>
              </w:rPr>
              <w:t>$0</w:t>
            </w:r>
          </w:p>
        </w:tc>
        <w:tc>
          <w:tcPr>
            <w:tcW w:w="1452" w:type="pct"/>
          </w:tcPr>
          <w:p w:rsidR="007A3942" w:rsidRPr="00415196" w:rsidRDefault="00F02F76" w:rsidP="00A37B2E">
            <w:pPr>
              <w:widowControl w:val="0"/>
              <w:spacing w:before="60" w:after="40"/>
              <w:jc w:val="both"/>
              <w:rPr>
                <w:rFonts w:ascii="Arial Narrow" w:hAnsi="Arial Narrow"/>
                <w:sz w:val="20"/>
                <w:szCs w:val="20"/>
              </w:rPr>
            </w:pPr>
            <w:r w:rsidRPr="00415196">
              <w:rPr>
                <w:rFonts w:ascii="Arial Narrow" w:hAnsi="Arial Narrow"/>
                <w:sz w:val="20"/>
                <w:szCs w:val="20"/>
              </w:rPr>
              <w:t>$</w:t>
            </w:r>
            <w:r w:rsidR="00D97DF0">
              <w:rPr>
                <w:rFonts w:ascii="Arial Narrow" w:hAnsi="Arial Narrow"/>
                <w:noProof/>
                <w:color w:val="000000"/>
                <w:sz w:val="20"/>
                <w:szCs w:val="20"/>
                <w:highlight w:val="black"/>
              </w:rPr>
              <w:t>'''''''''''''</w:t>
            </w:r>
          </w:p>
        </w:tc>
      </w:tr>
      <w:tr w:rsidR="00B43E17" w:rsidRPr="00415196" w:rsidTr="00D30D0A">
        <w:trPr>
          <w:trHeight w:val="315"/>
        </w:trPr>
        <w:tc>
          <w:tcPr>
            <w:tcW w:w="1855" w:type="pct"/>
            <w:shd w:val="clear" w:color="auto" w:fill="auto"/>
            <w:noWrap/>
            <w:hideMark/>
          </w:tcPr>
          <w:p w:rsidR="00B43E17" w:rsidRPr="00415196" w:rsidRDefault="00261294" w:rsidP="00A37B2E">
            <w:pPr>
              <w:widowControl w:val="0"/>
              <w:spacing w:before="60" w:after="40"/>
              <w:jc w:val="both"/>
              <w:rPr>
                <w:rFonts w:ascii="Arial Narrow" w:hAnsi="Arial Narrow"/>
                <w:sz w:val="20"/>
                <w:szCs w:val="20"/>
              </w:rPr>
            </w:pPr>
            <w:r w:rsidRPr="00415196">
              <w:rPr>
                <w:rFonts w:ascii="Arial Narrow" w:hAnsi="Arial Narrow"/>
                <w:sz w:val="20"/>
                <w:szCs w:val="20"/>
              </w:rPr>
              <w:t xml:space="preserve">Pharmacy Dispensing </w:t>
            </w:r>
          </w:p>
        </w:tc>
        <w:tc>
          <w:tcPr>
            <w:tcW w:w="887" w:type="pct"/>
            <w:shd w:val="clear" w:color="auto" w:fill="auto"/>
            <w:noWrap/>
          </w:tcPr>
          <w:p w:rsidR="00B43E17" w:rsidRPr="00415196" w:rsidRDefault="00B43E17" w:rsidP="00A37B2E">
            <w:pPr>
              <w:widowControl w:val="0"/>
              <w:spacing w:before="60" w:after="40"/>
              <w:jc w:val="both"/>
              <w:rPr>
                <w:rFonts w:ascii="Arial Narrow" w:hAnsi="Arial Narrow"/>
                <w:sz w:val="20"/>
                <w:szCs w:val="20"/>
              </w:rPr>
            </w:pPr>
            <w:r w:rsidRPr="00415196">
              <w:rPr>
                <w:rFonts w:ascii="Arial Narrow" w:hAnsi="Arial Narrow"/>
                <w:sz w:val="20"/>
                <w:szCs w:val="20"/>
              </w:rPr>
              <w:t>$</w:t>
            </w:r>
            <w:r w:rsidR="00261294" w:rsidRPr="00415196">
              <w:rPr>
                <w:rFonts w:ascii="Arial Narrow" w:hAnsi="Arial Narrow"/>
                <w:sz w:val="20"/>
                <w:szCs w:val="20"/>
              </w:rPr>
              <w:t>0</w:t>
            </w:r>
          </w:p>
        </w:tc>
        <w:tc>
          <w:tcPr>
            <w:tcW w:w="806" w:type="pct"/>
          </w:tcPr>
          <w:p w:rsidR="00B43E17" w:rsidRPr="00415196" w:rsidRDefault="00F02F76" w:rsidP="00A37B2E">
            <w:pPr>
              <w:widowControl w:val="0"/>
              <w:spacing w:before="60" w:after="40"/>
              <w:jc w:val="both"/>
              <w:rPr>
                <w:rFonts w:ascii="Arial Narrow" w:hAnsi="Arial Narrow"/>
                <w:sz w:val="20"/>
                <w:szCs w:val="20"/>
              </w:rPr>
            </w:pPr>
            <w:r w:rsidRPr="00415196">
              <w:rPr>
                <w:rFonts w:ascii="Arial Narrow" w:hAnsi="Arial Narrow"/>
                <w:sz w:val="20"/>
                <w:szCs w:val="20"/>
              </w:rPr>
              <w:t>$</w:t>
            </w:r>
            <w:r w:rsidR="00B43E17" w:rsidRPr="00415196">
              <w:rPr>
                <w:rFonts w:ascii="Arial Narrow" w:hAnsi="Arial Narrow"/>
                <w:sz w:val="20"/>
                <w:szCs w:val="20"/>
              </w:rPr>
              <w:t>0</w:t>
            </w:r>
          </w:p>
        </w:tc>
        <w:tc>
          <w:tcPr>
            <w:tcW w:w="1452" w:type="pct"/>
          </w:tcPr>
          <w:p w:rsidR="00B43E17" w:rsidRPr="00415196" w:rsidRDefault="00F02F76" w:rsidP="00A37B2E">
            <w:pPr>
              <w:widowControl w:val="0"/>
              <w:spacing w:before="60" w:after="40"/>
              <w:jc w:val="both"/>
              <w:rPr>
                <w:rFonts w:ascii="Arial Narrow" w:hAnsi="Arial Narrow"/>
                <w:sz w:val="20"/>
                <w:szCs w:val="20"/>
              </w:rPr>
            </w:pPr>
            <w:r w:rsidRPr="00415196">
              <w:rPr>
                <w:rFonts w:ascii="Arial Narrow" w:hAnsi="Arial Narrow"/>
                <w:sz w:val="20"/>
                <w:szCs w:val="20"/>
              </w:rPr>
              <w:t>$</w:t>
            </w:r>
            <w:r w:rsidR="00B43E17" w:rsidRPr="00415196">
              <w:rPr>
                <w:rFonts w:ascii="Arial Narrow" w:hAnsi="Arial Narrow"/>
                <w:sz w:val="20"/>
                <w:szCs w:val="20"/>
              </w:rPr>
              <w:t>0</w:t>
            </w:r>
          </w:p>
        </w:tc>
      </w:tr>
      <w:tr w:rsidR="004E1D9B" w:rsidRPr="00415196" w:rsidTr="00D30D0A">
        <w:trPr>
          <w:trHeight w:val="300"/>
        </w:trPr>
        <w:tc>
          <w:tcPr>
            <w:tcW w:w="1855" w:type="pct"/>
            <w:shd w:val="clear" w:color="auto" w:fill="auto"/>
            <w:noWrap/>
          </w:tcPr>
          <w:p w:rsidR="004E1D9B" w:rsidRPr="00415196" w:rsidRDefault="004E1D9B" w:rsidP="00A37B2E">
            <w:pPr>
              <w:widowControl w:val="0"/>
              <w:spacing w:before="60" w:after="40"/>
              <w:jc w:val="both"/>
              <w:rPr>
                <w:rFonts w:ascii="Arial Narrow" w:hAnsi="Arial Narrow"/>
                <w:b/>
                <w:sz w:val="20"/>
                <w:szCs w:val="20"/>
              </w:rPr>
            </w:pPr>
            <w:r w:rsidRPr="00415196">
              <w:rPr>
                <w:rFonts w:ascii="Arial Narrow" w:hAnsi="Arial Narrow"/>
                <w:b/>
                <w:sz w:val="20"/>
                <w:szCs w:val="20"/>
              </w:rPr>
              <w:t>Daily Costs</w:t>
            </w:r>
          </w:p>
        </w:tc>
        <w:tc>
          <w:tcPr>
            <w:tcW w:w="887" w:type="pct"/>
            <w:shd w:val="clear" w:color="auto" w:fill="auto"/>
            <w:noWrap/>
          </w:tcPr>
          <w:p w:rsidR="004E1D9B" w:rsidRPr="00415196" w:rsidRDefault="004E1D9B" w:rsidP="00A37B2E">
            <w:pPr>
              <w:widowControl w:val="0"/>
              <w:spacing w:before="60" w:after="40"/>
              <w:jc w:val="both"/>
              <w:rPr>
                <w:rFonts w:ascii="Arial Narrow" w:hAnsi="Arial Narrow"/>
                <w:sz w:val="20"/>
                <w:szCs w:val="20"/>
              </w:rPr>
            </w:pPr>
          </w:p>
        </w:tc>
        <w:tc>
          <w:tcPr>
            <w:tcW w:w="806" w:type="pct"/>
          </w:tcPr>
          <w:p w:rsidR="004E1D9B" w:rsidRPr="00415196" w:rsidRDefault="004E1D9B" w:rsidP="00A37B2E">
            <w:pPr>
              <w:widowControl w:val="0"/>
              <w:spacing w:before="60" w:after="40"/>
              <w:jc w:val="both"/>
              <w:rPr>
                <w:rFonts w:ascii="Arial Narrow" w:hAnsi="Arial Narrow"/>
                <w:sz w:val="20"/>
                <w:szCs w:val="20"/>
              </w:rPr>
            </w:pPr>
          </w:p>
        </w:tc>
        <w:tc>
          <w:tcPr>
            <w:tcW w:w="1452" w:type="pct"/>
          </w:tcPr>
          <w:p w:rsidR="004E1D9B" w:rsidRPr="00415196" w:rsidRDefault="004E1D9B" w:rsidP="00A37B2E">
            <w:pPr>
              <w:widowControl w:val="0"/>
              <w:spacing w:before="60" w:after="40"/>
              <w:jc w:val="both"/>
              <w:rPr>
                <w:rFonts w:ascii="Arial Narrow" w:hAnsi="Arial Narrow"/>
                <w:sz w:val="20"/>
                <w:szCs w:val="20"/>
              </w:rPr>
            </w:pPr>
          </w:p>
        </w:tc>
      </w:tr>
      <w:tr w:rsidR="004E1D9B" w:rsidRPr="00415196" w:rsidTr="00D30D0A">
        <w:trPr>
          <w:trHeight w:val="300"/>
        </w:trPr>
        <w:tc>
          <w:tcPr>
            <w:tcW w:w="1855" w:type="pct"/>
            <w:shd w:val="clear" w:color="auto" w:fill="auto"/>
            <w:noWrap/>
          </w:tcPr>
          <w:p w:rsidR="004E1D9B" w:rsidRPr="00415196" w:rsidRDefault="004E1D9B" w:rsidP="00A37B2E">
            <w:pPr>
              <w:widowControl w:val="0"/>
              <w:spacing w:before="60" w:after="40"/>
              <w:jc w:val="both"/>
              <w:rPr>
                <w:rFonts w:ascii="Arial Narrow" w:hAnsi="Arial Narrow"/>
                <w:sz w:val="20"/>
                <w:szCs w:val="20"/>
              </w:rPr>
            </w:pPr>
            <w:r w:rsidRPr="00415196">
              <w:rPr>
                <w:rFonts w:ascii="Arial Narrow" w:hAnsi="Arial Narrow"/>
                <w:sz w:val="20"/>
                <w:szCs w:val="20"/>
              </w:rPr>
              <w:t xml:space="preserve">Drug cost per day </w:t>
            </w:r>
          </w:p>
        </w:tc>
        <w:tc>
          <w:tcPr>
            <w:tcW w:w="887" w:type="pct"/>
            <w:shd w:val="clear" w:color="auto" w:fill="auto"/>
            <w:noWrap/>
          </w:tcPr>
          <w:p w:rsidR="004E1D9B" w:rsidRPr="00415196" w:rsidRDefault="00F02F76" w:rsidP="00A37B2E">
            <w:pPr>
              <w:widowControl w:val="0"/>
              <w:spacing w:before="60" w:after="40"/>
              <w:jc w:val="both"/>
              <w:rPr>
                <w:rFonts w:ascii="Arial Narrow" w:hAnsi="Arial Narrow"/>
                <w:sz w:val="20"/>
                <w:szCs w:val="20"/>
              </w:rPr>
            </w:pPr>
            <w:r w:rsidRPr="00415196">
              <w:rPr>
                <w:rFonts w:ascii="Arial Narrow" w:hAnsi="Arial Narrow"/>
                <w:sz w:val="20"/>
                <w:szCs w:val="20"/>
              </w:rPr>
              <w:t>$</w:t>
            </w:r>
            <w:r w:rsidR="00D97DF0">
              <w:rPr>
                <w:rFonts w:ascii="Arial Narrow" w:hAnsi="Arial Narrow"/>
                <w:noProof/>
                <w:color w:val="000000"/>
                <w:sz w:val="20"/>
                <w:szCs w:val="20"/>
                <w:highlight w:val="black"/>
              </w:rPr>
              <w:t>''''''''''''</w:t>
            </w:r>
          </w:p>
        </w:tc>
        <w:tc>
          <w:tcPr>
            <w:tcW w:w="806" w:type="pct"/>
          </w:tcPr>
          <w:p w:rsidR="004E1D9B" w:rsidRPr="00415196" w:rsidRDefault="004E1D9B" w:rsidP="00A37B2E">
            <w:pPr>
              <w:widowControl w:val="0"/>
              <w:spacing w:before="60" w:after="40"/>
              <w:jc w:val="both"/>
              <w:rPr>
                <w:rFonts w:ascii="Arial Narrow" w:hAnsi="Arial Narrow"/>
                <w:sz w:val="20"/>
                <w:szCs w:val="20"/>
              </w:rPr>
            </w:pPr>
            <w:r w:rsidRPr="00415196">
              <w:rPr>
                <w:rFonts w:ascii="Arial Narrow" w:hAnsi="Arial Narrow"/>
                <w:sz w:val="20"/>
                <w:szCs w:val="20"/>
              </w:rPr>
              <w:t>$</w:t>
            </w:r>
            <w:r w:rsidR="00D97DF0">
              <w:rPr>
                <w:rFonts w:ascii="Arial Narrow" w:hAnsi="Arial Narrow"/>
                <w:noProof/>
                <w:color w:val="000000"/>
                <w:sz w:val="20"/>
                <w:szCs w:val="20"/>
                <w:highlight w:val="black"/>
              </w:rPr>
              <w:t>'''''''''''''''</w:t>
            </w:r>
          </w:p>
        </w:tc>
        <w:tc>
          <w:tcPr>
            <w:tcW w:w="1452" w:type="pct"/>
          </w:tcPr>
          <w:p w:rsidR="004E1D9B" w:rsidRPr="00415196" w:rsidRDefault="00F02F76" w:rsidP="00A37B2E">
            <w:pPr>
              <w:widowControl w:val="0"/>
              <w:spacing w:before="60" w:after="40"/>
              <w:jc w:val="both"/>
              <w:rPr>
                <w:rFonts w:ascii="Arial Narrow" w:hAnsi="Arial Narrow"/>
                <w:sz w:val="20"/>
                <w:szCs w:val="20"/>
              </w:rPr>
            </w:pPr>
            <w:r w:rsidRPr="00415196">
              <w:rPr>
                <w:rFonts w:ascii="Arial Narrow" w:hAnsi="Arial Narrow"/>
                <w:sz w:val="20"/>
                <w:szCs w:val="20"/>
              </w:rPr>
              <w:t>$</w:t>
            </w:r>
            <w:r w:rsidR="00D97DF0">
              <w:rPr>
                <w:rFonts w:ascii="Arial Narrow" w:hAnsi="Arial Narrow"/>
                <w:noProof/>
                <w:color w:val="000000"/>
                <w:sz w:val="20"/>
                <w:szCs w:val="20"/>
                <w:highlight w:val="black"/>
              </w:rPr>
              <w:t>''''''''''</w:t>
            </w:r>
          </w:p>
        </w:tc>
      </w:tr>
      <w:tr w:rsidR="004E1D9B" w:rsidRPr="00415196" w:rsidTr="00D30D0A">
        <w:trPr>
          <w:trHeight w:val="300"/>
        </w:trPr>
        <w:tc>
          <w:tcPr>
            <w:tcW w:w="1855" w:type="pct"/>
            <w:shd w:val="clear" w:color="auto" w:fill="auto"/>
            <w:noWrap/>
          </w:tcPr>
          <w:p w:rsidR="004E1D9B" w:rsidRPr="00415196" w:rsidRDefault="00F02F76" w:rsidP="00A37B2E">
            <w:pPr>
              <w:widowControl w:val="0"/>
              <w:spacing w:before="60" w:after="40"/>
              <w:jc w:val="both"/>
              <w:rPr>
                <w:rFonts w:ascii="Arial Narrow" w:hAnsi="Arial Narrow"/>
                <w:sz w:val="20"/>
                <w:szCs w:val="20"/>
              </w:rPr>
            </w:pPr>
            <w:r w:rsidRPr="00415196">
              <w:rPr>
                <w:rFonts w:ascii="Arial Narrow" w:hAnsi="Arial Narrow"/>
                <w:sz w:val="20"/>
                <w:szCs w:val="20"/>
              </w:rPr>
              <w:t xml:space="preserve">Service model costs </w:t>
            </w:r>
            <w:r w:rsidR="004E1D9B" w:rsidRPr="00415196">
              <w:rPr>
                <w:rFonts w:ascii="Arial Narrow" w:hAnsi="Arial Narrow"/>
                <w:sz w:val="20"/>
                <w:szCs w:val="20"/>
              </w:rPr>
              <w:t>(per day)</w:t>
            </w:r>
          </w:p>
        </w:tc>
        <w:tc>
          <w:tcPr>
            <w:tcW w:w="887" w:type="pct"/>
            <w:shd w:val="clear" w:color="auto" w:fill="auto"/>
            <w:noWrap/>
          </w:tcPr>
          <w:p w:rsidR="004E1D9B" w:rsidRPr="00415196" w:rsidRDefault="00F02F76" w:rsidP="00A37B2E">
            <w:pPr>
              <w:widowControl w:val="0"/>
              <w:spacing w:before="60" w:after="40"/>
              <w:jc w:val="both"/>
              <w:rPr>
                <w:rFonts w:ascii="Arial Narrow" w:hAnsi="Arial Narrow"/>
                <w:sz w:val="20"/>
                <w:szCs w:val="20"/>
              </w:rPr>
            </w:pPr>
            <w:r w:rsidRPr="00415196">
              <w:rPr>
                <w:rFonts w:ascii="Arial Narrow" w:hAnsi="Arial Narrow"/>
                <w:sz w:val="20"/>
                <w:szCs w:val="20"/>
              </w:rPr>
              <w:t>$</w:t>
            </w:r>
            <w:r w:rsidR="00D97DF0">
              <w:rPr>
                <w:rFonts w:ascii="Arial Narrow" w:hAnsi="Arial Narrow"/>
                <w:noProof/>
                <w:color w:val="000000"/>
                <w:sz w:val="20"/>
                <w:szCs w:val="20"/>
                <w:highlight w:val="black"/>
              </w:rPr>
              <w:t>''''''''''</w:t>
            </w:r>
          </w:p>
        </w:tc>
        <w:tc>
          <w:tcPr>
            <w:tcW w:w="806" w:type="pct"/>
            <w:shd w:val="clear" w:color="auto" w:fill="BFBFBF" w:themeFill="background1" w:themeFillShade="BF"/>
          </w:tcPr>
          <w:p w:rsidR="004E1D9B" w:rsidRPr="00415196" w:rsidRDefault="004E1D9B" w:rsidP="00A37B2E">
            <w:pPr>
              <w:widowControl w:val="0"/>
              <w:spacing w:before="60" w:after="40"/>
              <w:jc w:val="both"/>
              <w:rPr>
                <w:rFonts w:ascii="Arial Narrow" w:hAnsi="Arial Narrow"/>
                <w:sz w:val="20"/>
                <w:szCs w:val="20"/>
              </w:rPr>
            </w:pPr>
          </w:p>
        </w:tc>
        <w:tc>
          <w:tcPr>
            <w:tcW w:w="1452" w:type="pct"/>
            <w:shd w:val="clear" w:color="auto" w:fill="BFBFBF" w:themeFill="background1" w:themeFillShade="BF"/>
          </w:tcPr>
          <w:p w:rsidR="004E1D9B" w:rsidRPr="00415196" w:rsidRDefault="004E1D9B" w:rsidP="00A37B2E">
            <w:pPr>
              <w:widowControl w:val="0"/>
              <w:spacing w:before="60" w:after="40"/>
              <w:jc w:val="both"/>
              <w:rPr>
                <w:rFonts w:ascii="Arial Narrow" w:hAnsi="Arial Narrow"/>
                <w:sz w:val="20"/>
                <w:szCs w:val="20"/>
              </w:rPr>
            </w:pPr>
          </w:p>
        </w:tc>
      </w:tr>
      <w:tr w:rsidR="004E1D9B" w:rsidRPr="00415196" w:rsidTr="00D30D0A">
        <w:trPr>
          <w:trHeight w:val="300"/>
        </w:trPr>
        <w:tc>
          <w:tcPr>
            <w:tcW w:w="1855" w:type="pct"/>
            <w:shd w:val="clear" w:color="auto" w:fill="auto"/>
            <w:noWrap/>
          </w:tcPr>
          <w:p w:rsidR="004E1D9B" w:rsidRPr="00415196" w:rsidRDefault="004E1D9B" w:rsidP="00A37B2E">
            <w:pPr>
              <w:widowControl w:val="0"/>
              <w:spacing w:before="60" w:after="40"/>
              <w:jc w:val="both"/>
              <w:rPr>
                <w:rFonts w:ascii="Arial Narrow" w:hAnsi="Arial Narrow"/>
                <w:sz w:val="20"/>
                <w:szCs w:val="20"/>
              </w:rPr>
            </w:pPr>
            <w:r w:rsidRPr="00415196">
              <w:rPr>
                <w:rFonts w:ascii="Arial Narrow" w:hAnsi="Arial Narrow"/>
                <w:sz w:val="20"/>
                <w:szCs w:val="20"/>
              </w:rPr>
              <w:t>Price reduction from November 2018 submission % ($</w:t>
            </w:r>
            <w:r w:rsidR="00D97DF0">
              <w:rPr>
                <w:rFonts w:ascii="Arial Narrow" w:hAnsi="Arial Narrow"/>
                <w:noProof/>
                <w:color w:val="000000"/>
                <w:sz w:val="20"/>
                <w:szCs w:val="20"/>
                <w:highlight w:val="black"/>
              </w:rPr>
              <w:t>''''''''''''''</w:t>
            </w:r>
            <w:r w:rsidRPr="00415196">
              <w:rPr>
                <w:rFonts w:ascii="Arial Narrow" w:hAnsi="Arial Narrow"/>
                <w:sz w:val="20"/>
                <w:szCs w:val="20"/>
              </w:rPr>
              <w:t>)</w:t>
            </w:r>
          </w:p>
        </w:tc>
        <w:tc>
          <w:tcPr>
            <w:tcW w:w="887" w:type="pct"/>
            <w:shd w:val="clear" w:color="auto" w:fill="auto"/>
            <w:noWrap/>
          </w:tcPr>
          <w:p w:rsidR="004E1D9B" w:rsidRPr="00415196" w:rsidRDefault="007A0B11" w:rsidP="00A37B2E">
            <w:pPr>
              <w:widowControl w:val="0"/>
              <w:spacing w:before="60" w:after="40"/>
              <w:jc w:val="both"/>
              <w:rPr>
                <w:rFonts w:ascii="Arial Narrow" w:hAnsi="Arial Narrow"/>
                <w:sz w:val="20"/>
                <w:szCs w:val="20"/>
              </w:rPr>
            </w:pPr>
            <w:r w:rsidRPr="00415196">
              <w:rPr>
                <w:rFonts w:ascii="Arial Narrow" w:hAnsi="Arial Narrow"/>
                <w:sz w:val="20"/>
                <w:szCs w:val="20"/>
              </w:rPr>
              <w:t>-</w:t>
            </w:r>
            <w:r w:rsidR="00D97DF0">
              <w:rPr>
                <w:rFonts w:ascii="Arial Narrow" w:hAnsi="Arial Narrow"/>
                <w:noProof/>
                <w:color w:val="000000"/>
                <w:sz w:val="20"/>
                <w:szCs w:val="20"/>
                <w:highlight w:val="black"/>
              </w:rPr>
              <w:t>''''''</w:t>
            </w:r>
            <w:r w:rsidR="004E1D9B" w:rsidRPr="00415196">
              <w:rPr>
                <w:rFonts w:ascii="Arial Narrow" w:hAnsi="Arial Narrow"/>
                <w:sz w:val="20"/>
                <w:szCs w:val="20"/>
              </w:rPr>
              <w:t>%</w:t>
            </w:r>
          </w:p>
        </w:tc>
        <w:tc>
          <w:tcPr>
            <w:tcW w:w="806" w:type="pct"/>
            <w:shd w:val="clear" w:color="auto" w:fill="BFBFBF" w:themeFill="background1" w:themeFillShade="BF"/>
          </w:tcPr>
          <w:p w:rsidR="004E1D9B" w:rsidRPr="00415196" w:rsidRDefault="004E1D9B" w:rsidP="00A37B2E">
            <w:pPr>
              <w:widowControl w:val="0"/>
              <w:spacing w:before="60" w:after="40"/>
              <w:jc w:val="both"/>
              <w:rPr>
                <w:rFonts w:ascii="Arial Narrow" w:hAnsi="Arial Narrow"/>
                <w:sz w:val="20"/>
                <w:szCs w:val="20"/>
              </w:rPr>
            </w:pPr>
          </w:p>
        </w:tc>
        <w:tc>
          <w:tcPr>
            <w:tcW w:w="1452" w:type="pct"/>
            <w:shd w:val="clear" w:color="auto" w:fill="BFBFBF" w:themeFill="background1" w:themeFillShade="BF"/>
          </w:tcPr>
          <w:p w:rsidR="004E1D9B" w:rsidRPr="00415196" w:rsidRDefault="004E1D9B" w:rsidP="00A37B2E">
            <w:pPr>
              <w:widowControl w:val="0"/>
              <w:spacing w:before="60" w:after="40"/>
              <w:jc w:val="both"/>
              <w:rPr>
                <w:rFonts w:ascii="Arial Narrow" w:hAnsi="Arial Narrow"/>
                <w:sz w:val="20"/>
                <w:szCs w:val="20"/>
              </w:rPr>
            </w:pPr>
          </w:p>
        </w:tc>
      </w:tr>
    </w:tbl>
    <w:p w:rsidR="00D30D5F" w:rsidRPr="00415196" w:rsidRDefault="00D30D5F" w:rsidP="00A37B2E">
      <w:pPr>
        <w:rPr>
          <w:rFonts w:ascii="Arial Narrow" w:hAnsi="Arial Narrow"/>
          <w:sz w:val="18"/>
          <w:szCs w:val="18"/>
        </w:rPr>
      </w:pPr>
      <w:r w:rsidRPr="00415196">
        <w:rPr>
          <w:rFonts w:ascii="Arial Narrow" w:hAnsi="Arial Narrow"/>
          <w:sz w:val="18"/>
          <w:szCs w:val="18"/>
        </w:rPr>
        <w:t xml:space="preserve">Source: Compiled during the evaluation of the March 2019 minor submission </w:t>
      </w:r>
    </w:p>
    <w:p w:rsidR="00A37B2E" w:rsidRPr="00415196" w:rsidRDefault="00A37B2E" w:rsidP="00A37B2E">
      <w:pPr>
        <w:rPr>
          <w:rFonts w:ascii="Arial Narrow" w:hAnsi="Arial Narrow"/>
          <w:sz w:val="18"/>
          <w:szCs w:val="18"/>
        </w:rPr>
      </w:pPr>
      <w:r w:rsidRPr="00415196">
        <w:rPr>
          <w:rFonts w:ascii="Arial Narrow" w:hAnsi="Arial Narrow"/>
          <w:sz w:val="18"/>
          <w:szCs w:val="18"/>
        </w:rPr>
        <w:t>Abbreviations: CAM2038, prolonged release buprenorphine; SL BPN/NX, sublingual buprenorphine/naloxone</w:t>
      </w:r>
    </w:p>
    <w:p w:rsidR="001157F3" w:rsidRPr="00415196" w:rsidRDefault="001157F3" w:rsidP="00A37B2E">
      <w:pPr>
        <w:rPr>
          <w:rFonts w:ascii="Arial Narrow" w:hAnsi="Arial Narrow"/>
          <w:sz w:val="18"/>
          <w:szCs w:val="18"/>
        </w:rPr>
      </w:pPr>
    </w:p>
    <w:p w:rsidR="001157F3" w:rsidRPr="00415196" w:rsidRDefault="001157F3" w:rsidP="00D21E90">
      <w:pPr>
        <w:keepNext/>
        <w:widowControl w:val="0"/>
        <w:numPr>
          <w:ilvl w:val="1"/>
          <w:numId w:val="5"/>
        </w:numPr>
        <w:spacing w:before="120" w:after="120"/>
        <w:jc w:val="both"/>
        <w:rPr>
          <w:rFonts w:ascii="Calibri" w:hAnsi="Calibri" w:cs="Arial"/>
          <w:snapToGrid w:val="0"/>
          <w:color w:val="000000" w:themeColor="text1"/>
          <w:szCs w:val="22"/>
          <w:lang w:eastAsia="en-US"/>
        </w:rPr>
      </w:pPr>
      <w:r w:rsidRPr="00415196">
        <w:rPr>
          <w:rFonts w:ascii="Calibri" w:hAnsi="Calibri" w:cs="Arial"/>
          <w:snapToGrid w:val="0"/>
          <w:color w:val="000000" w:themeColor="text1"/>
          <w:szCs w:val="22"/>
          <w:lang w:eastAsia="en-US"/>
        </w:rPr>
        <w:t>Additional uncertainties in the cost minimisation analysis include</w:t>
      </w:r>
      <w:r w:rsidR="00D631C1" w:rsidRPr="00415196">
        <w:rPr>
          <w:rFonts w:ascii="Calibri" w:hAnsi="Calibri" w:cs="Arial"/>
          <w:snapToGrid w:val="0"/>
          <w:color w:val="000000" w:themeColor="text1"/>
          <w:szCs w:val="22"/>
          <w:lang w:eastAsia="en-US"/>
        </w:rPr>
        <w:t>d</w:t>
      </w:r>
      <w:r w:rsidRPr="00415196">
        <w:rPr>
          <w:rFonts w:ascii="Calibri" w:hAnsi="Calibri" w:cs="Arial"/>
          <w:snapToGrid w:val="0"/>
          <w:color w:val="000000" w:themeColor="text1"/>
          <w:szCs w:val="22"/>
          <w:lang w:eastAsia="en-US"/>
        </w:rPr>
        <w:t xml:space="preserve"> the </w:t>
      </w:r>
      <w:proofErr w:type="spellStart"/>
      <w:r w:rsidRPr="00415196">
        <w:rPr>
          <w:rFonts w:ascii="Calibri" w:hAnsi="Calibri" w:cs="Arial"/>
          <w:snapToGrid w:val="0"/>
          <w:color w:val="000000" w:themeColor="text1"/>
          <w:szCs w:val="22"/>
          <w:lang w:eastAsia="en-US"/>
        </w:rPr>
        <w:t>equi</w:t>
      </w:r>
      <w:proofErr w:type="spellEnd"/>
      <w:r w:rsidRPr="00415196">
        <w:rPr>
          <w:rFonts w:ascii="Calibri" w:hAnsi="Calibri" w:cs="Arial"/>
          <w:snapToGrid w:val="0"/>
          <w:color w:val="000000" w:themeColor="text1"/>
          <w:szCs w:val="22"/>
          <w:lang w:eastAsia="en-US"/>
        </w:rPr>
        <w:t xml:space="preserve">-effective dose of sublingual buprenorphine/naloxone and the GP prescribing costs, which </w:t>
      </w:r>
      <w:proofErr w:type="gramStart"/>
      <w:r w:rsidRPr="00415196">
        <w:rPr>
          <w:rFonts w:ascii="Calibri" w:hAnsi="Calibri" w:cs="Arial"/>
          <w:snapToGrid w:val="0"/>
          <w:color w:val="000000" w:themeColor="text1"/>
          <w:szCs w:val="22"/>
          <w:lang w:eastAsia="en-US"/>
        </w:rPr>
        <w:t>may</w:t>
      </w:r>
      <w:r w:rsidRPr="00415196">
        <w:rPr>
          <w:rFonts w:ascii="Calibri" w:hAnsi="Calibri" w:cs="Arial"/>
          <w:i/>
          <w:snapToGrid w:val="0"/>
          <w:color w:val="000000" w:themeColor="text1"/>
          <w:szCs w:val="22"/>
          <w:lang w:eastAsia="en-US"/>
        </w:rPr>
        <w:t xml:space="preserve"> </w:t>
      </w:r>
      <w:r w:rsidRPr="00415196">
        <w:rPr>
          <w:rFonts w:ascii="Calibri" w:hAnsi="Calibri" w:cs="Arial"/>
          <w:snapToGrid w:val="0"/>
          <w:color w:val="000000" w:themeColor="text1"/>
          <w:szCs w:val="22"/>
          <w:lang w:eastAsia="en-US"/>
        </w:rPr>
        <w:t>have been overestimated</w:t>
      </w:r>
      <w:proofErr w:type="gramEnd"/>
      <w:r w:rsidRPr="00415196">
        <w:rPr>
          <w:rFonts w:ascii="Calibri" w:hAnsi="Calibri" w:cs="Arial"/>
          <w:snapToGrid w:val="0"/>
          <w:color w:val="000000" w:themeColor="text1"/>
          <w:szCs w:val="22"/>
          <w:lang w:eastAsia="en-US"/>
        </w:rPr>
        <w:t xml:space="preserve"> in the sublingual buprenorphine/naloxone arm as</w:t>
      </w:r>
      <w:r w:rsidR="00563CDA" w:rsidRPr="00415196">
        <w:rPr>
          <w:rFonts w:ascii="Calibri" w:hAnsi="Calibri" w:cs="Arial"/>
          <w:snapToGrid w:val="0"/>
          <w:color w:val="000000" w:themeColor="text1"/>
          <w:szCs w:val="22"/>
          <w:lang w:eastAsia="en-US"/>
        </w:rPr>
        <w:t xml:space="preserve"> these</w:t>
      </w:r>
      <w:r w:rsidRPr="00415196">
        <w:rPr>
          <w:rFonts w:ascii="Calibri" w:hAnsi="Calibri" w:cs="Arial"/>
          <w:snapToGrid w:val="0"/>
          <w:color w:val="000000" w:themeColor="text1"/>
          <w:szCs w:val="22"/>
          <w:lang w:eastAsia="en-US"/>
        </w:rPr>
        <w:t xml:space="preserve"> patients may receive a prescription for more than 1 months’ supply</w:t>
      </w:r>
      <w:r w:rsidR="00415196">
        <w:rPr>
          <w:rFonts w:ascii="Calibri" w:hAnsi="Calibri" w:cs="Arial"/>
          <w:snapToGrid w:val="0"/>
          <w:color w:val="000000" w:themeColor="text1"/>
          <w:szCs w:val="22"/>
          <w:lang w:eastAsia="en-US"/>
        </w:rPr>
        <w:t xml:space="preserve">. </w:t>
      </w:r>
    </w:p>
    <w:p w:rsidR="001157F3" w:rsidRPr="00415196" w:rsidRDefault="00BE2867" w:rsidP="00D21E90">
      <w:pPr>
        <w:pStyle w:val="Heading2"/>
        <w:spacing w:before="120"/>
        <w:rPr>
          <w:rFonts w:eastAsiaTheme="majorEastAsia"/>
          <w:lang w:eastAsia="en-US"/>
        </w:rPr>
      </w:pPr>
      <w:r w:rsidRPr="00415196">
        <w:rPr>
          <w:rFonts w:eastAsiaTheme="majorEastAsia"/>
          <w:lang w:eastAsia="en-US"/>
        </w:rPr>
        <w:t>Drug cost/patient/</w:t>
      </w:r>
      <w:r w:rsidR="00563CDA" w:rsidRPr="00415196">
        <w:rPr>
          <w:rFonts w:eastAsiaTheme="majorEastAsia"/>
          <w:lang w:eastAsia="en-US"/>
        </w:rPr>
        <w:t>year</w:t>
      </w:r>
      <w:r w:rsidRPr="00415196">
        <w:rPr>
          <w:rFonts w:eastAsiaTheme="majorEastAsia"/>
          <w:lang w:eastAsia="en-US"/>
        </w:rPr>
        <w:t>: $</w:t>
      </w:r>
      <w:r w:rsidR="00D97DF0">
        <w:rPr>
          <w:rFonts w:eastAsiaTheme="majorEastAsia"/>
          <w:noProof/>
          <w:color w:val="000000"/>
          <w:highlight w:val="black"/>
          <w:lang w:eastAsia="en-US"/>
        </w:rPr>
        <w:t>''''''''''</w:t>
      </w:r>
      <w:r w:rsidR="00563CDA" w:rsidRPr="00415196">
        <w:rPr>
          <w:rFonts w:eastAsiaTheme="majorEastAsia"/>
          <w:lang w:eastAsia="en-US"/>
        </w:rPr>
        <w:t>.</w:t>
      </w:r>
    </w:p>
    <w:p w:rsidR="00563CDA" w:rsidRPr="00415196" w:rsidRDefault="00563CDA" w:rsidP="00D21E90">
      <w:pPr>
        <w:keepNext/>
        <w:widowControl w:val="0"/>
        <w:numPr>
          <w:ilvl w:val="1"/>
          <w:numId w:val="5"/>
        </w:numPr>
        <w:spacing w:before="120" w:after="120"/>
        <w:jc w:val="both"/>
        <w:rPr>
          <w:rFonts w:ascii="Calibri" w:hAnsi="Calibri" w:cs="Arial"/>
          <w:snapToGrid w:val="0"/>
          <w:szCs w:val="22"/>
          <w:lang w:eastAsia="en-US"/>
        </w:rPr>
      </w:pPr>
      <w:r w:rsidRPr="00415196">
        <w:rPr>
          <w:rFonts w:ascii="Calibri" w:hAnsi="Calibri" w:cs="Arial"/>
          <w:snapToGrid w:val="0"/>
          <w:color w:val="000000" w:themeColor="text1"/>
          <w:szCs w:val="22"/>
          <w:lang w:eastAsia="en-US"/>
        </w:rPr>
        <w:t>At the proposed price, t</w:t>
      </w:r>
      <w:r w:rsidR="00C94EA6" w:rsidRPr="00415196">
        <w:rPr>
          <w:rFonts w:ascii="Calibri" w:hAnsi="Calibri" w:cs="Arial"/>
          <w:snapToGrid w:val="0"/>
          <w:color w:val="000000" w:themeColor="text1"/>
          <w:szCs w:val="22"/>
          <w:lang w:eastAsia="en-US"/>
        </w:rPr>
        <w:t xml:space="preserve">he drug cost per patient per </w:t>
      </w:r>
      <w:r w:rsidRPr="00415196">
        <w:rPr>
          <w:rFonts w:ascii="Calibri" w:hAnsi="Calibri" w:cs="Arial"/>
          <w:snapToGrid w:val="0"/>
          <w:color w:val="000000" w:themeColor="text1"/>
          <w:szCs w:val="22"/>
          <w:lang w:eastAsia="en-US"/>
        </w:rPr>
        <w:t>year</w:t>
      </w:r>
      <w:r w:rsidR="00C94EA6" w:rsidRPr="00415196">
        <w:rPr>
          <w:rFonts w:ascii="Calibri" w:hAnsi="Calibri" w:cs="Arial"/>
          <w:snapToGrid w:val="0"/>
          <w:color w:val="000000" w:themeColor="text1"/>
          <w:szCs w:val="22"/>
          <w:lang w:eastAsia="en-US"/>
        </w:rPr>
        <w:t xml:space="preserve"> of prolonged release buprenorphine</w:t>
      </w:r>
      <w:r w:rsidRPr="00415196">
        <w:rPr>
          <w:rFonts w:ascii="Calibri" w:hAnsi="Calibri" w:cs="Arial"/>
          <w:snapToGrid w:val="0"/>
          <w:color w:val="000000" w:themeColor="text1"/>
          <w:szCs w:val="22"/>
          <w:lang w:eastAsia="en-US"/>
        </w:rPr>
        <w:t xml:space="preserve"> </w:t>
      </w:r>
      <w:r w:rsidR="00E674E5" w:rsidRPr="00415196">
        <w:rPr>
          <w:rFonts w:ascii="Calibri" w:hAnsi="Calibri" w:cs="Arial"/>
          <w:snapToGrid w:val="0"/>
          <w:color w:val="000000" w:themeColor="text1"/>
          <w:szCs w:val="22"/>
          <w:lang w:eastAsia="en-US"/>
        </w:rPr>
        <w:t xml:space="preserve">was </w:t>
      </w:r>
      <w:r w:rsidRPr="00415196">
        <w:rPr>
          <w:rFonts w:ascii="Calibri" w:hAnsi="Calibri" w:cs="Arial"/>
          <w:snapToGrid w:val="0"/>
          <w:color w:val="000000" w:themeColor="text1"/>
          <w:szCs w:val="22"/>
          <w:lang w:eastAsia="en-US"/>
        </w:rPr>
        <w:t>$</w:t>
      </w:r>
      <w:r w:rsidR="00D97DF0">
        <w:rPr>
          <w:rFonts w:ascii="Calibri" w:hAnsi="Calibri" w:cs="Arial"/>
          <w:noProof/>
          <w:snapToGrid w:val="0"/>
          <w:color w:val="000000"/>
          <w:szCs w:val="22"/>
          <w:highlight w:val="black"/>
          <w:lang w:eastAsia="en-US"/>
        </w:rPr>
        <w:t>''''''''''</w:t>
      </w:r>
      <w:r w:rsidR="00C94EA6" w:rsidRPr="00415196">
        <w:rPr>
          <w:rFonts w:ascii="Calibri" w:hAnsi="Calibri" w:cs="Arial"/>
          <w:snapToGrid w:val="0"/>
          <w:color w:val="000000" w:themeColor="text1"/>
          <w:szCs w:val="22"/>
          <w:lang w:eastAsia="en-US"/>
        </w:rPr>
        <w:t xml:space="preserve">, based on </w:t>
      </w:r>
      <w:r w:rsidRPr="00415196">
        <w:rPr>
          <w:rFonts w:ascii="Calibri" w:hAnsi="Calibri" w:cs="Arial"/>
          <w:snapToGrid w:val="0"/>
          <w:color w:val="000000" w:themeColor="text1"/>
          <w:szCs w:val="22"/>
          <w:lang w:eastAsia="en-US"/>
        </w:rPr>
        <w:t xml:space="preserve">an </w:t>
      </w:r>
      <w:proofErr w:type="spellStart"/>
      <w:r w:rsidRPr="00415196">
        <w:rPr>
          <w:rFonts w:ascii="Calibri" w:hAnsi="Calibri" w:cs="Arial"/>
          <w:snapToGrid w:val="0"/>
          <w:color w:val="000000" w:themeColor="text1"/>
          <w:szCs w:val="22"/>
          <w:lang w:eastAsia="en-US"/>
        </w:rPr>
        <w:t>equi</w:t>
      </w:r>
      <w:proofErr w:type="spellEnd"/>
      <w:r w:rsidRPr="00415196">
        <w:rPr>
          <w:rFonts w:ascii="Calibri" w:hAnsi="Calibri" w:cs="Arial"/>
          <w:snapToGrid w:val="0"/>
          <w:color w:val="000000" w:themeColor="text1"/>
          <w:szCs w:val="22"/>
          <w:lang w:eastAsia="en-US"/>
        </w:rPr>
        <w:t>-effective</w:t>
      </w:r>
      <w:r w:rsidR="00C94EA6" w:rsidRPr="00415196">
        <w:rPr>
          <w:rFonts w:ascii="Calibri" w:hAnsi="Calibri" w:cs="Arial"/>
          <w:snapToGrid w:val="0"/>
          <w:color w:val="000000" w:themeColor="text1"/>
          <w:szCs w:val="22"/>
          <w:lang w:eastAsia="en-US"/>
        </w:rPr>
        <w:t xml:space="preserve"> dose of</w:t>
      </w:r>
      <w:r w:rsidRPr="00415196">
        <w:rPr>
          <w:rFonts w:ascii="Calibri" w:hAnsi="Calibri" w:cs="Arial"/>
          <w:snapToGrid w:val="0"/>
          <w:color w:val="000000" w:themeColor="text1"/>
          <w:szCs w:val="22"/>
          <w:lang w:eastAsia="en-US"/>
        </w:rPr>
        <w:t xml:space="preserve"> sublingual buprenorphine/naloxone of</w:t>
      </w:r>
      <w:r w:rsidR="00C94EA6" w:rsidRPr="00415196">
        <w:rPr>
          <w:rFonts w:ascii="Calibri" w:hAnsi="Calibri" w:cs="Arial"/>
          <w:snapToGrid w:val="0"/>
          <w:color w:val="000000" w:themeColor="text1"/>
          <w:szCs w:val="22"/>
          <w:lang w:eastAsia="en-US"/>
        </w:rPr>
        <w:t xml:space="preserve"> </w:t>
      </w:r>
      <w:r w:rsidRPr="00415196">
        <w:rPr>
          <w:rFonts w:ascii="Calibri" w:hAnsi="Calibri" w:cs="Arial"/>
          <w:snapToGrid w:val="0"/>
          <w:color w:val="000000" w:themeColor="text1"/>
          <w:szCs w:val="22"/>
          <w:lang w:eastAsia="en-US"/>
        </w:rPr>
        <w:t>18.34mg</w:t>
      </w:r>
      <w:r w:rsidR="00F6455E" w:rsidRPr="00415196">
        <w:rPr>
          <w:rFonts w:ascii="Calibri" w:hAnsi="Calibri" w:cs="Arial"/>
          <w:snapToGrid w:val="0"/>
          <w:color w:val="000000" w:themeColor="text1"/>
          <w:szCs w:val="22"/>
          <w:lang w:eastAsia="en-US"/>
        </w:rPr>
        <w:t xml:space="preserve"> and a cost per day of $</w:t>
      </w:r>
      <w:r w:rsidR="00D97DF0">
        <w:rPr>
          <w:rFonts w:ascii="Calibri" w:hAnsi="Calibri" w:cs="Arial"/>
          <w:noProof/>
          <w:snapToGrid w:val="0"/>
          <w:color w:val="000000"/>
          <w:szCs w:val="22"/>
          <w:highlight w:val="black"/>
          <w:lang w:eastAsia="en-US"/>
        </w:rPr>
        <w:t>'''''</w:t>
      </w:r>
      <w:r w:rsidR="00C94EA6" w:rsidRPr="00415196">
        <w:rPr>
          <w:rFonts w:ascii="Calibri" w:hAnsi="Calibri" w:cs="Arial"/>
          <w:snapToGrid w:val="0"/>
          <w:color w:val="000000" w:themeColor="text1"/>
          <w:szCs w:val="22"/>
          <w:lang w:eastAsia="en-US"/>
        </w:rPr>
        <w:t xml:space="preserve">. Treatment duration is indefinite with potential to be lifelong for many patients. </w:t>
      </w:r>
    </w:p>
    <w:p w:rsidR="00D03A08" w:rsidRPr="00415196" w:rsidRDefault="005A3173" w:rsidP="00D21E90">
      <w:pPr>
        <w:pStyle w:val="Heading2"/>
        <w:spacing w:before="120"/>
        <w:rPr>
          <w:rFonts w:eastAsiaTheme="majorEastAsia"/>
          <w:lang w:eastAsia="en-US"/>
        </w:rPr>
      </w:pPr>
      <w:r w:rsidRPr="00415196">
        <w:rPr>
          <w:rFonts w:eastAsiaTheme="majorEastAsia"/>
          <w:lang w:eastAsia="en-US"/>
        </w:rPr>
        <w:t>Estimated PBS usage &amp; financial implications</w:t>
      </w:r>
    </w:p>
    <w:p w:rsidR="005F676D" w:rsidRPr="00415196" w:rsidRDefault="005F676D" w:rsidP="00D21E90">
      <w:pPr>
        <w:keepNext/>
        <w:widowControl w:val="0"/>
        <w:numPr>
          <w:ilvl w:val="1"/>
          <w:numId w:val="5"/>
        </w:numPr>
        <w:spacing w:before="120" w:after="120"/>
        <w:jc w:val="both"/>
        <w:rPr>
          <w:rFonts w:asciiTheme="minorHAnsi" w:hAnsiTheme="minorHAnsi"/>
        </w:rPr>
      </w:pPr>
      <w:r w:rsidRPr="00415196">
        <w:rPr>
          <w:rFonts w:asciiTheme="minorHAnsi" w:hAnsiTheme="minorHAnsi"/>
        </w:rPr>
        <w:t>The minor resubmission provided updated utilisation data from the National Opioid Pharmacotherapy Statistics (NOPSAD</w:t>
      </w:r>
      <w:r w:rsidR="007D2D6F" w:rsidRPr="00415196">
        <w:rPr>
          <w:rFonts w:asciiTheme="minorHAnsi" w:hAnsiTheme="minorHAnsi"/>
        </w:rPr>
        <w:t>-2017</w:t>
      </w:r>
      <w:r w:rsidR="00936905" w:rsidRPr="00415196">
        <w:rPr>
          <w:rFonts w:asciiTheme="minorHAnsi" w:hAnsiTheme="minorHAnsi"/>
        </w:rPr>
        <w:t xml:space="preserve">) and </w:t>
      </w:r>
      <w:r w:rsidRPr="00415196">
        <w:rPr>
          <w:rFonts w:asciiTheme="minorHAnsi" w:hAnsiTheme="minorHAnsi"/>
        </w:rPr>
        <w:t>PBS reported expenditure to forecast the cost of each drug within the program over the next 6 years</w:t>
      </w:r>
      <w:r w:rsidR="000A1594" w:rsidRPr="00415196">
        <w:rPr>
          <w:rFonts w:asciiTheme="minorHAnsi" w:hAnsiTheme="minorHAnsi"/>
        </w:rPr>
        <w:t>.</w:t>
      </w:r>
      <w:r w:rsidR="000A1594" w:rsidRPr="00415196">
        <w:t xml:space="preserve"> </w:t>
      </w:r>
      <w:r w:rsidR="000A1594" w:rsidRPr="00415196">
        <w:rPr>
          <w:rFonts w:asciiTheme="minorHAnsi" w:hAnsiTheme="minorHAnsi"/>
        </w:rPr>
        <w:t xml:space="preserve">The model provided with the submission </w:t>
      </w:r>
      <w:proofErr w:type="gramStart"/>
      <w:r w:rsidR="000A1594" w:rsidRPr="00415196">
        <w:rPr>
          <w:rFonts w:asciiTheme="minorHAnsi" w:hAnsiTheme="minorHAnsi"/>
        </w:rPr>
        <w:t>has been updated</w:t>
      </w:r>
      <w:proofErr w:type="gramEnd"/>
      <w:r w:rsidR="000A1594" w:rsidRPr="00415196">
        <w:rPr>
          <w:rFonts w:asciiTheme="minorHAnsi" w:hAnsiTheme="minorHAnsi"/>
        </w:rPr>
        <w:t xml:space="preserve"> to account for market growth within the current market share analysis.</w:t>
      </w:r>
    </w:p>
    <w:p w:rsidR="00D03A08" w:rsidRPr="00415196" w:rsidRDefault="00D03A08" w:rsidP="00D21E90">
      <w:pPr>
        <w:keepNext/>
        <w:widowControl w:val="0"/>
        <w:numPr>
          <w:ilvl w:val="1"/>
          <w:numId w:val="5"/>
        </w:numPr>
        <w:spacing w:before="120" w:after="120"/>
        <w:jc w:val="both"/>
        <w:rPr>
          <w:rFonts w:asciiTheme="minorHAnsi" w:hAnsiTheme="minorHAnsi"/>
        </w:rPr>
      </w:pPr>
      <w:r w:rsidRPr="00415196">
        <w:rPr>
          <w:rFonts w:asciiTheme="minorHAnsi" w:hAnsiTheme="minorHAnsi"/>
        </w:rPr>
        <w:t>At its November 2018 meeting</w:t>
      </w:r>
      <w:r w:rsidR="00415196">
        <w:rPr>
          <w:rFonts w:asciiTheme="minorHAnsi" w:hAnsiTheme="minorHAnsi"/>
        </w:rPr>
        <w:t>,</w:t>
      </w:r>
      <w:r w:rsidRPr="00415196">
        <w:rPr>
          <w:rFonts w:asciiTheme="minorHAnsi" w:hAnsiTheme="minorHAnsi"/>
        </w:rPr>
        <w:t xml:space="preserve"> the PBAC considered the likely substitution from other opioid substitution therapies</w:t>
      </w:r>
      <w:r w:rsidRPr="00415196">
        <w:rPr>
          <w:rFonts w:ascii="Arial Narrow" w:hAnsi="Arial Narrow"/>
          <w:sz w:val="20"/>
          <w:szCs w:val="20"/>
        </w:rPr>
        <w:t xml:space="preserve"> </w:t>
      </w:r>
      <w:r w:rsidRPr="00415196">
        <w:rPr>
          <w:rFonts w:asciiTheme="minorHAnsi" w:hAnsiTheme="minorHAnsi"/>
        </w:rPr>
        <w:t xml:space="preserve">cannot be reliably determined until the practice model is </w:t>
      </w:r>
      <w:r w:rsidRPr="00415196">
        <w:rPr>
          <w:rFonts w:asciiTheme="minorHAnsi" w:hAnsiTheme="minorHAnsi"/>
        </w:rPr>
        <w:lastRenderedPageBreak/>
        <w:t>known (</w:t>
      </w:r>
      <w:r w:rsidR="00FE176C" w:rsidRPr="00415196">
        <w:rPr>
          <w:rFonts w:asciiTheme="minorHAnsi" w:hAnsiTheme="minorHAnsi"/>
        </w:rPr>
        <w:t>Public Summary Document (PSD) November 2018 PBAC Meeting</w:t>
      </w:r>
      <w:r w:rsidR="00FE176C" w:rsidRPr="00415196">
        <w:rPr>
          <w:rFonts w:asciiTheme="minorHAnsi" w:eastAsiaTheme="minorHAnsi" w:hAnsiTheme="minorHAnsi"/>
        </w:rPr>
        <w:t>,</w:t>
      </w:r>
      <w:r w:rsidRPr="00415196">
        <w:rPr>
          <w:rFonts w:asciiTheme="minorHAnsi" w:eastAsiaTheme="minorHAnsi" w:hAnsiTheme="minorHAnsi" w:cstheme="minorBidi"/>
          <w:szCs w:val="22"/>
        </w:rPr>
        <w:t xml:space="preserve"> paragraph 7.9)</w:t>
      </w:r>
      <w:r w:rsidRPr="00415196">
        <w:rPr>
          <w:rFonts w:asciiTheme="minorHAnsi" w:hAnsiTheme="minorHAnsi"/>
        </w:rPr>
        <w:t>. However, u</w:t>
      </w:r>
      <w:r w:rsidR="00241E19" w:rsidRPr="00415196">
        <w:rPr>
          <w:rFonts w:asciiTheme="minorHAnsi" w:hAnsiTheme="minorHAnsi"/>
        </w:rPr>
        <w:t>nchanged from</w:t>
      </w:r>
      <w:r w:rsidR="00936905" w:rsidRPr="00415196">
        <w:rPr>
          <w:rFonts w:asciiTheme="minorHAnsi" w:hAnsiTheme="minorHAnsi"/>
        </w:rPr>
        <w:t xml:space="preserve"> the </w:t>
      </w:r>
      <w:r w:rsidR="00241E19" w:rsidRPr="00415196">
        <w:rPr>
          <w:rFonts w:asciiTheme="minorHAnsi" w:hAnsiTheme="minorHAnsi"/>
        </w:rPr>
        <w:t xml:space="preserve">major </w:t>
      </w:r>
      <w:r w:rsidR="00936905" w:rsidRPr="00415196">
        <w:rPr>
          <w:rFonts w:asciiTheme="minorHAnsi" w:hAnsiTheme="minorHAnsi"/>
        </w:rPr>
        <w:t>submission</w:t>
      </w:r>
      <w:r w:rsidR="00241E19" w:rsidRPr="00415196">
        <w:rPr>
          <w:rFonts w:asciiTheme="minorHAnsi" w:hAnsiTheme="minorHAnsi"/>
        </w:rPr>
        <w:t xml:space="preserve"> </w:t>
      </w:r>
      <w:r w:rsidR="00936905" w:rsidRPr="00415196">
        <w:rPr>
          <w:rFonts w:asciiTheme="minorHAnsi" w:hAnsiTheme="minorHAnsi"/>
        </w:rPr>
        <w:t xml:space="preserve">the </w:t>
      </w:r>
      <w:r w:rsidR="009B6FAD" w:rsidRPr="00415196">
        <w:rPr>
          <w:rFonts w:asciiTheme="minorHAnsi" w:hAnsiTheme="minorHAnsi"/>
        </w:rPr>
        <w:t xml:space="preserve">minor resubmission </w:t>
      </w:r>
      <w:r w:rsidR="00241E19" w:rsidRPr="00415196">
        <w:rPr>
          <w:rFonts w:asciiTheme="minorHAnsi" w:hAnsiTheme="minorHAnsi"/>
        </w:rPr>
        <w:t xml:space="preserve">assumed uptake rates </w:t>
      </w:r>
      <w:r w:rsidR="005F676D" w:rsidRPr="00415196">
        <w:rPr>
          <w:rFonts w:asciiTheme="minorHAnsi" w:hAnsiTheme="minorHAnsi"/>
        </w:rPr>
        <w:t xml:space="preserve">of </w:t>
      </w:r>
      <w:r w:rsidR="00936905" w:rsidRPr="00415196">
        <w:rPr>
          <w:rFonts w:asciiTheme="minorHAnsi" w:hAnsiTheme="minorHAnsi"/>
        </w:rPr>
        <w:t>prolonged release buprenorphine</w:t>
      </w:r>
      <w:r w:rsidR="005F676D" w:rsidRPr="00415196">
        <w:rPr>
          <w:rFonts w:asciiTheme="minorHAnsi" w:hAnsiTheme="minorHAnsi"/>
        </w:rPr>
        <w:t xml:space="preserve"> </w:t>
      </w:r>
      <w:r w:rsidR="00241E19" w:rsidRPr="00415196">
        <w:rPr>
          <w:rFonts w:asciiTheme="minorHAnsi" w:hAnsiTheme="minorHAnsi"/>
        </w:rPr>
        <w:t xml:space="preserve">are not expected to exceed </w:t>
      </w:r>
      <w:r w:rsidR="00D97DF0">
        <w:rPr>
          <w:rFonts w:asciiTheme="minorHAnsi" w:hAnsiTheme="minorHAnsi"/>
          <w:noProof/>
          <w:color w:val="000000"/>
          <w:highlight w:val="black"/>
        </w:rPr>
        <w:t>''''''</w:t>
      </w:r>
      <w:r w:rsidR="00241E19" w:rsidRPr="00415196">
        <w:rPr>
          <w:rFonts w:asciiTheme="minorHAnsi" w:hAnsiTheme="minorHAnsi"/>
        </w:rPr>
        <w:t xml:space="preserve">% </w:t>
      </w:r>
      <w:r w:rsidR="005F676D" w:rsidRPr="00415196">
        <w:rPr>
          <w:rFonts w:asciiTheme="minorHAnsi" w:hAnsiTheme="minorHAnsi"/>
        </w:rPr>
        <w:t>and</w:t>
      </w:r>
      <w:r w:rsidR="00241E19" w:rsidRPr="00415196">
        <w:rPr>
          <w:rFonts w:asciiTheme="minorHAnsi" w:hAnsiTheme="minorHAnsi"/>
        </w:rPr>
        <w:t xml:space="preserve"> the</w:t>
      </w:r>
      <w:r w:rsidR="005F676D" w:rsidRPr="00415196">
        <w:rPr>
          <w:rFonts w:asciiTheme="minorHAnsi" w:hAnsiTheme="minorHAnsi"/>
        </w:rPr>
        <w:t xml:space="preserve"> rates of substitution from existing </w:t>
      </w:r>
      <w:r w:rsidR="00936905" w:rsidRPr="00415196">
        <w:rPr>
          <w:rFonts w:asciiTheme="minorHAnsi" w:hAnsiTheme="minorHAnsi"/>
        </w:rPr>
        <w:t>Medication Assisted Treatment (</w:t>
      </w:r>
      <w:r w:rsidR="005F676D" w:rsidRPr="00415196">
        <w:rPr>
          <w:rFonts w:asciiTheme="minorHAnsi" w:hAnsiTheme="minorHAnsi"/>
        </w:rPr>
        <w:t>MAT</w:t>
      </w:r>
      <w:r w:rsidR="00936905" w:rsidRPr="00415196">
        <w:rPr>
          <w:rFonts w:asciiTheme="minorHAnsi" w:hAnsiTheme="minorHAnsi"/>
        </w:rPr>
        <w:t>)</w:t>
      </w:r>
      <w:r w:rsidR="00241E19" w:rsidRPr="00415196">
        <w:rPr>
          <w:rFonts w:asciiTheme="minorHAnsi" w:hAnsiTheme="minorHAnsi"/>
        </w:rPr>
        <w:t xml:space="preserve"> are expected to be 90% from sublingual buprenorphine (SL BPN) and 10% from methadone</w:t>
      </w:r>
      <w:r w:rsidR="005F676D" w:rsidRPr="00415196">
        <w:rPr>
          <w:rFonts w:asciiTheme="minorHAnsi" w:hAnsiTheme="minorHAnsi"/>
        </w:rPr>
        <w:t>.</w:t>
      </w:r>
      <w:r w:rsidR="00936905" w:rsidRPr="00415196">
        <w:rPr>
          <w:rFonts w:asciiTheme="minorHAnsi" w:hAnsiTheme="minorHAnsi"/>
        </w:rPr>
        <w:t xml:space="preserve"> </w:t>
      </w:r>
    </w:p>
    <w:p w:rsidR="00936905" w:rsidRPr="00415196" w:rsidRDefault="00842C40" w:rsidP="00D21E90">
      <w:pPr>
        <w:keepNext/>
        <w:widowControl w:val="0"/>
        <w:numPr>
          <w:ilvl w:val="1"/>
          <w:numId w:val="5"/>
        </w:numPr>
        <w:spacing w:before="120" w:after="120"/>
        <w:jc w:val="both"/>
        <w:rPr>
          <w:rFonts w:asciiTheme="minorHAnsi" w:hAnsiTheme="minorHAnsi" w:cstheme="minorHAnsi"/>
        </w:rPr>
      </w:pPr>
      <w:r w:rsidRPr="00415196">
        <w:rPr>
          <w:rFonts w:asciiTheme="minorHAnsi" w:hAnsiTheme="minorHAnsi" w:cstheme="minorHAnsi"/>
        </w:rPr>
        <w:t xml:space="preserve">The market share approach used in the previous major submission did not </w:t>
      </w:r>
      <w:r w:rsidR="00080A8B" w:rsidRPr="00415196">
        <w:rPr>
          <w:rFonts w:asciiTheme="minorHAnsi" w:hAnsiTheme="minorHAnsi" w:cstheme="minorHAnsi"/>
        </w:rPr>
        <w:t>capture patients</w:t>
      </w:r>
      <w:r w:rsidR="00684AC7" w:rsidRPr="00415196">
        <w:rPr>
          <w:rFonts w:asciiTheme="minorHAnsi" w:hAnsiTheme="minorHAnsi" w:cstheme="minorHAnsi"/>
        </w:rPr>
        <w:t xml:space="preserve"> who, previously not treated, may initiate opioid substitution therapy</w:t>
      </w:r>
      <w:r w:rsidR="00684AC7" w:rsidRPr="00415196">
        <w:rPr>
          <w:rFonts w:asciiTheme="minorHAnsi" w:hAnsiTheme="minorHAnsi" w:cstheme="minorHAnsi"/>
          <w:snapToGrid w:val="0"/>
          <w:szCs w:val="22"/>
          <w:lang w:eastAsia="en-US"/>
        </w:rPr>
        <w:t xml:space="preserve"> </w:t>
      </w:r>
      <w:r w:rsidR="00684AC7" w:rsidRPr="00415196">
        <w:rPr>
          <w:rFonts w:asciiTheme="minorHAnsi" w:hAnsiTheme="minorHAnsi" w:cstheme="minorHAnsi"/>
        </w:rPr>
        <w:t>due to the convenience of monthly injections and a practice model delivered through general practice</w:t>
      </w:r>
      <w:r w:rsidR="00415196">
        <w:rPr>
          <w:rFonts w:asciiTheme="minorHAnsi" w:hAnsiTheme="minorHAnsi" w:cstheme="minorHAnsi"/>
        </w:rPr>
        <w:t xml:space="preserve">. </w:t>
      </w:r>
      <w:r w:rsidR="009B6FAD" w:rsidRPr="00415196">
        <w:rPr>
          <w:rFonts w:asciiTheme="minorHAnsi" w:hAnsiTheme="minorHAnsi" w:cstheme="minorHAnsi"/>
        </w:rPr>
        <w:t xml:space="preserve">In the revised utilisation </w:t>
      </w:r>
      <w:r w:rsidR="00415196" w:rsidRPr="00415196">
        <w:rPr>
          <w:rFonts w:asciiTheme="minorHAnsi" w:hAnsiTheme="minorHAnsi" w:cstheme="minorHAnsi"/>
        </w:rPr>
        <w:t>estimates,</w:t>
      </w:r>
      <w:r w:rsidR="009B6FAD" w:rsidRPr="00415196">
        <w:rPr>
          <w:rFonts w:asciiTheme="minorHAnsi" w:hAnsiTheme="minorHAnsi" w:cstheme="minorHAnsi"/>
        </w:rPr>
        <w:t xml:space="preserve"> </w:t>
      </w:r>
      <w:r w:rsidR="00241E19" w:rsidRPr="00415196">
        <w:rPr>
          <w:rFonts w:asciiTheme="minorHAnsi" w:hAnsiTheme="minorHAnsi" w:cstheme="minorHAnsi"/>
        </w:rPr>
        <w:t>t</w:t>
      </w:r>
      <w:r w:rsidR="00936905" w:rsidRPr="00415196">
        <w:rPr>
          <w:rFonts w:asciiTheme="minorHAnsi" w:hAnsiTheme="minorHAnsi" w:cstheme="minorHAnsi"/>
        </w:rPr>
        <w:t xml:space="preserve">he resubmission </w:t>
      </w:r>
      <w:r w:rsidR="00241E19" w:rsidRPr="00415196">
        <w:rPr>
          <w:rFonts w:asciiTheme="minorHAnsi" w:hAnsiTheme="minorHAnsi" w:cstheme="minorHAnsi"/>
        </w:rPr>
        <w:t xml:space="preserve">assumed </w:t>
      </w:r>
      <w:r w:rsidR="00936905" w:rsidRPr="00415196">
        <w:rPr>
          <w:rFonts w:asciiTheme="minorHAnsi" w:hAnsiTheme="minorHAnsi" w:cstheme="minorHAnsi"/>
        </w:rPr>
        <w:t xml:space="preserve">25% of prolonged release buprenorphine </w:t>
      </w:r>
      <w:r w:rsidR="00415196" w:rsidRPr="00415196">
        <w:rPr>
          <w:rFonts w:asciiTheme="minorHAnsi" w:hAnsiTheme="minorHAnsi" w:cstheme="minorHAnsi"/>
        </w:rPr>
        <w:t>would</w:t>
      </w:r>
      <w:r w:rsidR="00936905" w:rsidRPr="00415196">
        <w:rPr>
          <w:rFonts w:asciiTheme="minorHAnsi" w:hAnsiTheme="minorHAnsi" w:cstheme="minorHAnsi"/>
        </w:rPr>
        <w:t xml:space="preserve"> be utilised </w:t>
      </w:r>
      <w:r w:rsidR="007725B2" w:rsidRPr="00415196">
        <w:rPr>
          <w:rFonts w:asciiTheme="minorHAnsi" w:hAnsiTheme="minorHAnsi" w:cstheme="minorHAnsi"/>
        </w:rPr>
        <w:t>in</w:t>
      </w:r>
      <w:r w:rsidR="00936905" w:rsidRPr="00415196">
        <w:rPr>
          <w:rFonts w:asciiTheme="minorHAnsi" w:hAnsiTheme="minorHAnsi" w:cstheme="minorHAnsi"/>
        </w:rPr>
        <w:t xml:space="preserve"> patients not otherwise treated</w:t>
      </w:r>
      <w:r w:rsidR="007725B2" w:rsidRPr="00415196">
        <w:rPr>
          <w:rFonts w:asciiTheme="minorHAnsi" w:hAnsiTheme="minorHAnsi" w:cstheme="minorHAnsi"/>
        </w:rPr>
        <w:t>. The submission based this calculation on a hazard ratio for improved retention to treatment of 1.25</w:t>
      </w:r>
      <w:r w:rsidR="002E1B42" w:rsidRPr="00415196">
        <w:rPr>
          <w:rFonts w:asciiTheme="minorHAnsi" w:hAnsiTheme="minorHAnsi" w:cstheme="minorHAnsi"/>
        </w:rPr>
        <w:t>.</w:t>
      </w:r>
    </w:p>
    <w:p w:rsidR="00264F44" w:rsidRPr="00461296" w:rsidRDefault="00264F44" w:rsidP="00D21E90">
      <w:pPr>
        <w:keepNext/>
        <w:widowControl w:val="0"/>
        <w:numPr>
          <w:ilvl w:val="1"/>
          <w:numId w:val="5"/>
        </w:numPr>
        <w:spacing w:before="120" w:after="120"/>
        <w:jc w:val="both"/>
        <w:rPr>
          <w:rFonts w:asciiTheme="minorHAnsi" w:hAnsiTheme="minorHAnsi" w:cstheme="minorHAnsi"/>
        </w:rPr>
      </w:pPr>
      <w:r w:rsidRPr="00461296">
        <w:rPr>
          <w:rFonts w:asciiTheme="minorHAnsi" w:hAnsiTheme="minorHAnsi"/>
        </w:rPr>
        <w:t xml:space="preserve">The PBAC noted </w:t>
      </w:r>
      <w:proofErr w:type="gramStart"/>
      <w:r w:rsidRPr="00461296">
        <w:rPr>
          <w:rFonts w:asciiTheme="minorHAnsi" w:hAnsiTheme="minorHAnsi"/>
        </w:rPr>
        <w:t>the Pre-PBAC response requested a special pricing arrangement (SPA) maintaining prolonged release buprenorphine has unique characteristics compared to alternative therapies and treats a significant medical condition</w:t>
      </w:r>
      <w:proofErr w:type="gramEnd"/>
      <w:r w:rsidR="00415196" w:rsidRPr="00461296">
        <w:rPr>
          <w:rFonts w:asciiTheme="minorHAnsi" w:hAnsiTheme="minorHAnsi"/>
        </w:rPr>
        <w:t xml:space="preserve">. </w:t>
      </w:r>
      <w:r w:rsidRPr="00461296">
        <w:rPr>
          <w:rFonts w:asciiTheme="minorHAnsi" w:hAnsiTheme="minorHAnsi"/>
        </w:rPr>
        <w:t xml:space="preserve">The Pre-PBAC </w:t>
      </w:r>
      <w:r w:rsidR="00B00FBB" w:rsidRPr="00461296">
        <w:rPr>
          <w:rFonts w:asciiTheme="minorHAnsi" w:hAnsiTheme="minorHAnsi"/>
        </w:rPr>
        <w:t>response requested</w:t>
      </w:r>
      <w:r w:rsidRPr="00461296">
        <w:rPr>
          <w:rFonts w:asciiTheme="minorHAnsi" w:hAnsiTheme="minorHAnsi"/>
        </w:rPr>
        <w:t xml:space="preserve"> a published price of $</w:t>
      </w:r>
      <w:r w:rsidR="00D97DF0">
        <w:rPr>
          <w:rFonts w:asciiTheme="minorHAnsi" w:hAnsiTheme="minorHAnsi"/>
          <w:noProof/>
          <w:color w:val="000000"/>
          <w:highlight w:val="black"/>
        </w:rPr>
        <w:t>'''''''''''</w:t>
      </w:r>
      <w:r w:rsidRPr="00461296">
        <w:rPr>
          <w:rFonts w:asciiTheme="minorHAnsi" w:hAnsiTheme="minorHAnsi"/>
        </w:rPr>
        <w:t xml:space="preserve"> with a SPA rebate of </w:t>
      </w:r>
      <w:r w:rsidR="00D97DF0">
        <w:rPr>
          <w:rFonts w:asciiTheme="minorHAnsi" w:hAnsiTheme="minorHAnsi"/>
          <w:noProof/>
          <w:color w:val="000000"/>
          <w:highlight w:val="black"/>
        </w:rPr>
        <w:t>''''''</w:t>
      </w:r>
      <w:r w:rsidRPr="00461296">
        <w:rPr>
          <w:rFonts w:asciiTheme="minorHAnsi" w:hAnsiTheme="minorHAnsi"/>
        </w:rPr>
        <w:t>% to reach the proposed effective price</w:t>
      </w:r>
      <w:r w:rsidR="007912E1" w:rsidRPr="00461296">
        <w:rPr>
          <w:rFonts w:asciiTheme="minorHAnsi" w:hAnsiTheme="minorHAnsi"/>
        </w:rPr>
        <w:t xml:space="preserve"> of $</w:t>
      </w:r>
      <w:r w:rsidR="00D97DF0">
        <w:rPr>
          <w:rFonts w:asciiTheme="minorHAnsi" w:hAnsiTheme="minorHAnsi"/>
          <w:noProof/>
          <w:color w:val="000000"/>
          <w:highlight w:val="black"/>
        </w:rPr>
        <w:t>'''''''''''</w:t>
      </w:r>
      <w:r w:rsidR="007912E1" w:rsidRPr="00461296">
        <w:rPr>
          <w:rFonts w:asciiTheme="minorHAnsi" w:hAnsiTheme="minorHAnsi"/>
        </w:rPr>
        <w:t xml:space="preserve">. </w:t>
      </w:r>
      <w:r w:rsidR="002813B8" w:rsidRPr="00461296">
        <w:rPr>
          <w:rFonts w:asciiTheme="minorHAnsi" w:hAnsiTheme="minorHAnsi"/>
        </w:rPr>
        <w:t xml:space="preserve">The PBAC agreed with the pre-PBAC response that </w:t>
      </w:r>
      <w:r w:rsidR="004D76B4" w:rsidRPr="00461296">
        <w:rPr>
          <w:rFonts w:asciiTheme="minorHAnsi" w:hAnsiTheme="minorHAnsi"/>
        </w:rPr>
        <w:t>prolonged release buprenorphine</w:t>
      </w:r>
      <w:r w:rsidR="002813B8" w:rsidRPr="00461296">
        <w:rPr>
          <w:rFonts w:asciiTheme="minorHAnsi" w:hAnsiTheme="minorHAnsi"/>
        </w:rPr>
        <w:t xml:space="preserve"> ha</w:t>
      </w:r>
      <w:r w:rsidR="004D76B4" w:rsidRPr="00461296">
        <w:rPr>
          <w:rFonts w:asciiTheme="minorHAnsi" w:hAnsiTheme="minorHAnsi"/>
        </w:rPr>
        <w:t>s</w:t>
      </w:r>
      <w:r w:rsidR="002813B8" w:rsidRPr="00461296">
        <w:rPr>
          <w:rFonts w:asciiTheme="minorHAnsi" w:hAnsiTheme="minorHAnsi"/>
        </w:rPr>
        <w:t xml:space="preserve"> unique characteristics due to the method of administration. </w:t>
      </w:r>
    </w:p>
    <w:p w:rsidR="005F3FCC" w:rsidRPr="00322E1E" w:rsidRDefault="005F676D" w:rsidP="00D21E90">
      <w:pPr>
        <w:pStyle w:val="ListParagraph"/>
        <w:spacing w:before="120"/>
      </w:pPr>
      <w:r w:rsidRPr="00415196">
        <w:t xml:space="preserve">The </w:t>
      </w:r>
      <w:r w:rsidR="00EF1E97" w:rsidRPr="00415196">
        <w:t>re</w:t>
      </w:r>
      <w:r w:rsidRPr="00415196">
        <w:t xml:space="preserve">submission estimated the overall net budget impact to the PBS </w:t>
      </w:r>
      <w:r w:rsidR="00065B4A" w:rsidRPr="00415196">
        <w:t>was</w:t>
      </w:r>
      <w:r w:rsidR="00993A35">
        <w:t xml:space="preserve"> less than</w:t>
      </w:r>
      <w:r w:rsidRPr="00415196">
        <w:t xml:space="preserve"> $</w:t>
      </w:r>
      <w:r w:rsidR="00993A35">
        <w:t>10</w:t>
      </w:r>
      <w:r w:rsidRPr="00415196">
        <w:t xml:space="preserve"> million in the first year of listing</w:t>
      </w:r>
      <w:r w:rsidR="004D76B4" w:rsidRPr="00415196">
        <w:t>, increasing</w:t>
      </w:r>
      <w:r w:rsidRPr="00415196">
        <w:t xml:space="preserve"> to $</w:t>
      </w:r>
      <w:r w:rsidR="00993A35">
        <w:t>20 to $30</w:t>
      </w:r>
      <w:r w:rsidRPr="00415196">
        <w:t xml:space="preserve"> million by the sixth year of listing.</w:t>
      </w:r>
      <w:r w:rsidR="00EF1E97" w:rsidRPr="00415196">
        <w:t xml:space="preserve"> This </w:t>
      </w:r>
      <w:proofErr w:type="gramStart"/>
      <w:r w:rsidR="00D631C1" w:rsidRPr="00415196">
        <w:t>was</w:t>
      </w:r>
      <w:r w:rsidR="00EF1E97" w:rsidRPr="00415196">
        <w:t xml:space="preserve"> compared</w:t>
      </w:r>
      <w:proofErr w:type="gramEnd"/>
      <w:r w:rsidR="00EF1E97" w:rsidRPr="00415196">
        <w:t xml:space="preserve"> to $</w:t>
      </w:r>
      <w:r w:rsidR="00993A35">
        <w:t>20 to $30</w:t>
      </w:r>
      <w:r w:rsidR="00EF1E97" w:rsidRPr="00415196">
        <w:t xml:space="preserve"> million over 6 years in the November 2018 major submission. Th</w:t>
      </w:r>
      <w:r w:rsidR="001157F3" w:rsidRPr="00415196">
        <w:t>e re</w:t>
      </w:r>
      <w:r w:rsidR="00577C3C" w:rsidRPr="00415196">
        <w:t xml:space="preserve">submission stated the sponsor was willing to discuss a </w:t>
      </w:r>
      <w:r w:rsidR="00415196">
        <w:t>R</w:t>
      </w:r>
      <w:r w:rsidR="00415196" w:rsidRPr="00415196">
        <w:t xml:space="preserve">isk </w:t>
      </w:r>
      <w:r w:rsidR="00415196">
        <w:t>S</w:t>
      </w:r>
      <w:r w:rsidR="00415196" w:rsidRPr="00415196">
        <w:t xml:space="preserve">haring </w:t>
      </w:r>
      <w:r w:rsidR="00415196">
        <w:t>A</w:t>
      </w:r>
      <w:r w:rsidR="00415196" w:rsidRPr="00415196">
        <w:t xml:space="preserve">rrangement </w:t>
      </w:r>
      <w:r w:rsidR="00907897" w:rsidRPr="00415196">
        <w:t>if necessary</w:t>
      </w:r>
      <w:r w:rsidR="00577C3C" w:rsidRPr="00415196">
        <w:t xml:space="preserve">. </w:t>
      </w:r>
      <w:r w:rsidR="00EF1E97" w:rsidRPr="00415196">
        <w:t>The table below summarise the expected patient numbers and total costs</w:t>
      </w:r>
      <w:r w:rsidR="00322E1E">
        <w:t>.</w:t>
      </w:r>
    </w:p>
    <w:p w:rsidR="005F3FCC" w:rsidRDefault="00322E1E" w:rsidP="00322E1E">
      <w:pPr>
        <w:rPr>
          <w:rFonts w:ascii="Arial Narrow" w:hAnsi="Arial Narrow"/>
          <w:b/>
          <w:sz w:val="20"/>
        </w:rPr>
      </w:pPr>
      <w:r>
        <w:rPr>
          <w:rFonts w:ascii="Arial Narrow" w:hAnsi="Arial Narrow"/>
          <w:b/>
          <w:sz w:val="20"/>
        </w:rPr>
        <w:br w:type="page"/>
      </w:r>
    </w:p>
    <w:p w:rsidR="00EF1E97" w:rsidRPr="00415196" w:rsidRDefault="00EF1E97" w:rsidP="00D21E90">
      <w:pPr>
        <w:spacing w:before="120" w:after="120"/>
        <w:rPr>
          <w:rFonts w:ascii="Arial Narrow" w:hAnsi="Arial Narrow"/>
          <w:b/>
          <w:sz w:val="20"/>
        </w:rPr>
      </w:pPr>
      <w:r w:rsidRPr="00415196">
        <w:rPr>
          <w:rFonts w:ascii="Arial Narrow" w:hAnsi="Arial Narrow"/>
          <w:b/>
          <w:sz w:val="20"/>
        </w:rPr>
        <w:lastRenderedPageBreak/>
        <w:t xml:space="preserve">Table </w:t>
      </w:r>
      <w:r w:rsidR="001157F3" w:rsidRPr="00415196">
        <w:rPr>
          <w:rFonts w:ascii="Arial Narrow" w:hAnsi="Arial Narrow"/>
          <w:b/>
          <w:sz w:val="20"/>
        </w:rPr>
        <w:t>5:</w:t>
      </w:r>
      <w:r w:rsidRPr="00415196">
        <w:rPr>
          <w:rFonts w:ascii="Arial Narrow" w:hAnsi="Arial Narrow"/>
          <w:b/>
          <w:sz w:val="20"/>
        </w:rPr>
        <w:t xml:space="preserve"> Estimated use and financial implications</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8"/>
        <w:gridCol w:w="1159"/>
        <w:gridCol w:w="1159"/>
        <w:gridCol w:w="1159"/>
        <w:gridCol w:w="1159"/>
        <w:gridCol w:w="1159"/>
        <w:gridCol w:w="1162"/>
      </w:tblGrid>
      <w:tr w:rsidR="00577C3C" w:rsidRPr="00415196" w:rsidTr="007B0347">
        <w:trPr>
          <w:tblHeader/>
        </w:trPr>
        <w:tc>
          <w:tcPr>
            <w:tcW w:w="1116" w:type="pct"/>
            <w:shd w:val="clear" w:color="auto" w:fill="auto"/>
            <w:vAlign w:val="center"/>
          </w:tcPr>
          <w:p w:rsidR="00577C3C" w:rsidRPr="00415196" w:rsidRDefault="00577C3C" w:rsidP="00D21E90">
            <w:pPr>
              <w:keepNext/>
              <w:spacing w:before="120" w:after="120"/>
              <w:rPr>
                <w:rFonts w:ascii="Arial Narrow" w:eastAsia="Calibri" w:hAnsi="Arial Narrow" w:cs="Arial"/>
                <w:sz w:val="20"/>
                <w:szCs w:val="20"/>
                <w:lang w:eastAsia="en-US"/>
              </w:rPr>
            </w:pPr>
          </w:p>
        </w:tc>
        <w:tc>
          <w:tcPr>
            <w:tcW w:w="647" w:type="pct"/>
            <w:shd w:val="clear" w:color="auto" w:fill="auto"/>
            <w:vAlign w:val="center"/>
          </w:tcPr>
          <w:p w:rsidR="00577C3C" w:rsidRPr="00415196" w:rsidRDefault="00577C3C" w:rsidP="00D21E90">
            <w:pPr>
              <w:keepNext/>
              <w:spacing w:before="120" w:after="120"/>
              <w:jc w:val="center"/>
              <w:rPr>
                <w:rFonts w:ascii="Arial Narrow" w:eastAsia="Calibri" w:hAnsi="Arial Narrow" w:cs="Arial"/>
                <w:b/>
                <w:sz w:val="20"/>
                <w:szCs w:val="20"/>
                <w:lang w:eastAsia="en-US"/>
              </w:rPr>
            </w:pPr>
            <w:r w:rsidRPr="00415196">
              <w:rPr>
                <w:rFonts w:ascii="Arial Narrow" w:eastAsia="Calibri" w:hAnsi="Arial Narrow" w:cs="Arial"/>
                <w:b/>
                <w:sz w:val="20"/>
                <w:szCs w:val="20"/>
                <w:lang w:eastAsia="en-US"/>
              </w:rPr>
              <w:t>Year 1</w:t>
            </w:r>
          </w:p>
        </w:tc>
        <w:tc>
          <w:tcPr>
            <w:tcW w:w="647" w:type="pct"/>
            <w:shd w:val="clear" w:color="auto" w:fill="auto"/>
            <w:vAlign w:val="center"/>
          </w:tcPr>
          <w:p w:rsidR="00577C3C" w:rsidRPr="00415196" w:rsidRDefault="00577C3C" w:rsidP="00D21E90">
            <w:pPr>
              <w:keepNext/>
              <w:spacing w:before="120" w:after="120"/>
              <w:jc w:val="center"/>
              <w:rPr>
                <w:rFonts w:ascii="Arial Narrow" w:eastAsia="Calibri" w:hAnsi="Arial Narrow" w:cs="Arial"/>
                <w:b/>
                <w:sz w:val="20"/>
                <w:szCs w:val="20"/>
                <w:lang w:eastAsia="en-US"/>
              </w:rPr>
            </w:pPr>
            <w:r w:rsidRPr="00415196">
              <w:rPr>
                <w:rFonts w:ascii="Arial Narrow" w:eastAsia="Calibri" w:hAnsi="Arial Narrow" w:cs="Arial"/>
                <w:b/>
                <w:sz w:val="20"/>
                <w:szCs w:val="20"/>
                <w:lang w:eastAsia="en-US"/>
              </w:rPr>
              <w:t>Year 2</w:t>
            </w:r>
          </w:p>
        </w:tc>
        <w:tc>
          <w:tcPr>
            <w:tcW w:w="647" w:type="pct"/>
            <w:shd w:val="clear" w:color="auto" w:fill="auto"/>
            <w:vAlign w:val="center"/>
          </w:tcPr>
          <w:p w:rsidR="00577C3C" w:rsidRPr="00415196" w:rsidRDefault="00577C3C" w:rsidP="00D21E90">
            <w:pPr>
              <w:keepNext/>
              <w:spacing w:before="120" w:after="120"/>
              <w:jc w:val="center"/>
              <w:rPr>
                <w:rFonts w:ascii="Arial Narrow" w:eastAsia="Calibri" w:hAnsi="Arial Narrow" w:cs="Arial"/>
                <w:b/>
                <w:sz w:val="20"/>
                <w:szCs w:val="20"/>
                <w:lang w:eastAsia="en-US"/>
              </w:rPr>
            </w:pPr>
            <w:r w:rsidRPr="00415196">
              <w:rPr>
                <w:rFonts w:ascii="Arial Narrow" w:eastAsia="Calibri" w:hAnsi="Arial Narrow" w:cs="Arial"/>
                <w:b/>
                <w:sz w:val="20"/>
                <w:szCs w:val="20"/>
                <w:lang w:eastAsia="en-US"/>
              </w:rPr>
              <w:t>Year 3</w:t>
            </w:r>
          </w:p>
        </w:tc>
        <w:tc>
          <w:tcPr>
            <w:tcW w:w="647" w:type="pct"/>
            <w:shd w:val="clear" w:color="auto" w:fill="auto"/>
            <w:vAlign w:val="center"/>
          </w:tcPr>
          <w:p w:rsidR="00577C3C" w:rsidRPr="00415196" w:rsidRDefault="00577C3C" w:rsidP="00D21E90">
            <w:pPr>
              <w:keepNext/>
              <w:spacing w:before="120" w:after="120"/>
              <w:jc w:val="center"/>
              <w:rPr>
                <w:rFonts w:ascii="Arial Narrow" w:eastAsia="Calibri" w:hAnsi="Arial Narrow" w:cs="Arial"/>
                <w:b/>
                <w:sz w:val="20"/>
                <w:szCs w:val="20"/>
                <w:lang w:eastAsia="en-US"/>
              </w:rPr>
            </w:pPr>
            <w:r w:rsidRPr="00415196">
              <w:rPr>
                <w:rFonts w:ascii="Arial Narrow" w:eastAsia="Calibri" w:hAnsi="Arial Narrow" w:cs="Arial"/>
                <w:b/>
                <w:sz w:val="20"/>
                <w:szCs w:val="20"/>
                <w:lang w:eastAsia="en-US"/>
              </w:rPr>
              <w:t>Year 4</w:t>
            </w:r>
          </w:p>
        </w:tc>
        <w:tc>
          <w:tcPr>
            <w:tcW w:w="647" w:type="pct"/>
            <w:shd w:val="clear" w:color="auto" w:fill="auto"/>
            <w:vAlign w:val="center"/>
          </w:tcPr>
          <w:p w:rsidR="00577C3C" w:rsidRPr="00415196" w:rsidRDefault="00577C3C" w:rsidP="00D21E90">
            <w:pPr>
              <w:keepNext/>
              <w:spacing w:before="120" w:after="120"/>
              <w:jc w:val="center"/>
              <w:rPr>
                <w:rFonts w:ascii="Arial Narrow" w:eastAsia="Calibri" w:hAnsi="Arial Narrow" w:cs="Arial"/>
                <w:b/>
                <w:sz w:val="20"/>
                <w:szCs w:val="20"/>
                <w:lang w:eastAsia="en-US"/>
              </w:rPr>
            </w:pPr>
            <w:r w:rsidRPr="00415196">
              <w:rPr>
                <w:rFonts w:ascii="Arial Narrow" w:eastAsia="Calibri" w:hAnsi="Arial Narrow" w:cs="Arial"/>
                <w:b/>
                <w:sz w:val="20"/>
                <w:szCs w:val="20"/>
                <w:lang w:eastAsia="en-US"/>
              </w:rPr>
              <w:t>Year 5</w:t>
            </w:r>
          </w:p>
        </w:tc>
        <w:tc>
          <w:tcPr>
            <w:tcW w:w="649" w:type="pct"/>
            <w:vAlign w:val="center"/>
          </w:tcPr>
          <w:p w:rsidR="00577C3C" w:rsidRPr="00415196" w:rsidRDefault="00577C3C" w:rsidP="00D21E90">
            <w:pPr>
              <w:keepNext/>
              <w:spacing w:before="120" w:after="120"/>
              <w:jc w:val="center"/>
              <w:rPr>
                <w:rFonts w:ascii="Arial Narrow" w:eastAsia="Calibri" w:hAnsi="Arial Narrow" w:cs="Arial"/>
                <w:b/>
                <w:sz w:val="20"/>
                <w:szCs w:val="20"/>
                <w:lang w:eastAsia="en-US"/>
              </w:rPr>
            </w:pPr>
            <w:r w:rsidRPr="00415196">
              <w:rPr>
                <w:rFonts w:ascii="Arial Narrow" w:eastAsia="Calibri" w:hAnsi="Arial Narrow" w:cs="Arial"/>
                <w:b/>
                <w:sz w:val="20"/>
                <w:szCs w:val="20"/>
                <w:lang w:eastAsia="en-US"/>
              </w:rPr>
              <w:t>Year 6</w:t>
            </w:r>
          </w:p>
        </w:tc>
      </w:tr>
      <w:tr w:rsidR="00577C3C" w:rsidRPr="00415196" w:rsidTr="007B0347">
        <w:tc>
          <w:tcPr>
            <w:tcW w:w="5000" w:type="pct"/>
            <w:gridSpan w:val="7"/>
            <w:shd w:val="clear" w:color="auto" w:fill="auto"/>
            <w:vAlign w:val="center"/>
          </w:tcPr>
          <w:p w:rsidR="00577C3C" w:rsidRPr="00415196" w:rsidRDefault="00577C3C" w:rsidP="00D21E90">
            <w:pPr>
              <w:keepNext/>
              <w:spacing w:before="120" w:after="120"/>
              <w:rPr>
                <w:rFonts w:ascii="Arial Narrow" w:eastAsia="Calibri" w:hAnsi="Arial Narrow" w:cs="Arial"/>
                <w:b/>
                <w:bCs/>
                <w:sz w:val="20"/>
                <w:szCs w:val="20"/>
                <w:lang w:eastAsia="en-US"/>
              </w:rPr>
            </w:pPr>
            <w:r w:rsidRPr="00415196">
              <w:rPr>
                <w:rFonts w:ascii="Arial Narrow" w:eastAsia="Calibri" w:hAnsi="Arial Narrow" w:cs="Arial"/>
                <w:b/>
                <w:bCs/>
                <w:sz w:val="20"/>
                <w:szCs w:val="20"/>
                <w:lang w:eastAsia="en-US"/>
              </w:rPr>
              <w:t>Estimated extent of use</w:t>
            </w:r>
          </w:p>
        </w:tc>
      </w:tr>
      <w:tr w:rsidR="00577C3C" w:rsidRPr="00415196" w:rsidTr="007B0347">
        <w:tc>
          <w:tcPr>
            <w:tcW w:w="1116" w:type="pct"/>
            <w:shd w:val="clear" w:color="auto" w:fill="auto"/>
            <w:vAlign w:val="center"/>
          </w:tcPr>
          <w:p w:rsidR="00577C3C" w:rsidRPr="00415196" w:rsidRDefault="00577C3C" w:rsidP="00D21E90">
            <w:pPr>
              <w:keepNext/>
              <w:spacing w:before="120" w:after="120"/>
              <w:rPr>
                <w:rFonts w:ascii="Arial Narrow" w:hAnsi="Arial Narrow" w:cs="Arial"/>
                <w:sz w:val="20"/>
                <w:szCs w:val="20"/>
                <w:lang w:eastAsia="en-US"/>
              </w:rPr>
            </w:pPr>
            <w:r w:rsidRPr="00415196">
              <w:rPr>
                <w:rFonts w:ascii="Arial Narrow" w:eastAsia="Calibri" w:hAnsi="Arial Narrow" w:cs="Arial"/>
                <w:sz w:val="20"/>
                <w:szCs w:val="20"/>
                <w:lang w:eastAsia="en-US"/>
              </w:rPr>
              <w:t>Number of patients treated</w:t>
            </w:r>
          </w:p>
        </w:tc>
        <w:tc>
          <w:tcPr>
            <w:tcW w:w="647" w:type="pct"/>
            <w:shd w:val="clear" w:color="auto" w:fill="auto"/>
            <w:vAlign w:val="center"/>
          </w:tcPr>
          <w:p w:rsidR="00577C3C" w:rsidRPr="00D97DF0" w:rsidRDefault="00D97DF0" w:rsidP="00D21E90">
            <w:pPr>
              <w:widowControl w:val="0"/>
              <w:spacing w:before="120" w:after="120"/>
              <w:ind w:left="-50" w:right="-56"/>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647" w:type="pct"/>
            <w:shd w:val="clear" w:color="auto" w:fill="auto"/>
            <w:vAlign w:val="center"/>
          </w:tcPr>
          <w:p w:rsidR="00577C3C" w:rsidRPr="00D97DF0" w:rsidRDefault="00D97DF0" w:rsidP="00D21E90">
            <w:pPr>
              <w:widowControl w:val="0"/>
              <w:spacing w:before="120" w:after="120"/>
              <w:ind w:left="-50" w:right="-56"/>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647" w:type="pct"/>
            <w:shd w:val="clear" w:color="auto" w:fill="auto"/>
            <w:vAlign w:val="center"/>
          </w:tcPr>
          <w:p w:rsidR="00577C3C" w:rsidRPr="00D97DF0" w:rsidRDefault="00D97DF0" w:rsidP="00D21E90">
            <w:pPr>
              <w:widowControl w:val="0"/>
              <w:spacing w:before="120" w:after="120"/>
              <w:ind w:left="-50" w:right="-56"/>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647" w:type="pct"/>
            <w:shd w:val="clear" w:color="auto" w:fill="auto"/>
            <w:vAlign w:val="center"/>
          </w:tcPr>
          <w:p w:rsidR="00577C3C" w:rsidRPr="00D97DF0" w:rsidRDefault="00D97DF0" w:rsidP="00D21E90">
            <w:pPr>
              <w:widowControl w:val="0"/>
              <w:spacing w:before="120" w:after="120"/>
              <w:ind w:left="-50" w:right="-56"/>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647" w:type="pct"/>
            <w:shd w:val="clear" w:color="auto" w:fill="auto"/>
            <w:vAlign w:val="center"/>
          </w:tcPr>
          <w:p w:rsidR="00577C3C" w:rsidRPr="00D97DF0" w:rsidRDefault="00D97DF0" w:rsidP="00D21E90">
            <w:pPr>
              <w:widowControl w:val="0"/>
              <w:spacing w:before="120" w:after="120"/>
              <w:ind w:left="-50" w:right="-56"/>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649" w:type="pct"/>
            <w:vAlign w:val="center"/>
          </w:tcPr>
          <w:p w:rsidR="00577C3C" w:rsidRPr="00D97DF0" w:rsidRDefault="00D97DF0" w:rsidP="00D21E90">
            <w:pPr>
              <w:widowControl w:val="0"/>
              <w:spacing w:before="120" w:after="120"/>
              <w:ind w:left="-50" w:right="-56"/>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577C3C" w:rsidRPr="00415196" w:rsidTr="007B0347">
        <w:tc>
          <w:tcPr>
            <w:tcW w:w="5000" w:type="pct"/>
            <w:gridSpan w:val="7"/>
            <w:shd w:val="clear" w:color="auto" w:fill="auto"/>
            <w:vAlign w:val="center"/>
          </w:tcPr>
          <w:p w:rsidR="00577C3C" w:rsidRPr="00415196" w:rsidRDefault="00577C3C" w:rsidP="00D21E90">
            <w:pPr>
              <w:keepNext/>
              <w:spacing w:before="120" w:after="120"/>
              <w:rPr>
                <w:rFonts w:ascii="Arial Narrow" w:eastAsia="Calibri" w:hAnsi="Arial Narrow" w:cs="Arial"/>
                <w:b/>
                <w:bCs/>
                <w:sz w:val="20"/>
                <w:szCs w:val="20"/>
                <w:lang w:eastAsia="en-US"/>
              </w:rPr>
            </w:pPr>
            <w:r w:rsidRPr="00415196">
              <w:rPr>
                <w:rFonts w:ascii="Arial Narrow" w:eastAsia="Calibri" w:hAnsi="Arial Narrow" w:cs="Arial"/>
                <w:b/>
                <w:bCs/>
                <w:sz w:val="20"/>
                <w:szCs w:val="20"/>
                <w:lang w:eastAsia="en-US"/>
              </w:rPr>
              <w:t>Estimated financial implications of  prolonged release buprenorphine</w:t>
            </w:r>
          </w:p>
        </w:tc>
      </w:tr>
      <w:tr w:rsidR="00577C3C" w:rsidRPr="00415196" w:rsidTr="007B0347">
        <w:tc>
          <w:tcPr>
            <w:tcW w:w="1116" w:type="pct"/>
            <w:shd w:val="clear" w:color="auto" w:fill="auto"/>
            <w:vAlign w:val="center"/>
          </w:tcPr>
          <w:p w:rsidR="00577C3C" w:rsidRPr="00415196" w:rsidRDefault="00577C3C" w:rsidP="00D21E90">
            <w:pPr>
              <w:keepNext/>
              <w:spacing w:before="120" w:after="120"/>
              <w:rPr>
                <w:rFonts w:ascii="Arial Narrow" w:hAnsi="Arial Narrow" w:cs="Arial"/>
                <w:sz w:val="20"/>
                <w:szCs w:val="20"/>
                <w:lang w:eastAsia="en-US"/>
              </w:rPr>
            </w:pPr>
            <w:r w:rsidRPr="00415196">
              <w:rPr>
                <w:rFonts w:ascii="Arial Narrow" w:eastAsia="Calibri" w:hAnsi="Arial Narrow" w:cs="Arial"/>
                <w:sz w:val="20"/>
                <w:szCs w:val="20"/>
                <w:lang w:eastAsia="en-US"/>
              </w:rPr>
              <w:t>Cost to PBS/RPBS</w:t>
            </w:r>
          </w:p>
        </w:tc>
        <w:tc>
          <w:tcPr>
            <w:tcW w:w="647" w:type="pct"/>
            <w:shd w:val="clear" w:color="auto" w:fill="auto"/>
            <w:vAlign w:val="bottom"/>
          </w:tcPr>
          <w:p w:rsidR="00577C3C" w:rsidRPr="00415196" w:rsidRDefault="00577C3C" w:rsidP="00D21E90">
            <w:pPr>
              <w:widowControl w:val="0"/>
              <w:spacing w:before="120" w:after="120"/>
              <w:ind w:left="-50" w:right="-56"/>
              <w:jc w:val="center"/>
              <w:rPr>
                <w:rFonts w:ascii="Arial Narrow" w:hAnsi="Arial Narrow" w:cs="Arial"/>
                <w:snapToGrid w:val="0"/>
                <w:sz w:val="20"/>
                <w:szCs w:val="20"/>
                <w:lang w:eastAsia="en-US"/>
              </w:rPr>
            </w:pPr>
            <w:r w:rsidRPr="00415196">
              <w:rPr>
                <w:rFonts w:ascii="Arial Narrow" w:hAnsi="Arial Narrow" w:cs="Arial"/>
                <w:snapToGrid w:val="0"/>
                <w:sz w:val="20"/>
                <w:szCs w:val="20"/>
                <w:lang w:eastAsia="en-US"/>
              </w:rPr>
              <w:t>$</w:t>
            </w:r>
            <w:r w:rsidR="00D97DF0">
              <w:rPr>
                <w:rFonts w:ascii="Arial Narrow" w:hAnsi="Arial Narrow" w:cs="Arial"/>
                <w:noProof/>
                <w:snapToGrid w:val="0"/>
                <w:color w:val="000000"/>
                <w:sz w:val="20"/>
                <w:szCs w:val="20"/>
                <w:highlight w:val="black"/>
                <w:lang w:eastAsia="en-US"/>
              </w:rPr>
              <w:t>''''''''''''''''''''''</w:t>
            </w:r>
          </w:p>
        </w:tc>
        <w:tc>
          <w:tcPr>
            <w:tcW w:w="647" w:type="pct"/>
            <w:shd w:val="clear" w:color="auto" w:fill="auto"/>
            <w:vAlign w:val="bottom"/>
          </w:tcPr>
          <w:p w:rsidR="00577C3C" w:rsidRPr="00415196" w:rsidRDefault="00577C3C" w:rsidP="00D21E90">
            <w:pPr>
              <w:widowControl w:val="0"/>
              <w:spacing w:before="120" w:after="120"/>
              <w:ind w:left="-50" w:right="-56"/>
              <w:jc w:val="center"/>
              <w:rPr>
                <w:rFonts w:ascii="Arial Narrow" w:hAnsi="Arial Narrow" w:cs="Arial"/>
                <w:snapToGrid w:val="0"/>
                <w:sz w:val="20"/>
                <w:szCs w:val="20"/>
                <w:lang w:eastAsia="en-US"/>
              </w:rPr>
            </w:pPr>
            <w:r w:rsidRPr="00415196">
              <w:rPr>
                <w:rFonts w:ascii="Arial Narrow" w:hAnsi="Arial Narrow" w:cs="Arial"/>
                <w:snapToGrid w:val="0"/>
                <w:sz w:val="20"/>
                <w:szCs w:val="20"/>
                <w:lang w:eastAsia="en-US"/>
              </w:rPr>
              <w:t>$</w:t>
            </w:r>
            <w:r w:rsidR="00D97DF0">
              <w:rPr>
                <w:rFonts w:ascii="Arial Narrow" w:hAnsi="Arial Narrow" w:cs="Arial"/>
                <w:noProof/>
                <w:snapToGrid w:val="0"/>
                <w:color w:val="000000"/>
                <w:sz w:val="20"/>
                <w:szCs w:val="20"/>
                <w:highlight w:val="black"/>
                <w:lang w:eastAsia="en-US"/>
              </w:rPr>
              <w:t>''''''''''''''''''''''''''''</w:t>
            </w:r>
          </w:p>
        </w:tc>
        <w:tc>
          <w:tcPr>
            <w:tcW w:w="647" w:type="pct"/>
            <w:shd w:val="clear" w:color="auto" w:fill="auto"/>
            <w:vAlign w:val="bottom"/>
          </w:tcPr>
          <w:p w:rsidR="00577C3C" w:rsidRPr="00415196" w:rsidRDefault="00577C3C" w:rsidP="00D21E90">
            <w:pPr>
              <w:widowControl w:val="0"/>
              <w:spacing w:before="120" w:after="120"/>
              <w:ind w:left="-50" w:right="-56"/>
              <w:jc w:val="center"/>
              <w:rPr>
                <w:rFonts w:ascii="Arial Narrow" w:hAnsi="Arial Narrow" w:cs="Arial"/>
                <w:snapToGrid w:val="0"/>
                <w:sz w:val="20"/>
                <w:szCs w:val="20"/>
                <w:lang w:eastAsia="en-US"/>
              </w:rPr>
            </w:pPr>
            <w:r w:rsidRPr="00415196">
              <w:rPr>
                <w:rFonts w:ascii="Arial Narrow" w:hAnsi="Arial Narrow" w:cs="Arial"/>
                <w:snapToGrid w:val="0"/>
                <w:sz w:val="20"/>
                <w:szCs w:val="20"/>
                <w:lang w:eastAsia="en-US"/>
              </w:rPr>
              <w:t>$</w:t>
            </w:r>
            <w:r w:rsidR="00D97DF0">
              <w:rPr>
                <w:rFonts w:ascii="Arial Narrow" w:hAnsi="Arial Narrow" w:cs="Arial"/>
                <w:noProof/>
                <w:snapToGrid w:val="0"/>
                <w:color w:val="000000"/>
                <w:sz w:val="20"/>
                <w:szCs w:val="20"/>
                <w:highlight w:val="black"/>
                <w:lang w:eastAsia="en-US"/>
              </w:rPr>
              <w:t>''''''''''''''''''''''''''</w:t>
            </w:r>
          </w:p>
        </w:tc>
        <w:tc>
          <w:tcPr>
            <w:tcW w:w="647" w:type="pct"/>
            <w:shd w:val="clear" w:color="auto" w:fill="auto"/>
            <w:vAlign w:val="bottom"/>
          </w:tcPr>
          <w:p w:rsidR="00577C3C" w:rsidRPr="00415196" w:rsidRDefault="00577C3C" w:rsidP="00D21E90">
            <w:pPr>
              <w:widowControl w:val="0"/>
              <w:spacing w:before="120" w:after="120"/>
              <w:ind w:left="-50" w:right="-56"/>
              <w:jc w:val="center"/>
              <w:rPr>
                <w:rFonts w:ascii="Arial Narrow" w:hAnsi="Arial Narrow" w:cs="Arial"/>
                <w:snapToGrid w:val="0"/>
                <w:sz w:val="20"/>
                <w:szCs w:val="20"/>
                <w:lang w:eastAsia="en-US"/>
              </w:rPr>
            </w:pPr>
            <w:r w:rsidRPr="00415196">
              <w:rPr>
                <w:rFonts w:ascii="Arial Narrow" w:hAnsi="Arial Narrow" w:cs="Arial"/>
                <w:snapToGrid w:val="0"/>
                <w:sz w:val="20"/>
                <w:szCs w:val="20"/>
                <w:lang w:eastAsia="en-US"/>
              </w:rPr>
              <w:t>$</w:t>
            </w:r>
            <w:r w:rsidR="00D97DF0">
              <w:rPr>
                <w:rFonts w:ascii="Arial Narrow" w:hAnsi="Arial Narrow" w:cs="Arial"/>
                <w:noProof/>
                <w:snapToGrid w:val="0"/>
                <w:color w:val="000000"/>
                <w:sz w:val="20"/>
                <w:szCs w:val="20"/>
                <w:highlight w:val="black"/>
                <w:lang w:eastAsia="en-US"/>
              </w:rPr>
              <w:t>''''''''''''''''''''''''''</w:t>
            </w:r>
          </w:p>
        </w:tc>
        <w:tc>
          <w:tcPr>
            <w:tcW w:w="647" w:type="pct"/>
            <w:shd w:val="clear" w:color="auto" w:fill="auto"/>
            <w:vAlign w:val="bottom"/>
          </w:tcPr>
          <w:p w:rsidR="00577C3C" w:rsidRPr="00415196" w:rsidRDefault="00577C3C" w:rsidP="00D21E90">
            <w:pPr>
              <w:widowControl w:val="0"/>
              <w:spacing w:before="120" w:after="120"/>
              <w:ind w:left="-50" w:right="-56"/>
              <w:jc w:val="center"/>
              <w:rPr>
                <w:rFonts w:ascii="Arial Narrow" w:hAnsi="Arial Narrow" w:cs="Arial"/>
                <w:snapToGrid w:val="0"/>
                <w:sz w:val="20"/>
                <w:szCs w:val="20"/>
                <w:lang w:eastAsia="en-US"/>
              </w:rPr>
            </w:pPr>
            <w:r w:rsidRPr="00415196">
              <w:rPr>
                <w:rFonts w:ascii="Arial Narrow" w:hAnsi="Arial Narrow" w:cs="Arial"/>
                <w:snapToGrid w:val="0"/>
                <w:sz w:val="20"/>
                <w:szCs w:val="20"/>
                <w:lang w:eastAsia="en-US"/>
              </w:rPr>
              <w:t>$</w:t>
            </w:r>
            <w:r w:rsidR="00D97DF0">
              <w:rPr>
                <w:rFonts w:ascii="Arial Narrow" w:hAnsi="Arial Narrow" w:cs="Arial"/>
                <w:noProof/>
                <w:snapToGrid w:val="0"/>
                <w:color w:val="000000"/>
                <w:sz w:val="20"/>
                <w:szCs w:val="20"/>
                <w:highlight w:val="black"/>
                <w:lang w:eastAsia="en-US"/>
              </w:rPr>
              <w:t>'''''''''''''''''''''''''</w:t>
            </w:r>
          </w:p>
        </w:tc>
        <w:tc>
          <w:tcPr>
            <w:tcW w:w="649" w:type="pct"/>
            <w:vAlign w:val="bottom"/>
          </w:tcPr>
          <w:p w:rsidR="00577C3C" w:rsidRPr="00415196" w:rsidRDefault="00577C3C" w:rsidP="00D21E90">
            <w:pPr>
              <w:widowControl w:val="0"/>
              <w:spacing w:before="120" w:after="120"/>
              <w:ind w:left="-50" w:right="-56"/>
              <w:jc w:val="center"/>
              <w:rPr>
                <w:rFonts w:ascii="Arial Narrow" w:hAnsi="Arial Narrow" w:cs="Arial"/>
                <w:snapToGrid w:val="0"/>
                <w:sz w:val="20"/>
                <w:szCs w:val="20"/>
                <w:lang w:eastAsia="en-US"/>
              </w:rPr>
            </w:pPr>
            <w:r w:rsidRPr="00415196">
              <w:rPr>
                <w:rFonts w:ascii="Arial Narrow" w:hAnsi="Arial Narrow" w:cs="Arial"/>
                <w:snapToGrid w:val="0"/>
                <w:sz w:val="20"/>
                <w:szCs w:val="20"/>
                <w:lang w:eastAsia="en-US"/>
              </w:rPr>
              <w:t>$</w:t>
            </w:r>
            <w:r w:rsidR="00D97DF0">
              <w:rPr>
                <w:rFonts w:ascii="Arial Narrow" w:hAnsi="Arial Narrow" w:cs="Arial"/>
                <w:noProof/>
                <w:snapToGrid w:val="0"/>
                <w:color w:val="000000"/>
                <w:sz w:val="20"/>
                <w:szCs w:val="20"/>
                <w:highlight w:val="black"/>
                <w:lang w:eastAsia="en-US"/>
              </w:rPr>
              <w:t>'''''''''''''''''''''''''''''</w:t>
            </w:r>
          </w:p>
        </w:tc>
      </w:tr>
      <w:tr w:rsidR="00577C3C" w:rsidRPr="00415196" w:rsidTr="007B0347">
        <w:tc>
          <w:tcPr>
            <w:tcW w:w="1116" w:type="pct"/>
            <w:shd w:val="clear" w:color="auto" w:fill="auto"/>
            <w:vAlign w:val="center"/>
          </w:tcPr>
          <w:p w:rsidR="00577C3C" w:rsidRPr="00415196" w:rsidRDefault="00577C3C" w:rsidP="00D21E90">
            <w:pPr>
              <w:keepNext/>
              <w:spacing w:before="120" w:after="120"/>
              <w:rPr>
                <w:rFonts w:ascii="Arial Narrow" w:eastAsia="Calibri" w:hAnsi="Arial Narrow" w:cs="Arial"/>
                <w:sz w:val="20"/>
                <w:szCs w:val="20"/>
                <w:lang w:eastAsia="en-US"/>
              </w:rPr>
            </w:pPr>
            <w:r w:rsidRPr="00415196">
              <w:rPr>
                <w:rFonts w:ascii="Arial Narrow" w:eastAsia="Calibri" w:hAnsi="Arial Narrow" w:cs="Arial"/>
                <w:sz w:val="20"/>
                <w:szCs w:val="20"/>
                <w:lang w:eastAsia="en-US"/>
              </w:rPr>
              <w:t>Co-payments</w:t>
            </w:r>
          </w:p>
        </w:tc>
        <w:tc>
          <w:tcPr>
            <w:tcW w:w="647" w:type="pct"/>
            <w:shd w:val="clear" w:color="auto" w:fill="auto"/>
            <w:vAlign w:val="center"/>
          </w:tcPr>
          <w:p w:rsidR="00577C3C" w:rsidRPr="00415196" w:rsidRDefault="00577C3C" w:rsidP="00D21E90">
            <w:pPr>
              <w:keepNext/>
              <w:spacing w:before="120" w:after="120"/>
              <w:jc w:val="center"/>
              <w:rPr>
                <w:rFonts w:ascii="Arial Narrow" w:eastAsia="Calibri" w:hAnsi="Arial Narrow" w:cs="Arial"/>
                <w:bCs/>
                <w:sz w:val="20"/>
                <w:szCs w:val="20"/>
                <w:lang w:eastAsia="en-US"/>
              </w:rPr>
            </w:pPr>
            <w:r w:rsidRPr="00415196">
              <w:rPr>
                <w:rFonts w:ascii="Arial Narrow" w:eastAsia="Calibri" w:hAnsi="Arial Narrow" w:cs="Arial"/>
                <w:bCs/>
                <w:sz w:val="20"/>
                <w:szCs w:val="20"/>
                <w:lang w:eastAsia="en-US"/>
              </w:rPr>
              <w:t>N/A</w:t>
            </w:r>
          </w:p>
        </w:tc>
        <w:tc>
          <w:tcPr>
            <w:tcW w:w="647" w:type="pct"/>
            <w:shd w:val="clear" w:color="auto" w:fill="auto"/>
            <w:vAlign w:val="center"/>
          </w:tcPr>
          <w:p w:rsidR="00577C3C" w:rsidRPr="00415196" w:rsidRDefault="00577C3C" w:rsidP="00D21E90">
            <w:pPr>
              <w:keepNext/>
              <w:spacing w:before="120" w:after="120"/>
              <w:jc w:val="center"/>
              <w:rPr>
                <w:rFonts w:ascii="Arial Narrow" w:eastAsia="Calibri" w:hAnsi="Arial Narrow" w:cs="Arial"/>
                <w:bCs/>
                <w:sz w:val="20"/>
                <w:szCs w:val="20"/>
                <w:lang w:eastAsia="en-US"/>
              </w:rPr>
            </w:pPr>
            <w:r w:rsidRPr="00415196">
              <w:rPr>
                <w:rFonts w:ascii="Arial Narrow" w:eastAsia="Calibri" w:hAnsi="Arial Narrow" w:cs="Arial"/>
                <w:bCs/>
                <w:sz w:val="20"/>
                <w:szCs w:val="20"/>
                <w:lang w:eastAsia="en-US"/>
              </w:rPr>
              <w:t>N/A</w:t>
            </w:r>
          </w:p>
        </w:tc>
        <w:tc>
          <w:tcPr>
            <w:tcW w:w="647" w:type="pct"/>
            <w:shd w:val="clear" w:color="auto" w:fill="auto"/>
            <w:vAlign w:val="center"/>
          </w:tcPr>
          <w:p w:rsidR="00577C3C" w:rsidRPr="00415196" w:rsidRDefault="00577C3C" w:rsidP="00D21E90">
            <w:pPr>
              <w:keepNext/>
              <w:spacing w:before="120" w:after="120"/>
              <w:jc w:val="center"/>
              <w:rPr>
                <w:rFonts w:ascii="Arial Narrow" w:eastAsia="Calibri" w:hAnsi="Arial Narrow" w:cs="Arial"/>
                <w:bCs/>
                <w:sz w:val="20"/>
                <w:szCs w:val="20"/>
                <w:lang w:eastAsia="en-US"/>
              </w:rPr>
            </w:pPr>
            <w:r w:rsidRPr="00415196">
              <w:rPr>
                <w:rFonts w:ascii="Arial Narrow" w:eastAsia="Calibri" w:hAnsi="Arial Narrow" w:cs="Arial"/>
                <w:bCs/>
                <w:sz w:val="20"/>
                <w:szCs w:val="20"/>
                <w:lang w:eastAsia="en-US"/>
              </w:rPr>
              <w:t>N/A</w:t>
            </w:r>
          </w:p>
        </w:tc>
        <w:tc>
          <w:tcPr>
            <w:tcW w:w="647" w:type="pct"/>
            <w:shd w:val="clear" w:color="auto" w:fill="auto"/>
            <w:vAlign w:val="center"/>
          </w:tcPr>
          <w:p w:rsidR="00577C3C" w:rsidRPr="00415196" w:rsidRDefault="00577C3C" w:rsidP="00D21E90">
            <w:pPr>
              <w:keepNext/>
              <w:spacing w:before="120" w:after="120"/>
              <w:jc w:val="center"/>
              <w:rPr>
                <w:rFonts w:ascii="Arial Narrow" w:eastAsia="Calibri" w:hAnsi="Arial Narrow" w:cs="Arial"/>
                <w:bCs/>
                <w:sz w:val="20"/>
                <w:szCs w:val="20"/>
                <w:lang w:eastAsia="en-US"/>
              </w:rPr>
            </w:pPr>
            <w:r w:rsidRPr="00415196">
              <w:rPr>
                <w:rFonts w:ascii="Arial Narrow" w:eastAsia="Calibri" w:hAnsi="Arial Narrow" w:cs="Arial"/>
                <w:bCs/>
                <w:sz w:val="20"/>
                <w:szCs w:val="20"/>
                <w:lang w:eastAsia="en-US"/>
              </w:rPr>
              <w:t>N/A</w:t>
            </w:r>
          </w:p>
        </w:tc>
        <w:tc>
          <w:tcPr>
            <w:tcW w:w="647" w:type="pct"/>
            <w:shd w:val="clear" w:color="auto" w:fill="auto"/>
            <w:vAlign w:val="center"/>
          </w:tcPr>
          <w:p w:rsidR="00577C3C" w:rsidRPr="00415196" w:rsidRDefault="00577C3C" w:rsidP="00D21E90">
            <w:pPr>
              <w:keepNext/>
              <w:spacing w:before="120" w:after="120"/>
              <w:jc w:val="center"/>
              <w:rPr>
                <w:rFonts w:ascii="Arial Narrow" w:eastAsia="Calibri" w:hAnsi="Arial Narrow" w:cs="Arial"/>
                <w:bCs/>
                <w:sz w:val="20"/>
                <w:szCs w:val="20"/>
                <w:lang w:eastAsia="en-US"/>
              </w:rPr>
            </w:pPr>
            <w:r w:rsidRPr="00415196">
              <w:rPr>
                <w:rFonts w:ascii="Arial Narrow" w:eastAsia="Calibri" w:hAnsi="Arial Narrow" w:cs="Arial"/>
                <w:bCs/>
                <w:sz w:val="20"/>
                <w:szCs w:val="20"/>
                <w:lang w:eastAsia="en-US"/>
              </w:rPr>
              <w:t>N/A</w:t>
            </w:r>
          </w:p>
        </w:tc>
        <w:tc>
          <w:tcPr>
            <w:tcW w:w="649" w:type="pct"/>
            <w:vAlign w:val="center"/>
          </w:tcPr>
          <w:p w:rsidR="00577C3C" w:rsidRPr="00415196" w:rsidRDefault="00577C3C" w:rsidP="00D21E90">
            <w:pPr>
              <w:keepNext/>
              <w:spacing w:before="120" w:after="120"/>
              <w:jc w:val="center"/>
              <w:rPr>
                <w:rFonts w:ascii="Arial Narrow" w:eastAsia="Calibri" w:hAnsi="Arial Narrow" w:cs="Arial"/>
                <w:bCs/>
                <w:sz w:val="20"/>
                <w:szCs w:val="20"/>
                <w:lang w:eastAsia="en-US"/>
              </w:rPr>
            </w:pPr>
            <w:r w:rsidRPr="00415196">
              <w:rPr>
                <w:rFonts w:ascii="Arial Narrow" w:eastAsia="Calibri" w:hAnsi="Arial Narrow" w:cs="Arial"/>
                <w:bCs/>
                <w:sz w:val="20"/>
                <w:szCs w:val="20"/>
                <w:lang w:eastAsia="en-US"/>
              </w:rPr>
              <w:t>N/A</w:t>
            </w:r>
          </w:p>
        </w:tc>
      </w:tr>
      <w:tr w:rsidR="00577C3C" w:rsidRPr="00415196" w:rsidTr="007B0347">
        <w:tc>
          <w:tcPr>
            <w:tcW w:w="1116" w:type="pct"/>
            <w:shd w:val="clear" w:color="auto" w:fill="auto"/>
            <w:vAlign w:val="center"/>
          </w:tcPr>
          <w:p w:rsidR="00577C3C" w:rsidRPr="00415196" w:rsidRDefault="00577C3C" w:rsidP="00D21E90">
            <w:pPr>
              <w:keepNext/>
              <w:spacing w:before="120" w:after="120"/>
              <w:rPr>
                <w:rFonts w:ascii="Arial Narrow" w:eastAsia="Calibri" w:hAnsi="Arial Narrow" w:cs="Arial"/>
                <w:sz w:val="20"/>
                <w:szCs w:val="20"/>
                <w:lang w:eastAsia="en-US"/>
              </w:rPr>
            </w:pPr>
            <w:r w:rsidRPr="00415196">
              <w:rPr>
                <w:rFonts w:ascii="Arial Narrow" w:eastAsia="Calibri" w:hAnsi="Arial Narrow" w:cs="Arial"/>
                <w:sz w:val="20"/>
                <w:szCs w:val="20"/>
                <w:lang w:eastAsia="en-US"/>
              </w:rPr>
              <w:t>Cost offsets for substituted therapies</w:t>
            </w:r>
          </w:p>
        </w:tc>
        <w:tc>
          <w:tcPr>
            <w:tcW w:w="647" w:type="pct"/>
            <w:shd w:val="clear" w:color="auto" w:fill="auto"/>
            <w:vAlign w:val="center"/>
          </w:tcPr>
          <w:p w:rsidR="00577C3C" w:rsidRPr="00415196" w:rsidRDefault="00C44AFC" w:rsidP="00D21E90">
            <w:pPr>
              <w:widowControl w:val="0"/>
              <w:spacing w:before="120" w:after="120"/>
              <w:ind w:left="-50" w:right="-56"/>
              <w:jc w:val="center"/>
              <w:rPr>
                <w:rFonts w:ascii="Arial Narrow" w:hAnsi="Arial Narrow" w:cs="Arial"/>
                <w:snapToGrid w:val="0"/>
                <w:sz w:val="20"/>
                <w:szCs w:val="20"/>
                <w:lang w:eastAsia="en-US"/>
              </w:rPr>
            </w:pPr>
            <w:r w:rsidRPr="00415196">
              <w:rPr>
                <w:rFonts w:ascii="Arial Narrow" w:hAnsi="Arial Narrow" w:cs="Arial"/>
                <w:snapToGrid w:val="0"/>
                <w:sz w:val="20"/>
                <w:szCs w:val="20"/>
                <w:lang w:eastAsia="en-US"/>
              </w:rPr>
              <w:t>-$</w:t>
            </w:r>
            <w:r w:rsidR="00D97DF0">
              <w:rPr>
                <w:rFonts w:ascii="Arial Narrow" w:hAnsi="Arial Narrow" w:cs="Arial"/>
                <w:noProof/>
                <w:snapToGrid w:val="0"/>
                <w:color w:val="000000"/>
                <w:sz w:val="20"/>
                <w:szCs w:val="20"/>
                <w:highlight w:val="black"/>
                <w:lang w:eastAsia="en-US"/>
              </w:rPr>
              <w:t>''''''''''''''''''''</w:t>
            </w:r>
          </w:p>
        </w:tc>
        <w:tc>
          <w:tcPr>
            <w:tcW w:w="647" w:type="pct"/>
            <w:shd w:val="clear" w:color="auto" w:fill="auto"/>
            <w:vAlign w:val="center"/>
          </w:tcPr>
          <w:p w:rsidR="00577C3C" w:rsidRPr="00415196" w:rsidRDefault="00577C3C" w:rsidP="00D21E90">
            <w:pPr>
              <w:widowControl w:val="0"/>
              <w:spacing w:before="120" w:after="120"/>
              <w:ind w:left="-50" w:right="-56"/>
              <w:jc w:val="center"/>
              <w:rPr>
                <w:rFonts w:ascii="Arial Narrow" w:hAnsi="Arial Narrow" w:cs="Arial"/>
                <w:snapToGrid w:val="0"/>
                <w:sz w:val="20"/>
                <w:szCs w:val="20"/>
                <w:lang w:eastAsia="en-US"/>
              </w:rPr>
            </w:pPr>
            <w:r w:rsidRPr="00415196">
              <w:rPr>
                <w:rFonts w:ascii="Arial Narrow" w:hAnsi="Arial Narrow" w:cs="Arial"/>
                <w:snapToGrid w:val="0"/>
                <w:sz w:val="20"/>
                <w:szCs w:val="20"/>
                <w:lang w:eastAsia="en-US"/>
              </w:rPr>
              <w:t>-$</w:t>
            </w:r>
            <w:r w:rsidR="00D97DF0">
              <w:rPr>
                <w:rFonts w:ascii="Arial Narrow" w:hAnsi="Arial Narrow" w:cs="Arial"/>
                <w:noProof/>
                <w:snapToGrid w:val="0"/>
                <w:color w:val="000000"/>
                <w:sz w:val="20"/>
                <w:szCs w:val="20"/>
                <w:highlight w:val="black"/>
                <w:lang w:eastAsia="en-US"/>
              </w:rPr>
              <w:t>'''''''''''''''''''''''</w:t>
            </w:r>
          </w:p>
        </w:tc>
        <w:tc>
          <w:tcPr>
            <w:tcW w:w="647" w:type="pct"/>
            <w:shd w:val="clear" w:color="auto" w:fill="auto"/>
            <w:vAlign w:val="center"/>
          </w:tcPr>
          <w:p w:rsidR="00577C3C" w:rsidRPr="00415196" w:rsidRDefault="00C44AFC" w:rsidP="00D21E90">
            <w:pPr>
              <w:widowControl w:val="0"/>
              <w:spacing w:before="120" w:after="120"/>
              <w:ind w:left="-50" w:right="-56"/>
              <w:jc w:val="center"/>
              <w:rPr>
                <w:rFonts w:ascii="Arial Narrow" w:hAnsi="Arial Narrow" w:cs="Arial"/>
                <w:snapToGrid w:val="0"/>
                <w:sz w:val="20"/>
                <w:szCs w:val="20"/>
                <w:lang w:eastAsia="en-US"/>
              </w:rPr>
            </w:pPr>
            <w:r w:rsidRPr="00415196">
              <w:rPr>
                <w:rFonts w:ascii="Arial Narrow" w:hAnsi="Arial Narrow" w:cs="Arial"/>
                <w:snapToGrid w:val="0"/>
                <w:sz w:val="20"/>
                <w:szCs w:val="20"/>
                <w:lang w:eastAsia="en-US"/>
              </w:rPr>
              <w:t>-$</w:t>
            </w:r>
            <w:r w:rsidR="00D97DF0">
              <w:rPr>
                <w:rFonts w:ascii="Arial Narrow" w:hAnsi="Arial Narrow" w:cs="Arial"/>
                <w:noProof/>
                <w:snapToGrid w:val="0"/>
                <w:color w:val="000000"/>
                <w:sz w:val="20"/>
                <w:szCs w:val="20"/>
                <w:highlight w:val="black"/>
                <w:lang w:eastAsia="en-US"/>
              </w:rPr>
              <w:t>''''''''''''''''''''''''</w:t>
            </w:r>
          </w:p>
        </w:tc>
        <w:tc>
          <w:tcPr>
            <w:tcW w:w="647" w:type="pct"/>
            <w:shd w:val="clear" w:color="auto" w:fill="auto"/>
            <w:vAlign w:val="center"/>
          </w:tcPr>
          <w:p w:rsidR="00577C3C" w:rsidRPr="00415196" w:rsidRDefault="00C44AFC" w:rsidP="00D21E90">
            <w:pPr>
              <w:widowControl w:val="0"/>
              <w:spacing w:before="120" w:after="120"/>
              <w:ind w:left="-50" w:right="-56"/>
              <w:jc w:val="center"/>
              <w:rPr>
                <w:rFonts w:ascii="Arial Narrow" w:hAnsi="Arial Narrow" w:cs="Arial"/>
                <w:snapToGrid w:val="0"/>
                <w:sz w:val="20"/>
                <w:szCs w:val="20"/>
                <w:lang w:eastAsia="en-US"/>
              </w:rPr>
            </w:pPr>
            <w:r w:rsidRPr="00415196">
              <w:rPr>
                <w:rFonts w:ascii="Arial Narrow" w:hAnsi="Arial Narrow" w:cs="Arial"/>
                <w:snapToGrid w:val="0"/>
                <w:sz w:val="20"/>
                <w:szCs w:val="20"/>
                <w:lang w:eastAsia="en-US"/>
              </w:rPr>
              <w:t>-$</w:t>
            </w:r>
            <w:r w:rsidR="00D97DF0">
              <w:rPr>
                <w:rFonts w:ascii="Arial Narrow" w:hAnsi="Arial Narrow" w:cs="Arial"/>
                <w:noProof/>
                <w:snapToGrid w:val="0"/>
                <w:color w:val="000000"/>
                <w:sz w:val="20"/>
                <w:szCs w:val="20"/>
                <w:highlight w:val="black"/>
                <w:lang w:eastAsia="en-US"/>
              </w:rPr>
              <w:t>'''''''''''''''''''''''''</w:t>
            </w:r>
          </w:p>
        </w:tc>
        <w:tc>
          <w:tcPr>
            <w:tcW w:w="647" w:type="pct"/>
            <w:shd w:val="clear" w:color="auto" w:fill="auto"/>
            <w:vAlign w:val="center"/>
          </w:tcPr>
          <w:p w:rsidR="00577C3C" w:rsidRPr="00415196" w:rsidRDefault="00C44AFC" w:rsidP="00D21E90">
            <w:pPr>
              <w:widowControl w:val="0"/>
              <w:spacing w:before="120" w:after="120"/>
              <w:ind w:left="-50" w:right="-56"/>
              <w:jc w:val="center"/>
              <w:rPr>
                <w:rFonts w:ascii="Arial Narrow" w:hAnsi="Arial Narrow" w:cs="Arial"/>
                <w:snapToGrid w:val="0"/>
                <w:sz w:val="20"/>
                <w:szCs w:val="20"/>
                <w:lang w:eastAsia="en-US"/>
              </w:rPr>
            </w:pPr>
            <w:r w:rsidRPr="00415196">
              <w:rPr>
                <w:rFonts w:ascii="Arial Narrow" w:hAnsi="Arial Narrow" w:cs="Arial"/>
                <w:snapToGrid w:val="0"/>
                <w:sz w:val="20"/>
                <w:szCs w:val="20"/>
                <w:lang w:eastAsia="en-US"/>
              </w:rPr>
              <w:t>-$</w:t>
            </w:r>
            <w:r w:rsidR="00D97DF0">
              <w:rPr>
                <w:rFonts w:ascii="Arial Narrow" w:hAnsi="Arial Narrow" w:cs="Arial"/>
                <w:noProof/>
                <w:snapToGrid w:val="0"/>
                <w:color w:val="000000"/>
                <w:sz w:val="20"/>
                <w:szCs w:val="20"/>
                <w:highlight w:val="black"/>
                <w:lang w:eastAsia="en-US"/>
              </w:rPr>
              <w:t>'''''''''''''''''''''''</w:t>
            </w:r>
          </w:p>
        </w:tc>
        <w:tc>
          <w:tcPr>
            <w:tcW w:w="649" w:type="pct"/>
            <w:vAlign w:val="center"/>
          </w:tcPr>
          <w:p w:rsidR="00577C3C" w:rsidRPr="00415196" w:rsidRDefault="00577C3C" w:rsidP="00D21E90">
            <w:pPr>
              <w:widowControl w:val="0"/>
              <w:spacing w:before="120" w:after="120"/>
              <w:ind w:left="-50" w:right="-56"/>
              <w:jc w:val="center"/>
              <w:rPr>
                <w:rFonts w:ascii="Arial Narrow" w:hAnsi="Arial Narrow" w:cs="Arial"/>
                <w:snapToGrid w:val="0"/>
                <w:sz w:val="20"/>
                <w:szCs w:val="20"/>
                <w:lang w:eastAsia="en-US"/>
              </w:rPr>
            </w:pPr>
            <w:r w:rsidRPr="00415196">
              <w:rPr>
                <w:rFonts w:ascii="Arial Narrow" w:hAnsi="Arial Narrow" w:cs="Arial"/>
                <w:snapToGrid w:val="0"/>
                <w:sz w:val="20"/>
                <w:szCs w:val="20"/>
                <w:lang w:eastAsia="en-US"/>
              </w:rPr>
              <w:t>-$</w:t>
            </w:r>
            <w:r w:rsidR="00D97DF0">
              <w:rPr>
                <w:rFonts w:ascii="Arial Narrow" w:hAnsi="Arial Narrow" w:cs="Arial"/>
                <w:noProof/>
                <w:snapToGrid w:val="0"/>
                <w:color w:val="000000"/>
                <w:sz w:val="20"/>
                <w:szCs w:val="20"/>
                <w:highlight w:val="black"/>
                <w:lang w:eastAsia="en-US"/>
              </w:rPr>
              <w:t>''''''''''''''''''''''''''''</w:t>
            </w:r>
          </w:p>
        </w:tc>
      </w:tr>
      <w:tr w:rsidR="00577C3C" w:rsidRPr="00415196" w:rsidTr="007B0347">
        <w:tc>
          <w:tcPr>
            <w:tcW w:w="5000" w:type="pct"/>
            <w:gridSpan w:val="7"/>
            <w:shd w:val="clear" w:color="auto" w:fill="auto"/>
            <w:vAlign w:val="center"/>
          </w:tcPr>
          <w:p w:rsidR="00577C3C" w:rsidRPr="00415196" w:rsidRDefault="00577C3C" w:rsidP="00D21E90">
            <w:pPr>
              <w:keepNext/>
              <w:spacing w:before="120" w:after="120"/>
              <w:rPr>
                <w:rFonts w:ascii="Arial Narrow" w:eastAsia="Calibri" w:hAnsi="Arial Narrow" w:cs="Arial"/>
                <w:b/>
                <w:bCs/>
                <w:sz w:val="20"/>
                <w:szCs w:val="20"/>
                <w:lang w:eastAsia="en-US"/>
              </w:rPr>
            </w:pPr>
            <w:r w:rsidRPr="00415196">
              <w:rPr>
                <w:rFonts w:ascii="Arial Narrow" w:eastAsia="Calibri" w:hAnsi="Arial Narrow" w:cs="Arial"/>
                <w:b/>
                <w:bCs/>
                <w:sz w:val="20"/>
                <w:szCs w:val="20"/>
                <w:lang w:eastAsia="en-US"/>
              </w:rPr>
              <w:t>Net financial implications</w:t>
            </w:r>
          </w:p>
        </w:tc>
      </w:tr>
      <w:tr w:rsidR="00577C3C" w:rsidRPr="00415196" w:rsidTr="007B0347">
        <w:tc>
          <w:tcPr>
            <w:tcW w:w="1116" w:type="pct"/>
            <w:shd w:val="clear" w:color="auto" w:fill="auto"/>
            <w:vAlign w:val="center"/>
          </w:tcPr>
          <w:p w:rsidR="00577C3C" w:rsidRPr="00415196" w:rsidRDefault="00577C3C" w:rsidP="00D21E90">
            <w:pPr>
              <w:keepNext/>
              <w:spacing w:before="120" w:after="120"/>
              <w:rPr>
                <w:rFonts w:ascii="Arial Narrow" w:eastAsia="Calibri" w:hAnsi="Arial Narrow" w:cs="Arial"/>
                <w:sz w:val="20"/>
                <w:szCs w:val="20"/>
                <w:lang w:eastAsia="en-US"/>
              </w:rPr>
            </w:pPr>
            <w:r w:rsidRPr="00415196">
              <w:rPr>
                <w:rFonts w:ascii="Arial Narrow" w:eastAsia="Calibri" w:hAnsi="Arial Narrow" w:cs="Arial"/>
                <w:sz w:val="20"/>
                <w:szCs w:val="20"/>
                <w:lang w:eastAsia="en-US"/>
              </w:rPr>
              <w:t>Net cost to PBS/RPBS</w:t>
            </w:r>
          </w:p>
        </w:tc>
        <w:tc>
          <w:tcPr>
            <w:tcW w:w="647" w:type="pct"/>
            <w:shd w:val="clear" w:color="auto" w:fill="auto"/>
            <w:vAlign w:val="bottom"/>
          </w:tcPr>
          <w:p w:rsidR="00577C3C" w:rsidRPr="00415196" w:rsidRDefault="00577C3C" w:rsidP="00D21E90">
            <w:pPr>
              <w:widowControl w:val="0"/>
              <w:spacing w:before="120" w:after="120"/>
              <w:ind w:left="-50" w:right="-56"/>
              <w:jc w:val="center"/>
              <w:rPr>
                <w:rFonts w:ascii="Arial Narrow" w:hAnsi="Arial Narrow" w:cs="Arial"/>
                <w:b/>
                <w:snapToGrid w:val="0"/>
                <w:sz w:val="20"/>
                <w:szCs w:val="20"/>
                <w:lang w:eastAsia="en-US"/>
              </w:rPr>
            </w:pPr>
            <w:r w:rsidRPr="00415196">
              <w:rPr>
                <w:rFonts w:ascii="Arial Narrow" w:hAnsi="Arial Narrow" w:cs="Arial"/>
                <w:b/>
                <w:snapToGrid w:val="0"/>
                <w:sz w:val="20"/>
                <w:szCs w:val="20"/>
                <w:lang w:eastAsia="en-US"/>
              </w:rPr>
              <w:t>$</w:t>
            </w:r>
            <w:r w:rsidR="00D97DF0">
              <w:rPr>
                <w:rFonts w:ascii="Arial Narrow" w:hAnsi="Arial Narrow" w:cs="Arial"/>
                <w:b/>
                <w:noProof/>
                <w:snapToGrid w:val="0"/>
                <w:color w:val="000000"/>
                <w:sz w:val="20"/>
                <w:szCs w:val="20"/>
                <w:highlight w:val="black"/>
                <w:lang w:eastAsia="en-US"/>
              </w:rPr>
              <w:t>'''''''''''''''''''</w:t>
            </w:r>
          </w:p>
        </w:tc>
        <w:tc>
          <w:tcPr>
            <w:tcW w:w="647" w:type="pct"/>
            <w:shd w:val="clear" w:color="auto" w:fill="auto"/>
            <w:vAlign w:val="bottom"/>
          </w:tcPr>
          <w:p w:rsidR="00577C3C" w:rsidRPr="00415196" w:rsidRDefault="00C44AFC" w:rsidP="00D21E90">
            <w:pPr>
              <w:widowControl w:val="0"/>
              <w:spacing w:before="120" w:after="120"/>
              <w:ind w:left="-50" w:right="-56"/>
              <w:jc w:val="center"/>
              <w:rPr>
                <w:rFonts w:ascii="Arial Narrow" w:hAnsi="Arial Narrow" w:cs="Arial"/>
                <w:b/>
                <w:snapToGrid w:val="0"/>
                <w:sz w:val="20"/>
                <w:szCs w:val="20"/>
                <w:lang w:eastAsia="en-US"/>
              </w:rPr>
            </w:pPr>
            <w:r w:rsidRPr="00415196">
              <w:rPr>
                <w:rFonts w:ascii="Arial Narrow" w:hAnsi="Arial Narrow" w:cs="Arial"/>
                <w:b/>
                <w:snapToGrid w:val="0"/>
                <w:sz w:val="20"/>
                <w:szCs w:val="20"/>
                <w:lang w:eastAsia="en-US"/>
              </w:rPr>
              <w:t>$</w:t>
            </w:r>
            <w:r w:rsidR="00D97DF0">
              <w:rPr>
                <w:rFonts w:ascii="Arial Narrow" w:hAnsi="Arial Narrow" w:cs="Arial"/>
                <w:b/>
                <w:noProof/>
                <w:snapToGrid w:val="0"/>
                <w:color w:val="000000"/>
                <w:sz w:val="20"/>
                <w:szCs w:val="20"/>
                <w:highlight w:val="black"/>
                <w:lang w:eastAsia="en-US"/>
              </w:rPr>
              <w:t>'''''''''''''''''''</w:t>
            </w:r>
          </w:p>
        </w:tc>
        <w:tc>
          <w:tcPr>
            <w:tcW w:w="647" w:type="pct"/>
            <w:shd w:val="clear" w:color="auto" w:fill="auto"/>
            <w:vAlign w:val="bottom"/>
          </w:tcPr>
          <w:p w:rsidR="00577C3C" w:rsidRPr="00415196" w:rsidRDefault="00C44AFC" w:rsidP="00D21E90">
            <w:pPr>
              <w:widowControl w:val="0"/>
              <w:spacing w:before="120" w:after="120"/>
              <w:ind w:left="-50" w:right="-56"/>
              <w:jc w:val="center"/>
              <w:rPr>
                <w:rFonts w:ascii="Arial Narrow" w:hAnsi="Arial Narrow" w:cs="Arial"/>
                <w:b/>
                <w:snapToGrid w:val="0"/>
                <w:sz w:val="20"/>
                <w:szCs w:val="20"/>
                <w:lang w:eastAsia="en-US"/>
              </w:rPr>
            </w:pPr>
            <w:r w:rsidRPr="00415196">
              <w:rPr>
                <w:rFonts w:ascii="Arial Narrow" w:hAnsi="Arial Narrow" w:cs="Arial"/>
                <w:b/>
                <w:snapToGrid w:val="0"/>
                <w:sz w:val="20"/>
                <w:szCs w:val="20"/>
                <w:lang w:eastAsia="en-US"/>
              </w:rPr>
              <w:t>$</w:t>
            </w:r>
            <w:r w:rsidR="00D97DF0">
              <w:rPr>
                <w:rFonts w:ascii="Arial Narrow" w:hAnsi="Arial Narrow" w:cs="Arial"/>
                <w:b/>
                <w:noProof/>
                <w:snapToGrid w:val="0"/>
                <w:color w:val="000000"/>
                <w:sz w:val="20"/>
                <w:szCs w:val="20"/>
                <w:highlight w:val="black"/>
                <w:lang w:eastAsia="en-US"/>
              </w:rPr>
              <w:t>''''''''''''''''''''</w:t>
            </w:r>
          </w:p>
        </w:tc>
        <w:tc>
          <w:tcPr>
            <w:tcW w:w="647" w:type="pct"/>
            <w:shd w:val="clear" w:color="auto" w:fill="auto"/>
            <w:vAlign w:val="bottom"/>
          </w:tcPr>
          <w:p w:rsidR="00577C3C" w:rsidRPr="00415196" w:rsidRDefault="00577C3C" w:rsidP="00D21E90">
            <w:pPr>
              <w:widowControl w:val="0"/>
              <w:spacing w:before="120" w:after="120"/>
              <w:ind w:left="-50" w:right="-56"/>
              <w:jc w:val="center"/>
              <w:rPr>
                <w:rFonts w:ascii="Arial Narrow" w:hAnsi="Arial Narrow" w:cs="Arial"/>
                <w:b/>
                <w:snapToGrid w:val="0"/>
                <w:sz w:val="20"/>
                <w:szCs w:val="20"/>
                <w:lang w:eastAsia="en-US"/>
              </w:rPr>
            </w:pPr>
            <w:r w:rsidRPr="00415196">
              <w:rPr>
                <w:rFonts w:ascii="Arial Narrow" w:hAnsi="Arial Narrow" w:cs="Arial"/>
                <w:b/>
                <w:snapToGrid w:val="0"/>
                <w:sz w:val="20"/>
                <w:szCs w:val="20"/>
                <w:lang w:eastAsia="en-US"/>
              </w:rPr>
              <w:t>$</w:t>
            </w:r>
            <w:r w:rsidR="00D97DF0">
              <w:rPr>
                <w:rFonts w:ascii="Arial Narrow" w:hAnsi="Arial Narrow" w:cs="Arial"/>
                <w:b/>
                <w:noProof/>
                <w:snapToGrid w:val="0"/>
                <w:color w:val="000000"/>
                <w:sz w:val="20"/>
                <w:szCs w:val="20"/>
                <w:highlight w:val="black"/>
                <w:lang w:eastAsia="en-US"/>
              </w:rPr>
              <w:t>''''''''''''''''''''''</w:t>
            </w:r>
          </w:p>
        </w:tc>
        <w:tc>
          <w:tcPr>
            <w:tcW w:w="647" w:type="pct"/>
            <w:shd w:val="clear" w:color="auto" w:fill="auto"/>
            <w:vAlign w:val="bottom"/>
          </w:tcPr>
          <w:p w:rsidR="00577C3C" w:rsidRPr="00415196" w:rsidRDefault="00C44AFC" w:rsidP="00D21E90">
            <w:pPr>
              <w:widowControl w:val="0"/>
              <w:spacing w:before="120" w:after="120"/>
              <w:ind w:left="-50" w:right="-56"/>
              <w:jc w:val="center"/>
              <w:rPr>
                <w:rFonts w:ascii="Arial Narrow" w:hAnsi="Arial Narrow" w:cs="Arial"/>
                <w:b/>
                <w:snapToGrid w:val="0"/>
                <w:sz w:val="20"/>
                <w:szCs w:val="20"/>
                <w:lang w:eastAsia="en-US"/>
              </w:rPr>
            </w:pPr>
            <w:r w:rsidRPr="00415196">
              <w:rPr>
                <w:rFonts w:ascii="Arial Narrow" w:hAnsi="Arial Narrow" w:cs="Arial"/>
                <w:b/>
                <w:snapToGrid w:val="0"/>
                <w:sz w:val="20"/>
                <w:szCs w:val="20"/>
                <w:lang w:eastAsia="en-US"/>
              </w:rPr>
              <w:t>$</w:t>
            </w:r>
            <w:r w:rsidR="00D97DF0">
              <w:rPr>
                <w:rFonts w:ascii="Arial Narrow" w:hAnsi="Arial Narrow" w:cs="Arial"/>
                <w:b/>
                <w:noProof/>
                <w:snapToGrid w:val="0"/>
                <w:color w:val="000000"/>
                <w:sz w:val="20"/>
                <w:szCs w:val="20"/>
                <w:highlight w:val="black"/>
                <w:lang w:eastAsia="en-US"/>
              </w:rPr>
              <w:t>''''''''''''''''''''''</w:t>
            </w:r>
          </w:p>
        </w:tc>
        <w:tc>
          <w:tcPr>
            <w:tcW w:w="649" w:type="pct"/>
            <w:vAlign w:val="bottom"/>
          </w:tcPr>
          <w:p w:rsidR="00577C3C" w:rsidRPr="00415196" w:rsidRDefault="00C44AFC" w:rsidP="00D21E90">
            <w:pPr>
              <w:widowControl w:val="0"/>
              <w:spacing w:before="120" w:after="120"/>
              <w:ind w:left="-50" w:right="-56"/>
              <w:jc w:val="center"/>
              <w:rPr>
                <w:rFonts w:ascii="Arial Narrow" w:hAnsi="Arial Narrow" w:cs="Arial"/>
                <w:b/>
                <w:snapToGrid w:val="0"/>
                <w:sz w:val="20"/>
                <w:szCs w:val="20"/>
                <w:lang w:eastAsia="en-US"/>
              </w:rPr>
            </w:pPr>
            <w:r w:rsidRPr="00415196">
              <w:rPr>
                <w:rFonts w:ascii="Arial Narrow" w:hAnsi="Arial Narrow" w:cs="Arial"/>
                <w:b/>
                <w:snapToGrid w:val="0"/>
                <w:sz w:val="20"/>
                <w:szCs w:val="20"/>
                <w:lang w:eastAsia="en-US"/>
              </w:rPr>
              <w:t>$</w:t>
            </w:r>
            <w:r w:rsidR="00D97DF0">
              <w:rPr>
                <w:rFonts w:ascii="Arial Narrow" w:hAnsi="Arial Narrow" w:cs="Arial"/>
                <w:b/>
                <w:noProof/>
                <w:snapToGrid w:val="0"/>
                <w:color w:val="000000"/>
                <w:sz w:val="20"/>
                <w:szCs w:val="20"/>
                <w:highlight w:val="black"/>
                <w:lang w:eastAsia="en-US"/>
              </w:rPr>
              <w:t>''''''''''''''''''''</w:t>
            </w:r>
          </w:p>
        </w:tc>
      </w:tr>
    </w:tbl>
    <w:p w:rsidR="00577C3C" w:rsidRPr="00415196" w:rsidRDefault="00577C3C" w:rsidP="00D21E90">
      <w:pPr>
        <w:spacing w:before="120" w:after="120"/>
        <w:ind w:left="720" w:hanging="720"/>
        <w:rPr>
          <w:rFonts w:ascii="Arial Narrow" w:hAnsi="Arial Narrow" w:cs="Arial"/>
          <w:snapToGrid w:val="0"/>
          <w:sz w:val="18"/>
          <w:szCs w:val="20"/>
          <w:lang w:eastAsia="en-US"/>
        </w:rPr>
      </w:pPr>
      <w:r w:rsidRPr="00415196">
        <w:rPr>
          <w:rFonts w:ascii="Arial Narrow" w:hAnsi="Arial Narrow" w:cs="Arial"/>
          <w:snapToGrid w:val="0"/>
          <w:sz w:val="18"/>
          <w:szCs w:val="20"/>
          <w:lang w:eastAsia="en-US"/>
        </w:rPr>
        <w:t>Source: Table 9, pp 28-29 of the submission</w:t>
      </w:r>
    </w:p>
    <w:p w:rsidR="00993A35" w:rsidRDefault="00993A35" w:rsidP="00D21E90">
      <w:pPr>
        <w:spacing w:before="120" w:after="120"/>
        <w:rPr>
          <w:rFonts w:asciiTheme="minorHAnsi" w:eastAsiaTheme="minorHAnsi" w:hAnsiTheme="minorHAnsi" w:cstheme="minorBidi"/>
          <w:i/>
          <w:szCs w:val="22"/>
        </w:rPr>
      </w:pPr>
      <w:r>
        <w:rPr>
          <w:rFonts w:asciiTheme="minorHAnsi" w:eastAsiaTheme="minorHAnsi" w:hAnsiTheme="minorHAnsi" w:cstheme="minorBidi"/>
          <w:i/>
          <w:szCs w:val="22"/>
        </w:rPr>
        <w:t xml:space="preserve">The redacted table shows that at Year 6, the estimated number of patients was less than 10,000. </w:t>
      </w:r>
    </w:p>
    <w:p w:rsidR="009C0956" w:rsidRPr="00415196" w:rsidRDefault="00614956" w:rsidP="00D21E90">
      <w:pPr>
        <w:spacing w:before="120" w:after="120"/>
        <w:rPr>
          <w:rFonts w:asciiTheme="minorHAnsi" w:eastAsiaTheme="minorHAnsi" w:hAnsiTheme="minorHAnsi" w:cstheme="minorBidi"/>
          <w:i/>
          <w:szCs w:val="22"/>
        </w:rPr>
      </w:pPr>
      <w:r w:rsidRPr="00415196">
        <w:rPr>
          <w:rFonts w:asciiTheme="minorHAnsi" w:eastAsiaTheme="minorHAnsi" w:hAnsiTheme="minorHAnsi" w:cstheme="minorBidi"/>
          <w:i/>
          <w:szCs w:val="22"/>
        </w:rPr>
        <w:t>For more detail on PBAC’s view, see section 7 PBAC outcome</w:t>
      </w:r>
    </w:p>
    <w:p w:rsidR="00614956" w:rsidRPr="00B0345F" w:rsidRDefault="00614956" w:rsidP="00D21E90">
      <w:pPr>
        <w:pStyle w:val="PBACHeading1"/>
        <w:spacing w:before="120" w:after="120"/>
        <w:ind w:left="709" w:hanging="709"/>
        <w:rPr>
          <w:rFonts w:asciiTheme="minorHAnsi" w:hAnsiTheme="minorHAnsi"/>
          <w:sz w:val="32"/>
          <w:szCs w:val="32"/>
        </w:rPr>
      </w:pPr>
      <w:r w:rsidRPr="00B0345F">
        <w:rPr>
          <w:rFonts w:asciiTheme="minorHAnsi" w:hAnsiTheme="minorHAnsi"/>
          <w:sz w:val="32"/>
          <w:szCs w:val="32"/>
        </w:rPr>
        <w:t>PBAC Outcome</w:t>
      </w:r>
    </w:p>
    <w:p w:rsidR="001A6B21" w:rsidRPr="00415196" w:rsidRDefault="00614956" w:rsidP="00D21E90">
      <w:pPr>
        <w:widowControl w:val="0"/>
        <w:numPr>
          <w:ilvl w:val="1"/>
          <w:numId w:val="5"/>
        </w:numPr>
        <w:spacing w:before="120" w:after="120"/>
        <w:ind w:left="709" w:hanging="709"/>
        <w:jc w:val="both"/>
        <w:rPr>
          <w:rFonts w:asciiTheme="minorHAnsi" w:hAnsiTheme="minorHAnsi" w:cs="Arial"/>
          <w:bCs/>
          <w:snapToGrid w:val="0"/>
          <w:lang w:eastAsia="en-US"/>
        </w:rPr>
      </w:pPr>
      <w:r w:rsidRPr="00415196">
        <w:rPr>
          <w:rFonts w:asciiTheme="minorHAnsi" w:hAnsiTheme="minorHAnsi" w:cs="Arial"/>
          <w:bCs/>
          <w:snapToGrid w:val="0"/>
          <w:lang w:eastAsia="en-US"/>
        </w:rPr>
        <w:t xml:space="preserve">The PBAC recommended the </w:t>
      </w:r>
      <w:r w:rsidR="00B224AD" w:rsidRPr="00415196">
        <w:rPr>
          <w:rFonts w:asciiTheme="minorHAnsi" w:hAnsiTheme="minorHAnsi" w:cs="Arial"/>
          <w:bCs/>
          <w:snapToGrid w:val="0"/>
          <w:lang w:eastAsia="en-US"/>
        </w:rPr>
        <w:t>Section 100 (Opiate Dependence Treatment Program) listing for buprenorphine</w:t>
      </w:r>
      <w:r w:rsidR="00505335" w:rsidRPr="00415196">
        <w:rPr>
          <w:rFonts w:asciiTheme="minorHAnsi" w:hAnsiTheme="minorHAnsi" w:cs="Arial"/>
          <w:bCs/>
          <w:snapToGrid w:val="0"/>
          <w:lang w:eastAsia="en-US"/>
        </w:rPr>
        <w:t xml:space="preserve"> </w:t>
      </w:r>
      <w:r w:rsidR="004D76B4" w:rsidRPr="00415196">
        <w:rPr>
          <w:rFonts w:asciiTheme="minorHAnsi" w:hAnsiTheme="minorHAnsi" w:cs="Arial"/>
          <w:bCs/>
          <w:snapToGrid w:val="0"/>
          <w:lang w:eastAsia="en-US"/>
        </w:rPr>
        <w:t xml:space="preserve">prolonged release subcutaneous injection </w:t>
      </w:r>
      <w:r w:rsidR="00505335" w:rsidRPr="00415196">
        <w:rPr>
          <w:rFonts w:asciiTheme="minorHAnsi" w:hAnsiTheme="minorHAnsi" w:cs="Arial"/>
          <w:bCs/>
          <w:snapToGrid w:val="0"/>
          <w:lang w:eastAsia="en-US"/>
        </w:rPr>
        <w:t>(</w:t>
      </w:r>
      <w:proofErr w:type="spellStart"/>
      <w:r w:rsidR="00505335" w:rsidRPr="00415196">
        <w:rPr>
          <w:rFonts w:asciiTheme="minorHAnsi" w:hAnsiTheme="minorHAnsi" w:cs="Arial"/>
          <w:bCs/>
          <w:snapToGrid w:val="0"/>
          <w:lang w:eastAsia="en-US"/>
        </w:rPr>
        <w:t>Buvidal</w:t>
      </w:r>
      <w:proofErr w:type="spellEnd"/>
      <w:r w:rsidR="00505335" w:rsidRPr="00415196">
        <w:rPr>
          <w:rFonts w:asciiTheme="minorHAnsi" w:hAnsiTheme="minorHAnsi" w:cstheme="minorHAnsi"/>
          <w:bCs/>
          <w:snapToGrid w:val="0"/>
          <w:vertAlign w:val="superscript"/>
          <w:lang w:eastAsia="en-US"/>
        </w:rPr>
        <w:t>®</w:t>
      </w:r>
      <w:r w:rsidR="00505335" w:rsidRPr="00415196">
        <w:rPr>
          <w:rFonts w:asciiTheme="minorHAnsi" w:hAnsiTheme="minorHAnsi" w:cs="Arial"/>
          <w:bCs/>
          <w:snapToGrid w:val="0"/>
          <w:lang w:eastAsia="en-US"/>
        </w:rPr>
        <w:t>)</w:t>
      </w:r>
      <w:r w:rsidR="00B224AD" w:rsidRPr="00415196">
        <w:rPr>
          <w:rFonts w:asciiTheme="minorHAnsi" w:hAnsiTheme="minorHAnsi" w:cs="Arial"/>
          <w:bCs/>
          <w:snapToGrid w:val="0"/>
          <w:lang w:eastAsia="en-US"/>
        </w:rPr>
        <w:t xml:space="preserve"> for the treatment of opioid dependence based on a cost minimisation basis with</w:t>
      </w:r>
      <w:r w:rsidR="00B224AD" w:rsidRPr="00415196">
        <w:rPr>
          <w:rFonts w:asciiTheme="minorHAnsi" w:eastAsiaTheme="minorHAnsi" w:hAnsiTheme="minorHAnsi" w:cstheme="minorBidi"/>
          <w:bCs/>
          <w:szCs w:val="22"/>
        </w:rPr>
        <w:t xml:space="preserve"> sublingual buprenorphine/naloxone</w:t>
      </w:r>
      <w:r w:rsidR="0025345A" w:rsidRPr="00415196">
        <w:rPr>
          <w:rFonts w:asciiTheme="minorHAnsi" w:eastAsiaTheme="minorHAnsi" w:hAnsiTheme="minorHAnsi" w:cstheme="minorBidi"/>
          <w:bCs/>
          <w:szCs w:val="22"/>
        </w:rPr>
        <w:t xml:space="preserve">. </w:t>
      </w:r>
      <w:r w:rsidR="001A6B21" w:rsidRPr="00415196">
        <w:rPr>
          <w:rFonts w:asciiTheme="minorHAnsi" w:eastAsiaTheme="minorHAnsi" w:hAnsiTheme="minorHAnsi" w:cstheme="minorBidi"/>
          <w:bCs/>
          <w:szCs w:val="22"/>
        </w:rPr>
        <w:t>The PBAC</w:t>
      </w:r>
      <w:r w:rsidR="001A6B21" w:rsidRPr="00415196">
        <w:rPr>
          <w:rFonts w:asciiTheme="minorHAnsi" w:hAnsiTheme="minorHAnsi" w:cs="Arial"/>
          <w:bCs/>
          <w:snapToGrid w:val="0"/>
          <w:lang w:eastAsia="en-US"/>
        </w:rPr>
        <w:t xml:space="preserve"> acknowledged there was a clinical need for an alternative form of </w:t>
      </w:r>
      <w:r w:rsidR="001A6B21" w:rsidRPr="00415196">
        <w:rPr>
          <w:rFonts w:asciiTheme="minorHAnsi" w:hAnsiTheme="minorHAnsi"/>
        </w:rPr>
        <w:t>medication assis</w:t>
      </w:r>
      <w:r w:rsidR="005F0C5F" w:rsidRPr="00415196">
        <w:rPr>
          <w:rFonts w:asciiTheme="minorHAnsi" w:hAnsiTheme="minorHAnsi"/>
        </w:rPr>
        <w:t>ted treatment</w:t>
      </w:r>
      <w:r w:rsidR="004D76B4" w:rsidRPr="00415196">
        <w:rPr>
          <w:rFonts w:asciiTheme="minorHAnsi" w:hAnsiTheme="minorHAnsi"/>
        </w:rPr>
        <w:t xml:space="preserve"> for opioid dependence</w:t>
      </w:r>
      <w:r w:rsidR="001A6B21" w:rsidRPr="00415196">
        <w:rPr>
          <w:rFonts w:asciiTheme="minorHAnsi" w:hAnsiTheme="minorHAnsi" w:cs="Arial"/>
          <w:bCs/>
          <w:snapToGrid w:val="0"/>
          <w:lang w:eastAsia="en-US"/>
        </w:rPr>
        <w:t xml:space="preserve">, </w:t>
      </w:r>
      <w:r w:rsidR="004D76B4" w:rsidRPr="00415196">
        <w:rPr>
          <w:rFonts w:asciiTheme="minorHAnsi" w:hAnsiTheme="minorHAnsi" w:cs="Arial"/>
          <w:bCs/>
          <w:snapToGrid w:val="0"/>
          <w:lang w:eastAsia="en-US"/>
        </w:rPr>
        <w:t>and that a prolonged release injection</w:t>
      </w:r>
      <w:r w:rsidR="001A6B21" w:rsidRPr="00415196">
        <w:rPr>
          <w:rFonts w:asciiTheme="minorHAnsi" w:hAnsiTheme="minorHAnsi" w:cs="Arial"/>
          <w:bCs/>
          <w:snapToGrid w:val="0"/>
          <w:lang w:eastAsia="en-US"/>
        </w:rPr>
        <w:t xml:space="preserve"> was likely to have</w:t>
      </w:r>
      <w:r w:rsidR="004D76B4" w:rsidRPr="00415196">
        <w:rPr>
          <w:rFonts w:asciiTheme="minorHAnsi" w:hAnsiTheme="minorHAnsi" w:cs="Arial"/>
          <w:bCs/>
          <w:snapToGrid w:val="0"/>
          <w:lang w:eastAsia="en-US"/>
        </w:rPr>
        <w:t xml:space="preserve"> both clinical and</w:t>
      </w:r>
      <w:r w:rsidR="001A6B21" w:rsidRPr="00415196">
        <w:rPr>
          <w:rFonts w:asciiTheme="minorHAnsi" w:hAnsiTheme="minorHAnsi" w:cs="Arial"/>
          <w:bCs/>
          <w:snapToGrid w:val="0"/>
          <w:lang w:eastAsia="en-US"/>
        </w:rPr>
        <w:t xml:space="preserve"> social advantages for some patients in this treatment setting</w:t>
      </w:r>
      <w:r w:rsidR="005F0C5F" w:rsidRPr="00415196">
        <w:rPr>
          <w:rFonts w:asciiTheme="minorHAnsi" w:hAnsiTheme="minorHAnsi" w:cs="Arial"/>
          <w:bCs/>
          <w:snapToGrid w:val="0"/>
          <w:lang w:eastAsia="en-US"/>
        </w:rPr>
        <w:t xml:space="preserve">. </w:t>
      </w:r>
    </w:p>
    <w:p w:rsidR="001856A4" w:rsidRPr="00415196" w:rsidRDefault="001856A4" w:rsidP="00D21E90">
      <w:pPr>
        <w:widowControl w:val="0"/>
        <w:numPr>
          <w:ilvl w:val="1"/>
          <w:numId w:val="5"/>
        </w:numPr>
        <w:spacing w:before="120" w:after="120"/>
        <w:ind w:left="709" w:hanging="709"/>
        <w:jc w:val="both"/>
        <w:rPr>
          <w:rFonts w:asciiTheme="minorHAnsi" w:hAnsiTheme="minorHAnsi" w:cs="Arial"/>
          <w:bCs/>
          <w:snapToGrid w:val="0"/>
          <w:lang w:eastAsia="en-US"/>
        </w:rPr>
      </w:pPr>
      <w:proofErr w:type="gramStart"/>
      <w:r w:rsidRPr="00415196">
        <w:rPr>
          <w:rFonts w:asciiTheme="minorHAnsi" w:hAnsiTheme="minorHAnsi"/>
          <w:bCs/>
        </w:rPr>
        <w:t>The PBAC</w:t>
      </w:r>
      <w:r w:rsidR="005F0C5F" w:rsidRPr="00415196">
        <w:rPr>
          <w:rFonts w:asciiTheme="minorHAnsi" w:hAnsiTheme="minorHAnsi"/>
          <w:bCs/>
        </w:rPr>
        <w:t xml:space="preserve">’s recommendation for listing was based on, among other matters, its assessment that the cost effectiveness of </w:t>
      </w:r>
      <w:proofErr w:type="spellStart"/>
      <w:r w:rsidR="005F0C5F" w:rsidRPr="00415196">
        <w:rPr>
          <w:rFonts w:asciiTheme="minorHAnsi" w:hAnsiTheme="minorHAnsi"/>
          <w:bCs/>
        </w:rPr>
        <w:t>Buvidal</w:t>
      </w:r>
      <w:proofErr w:type="spellEnd"/>
      <w:r w:rsidR="005F0C5F" w:rsidRPr="00415196">
        <w:rPr>
          <w:rFonts w:asciiTheme="minorHAnsi" w:hAnsiTheme="minorHAnsi"/>
          <w:bCs/>
        </w:rPr>
        <w:t xml:space="preserve"> would be acceptable on the basis that it is cost minimised to sublingual buprenorphine/naloxone based on drugs costs alone, with a price premium to recognise the </w:t>
      </w:r>
      <w:r w:rsidR="007D42AE" w:rsidRPr="00415196">
        <w:rPr>
          <w:rFonts w:asciiTheme="minorHAnsi" w:hAnsiTheme="minorHAnsi"/>
          <w:bCs/>
        </w:rPr>
        <w:t>potential</w:t>
      </w:r>
      <w:r w:rsidR="005F0C5F" w:rsidRPr="00415196">
        <w:rPr>
          <w:rFonts w:asciiTheme="minorHAnsi" w:hAnsiTheme="minorHAnsi"/>
          <w:bCs/>
        </w:rPr>
        <w:t xml:space="preserve"> benefits</w:t>
      </w:r>
      <w:r w:rsidR="00B13CDE">
        <w:rPr>
          <w:rFonts w:asciiTheme="minorHAnsi" w:hAnsiTheme="minorHAnsi"/>
          <w:bCs/>
        </w:rPr>
        <w:t xml:space="preserve"> </w:t>
      </w:r>
      <w:r w:rsidR="00B13CDE" w:rsidRPr="00415196">
        <w:rPr>
          <w:rFonts w:asciiTheme="minorHAnsi" w:hAnsiTheme="minorHAnsi"/>
          <w:bCs/>
        </w:rPr>
        <w:t>of having a long-acting injectable treatment available</w:t>
      </w:r>
      <w:r w:rsidR="00B13CDE">
        <w:rPr>
          <w:rFonts w:asciiTheme="minorHAnsi" w:hAnsiTheme="minorHAnsi"/>
          <w:bCs/>
        </w:rPr>
        <w:t xml:space="preserve"> that included </w:t>
      </w:r>
      <w:r w:rsidR="00B13CDE" w:rsidRPr="00B13CDE">
        <w:rPr>
          <w:rFonts w:asciiTheme="minorHAnsi" w:hAnsiTheme="minorHAnsi" w:cstheme="minorHAnsi"/>
        </w:rPr>
        <w:t xml:space="preserve">retention in treatment and </w:t>
      </w:r>
      <w:r w:rsidR="00506A5E" w:rsidRPr="00A2605B">
        <w:rPr>
          <w:rFonts w:asciiTheme="minorHAnsi" w:hAnsiTheme="minorHAnsi" w:cstheme="minorHAnsi"/>
        </w:rPr>
        <w:t>reduced risk of diversion</w:t>
      </w:r>
      <w:r w:rsidR="007B552C" w:rsidRPr="00415196">
        <w:rPr>
          <w:rFonts w:asciiTheme="minorHAnsi" w:hAnsiTheme="minorHAnsi"/>
          <w:bCs/>
        </w:rPr>
        <w:t>.</w:t>
      </w:r>
      <w:proofErr w:type="gramEnd"/>
      <w:r w:rsidR="007B552C" w:rsidRPr="00415196">
        <w:rPr>
          <w:rFonts w:asciiTheme="minorHAnsi" w:hAnsiTheme="minorHAnsi"/>
          <w:bCs/>
        </w:rPr>
        <w:t xml:space="preserve"> The PBAC advised that</w:t>
      </w:r>
      <w:r w:rsidR="005F0C5F" w:rsidRPr="00415196">
        <w:rPr>
          <w:rFonts w:asciiTheme="minorHAnsi" w:hAnsiTheme="minorHAnsi"/>
          <w:bCs/>
        </w:rPr>
        <w:t xml:space="preserve"> </w:t>
      </w:r>
      <w:proofErr w:type="spellStart"/>
      <w:r w:rsidR="005F0C5F" w:rsidRPr="00415196">
        <w:rPr>
          <w:rFonts w:asciiTheme="minorHAnsi" w:hAnsiTheme="minorHAnsi" w:cs="Arial"/>
          <w:bCs/>
          <w:snapToGrid w:val="0"/>
          <w:lang w:eastAsia="en-US"/>
        </w:rPr>
        <w:t>Buvidal</w:t>
      </w:r>
      <w:proofErr w:type="spellEnd"/>
      <w:r w:rsidR="005F0C5F" w:rsidRPr="00415196">
        <w:rPr>
          <w:rFonts w:asciiTheme="minorHAnsi" w:hAnsiTheme="minorHAnsi" w:cs="Arial"/>
          <w:bCs/>
          <w:snapToGrid w:val="0"/>
          <w:lang w:eastAsia="en-US"/>
        </w:rPr>
        <w:t xml:space="preserve"> 50 mg/mL weekly or </w:t>
      </w:r>
      <w:proofErr w:type="spellStart"/>
      <w:r w:rsidR="005F0C5F" w:rsidRPr="00415196">
        <w:rPr>
          <w:rFonts w:asciiTheme="minorHAnsi" w:hAnsiTheme="minorHAnsi" w:cs="Arial"/>
          <w:bCs/>
          <w:snapToGrid w:val="0"/>
          <w:lang w:eastAsia="en-US"/>
        </w:rPr>
        <w:t>Buvidal</w:t>
      </w:r>
      <w:proofErr w:type="spellEnd"/>
      <w:r w:rsidR="005F0C5F" w:rsidRPr="00415196">
        <w:rPr>
          <w:rFonts w:asciiTheme="minorHAnsi" w:hAnsiTheme="minorHAnsi" w:cs="Arial"/>
          <w:bCs/>
          <w:snapToGrid w:val="0"/>
          <w:lang w:eastAsia="en-US"/>
        </w:rPr>
        <w:t xml:space="preserve"> 356 mg/mL monthly is </w:t>
      </w:r>
      <w:proofErr w:type="spellStart"/>
      <w:r w:rsidR="005F0C5F" w:rsidRPr="00415196">
        <w:rPr>
          <w:rFonts w:asciiTheme="minorHAnsi" w:hAnsiTheme="minorHAnsi" w:cs="Arial"/>
          <w:bCs/>
          <w:snapToGrid w:val="0"/>
          <w:lang w:eastAsia="en-US"/>
        </w:rPr>
        <w:t>equi</w:t>
      </w:r>
      <w:proofErr w:type="spellEnd"/>
      <w:r w:rsidR="005F0C5F" w:rsidRPr="00415196">
        <w:rPr>
          <w:rFonts w:asciiTheme="minorHAnsi" w:hAnsiTheme="minorHAnsi" w:cs="Arial"/>
          <w:bCs/>
          <w:snapToGrid w:val="0"/>
          <w:lang w:eastAsia="en-US"/>
        </w:rPr>
        <w:t>-effective to 18.</w:t>
      </w:r>
      <w:r w:rsidR="0047200F">
        <w:rPr>
          <w:rFonts w:asciiTheme="minorHAnsi" w:hAnsiTheme="minorHAnsi" w:cs="Arial"/>
          <w:bCs/>
          <w:snapToGrid w:val="0"/>
          <w:lang w:eastAsia="en-US"/>
        </w:rPr>
        <w:t>34 </w:t>
      </w:r>
      <w:r w:rsidR="007B552C" w:rsidRPr="00415196">
        <w:rPr>
          <w:rFonts w:asciiTheme="minorHAnsi" w:hAnsiTheme="minorHAnsi" w:cs="Arial"/>
          <w:bCs/>
          <w:snapToGrid w:val="0"/>
          <w:lang w:eastAsia="en-US"/>
        </w:rPr>
        <w:t>mg sublingual buprenorphine/</w:t>
      </w:r>
      <w:r w:rsidR="005F0C5F" w:rsidRPr="00415196">
        <w:rPr>
          <w:rFonts w:asciiTheme="minorHAnsi" w:hAnsiTheme="minorHAnsi" w:cs="Arial"/>
          <w:bCs/>
          <w:snapToGrid w:val="0"/>
          <w:lang w:eastAsia="en-US"/>
        </w:rPr>
        <w:t>naloxone daily.</w:t>
      </w:r>
    </w:p>
    <w:p w:rsidR="007D42AE" w:rsidRPr="00415196" w:rsidRDefault="007D42AE" w:rsidP="00D21E90">
      <w:pPr>
        <w:widowControl w:val="0"/>
        <w:numPr>
          <w:ilvl w:val="1"/>
          <w:numId w:val="5"/>
        </w:numPr>
        <w:spacing w:before="120" w:after="120"/>
        <w:ind w:left="709" w:hanging="709"/>
        <w:jc w:val="both"/>
        <w:rPr>
          <w:rFonts w:asciiTheme="minorHAnsi" w:hAnsiTheme="minorHAnsi" w:cs="Arial"/>
          <w:bCs/>
          <w:snapToGrid w:val="0"/>
          <w:lang w:eastAsia="en-US"/>
        </w:rPr>
      </w:pPr>
      <w:r w:rsidRPr="00415196">
        <w:rPr>
          <w:rFonts w:asciiTheme="minorHAnsi" w:hAnsiTheme="minorHAnsi" w:cs="Arial"/>
          <w:bCs/>
          <w:snapToGrid w:val="0"/>
          <w:lang w:eastAsia="en-US"/>
        </w:rPr>
        <w:t xml:space="preserve">The PBAC accepted the proposed restriction wording, noting it was consistent with the restriction for sublingual buprenorphine/naloxone, with the exception that </w:t>
      </w:r>
      <w:r w:rsidR="00415196" w:rsidRPr="00415196">
        <w:rPr>
          <w:rFonts w:asciiTheme="minorHAnsi" w:hAnsiTheme="minorHAnsi" w:cs="Arial"/>
          <w:bCs/>
          <w:snapToGrid w:val="0"/>
          <w:lang w:eastAsia="en-US"/>
        </w:rPr>
        <w:t>a health care professional must administer treatment</w:t>
      </w:r>
      <w:r w:rsidRPr="00415196">
        <w:rPr>
          <w:rFonts w:asciiTheme="minorHAnsi" w:hAnsiTheme="minorHAnsi" w:cs="Arial"/>
          <w:bCs/>
          <w:snapToGrid w:val="0"/>
          <w:lang w:eastAsia="en-US"/>
        </w:rPr>
        <w:t>. The PBAC noted the finalise</w:t>
      </w:r>
      <w:r w:rsidR="004D76B4" w:rsidRPr="00415196">
        <w:rPr>
          <w:rFonts w:asciiTheme="minorHAnsi" w:hAnsiTheme="minorHAnsi" w:cs="Arial"/>
          <w:bCs/>
          <w:snapToGrid w:val="0"/>
          <w:lang w:eastAsia="en-US"/>
        </w:rPr>
        <w:t>d</w:t>
      </w:r>
      <w:r w:rsidRPr="00415196">
        <w:rPr>
          <w:rFonts w:asciiTheme="minorHAnsi" w:hAnsiTheme="minorHAnsi" w:cs="Arial"/>
          <w:bCs/>
          <w:snapToGrid w:val="0"/>
          <w:lang w:eastAsia="en-US"/>
        </w:rPr>
        <w:t xml:space="preserve"> TGA product information that recommend</w:t>
      </w:r>
      <w:r w:rsidR="004D76B4" w:rsidRPr="00415196">
        <w:rPr>
          <w:rFonts w:asciiTheme="minorHAnsi" w:hAnsiTheme="minorHAnsi" w:cs="Arial"/>
          <w:bCs/>
          <w:snapToGrid w:val="0"/>
          <w:lang w:eastAsia="en-US"/>
        </w:rPr>
        <w:t>ed</w:t>
      </w:r>
      <w:r w:rsidRPr="00415196">
        <w:rPr>
          <w:rFonts w:asciiTheme="minorHAnsi" w:hAnsiTheme="minorHAnsi" w:cs="Arial"/>
          <w:bCs/>
          <w:snapToGrid w:val="0"/>
          <w:lang w:eastAsia="en-US"/>
        </w:rPr>
        <w:t xml:space="preserve"> that both </w:t>
      </w:r>
      <w:proofErr w:type="spellStart"/>
      <w:r w:rsidRPr="00415196">
        <w:rPr>
          <w:rFonts w:asciiTheme="minorHAnsi" w:hAnsiTheme="minorHAnsi" w:cs="Arial"/>
          <w:bCs/>
          <w:snapToGrid w:val="0"/>
          <w:lang w:eastAsia="en-US"/>
        </w:rPr>
        <w:t>Buvidal</w:t>
      </w:r>
      <w:proofErr w:type="spellEnd"/>
      <w:r w:rsidRPr="00415196">
        <w:rPr>
          <w:rFonts w:asciiTheme="minorHAnsi" w:hAnsiTheme="minorHAnsi" w:cs="Arial"/>
          <w:bCs/>
          <w:snapToGrid w:val="0"/>
          <w:lang w:eastAsia="en-US"/>
        </w:rPr>
        <w:t xml:space="preserve"> Weekly and </w:t>
      </w:r>
      <w:proofErr w:type="spellStart"/>
      <w:r w:rsidRPr="00415196">
        <w:rPr>
          <w:rFonts w:asciiTheme="minorHAnsi" w:hAnsiTheme="minorHAnsi" w:cs="Arial"/>
          <w:bCs/>
          <w:snapToGrid w:val="0"/>
          <w:lang w:eastAsia="en-US"/>
        </w:rPr>
        <w:t>Buvidal</w:t>
      </w:r>
      <w:proofErr w:type="spellEnd"/>
      <w:r w:rsidRPr="00415196">
        <w:rPr>
          <w:rFonts w:asciiTheme="minorHAnsi" w:hAnsiTheme="minorHAnsi" w:cs="Arial"/>
          <w:bCs/>
          <w:snapToGrid w:val="0"/>
          <w:lang w:eastAsia="en-US"/>
        </w:rPr>
        <w:t xml:space="preserve"> </w:t>
      </w:r>
      <w:r w:rsidRPr="00415196">
        <w:rPr>
          <w:rFonts w:asciiTheme="minorHAnsi" w:hAnsiTheme="minorHAnsi" w:cs="Arial"/>
          <w:bCs/>
          <w:snapToGrid w:val="0"/>
          <w:lang w:eastAsia="en-US"/>
        </w:rPr>
        <w:lastRenderedPageBreak/>
        <w:t xml:space="preserve">Monthly </w:t>
      </w:r>
      <w:proofErr w:type="gramStart"/>
      <w:r w:rsidRPr="00415196">
        <w:rPr>
          <w:rFonts w:asciiTheme="minorHAnsi" w:hAnsiTheme="minorHAnsi" w:cs="Arial"/>
          <w:bCs/>
          <w:snapToGrid w:val="0"/>
          <w:lang w:eastAsia="en-US"/>
        </w:rPr>
        <w:t>are</w:t>
      </w:r>
      <w:proofErr w:type="gramEnd"/>
      <w:r w:rsidRPr="00415196">
        <w:rPr>
          <w:rFonts w:asciiTheme="minorHAnsi" w:hAnsiTheme="minorHAnsi" w:cs="Arial"/>
          <w:bCs/>
          <w:snapToGrid w:val="0"/>
          <w:lang w:eastAsia="en-US"/>
        </w:rPr>
        <w:t xml:space="preserve"> to be initiated following stabilisation on sublingual buprenorphine or buprenorphine/naloxone for at least 7 days. The PBAC therefore considered that it would be appropriate to include the statement ‘the patient must be stabilised on sublingual buprenorphine</w:t>
      </w:r>
      <w:r w:rsidR="007B552C" w:rsidRPr="00415196">
        <w:rPr>
          <w:rFonts w:asciiTheme="minorHAnsi" w:hAnsiTheme="minorHAnsi" w:cs="Arial"/>
          <w:bCs/>
          <w:snapToGrid w:val="0"/>
          <w:lang w:eastAsia="en-US"/>
        </w:rPr>
        <w:t>/naloxone</w:t>
      </w:r>
      <w:r w:rsidRPr="00415196">
        <w:rPr>
          <w:rFonts w:asciiTheme="minorHAnsi" w:hAnsiTheme="minorHAnsi" w:cs="Arial"/>
          <w:bCs/>
          <w:snapToGrid w:val="0"/>
          <w:lang w:eastAsia="en-US"/>
        </w:rPr>
        <w:t xml:space="preserve"> or buprenorphine prior to commencing treatment with this drug for this condition’</w:t>
      </w:r>
      <w:r w:rsidRPr="00415196" w:rsidDel="00605AEB">
        <w:rPr>
          <w:rFonts w:asciiTheme="minorHAnsi" w:hAnsiTheme="minorHAnsi" w:cs="Arial"/>
          <w:bCs/>
          <w:snapToGrid w:val="0"/>
          <w:lang w:eastAsia="en-US"/>
        </w:rPr>
        <w:t xml:space="preserve"> </w:t>
      </w:r>
      <w:r w:rsidRPr="00415196">
        <w:rPr>
          <w:rFonts w:asciiTheme="minorHAnsi" w:hAnsiTheme="minorHAnsi" w:cs="Arial"/>
          <w:bCs/>
          <w:snapToGrid w:val="0"/>
          <w:lang w:eastAsia="en-US"/>
        </w:rPr>
        <w:t>in the restriction.</w:t>
      </w:r>
    </w:p>
    <w:p w:rsidR="007D42AE" w:rsidRPr="00415196" w:rsidRDefault="007D42AE" w:rsidP="00D21E90">
      <w:pPr>
        <w:widowControl w:val="0"/>
        <w:numPr>
          <w:ilvl w:val="1"/>
          <w:numId w:val="5"/>
        </w:numPr>
        <w:spacing w:before="120" w:after="120"/>
        <w:ind w:left="709" w:hanging="709"/>
        <w:jc w:val="both"/>
        <w:rPr>
          <w:rFonts w:asciiTheme="minorHAnsi" w:hAnsiTheme="minorHAnsi" w:cs="Arial"/>
          <w:bCs/>
          <w:snapToGrid w:val="0"/>
          <w:lang w:eastAsia="en-US"/>
        </w:rPr>
      </w:pPr>
      <w:r w:rsidRPr="00415196">
        <w:rPr>
          <w:rFonts w:asciiTheme="minorHAnsi" w:hAnsiTheme="minorHAnsi" w:cs="Arial"/>
          <w:bCs/>
          <w:snapToGrid w:val="0"/>
          <w:lang w:eastAsia="en-US"/>
        </w:rPr>
        <w:t xml:space="preserve">The PBAC reaffirmed its November 2018 advice that, based on the evidence provided in the </w:t>
      </w:r>
      <w:proofErr w:type="gramStart"/>
      <w:r w:rsidRPr="00415196">
        <w:rPr>
          <w:rFonts w:asciiTheme="minorHAnsi" w:hAnsiTheme="minorHAnsi" w:cs="Arial"/>
          <w:bCs/>
          <w:snapToGrid w:val="0"/>
          <w:lang w:eastAsia="en-US"/>
        </w:rPr>
        <w:t>submission,</w:t>
      </w:r>
      <w:proofErr w:type="gramEnd"/>
      <w:r w:rsidRPr="00415196">
        <w:rPr>
          <w:rFonts w:asciiTheme="minorHAnsi" w:hAnsiTheme="minorHAnsi" w:cs="Arial"/>
          <w:bCs/>
          <w:snapToGrid w:val="0"/>
          <w:lang w:eastAsia="en-US"/>
        </w:rPr>
        <w:t xml:space="preserve"> </w:t>
      </w:r>
      <w:r w:rsidR="004D76B4" w:rsidRPr="00415196">
        <w:rPr>
          <w:rFonts w:asciiTheme="minorHAnsi" w:hAnsiTheme="minorHAnsi" w:cs="Arial"/>
          <w:bCs/>
          <w:snapToGrid w:val="0"/>
          <w:lang w:eastAsia="en-US"/>
        </w:rPr>
        <w:t>prolonged release buprenorphine injection</w:t>
      </w:r>
      <w:r w:rsidRPr="00415196">
        <w:rPr>
          <w:rFonts w:asciiTheme="minorHAnsi" w:hAnsiTheme="minorHAnsi" w:cs="Arial"/>
          <w:bCs/>
          <w:snapToGrid w:val="0"/>
          <w:lang w:eastAsia="en-US"/>
        </w:rPr>
        <w:t xml:space="preserve"> was non-inferior in terms of comparative efficacy and safety to sublingual buprenorphine/naloxone.</w:t>
      </w:r>
    </w:p>
    <w:p w:rsidR="007839E3" w:rsidRPr="00415196" w:rsidRDefault="007D42AE" w:rsidP="00D21E90">
      <w:pPr>
        <w:widowControl w:val="0"/>
        <w:numPr>
          <w:ilvl w:val="1"/>
          <w:numId w:val="5"/>
        </w:numPr>
        <w:spacing w:before="120" w:after="120"/>
        <w:ind w:left="709" w:hanging="709"/>
        <w:jc w:val="both"/>
        <w:rPr>
          <w:rFonts w:asciiTheme="minorHAnsi" w:hAnsiTheme="minorHAnsi" w:cs="Arial"/>
          <w:bCs/>
          <w:snapToGrid w:val="0"/>
          <w:lang w:eastAsia="en-US"/>
        </w:rPr>
      </w:pPr>
      <w:r w:rsidRPr="00415196">
        <w:rPr>
          <w:rFonts w:asciiTheme="minorHAnsi" w:hAnsiTheme="minorHAnsi" w:cs="Arial"/>
          <w:bCs/>
          <w:snapToGrid w:val="0"/>
          <w:lang w:eastAsia="en-US"/>
        </w:rPr>
        <w:t>The PBAC considered that the cost-minimisation</w:t>
      </w:r>
      <w:r w:rsidR="00F43014" w:rsidRPr="00415196">
        <w:rPr>
          <w:rFonts w:asciiTheme="minorHAnsi" w:hAnsiTheme="minorHAnsi" w:cs="Arial"/>
          <w:bCs/>
          <w:snapToGrid w:val="0"/>
          <w:lang w:eastAsia="en-US"/>
        </w:rPr>
        <w:t xml:space="preserve"> analysis</w:t>
      </w:r>
      <w:r w:rsidRPr="00415196">
        <w:rPr>
          <w:rFonts w:asciiTheme="minorHAnsi" w:hAnsiTheme="minorHAnsi" w:cs="Arial"/>
          <w:bCs/>
          <w:snapToGrid w:val="0"/>
          <w:lang w:eastAsia="en-US"/>
        </w:rPr>
        <w:t xml:space="preserve"> presented in the resubmission</w:t>
      </w:r>
      <w:r w:rsidR="00EA4F02" w:rsidRPr="00415196">
        <w:rPr>
          <w:rFonts w:asciiTheme="minorHAnsi" w:hAnsiTheme="minorHAnsi" w:cs="Arial"/>
          <w:bCs/>
          <w:snapToGrid w:val="0"/>
          <w:lang w:eastAsia="en-US"/>
        </w:rPr>
        <w:t xml:space="preserve"> </w:t>
      </w:r>
      <w:r w:rsidRPr="00415196">
        <w:rPr>
          <w:rFonts w:asciiTheme="minorHAnsi" w:hAnsiTheme="minorHAnsi" w:cs="Arial"/>
          <w:bCs/>
          <w:snapToGrid w:val="0"/>
          <w:lang w:eastAsia="en-US"/>
        </w:rPr>
        <w:t xml:space="preserve">included drug costs, </w:t>
      </w:r>
      <w:r w:rsidR="00EA4F02" w:rsidRPr="00415196">
        <w:rPr>
          <w:rFonts w:asciiTheme="minorHAnsi" w:hAnsiTheme="minorHAnsi" w:cs="Arial"/>
          <w:bCs/>
          <w:snapToGrid w:val="0"/>
          <w:lang w:eastAsia="en-US"/>
        </w:rPr>
        <w:t>GP prescribing and administration costs, pharmacy dispensing</w:t>
      </w:r>
      <w:r w:rsidR="006662F5" w:rsidRPr="00415196">
        <w:rPr>
          <w:rFonts w:asciiTheme="minorHAnsi" w:hAnsiTheme="minorHAnsi" w:cs="Arial"/>
          <w:bCs/>
          <w:snapToGrid w:val="0"/>
          <w:lang w:eastAsia="en-US"/>
        </w:rPr>
        <w:t>,</w:t>
      </w:r>
      <w:r w:rsidR="00EA4F02" w:rsidRPr="00415196">
        <w:rPr>
          <w:rFonts w:asciiTheme="minorHAnsi" w:hAnsiTheme="minorHAnsi" w:cs="Arial"/>
          <w:bCs/>
          <w:snapToGrid w:val="0"/>
          <w:lang w:eastAsia="en-US"/>
        </w:rPr>
        <w:t xml:space="preserve"> and private patient fees, and considered that this </w:t>
      </w:r>
      <w:r w:rsidR="00F43014" w:rsidRPr="00415196">
        <w:rPr>
          <w:rFonts w:asciiTheme="minorHAnsi" w:hAnsiTheme="minorHAnsi" w:cs="Arial"/>
          <w:bCs/>
          <w:snapToGrid w:val="0"/>
          <w:lang w:eastAsia="en-US"/>
        </w:rPr>
        <w:t>resulted in a</w:t>
      </w:r>
      <w:r w:rsidR="006662F5" w:rsidRPr="00415196">
        <w:rPr>
          <w:rFonts w:asciiTheme="minorHAnsi" w:hAnsiTheme="minorHAnsi" w:cs="Arial"/>
          <w:bCs/>
          <w:snapToGrid w:val="0"/>
          <w:lang w:eastAsia="en-US"/>
        </w:rPr>
        <w:t xml:space="preserve"> cost-minimised </w:t>
      </w:r>
      <w:r w:rsidR="00F43014" w:rsidRPr="00415196">
        <w:rPr>
          <w:rFonts w:asciiTheme="minorHAnsi" w:hAnsiTheme="minorHAnsi" w:cs="Arial"/>
          <w:bCs/>
          <w:snapToGrid w:val="0"/>
          <w:lang w:eastAsia="en-US"/>
        </w:rPr>
        <w:t xml:space="preserve">price </w:t>
      </w:r>
      <w:r w:rsidR="006662F5" w:rsidRPr="00415196">
        <w:rPr>
          <w:rFonts w:asciiTheme="minorHAnsi" w:hAnsiTheme="minorHAnsi" w:cs="Arial"/>
          <w:bCs/>
          <w:snapToGrid w:val="0"/>
          <w:lang w:eastAsia="en-US"/>
        </w:rPr>
        <w:t>of</w:t>
      </w:r>
      <w:r w:rsidR="00F43014" w:rsidRPr="00415196">
        <w:rPr>
          <w:rFonts w:asciiTheme="minorHAnsi" w:hAnsiTheme="minorHAnsi" w:cs="Arial"/>
          <w:bCs/>
          <w:snapToGrid w:val="0"/>
          <w:lang w:eastAsia="en-US"/>
        </w:rPr>
        <w:t xml:space="preserve"> uncertain</w:t>
      </w:r>
      <w:r w:rsidR="006662F5" w:rsidRPr="00415196">
        <w:rPr>
          <w:rFonts w:asciiTheme="minorHAnsi" w:hAnsiTheme="minorHAnsi" w:cs="Arial"/>
          <w:bCs/>
          <w:snapToGrid w:val="0"/>
          <w:lang w:eastAsia="en-US"/>
        </w:rPr>
        <w:t xml:space="preserve"> cost-effectiveness</w:t>
      </w:r>
      <w:r w:rsidR="00EA4F02" w:rsidRPr="00415196">
        <w:rPr>
          <w:rFonts w:asciiTheme="minorHAnsi" w:hAnsiTheme="minorHAnsi" w:cs="Arial"/>
          <w:bCs/>
          <w:snapToGrid w:val="0"/>
          <w:lang w:eastAsia="en-US"/>
        </w:rPr>
        <w:t>. In particular, PBAC considered that</w:t>
      </w:r>
      <w:r w:rsidRPr="00415196">
        <w:rPr>
          <w:rFonts w:asciiTheme="minorHAnsi" w:hAnsiTheme="minorHAnsi" w:cs="Arial"/>
          <w:bCs/>
          <w:snapToGrid w:val="0"/>
          <w:lang w:eastAsia="en-US"/>
        </w:rPr>
        <w:t xml:space="preserve"> MBS cos</w:t>
      </w:r>
      <w:r w:rsidR="00EA4F02" w:rsidRPr="00415196">
        <w:rPr>
          <w:rFonts w:asciiTheme="minorHAnsi" w:hAnsiTheme="minorHAnsi" w:cs="Arial"/>
          <w:bCs/>
          <w:snapToGrid w:val="0"/>
          <w:lang w:eastAsia="en-US"/>
        </w:rPr>
        <w:t xml:space="preserve">ts </w:t>
      </w:r>
      <w:proofErr w:type="gramStart"/>
      <w:r w:rsidR="00EA4F02" w:rsidRPr="00415196">
        <w:rPr>
          <w:rFonts w:asciiTheme="minorHAnsi" w:hAnsiTheme="minorHAnsi" w:cs="Arial"/>
          <w:bCs/>
          <w:snapToGrid w:val="0"/>
          <w:lang w:eastAsia="en-US"/>
        </w:rPr>
        <w:t>could not be reliably estimated</w:t>
      </w:r>
      <w:proofErr w:type="gramEnd"/>
      <w:r w:rsidR="00EA4F02" w:rsidRPr="00415196">
        <w:rPr>
          <w:rFonts w:asciiTheme="minorHAnsi" w:hAnsiTheme="minorHAnsi" w:cs="Arial"/>
          <w:bCs/>
          <w:snapToGrid w:val="0"/>
          <w:lang w:eastAsia="en-US"/>
        </w:rPr>
        <w:t xml:space="preserve"> until the practice model is known following implementation, and that it was inappropriate to include private patient fees in the cost</w:t>
      </w:r>
      <w:r w:rsidR="006662F5" w:rsidRPr="00415196">
        <w:rPr>
          <w:rFonts w:asciiTheme="minorHAnsi" w:hAnsiTheme="minorHAnsi" w:cs="Arial"/>
          <w:bCs/>
          <w:snapToGrid w:val="0"/>
          <w:lang w:eastAsia="en-US"/>
        </w:rPr>
        <w:t>-</w:t>
      </w:r>
      <w:r w:rsidR="00EA4F02" w:rsidRPr="00415196">
        <w:rPr>
          <w:rFonts w:asciiTheme="minorHAnsi" w:hAnsiTheme="minorHAnsi" w:cs="Arial"/>
          <w:bCs/>
          <w:snapToGrid w:val="0"/>
          <w:lang w:eastAsia="en-US"/>
        </w:rPr>
        <w:t>minimisation analysis</w:t>
      </w:r>
      <w:r w:rsidR="00EA4F02" w:rsidRPr="00604031">
        <w:rPr>
          <w:rFonts w:asciiTheme="minorHAnsi" w:hAnsiTheme="minorHAnsi" w:cs="Arial"/>
          <w:bCs/>
          <w:snapToGrid w:val="0"/>
          <w:lang w:eastAsia="en-US"/>
        </w:rPr>
        <w:t xml:space="preserve">. </w:t>
      </w:r>
      <w:r w:rsidR="00F43014" w:rsidRPr="00604031">
        <w:rPr>
          <w:rFonts w:asciiTheme="minorHAnsi" w:hAnsiTheme="minorHAnsi" w:cs="Arial"/>
          <w:bCs/>
          <w:snapToGrid w:val="0"/>
          <w:lang w:eastAsia="en-US"/>
        </w:rPr>
        <w:t xml:space="preserve">Further, the </w:t>
      </w:r>
      <w:r w:rsidR="00F43014" w:rsidRPr="00604031">
        <w:rPr>
          <w:rFonts w:asciiTheme="minorHAnsi" w:hAnsiTheme="minorHAnsi"/>
          <w:bCs/>
        </w:rPr>
        <w:t xml:space="preserve">PBAC noted the potential for higher daily costs of </w:t>
      </w:r>
      <w:r w:rsidR="007B552C" w:rsidRPr="00604031">
        <w:rPr>
          <w:rFonts w:asciiTheme="minorHAnsi" w:hAnsiTheme="minorHAnsi"/>
          <w:bCs/>
        </w:rPr>
        <w:t>prolonged release buprenorphine injection</w:t>
      </w:r>
      <w:r w:rsidR="00F43014" w:rsidRPr="00604031">
        <w:rPr>
          <w:rFonts w:asciiTheme="minorHAnsi" w:hAnsiTheme="minorHAnsi"/>
          <w:bCs/>
        </w:rPr>
        <w:t xml:space="preserve"> if multiple products</w:t>
      </w:r>
      <w:r w:rsidR="007B552C" w:rsidRPr="00604031">
        <w:rPr>
          <w:rFonts w:asciiTheme="minorHAnsi" w:hAnsiTheme="minorHAnsi"/>
          <w:bCs/>
        </w:rPr>
        <w:t xml:space="preserve"> of varying strength</w:t>
      </w:r>
      <w:r w:rsidR="00F43014" w:rsidRPr="00604031">
        <w:rPr>
          <w:rFonts w:asciiTheme="minorHAnsi" w:hAnsiTheme="minorHAnsi"/>
          <w:bCs/>
        </w:rPr>
        <w:t xml:space="preserve"> </w:t>
      </w:r>
      <w:proofErr w:type="gramStart"/>
      <w:r w:rsidR="00F43014" w:rsidRPr="00604031">
        <w:rPr>
          <w:rFonts w:asciiTheme="minorHAnsi" w:hAnsiTheme="minorHAnsi"/>
          <w:bCs/>
        </w:rPr>
        <w:t>were used</w:t>
      </w:r>
      <w:proofErr w:type="gramEnd"/>
      <w:r w:rsidR="00F43014" w:rsidRPr="00604031">
        <w:rPr>
          <w:rFonts w:asciiTheme="minorHAnsi" w:hAnsiTheme="minorHAnsi"/>
          <w:bCs/>
        </w:rPr>
        <w:t xml:space="preserve"> in a single administration. </w:t>
      </w:r>
      <w:r w:rsidR="00EA4F02" w:rsidRPr="00604031">
        <w:rPr>
          <w:rFonts w:asciiTheme="minorHAnsi" w:hAnsiTheme="minorHAnsi" w:cs="Arial"/>
          <w:bCs/>
          <w:snapToGrid w:val="0"/>
          <w:lang w:eastAsia="en-US"/>
        </w:rPr>
        <w:t>On that</w:t>
      </w:r>
      <w:r w:rsidR="00EA4F02" w:rsidRPr="00415196">
        <w:rPr>
          <w:rFonts w:asciiTheme="minorHAnsi" w:hAnsiTheme="minorHAnsi" w:cs="Arial"/>
          <w:bCs/>
          <w:snapToGrid w:val="0"/>
          <w:lang w:eastAsia="en-US"/>
        </w:rPr>
        <w:t xml:space="preserve"> basis, the PBAC considered the most appropriate approach to the cost-minimisation was based on drug costs alone, </w:t>
      </w:r>
      <w:r w:rsidR="00F43014" w:rsidRPr="00415196">
        <w:rPr>
          <w:rFonts w:asciiTheme="minorHAnsi" w:hAnsiTheme="minorHAnsi" w:cs="Arial"/>
          <w:bCs/>
          <w:snapToGrid w:val="0"/>
          <w:lang w:eastAsia="en-US"/>
        </w:rPr>
        <w:t xml:space="preserve">flat priced </w:t>
      </w:r>
      <w:r w:rsidR="007B552C" w:rsidRPr="00415196">
        <w:rPr>
          <w:rFonts w:asciiTheme="minorHAnsi" w:hAnsiTheme="minorHAnsi" w:cs="Arial"/>
          <w:bCs/>
          <w:snapToGrid w:val="0"/>
          <w:lang w:eastAsia="en-US"/>
        </w:rPr>
        <w:t xml:space="preserve">on a per day basis </w:t>
      </w:r>
      <w:r w:rsidR="006662F5" w:rsidRPr="00415196">
        <w:rPr>
          <w:rFonts w:asciiTheme="minorHAnsi" w:hAnsiTheme="minorHAnsi" w:cs="Arial"/>
          <w:bCs/>
          <w:snapToGrid w:val="0"/>
          <w:lang w:eastAsia="en-US"/>
        </w:rPr>
        <w:t>across strengths</w:t>
      </w:r>
      <w:r w:rsidR="007B552C" w:rsidRPr="00415196">
        <w:rPr>
          <w:rFonts w:asciiTheme="minorHAnsi" w:hAnsiTheme="minorHAnsi" w:cs="Arial"/>
          <w:bCs/>
          <w:snapToGrid w:val="0"/>
          <w:lang w:eastAsia="en-US"/>
        </w:rPr>
        <w:t>,</w:t>
      </w:r>
      <w:r w:rsidR="006662F5" w:rsidRPr="00415196">
        <w:rPr>
          <w:rFonts w:asciiTheme="minorHAnsi" w:hAnsiTheme="minorHAnsi" w:cs="Arial"/>
          <w:bCs/>
          <w:snapToGrid w:val="0"/>
          <w:lang w:eastAsia="en-US"/>
        </w:rPr>
        <w:t xml:space="preserve"> </w:t>
      </w:r>
      <w:r w:rsidR="00EA4F02" w:rsidRPr="00415196">
        <w:rPr>
          <w:rFonts w:asciiTheme="minorHAnsi" w:hAnsiTheme="minorHAnsi" w:cs="Arial"/>
          <w:bCs/>
          <w:snapToGrid w:val="0"/>
          <w:lang w:eastAsia="en-US"/>
        </w:rPr>
        <w:t xml:space="preserve">at an </w:t>
      </w:r>
      <w:proofErr w:type="spellStart"/>
      <w:r w:rsidR="00EA4F02" w:rsidRPr="00415196">
        <w:rPr>
          <w:rFonts w:asciiTheme="minorHAnsi" w:hAnsiTheme="minorHAnsi" w:cs="Arial"/>
          <w:bCs/>
          <w:snapToGrid w:val="0"/>
          <w:lang w:eastAsia="en-US"/>
        </w:rPr>
        <w:t>equi</w:t>
      </w:r>
      <w:proofErr w:type="spellEnd"/>
      <w:r w:rsidR="00EA4F02" w:rsidRPr="00415196">
        <w:rPr>
          <w:rFonts w:asciiTheme="minorHAnsi" w:hAnsiTheme="minorHAnsi" w:cs="Arial"/>
          <w:bCs/>
          <w:snapToGrid w:val="0"/>
          <w:lang w:eastAsia="en-US"/>
        </w:rPr>
        <w:t>-effective dose of 18.34mg/day of sublingual buprenorphine/nal</w:t>
      </w:r>
      <w:r w:rsidR="007B552C" w:rsidRPr="00415196">
        <w:rPr>
          <w:rFonts w:asciiTheme="minorHAnsi" w:hAnsiTheme="minorHAnsi" w:cs="Arial"/>
          <w:bCs/>
          <w:snapToGrid w:val="0"/>
          <w:lang w:eastAsia="en-US"/>
        </w:rPr>
        <w:t xml:space="preserve">oxone, with a </w:t>
      </w:r>
      <w:r w:rsidR="00D97DF0">
        <w:rPr>
          <w:rFonts w:asciiTheme="minorHAnsi" w:hAnsiTheme="minorHAnsi" w:cs="Arial"/>
          <w:bCs/>
          <w:noProof/>
          <w:snapToGrid w:val="0"/>
          <w:color w:val="000000"/>
          <w:highlight w:val="black"/>
          <w:lang w:eastAsia="en-US"/>
        </w:rPr>
        <w:t>''''''</w:t>
      </w:r>
      <w:r w:rsidR="007B552C" w:rsidRPr="00415196">
        <w:rPr>
          <w:rFonts w:asciiTheme="minorHAnsi" w:hAnsiTheme="minorHAnsi" w:cs="Arial"/>
          <w:bCs/>
          <w:snapToGrid w:val="0"/>
          <w:lang w:eastAsia="en-US"/>
        </w:rPr>
        <w:t>% price premium. This results</w:t>
      </w:r>
      <w:r w:rsidR="00EA4F02" w:rsidRPr="00415196">
        <w:rPr>
          <w:rFonts w:asciiTheme="minorHAnsi" w:hAnsiTheme="minorHAnsi" w:cs="Arial"/>
          <w:bCs/>
          <w:snapToGrid w:val="0"/>
          <w:lang w:eastAsia="en-US"/>
        </w:rPr>
        <w:t xml:space="preserve"> in a cost per day lower than estimated in the resubmission. </w:t>
      </w:r>
    </w:p>
    <w:p w:rsidR="00875885" w:rsidRPr="00415196" w:rsidRDefault="00875885" w:rsidP="00D21E90">
      <w:pPr>
        <w:widowControl w:val="0"/>
        <w:numPr>
          <w:ilvl w:val="1"/>
          <w:numId w:val="5"/>
        </w:numPr>
        <w:spacing w:before="120" w:after="120"/>
        <w:ind w:left="709" w:hanging="709"/>
        <w:jc w:val="both"/>
        <w:rPr>
          <w:rFonts w:asciiTheme="minorHAnsi" w:hAnsiTheme="minorHAnsi" w:cs="Arial"/>
          <w:bCs/>
          <w:snapToGrid w:val="0"/>
          <w:lang w:eastAsia="en-US"/>
        </w:rPr>
      </w:pPr>
      <w:r w:rsidRPr="00415196">
        <w:rPr>
          <w:rFonts w:asciiTheme="minorHAnsi" w:hAnsiTheme="minorHAnsi" w:cs="Arial"/>
          <w:bCs/>
          <w:snapToGrid w:val="0"/>
          <w:lang w:eastAsia="en-US"/>
        </w:rPr>
        <w:t xml:space="preserve">The PBAC considered the utilisation and financial estimates were reasonable, however noted there was some uncertainty as to the expected uptake of the prolonged release injection form of buprenorphine. </w:t>
      </w:r>
    </w:p>
    <w:p w:rsidR="009431BC" w:rsidRPr="00415196" w:rsidRDefault="009431BC" w:rsidP="00D21E90">
      <w:pPr>
        <w:widowControl w:val="0"/>
        <w:numPr>
          <w:ilvl w:val="1"/>
          <w:numId w:val="5"/>
        </w:numPr>
        <w:spacing w:before="120" w:after="120"/>
        <w:ind w:left="709" w:hanging="709"/>
        <w:jc w:val="both"/>
        <w:rPr>
          <w:rFonts w:asciiTheme="minorHAnsi" w:hAnsiTheme="minorHAnsi"/>
          <w:bCs/>
        </w:rPr>
      </w:pPr>
      <w:r w:rsidRPr="00415196">
        <w:rPr>
          <w:rFonts w:asciiTheme="minorHAnsi" w:hAnsiTheme="minorHAnsi" w:cs="Arial"/>
          <w:bCs/>
        </w:rPr>
        <w:t>Th</w:t>
      </w:r>
      <w:r w:rsidRPr="00415196">
        <w:rPr>
          <w:rFonts w:asciiTheme="minorHAnsi" w:hAnsiTheme="minorHAnsi" w:cstheme="minorHAnsi"/>
        </w:rPr>
        <w:t>e PBAC</w:t>
      </w:r>
      <w:r w:rsidRPr="00415196">
        <w:t xml:space="preserve"> </w:t>
      </w:r>
      <w:r w:rsidRPr="00415196">
        <w:rPr>
          <w:rFonts w:asciiTheme="minorHAnsi" w:hAnsiTheme="minorHAnsi"/>
          <w:bCs/>
        </w:rPr>
        <w:t xml:space="preserve">recalled at its November 2018 meeting that implementation of a positive </w:t>
      </w:r>
      <w:r w:rsidRPr="00B07087">
        <w:rPr>
          <w:rFonts w:asciiTheme="minorHAnsi" w:hAnsiTheme="minorHAnsi" w:cs="Arial"/>
          <w:bCs/>
          <w:snapToGrid w:val="0"/>
          <w:lang w:eastAsia="en-US"/>
        </w:rPr>
        <w:t>recommendation</w:t>
      </w:r>
      <w:r w:rsidRPr="00415196">
        <w:rPr>
          <w:rFonts w:asciiTheme="minorHAnsi" w:hAnsiTheme="minorHAnsi"/>
          <w:bCs/>
        </w:rPr>
        <w:t xml:space="preserve"> would require significant liaison with </w:t>
      </w:r>
      <w:r w:rsidR="00615DFE" w:rsidRPr="00415196">
        <w:rPr>
          <w:rFonts w:asciiTheme="minorHAnsi" w:hAnsiTheme="minorHAnsi"/>
          <w:bCs/>
        </w:rPr>
        <w:t xml:space="preserve">the </w:t>
      </w:r>
      <w:r w:rsidRPr="00415196">
        <w:rPr>
          <w:rFonts w:asciiTheme="minorHAnsi" w:hAnsiTheme="minorHAnsi"/>
          <w:bCs/>
        </w:rPr>
        <w:t>states and territories</w:t>
      </w:r>
      <w:r w:rsidR="006662F5" w:rsidRPr="00415196">
        <w:rPr>
          <w:rFonts w:asciiTheme="minorHAnsi" w:hAnsiTheme="minorHAnsi"/>
          <w:bCs/>
        </w:rPr>
        <w:t>,</w:t>
      </w:r>
      <w:r w:rsidRPr="00415196">
        <w:rPr>
          <w:rFonts w:asciiTheme="minorHAnsi" w:hAnsiTheme="minorHAnsi"/>
          <w:bCs/>
        </w:rPr>
        <w:t xml:space="preserve"> and </w:t>
      </w:r>
      <w:r w:rsidR="006662F5" w:rsidRPr="00415196">
        <w:rPr>
          <w:rFonts w:asciiTheme="minorHAnsi" w:hAnsiTheme="minorHAnsi"/>
          <w:bCs/>
        </w:rPr>
        <w:t xml:space="preserve">that </w:t>
      </w:r>
      <w:r w:rsidR="00615DFE" w:rsidRPr="00415196">
        <w:rPr>
          <w:rFonts w:asciiTheme="minorHAnsi" w:hAnsiTheme="minorHAnsi"/>
          <w:bCs/>
        </w:rPr>
        <w:t>previously raised</w:t>
      </w:r>
      <w:r w:rsidRPr="00415196">
        <w:rPr>
          <w:rFonts w:asciiTheme="minorHAnsi" w:hAnsiTheme="minorHAnsi"/>
          <w:bCs/>
        </w:rPr>
        <w:t xml:space="preserve"> issues </w:t>
      </w:r>
      <w:r w:rsidR="00615DFE" w:rsidRPr="00415196">
        <w:rPr>
          <w:rFonts w:asciiTheme="minorHAnsi" w:hAnsiTheme="minorHAnsi"/>
          <w:bCs/>
        </w:rPr>
        <w:t>concerning</w:t>
      </w:r>
      <w:r w:rsidRPr="00415196">
        <w:rPr>
          <w:rFonts w:asciiTheme="minorHAnsi" w:hAnsiTheme="minorHAnsi"/>
          <w:bCs/>
        </w:rPr>
        <w:t xml:space="preserve"> the Quality Use of Medicines (QUM) would require resolution prior to implementation. </w:t>
      </w:r>
      <w:r w:rsidR="00B37217" w:rsidRPr="00415196">
        <w:rPr>
          <w:rFonts w:asciiTheme="minorHAnsi" w:hAnsiTheme="minorHAnsi"/>
          <w:bCs/>
        </w:rPr>
        <w:t>These QUM issues included</w:t>
      </w:r>
      <w:r w:rsidR="00185B64" w:rsidRPr="00415196">
        <w:rPr>
          <w:rFonts w:asciiTheme="minorHAnsi" w:hAnsiTheme="minorHAnsi"/>
          <w:bCs/>
        </w:rPr>
        <w:t xml:space="preserve"> </w:t>
      </w:r>
      <w:r w:rsidR="00B37217" w:rsidRPr="00415196">
        <w:rPr>
          <w:rFonts w:asciiTheme="minorHAnsi" w:hAnsiTheme="minorHAnsi"/>
          <w:bCs/>
        </w:rPr>
        <w:t>difficulty in reversing prolonged release buprenorphine in emergency situations, difficulty in managing pain</w:t>
      </w:r>
      <w:r w:rsidR="000F48A0" w:rsidRPr="00415196">
        <w:rPr>
          <w:rFonts w:asciiTheme="minorHAnsi" w:hAnsiTheme="minorHAnsi"/>
          <w:bCs/>
        </w:rPr>
        <w:t>,</w:t>
      </w:r>
      <w:r w:rsidR="00B37217" w:rsidRPr="00415196">
        <w:rPr>
          <w:rFonts w:asciiTheme="minorHAnsi" w:hAnsiTheme="minorHAnsi"/>
          <w:bCs/>
        </w:rPr>
        <w:t xml:space="preserve"> difficulty in managing the risk of CNS depression in </w:t>
      </w:r>
      <w:r w:rsidR="000F48A0" w:rsidRPr="00415196">
        <w:rPr>
          <w:rFonts w:asciiTheme="minorHAnsi" w:hAnsiTheme="minorHAnsi"/>
          <w:bCs/>
        </w:rPr>
        <w:t xml:space="preserve">cases of </w:t>
      </w:r>
      <w:r w:rsidR="00B37217" w:rsidRPr="00415196">
        <w:rPr>
          <w:rFonts w:asciiTheme="minorHAnsi" w:hAnsiTheme="minorHAnsi"/>
          <w:bCs/>
        </w:rPr>
        <w:t>poly drug use, safety in stopping</w:t>
      </w:r>
      <w:r w:rsidR="000F48A0" w:rsidRPr="00415196">
        <w:rPr>
          <w:rFonts w:asciiTheme="minorHAnsi" w:hAnsiTheme="minorHAnsi"/>
          <w:bCs/>
        </w:rPr>
        <w:t xml:space="preserve"> (weaning off)</w:t>
      </w:r>
      <w:r w:rsidR="00B37217" w:rsidRPr="00415196">
        <w:rPr>
          <w:rFonts w:asciiTheme="minorHAnsi" w:hAnsiTheme="minorHAnsi"/>
          <w:bCs/>
        </w:rPr>
        <w:t xml:space="preserve"> treatment, </w:t>
      </w:r>
      <w:r w:rsidR="000F48A0" w:rsidRPr="00415196">
        <w:rPr>
          <w:rFonts w:asciiTheme="minorHAnsi" w:hAnsiTheme="minorHAnsi"/>
          <w:bCs/>
        </w:rPr>
        <w:t xml:space="preserve">and </w:t>
      </w:r>
      <w:r w:rsidR="00185B64" w:rsidRPr="00415196">
        <w:rPr>
          <w:rFonts w:asciiTheme="minorHAnsi" w:hAnsiTheme="minorHAnsi"/>
          <w:bCs/>
        </w:rPr>
        <w:t xml:space="preserve">treatment </w:t>
      </w:r>
      <w:r w:rsidR="00B37217" w:rsidRPr="00415196">
        <w:rPr>
          <w:rFonts w:asciiTheme="minorHAnsi" w:hAnsiTheme="minorHAnsi"/>
          <w:bCs/>
        </w:rPr>
        <w:t>effects of reducing regular visi</w:t>
      </w:r>
      <w:r w:rsidR="000F48A0" w:rsidRPr="00415196">
        <w:rPr>
          <w:rFonts w:asciiTheme="minorHAnsi" w:hAnsiTheme="minorHAnsi"/>
          <w:bCs/>
        </w:rPr>
        <w:t>ts to a healthcare provider</w:t>
      </w:r>
      <w:r w:rsidR="00185B64" w:rsidRPr="00415196">
        <w:rPr>
          <w:rFonts w:asciiTheme="minorHAnsi" w:hAnsiTheme="minorHAnsi"/>
          <w:bCs/>
        </w:rPr>
        <w:t>s</w:t>
      </w:r>
      <w:r w:rsidR="000F48A0" w:rsidRPr="00415196">
        <w:rPr>
          <w:rFonts w:asciiTheme="minorHAnsi" w:hAnsiTheme="minorHAnsi"/>
          <w:bCs/>
        </w:rPr>
        <w:t xml:space="preserve"> </w:t>
      </w:r>
      <w:r w:rsidR="00B37217" w:rsidRPr="00415196">
        <w:rPr>
          <w:rFonts w:asciiTheme="minorHAnsi" w:hAnsiTheme="minorHAnsi"/>
          <w:bCs/>
        </w:rPr>
        <w:t>(Public Summary Document (PSD) November 2018 PBAC Meeting, paragraphs 6.70 - 6.77).</w:t>
      </w:r>
    </w:p>
    <w:p w:rsidR="00614956" w:rsidRPr="00D35E4C" w:rsidRDefault="007876E9" w:rsidP="00D21E90">
      <w:pPr>
        <w:widowControl w:val="0"/>
        <w:numPr>
          <w:ilvl w:val="1"/>
          <w:numId w:val="5"/>
        </w:numPr>
        <w:spacing w:before="120" w:after="120"/>
        <w:ind w:left="709" w:hanging="709"/>
        <w:jc w:val="both"/>
        <w:rPr>
          <w:rFonts w:asciiTheme="minorHAnsi" w:hAnsiTheme="minorHAnsi" w:cs="Arial"/>
          <w:bCs/>
          <w:snapToGrid w:val="0"/>
          <w:lang w:eastAsia="en-US"/>
        </w:rPr>
      </w:pPr>
      <w:r w:rsidRPr="00D35E4C">
        <w:rPr>
          <w:rFonts w:asciiTheme="minorHAnsi" w:hAnsiTheme="minorHAnsi" w:cs="Arial"/>
          <w:bCs/>
          <w:snapToGrid w:val="0"/>
          <w:lang w:eastAsia="en-US"/>
        </w:rPr>
        <w:t xml:space="preserve">The PBAC noted that the </w:t>
      </w:r>
      <w:r w:rsidR="006662F5" w:rsidRPr="00D35E4C">
        <w:rPr>
          <w:rFonts w:asciiTheme="minorHAnsi" w:hAnsiTheme="minorHAnsi" w:cs="Arial"/>
          <w:bCs/>
          <w:snapToGrid w:val="0"/>
          <w:lang w:eastAsia="en-US"/>
        </w:rPr>
        <w:t>pre-PBAC response</w:t>
      </w:r>
      <w:r w:rsidR="000B5D12" w:rsidRPr="00D35E4C">
        <w:rPr>
          <w:rFonts w:asciiTheme="minorHAnsi" w:hAnsiTheme="minorHAnsi" w:cs="Arial"/>
          <w:bCs/>
          <w:snapToGrid w:val="0"/>
          <w:lang w:eastAsia="en-US"/>
        </w:rPr>
        <w:t xml:space="preserve"> requested a </w:t>
      </w:r>
      <w:r w:rsidR="00415196" w:rsidRPr="00D35E4C">
        <w:rPr>
          <w:rFonts w:asciiTheme="minorHAnsi" w:hAnsiTheme="minorHAnsi" w:cs="Arial"/>
          <w:bCs/>
          <w:snapToGrid w:val="0"/>
          <w:lang w:eastAsia="en-US"/>
        </w:rPr>
        <w:t xml:space="preserve">Special Pricing Arrangement </w:t>
      </w:r>
      <w:r w:rsidR="000B5D12" w:rsidRPr="00D35E4C">
        <w:rPr>
          <w:rFonts w:asciiTheme="minorHAnsi" w:hAnsiTheme="minorHAnsi" w:cs="Arial"/>
          <w:bCs/>
          <w:snapToGrid w:val="0"/>
          <w:lang w:eastAsia="en-US"/>
        </w:rPr>
        <w:t>(SPA</w:t>
      </w:r>
      <w:r w:rsidR="00615DFE" w:rsidRPr="00D35E4C">
        <w:rPr>
          <w:rFonts w:asciiTheme="minorHAnsi" w:hAnsiTheme="minorHAnsi" w:cs="Arial"/>
          <w:bCs/>
          <w:snapToGrid w:val="0"/>
          <w:lang w:eastAsia="en-US"/>
        </w:rPr>
        <w:t>)</w:t>
      </w:r>
      <w:r w:rsidR="00F43014" w:rsidRPr="00D35E4C">
        <w:rPr>
          <w:rFonts w:asciiTheme="minorHAnsi" w:hAnsiTheme="minorHAnsi" w:cs="Arial"/>
          <w:bCs/>
          <w:snapToGrid w:val="0"/>
          <w:lang w:eastAsia="en-US"/>
        </w:rPr>
        <w:t xml:space="preserve">, and </w:t>
      </w:r>
      <w:r w:rsidR="006662F5" w:rsidRPr="00D35E4C">
        <w:rPr>
          <w:rFonts w:asciiTheme="minorHAnsi" w:hAnsiTheme="minorHAnsi" w:cs="Arial"/>
          <w:bCs/>
          <w:snapToGrid w:val="0"/>
          <w:lang w:eastAsia="en-US"/>
        </w:rPr>
        <w:t xml:space="preserve">while it </w:t>
      </w:r>
      <w:r w:rsidR="00F43014" w:rsidRPr="00D35E4C">
        <w:rPr>
          <w:rFonts w:asciiTheme="minorHAnsi" w:hAnsiTheme="minorHAnsi" w:cs="Arial"/>
          <w:bCs/>
          <w:snapToGrid w:val="0"/>
          <w:lang w:eastAsia="en-US"/>
        </w:rPr>
        <w:t>agreed that the medicine has unique characteristics compared to available treatments for opioid dependence</w:t>
      </w:r>
      <w:r w:rsidR="006662F5" w:rsidRPr="00D35E4C">
        <w:rPr>
          <w:rFonts w:asciiTheme="minorHAnsi" w:hAnsiTheme="minorHAnsi" w:cs="Arial"/>
          <w:bCs/>
          <w:snapToGrid w:val="0"/>
          <w:lang w:eastAsia="en-US"/>
        </w:rPr>
        <w:t>, it did not consider that prolonged release buprenorphine provided a substantial incremental benefit over existing treatments</w:t>
      </w:r>
      <w:r w:rsidR="00615DFE" w:rsidRPr="00D35E4C">
        <w:rPr>
          <w:rFonts w:asciiTheme="minorHAnsi" w:hAnsiTheme="minorHAnsi" w:cs="Arial"/>
          <w:bCs/>
          <w:snapToGrid w:val="0"/>
          <w:lang w:eastAsia="en-US"/>
        </w:rPr>
        <w:t xml:space="preserve">. </w:t>
      </w:r>
    </w:p>
    <w:p w:rsidR="00614956" w:rsidRPr="00B07087" w:rsidRDefault="007876E9" w:rsidP="00D21E90">
      <w:pPr>
        <w:widowControl w:val="0"/>
        <w:numPr>
          <w:ilvl w:val="1"/>
          <w:numId w:val="5"/>
        </w:numPr>
        <w:spacing w:before="120" w:after="120"/>
        <w:ind w:left="709" w:hanging="709"/>
        <w:jc w:val="both"/>
        <w:rPr>
          <w:rFonts w:asciiTheme="minorHAnsi" w:hAnsiTheme="minorHAnsi" w:cstheme="minorHAnsi"/>
        </w:rPr>
      </w:pPr>
      <w:r w:rsidRPr="00B07087">
        <w:rPr>
          <w:rFonts w:asciiTheme="minorHAnsi" w:hAnsiTheme="minorHAnsi" w:cstheme="minorHAnsi"/>
        </w:rPr>
        <w:t xml:space="preserve">The PBAC advised that </w:t>
      </w:r>
      <w:r w:rsidR="00F43014" w:rsidRPr="00B07087">
        <w:rPr>
          <w:rFonts w:asciiTheme="minorHAnsi" w:hAnsiTheme="minorHAnsi" w:cstheme="minorHAnsi"/>
        </w:rPr>
        <w:t>buprenorphine is not interchangeable with any other</w:t>
      </w:r>
      <w:r w:rsidRPr="00B07087">
        <w:rPr>
          <w:rFonts w:asciiTheme="minorHAnsi" w:hAnsiTheme="minorHAnsi" w:cstheme="minorHAnsi"/>
        </w:rPr>
        <w:t xml:space="preserve"> drugs or </w:t>
      </w:r>
      <w:r w:rsidRPr="00B07087">
        <w:rPr>
          <w:rFonts w:asciiTheme="minorHAnsi" w:hAnsiTheme="minorHAnsi" w:cstheme="minorHAnsi"/>
          <w:bCs/>
          <w:snapToGrid w:val="0"/>
          <w:lang w:eastAsia="en-US"/>
        </w:rPr>
        <w:t>medicinal</w:t>
      </w:r>
      <w:r w:rsidRPr="00B07087">
        <w:rPr>
          <w:rFonts w:asciiTheme="minorHAnsi" w:hAnsiTheme="minorHAnsi" w:cstheme="minorHAnsi"/>
        </w:rPr>
        <w:t xml:space="preserve"> preparations on an individual patient basis. </w:t>
      </w:r>
    </w:p>
    <w:p w:rsidR="00A93B68" w:rsidRPr="00415196" w:rsidRDefault="00215E40" w:rsidP="00D21E90">
      <w:pPr>
        <w:widowControl w:val="0"/>
        <w:numPr>
          <w:ilvl w:val="1"/>
          <w:numId w:val="5"/>
        </w:numPr>
        <w:spacing w:before="120" w:after="120"/>
        <w:ind w:left="709" w:hanging="709"/>
        <w:jc w:val="both"/>
        <w:rPr>
          <w:rFonts w:asciiTheme="minorHAnsi" w:hAnsiTheme="minorHAnsi" w:cs="Arial"/>
          <w:bCs/>
          <w:snapToGrid w:val="0"/>
          <w:lang w:eastAsia="en-US"/>
        </w:rPr>
      </w:pPr>
      <w:r w:rsidRPr="00415196">
        <w:rPr>
          <w:rFonts w:asciiTheme="minorHAnsi" w:hAnsiTheme="minorHAnsi" w:cs="Arial"/>
          <w:bCs/>
          <w:snapToGrid w:val="0"/>
          <w:lang w:eastAsia="en-US"/>
        </w:rPr>
        <w:lastRenderedPageBreak/>
        <w:t>The PBAC advised that prolonged release buprenorphine is suitable</w:t>
      </w:r>
      <w:r w:rsidR="00614956" w:rsidRPr="00415196">
        <w:rPr>
          <w:rFonts w:asciiTheme="minorHAnsi" w:hAnsiTheme="minorHAnsi" w:cs="Arial"/>
          <w:bCs/>
          <w:snapToGrid w:val="0"/>
          <w:lang w:eastAsia="en-US"/>
        </w:rPr>
        <w:t xml:space="preserve"> for prescribing by nurse practitioners</w:t>
      </w:r>
      <w:r w:rsidR="00551B93" w:rsidRPr="00415196">
        <w:rPr>
          <w:rFonts w:asciiTheme="minorHAnsi" w:hAnsiTheme="minorHAnsi" w:cs="Arial"/>
          <w:bCs/>
          <w:snapToGrid w:val="0"/>
          <w:lang w:eastAsia="en-US"/>
        </w:rPr>
        <w:t xml:space="preserve"> within a shared care model</w:t>
      </w:r>
      <w:r w:rsidR="00415196">
        <w:rPr>
          <w:rFonts w:asciiTheme="minorHAnsi" w:hAnsiTheme="minorHAnsi" w:cs="Arial"/>
          <w:bCs/>
          <w:snapToGrid w:val="0"/>
          <w:lang w:eastAsia="en-US"/>
        </w:rPr>
        <w:t xml:space="preserve">. </w:t>
      </w:r>
    </w:p>
    <w:p w:rsidR="00F43014" w:rsidRPr="00415196" w:rsidRDefault="00614956" w:rsidP="00D21E90">
      <w:pPr>
        <w:widowControl w:val="0"/>
        <w:numPr>
          <w:ilvl w:val="1"/>
          <w:numId w:val="5"/>
        </w:numPr>
        <w:spacing w:before="120" w:after="120"/>
        <w:ind w:left="709" w:hanging="709"/>
        <w:jc w:val="both"/>
        <w:rPr>
          <w:rFonts w:asciiTheme="minorHAnsi" w:hAnsiTheme="minorHAnsi" w:cs="Arial"/>
          <w:bCs/>
          <w:snapToGrid w:val="0"/>
          <w:lang w:eastAsia="en-US"/>
        </w:rPr>
      </w:pPr>
      <w:r w:rsidRPr="00415196">
        <w:rPr>
          <w:rFonts w:asciiTheme="minorHAnsi" w:hAnsiTheme="minorHAnsi" w:cs="Arial"/>
          <w:bCs/>
          <w:snapToGrid w:val="0"/>
          <w:lang w:eastAsia="en-US"/>
        </w:rPr>
        <w:t>The PBAC recommended that the Ear</w:t>
      </w:r>
      <w:r w:rsidR="00215E40" w:rsidRPr="00415196">
        <w:rPr>
          <w:rFonts w:asciiTheme="minorHAnsi" w:hAnsiTheme="minorHAnsi" w:cs="Arial"/>
          <w:bCs/>
          <w:snapToGrid w:val="0"/>
          <w:lang w:eastAsia="en-US"/>
        </w:rPr>
        <w:t>ly Supply Rule should</w:t>
      </w:r>
      <w:r w:rsidRPr="00415196">
        <w:rPr>
          <w:rFonts w:asciiTheme="minorHAnsi" w:hAnsiTheme="minorHAnsi" w:cs="Arial"/>
          <w:bCs/>
          <w:snapToGrid w:val="0"/>
          <w:lang w:eastAsia="en-US"/>
        </w:rPr>
        <w:t xml:space="preserve"> apply. </w:t>
      </w:r>
    </w:p>
    <w:p w:rsidR="00215E40" w:rsidRPr="00415196" w:rsidRDefault="00215E40" w:rsidP="00D21E90">
      <w:pPr>
        <w:widowControl w:val="0"/>
        <w:numPr>
          <w:ilvl w:val="1"/>
          <w:numId w:val="5"/>
        </w:numPr>
        <w:spacing w:before="120" w:after="120"/>
        <w:ind w:left="709" w:hanging="709"/>
        <w:jc w:val="both"/>
        <w:rPr>
          <w:rFonts w:asciiTheme="minorHAnsi" w:hAnsiTheme="minorHAnsi" w:cs="Arial"/>
          <w:bCs/>
          <w:snapToGrid w:val="0"/>
          <w:lang w:eastAsia="en-US"/>
        </w:rPr>
      </w:pPr>
      <w:r w:rsidRPr="00415196">
        <w:rPr>
          <w:rFonts w:asciiTheme="minorHAnsi" w:hAnsiTheme="minorHAnsi" w:cs="Arial"/>
          <w:bCs/>
          <w:snapToGrid w:val="0"/>
          <w:lang w:eastAsia="en-US"/>
        </w:rPr>
        <w:t xml:space="preserve">The PBAC noted that this submission is not eligible for an Independent Review as it received a positive recommendation. </w:t>
      </w:r>
    </w:p>
    <w:p w:rsidR="00614956" w:rsidRPr="00101ACA" w:rsidRDefault="00614956" w:rsidP="00D21E90">
      <w:pPr>
        <w:spacing w:before="120" w:after="120"/>
        <w:rPr>
          <w:rFonts w:asciiTheme="minorHAnsi" w:hAnsiTheme="minorHAnsi" w:cstheme="minorHAnsi"/>
          <w:b/>
          <w:snapToGrid w:val="0"/>
          <w:lang w:eastAsia="en-US"/>
        </w:rPr>
      </w:pPr>
      <w:r w:rsidRPr="00101ACA">
        <w:rPr>
          <w:rFonts w:asciiTheme="minorHAnsi" w:hAnsiTheme="minorHAnsi" w:cstheme="minorHAnsi"/>
          <w:b/>
          <w:snapToGrid w:val="0"/>
          <w:lang w:eastAsia="en-US"/>
        </w:rPr>
        <w:t>Outcome:</w:t>
      </w:r>
    </w:p>
    <w:p w:rsidR="00614956" w:rsidRPr="00415196" w:rsidRDefault="00614956" w:rsidP="00D21E90">
      <w:pPr>
        <w:spacing w:before="120" w:after="120"/>
        <w:jc w:val="both"/>
        <w:rPr>
          <w:rFonts w:asciiTheme="minorHAnsi" w:hAnsiTheme="minorHAnsi" w:cs="Arial"/>
          <w:bCs/>
          <w:snapToGrid w:val="0"/>
          <w:lang w:eastAsia="en-US"/>
        </w:rPr>
      </w:pPr>
      <w:r w:rsidRPr="00415196">
        <w:rPr>
          <w:rFonts w:asciiTheme="minorHAnsi" w:hAnsiTheme="minorHAnsi" w:cs="Arial"/>
          <w:bCs/>
          <w:snapToGrid w:val="0"/>
          <w:lang w:eastAsia="en-US"/>
        </w:rPr>
        <w:t>Recommended</w:t>
      </w:r>
    </w:p>
    <w:p w:rsidR="00614956" w:rsidRPr="00B07087" w:rsidRDefault="00614956" w:rsidP="00D21E90">
      <w:pPr>
        <w:pStyle w:val="PBACHeading1"/>
        <w:spacing w:before="120" w:after="120"/>
        <w:ind w:left="709" w:hanging="709"/>
        <w:rPr>
          <w:rFonts w:asciiTheme="minorHAnsi" w:hAnsiTheme="minorHAnsi"/>
          <w:sz w:val="32"/>
          <w:szCs w:val="32"/>
        </w:rPr>
      </w:pPr>
      <w:r w:rsidRPr="00B07087">
        <w:rPr>
          <w:rFonts w:asciiTheme="minorHAnsi" w:hAnsiTheme="minorHAnsi"/>
          <w:sz w:val="32"/>
          <w:szCs w:val="32"/>
        </w:rPr>
        <w:t>Recommended listing</w:t>
      </w:r>
    </w:p>
    <w:p w:rsidR="00614956" w:rsidRPr="00415196" w:rsidRDefault="00614956" w:rsidP="00D21E90">
      <w:pPr>
        <w:widowControl w:val="0"/>
        <w:numPr>
          <w:ilvl w:val="1"/>
          <w:numId w:val="5"/>
        </w:numPr>
        <w:spacing w:before="120" w:after="120"/>
        <w:ind w:left="709" w:hanging="709"/>
        <w:jc w:val="both"/>
        <w:rPr>
          <w:rFonts w:asciiTheme="minorHAnsi" w:hAnsiTheme="minorHAnsi" w:cs="Arial"/>
          <w:bCs/>
          <w:snapToGrid w:val="0"/>
          <w:lang w:eastAsia="en-US"/>
        </w:rPr>
      </w:pPr>
      <w:r w:rsidRPr="00415196">
        <w:rPr>
          <w:rFonts w:asciiTheme="minorHAnsi" w:hAnsiTheme="minorHAnsi" w:cs="Arial"/>
          <w:bCs/>
          <w:snapToGrid w:val="0"/>
          <w:lang w:eastAsia="en-US"/>
        </w:rPr>
        <w:t>Add new item:</w:t>
      </w:r>
    </w:p>
    <w:tbl>
      <w:tblPr>
        <w:tblW w:w="4938" w:type="pct"/>
        <w:tblInd w:w="6" w:type="dxa"/>
        <w:tblBorders>
          <w:top w:val="single" w:sz="4" w:space="0" w:color="auto"/>
          <w:bottom w:val="single" w:sz="4" w:space="0" w:color="auto"/>
          <w:insideH w:val="single" w:sz="4" w:space="0" w:color="auto"/>
        </w:tblBorders>
        <w:tblLook w:val="04A0" w:firstRow="1" w:lastRow="0" w:firstColumn="1" w:lastColumn="0" w:noHBand="0" w:noVBand="1"/>
      </w:tblPr>
      <w:tblGrid>
        <w:gridCol w:w="2237"/>
        <w:gridCol w:w="1756"/>
        <w:gridCol w:w="1328"/>
        <w:gridCol w:w="1209"/>
        <w:gridCol w:w="2384"/>
      </w:tblGrid>
      <w:tr w:rsidR="00101ACA" w:rsidRPr="00415196" w:rsidTr="00AD52D1">
        <w:tc>
          <w:tcPr>
            <w:tcW w:w="2240" w:type="pct"/>
            <w:gridSpan w:val="2"/>
            <w:tcBorders>
              <w:bottom w:val="single" w:sz="4" w:space="0" w:color="auto"/>
              <w:right w:val="nil"/>
            </w:tcBorders>
          </w:tcPr>
          <w:p w:rsidR="00101ACA" w:rsidRPr="00415196" w:rsidRDefault="00101ACA" w:rsidP="00615DFE">
            <w:pPr>
              <w:pStyle w:val="Tabletext"/>
              <w:rPr>
                <w:rFonts w:ascii="Arial Narrow" w:hAnsi="Arial Narrow"/>
                <w:b/>
                <w:bCs/>
              </w:rPr>
            </w:pPr>
            <w:r w:rsidRPr="00415196">
              <w:rPr>
                <w:rFonts w:ascii="Arial Narrow" w:hAnsi="Arial Narrow"/>
                <w:b/>
              </w:rPr>
              <w:t>Name, restriction, manner of administration, form</w:t>
            </w:r>
          </w:p>
        </w:tc>
        <w:tc>
          <w:tcPr>
            <w:tcW w:w="745" w:type="pct"/>
            <w:tcBorders>
              <w:left w:val="nil"/>
              <w:bottom w:val="single" w:sz="4" w:space="0" w:color="auto"/>
              <w:right w:val="nil"/>
            </w:tcBorders>
          </w:tcPr>
          <w:p w:rsidR="00101ACA" w:rsidRPr="00415196" w:rsidRDefault="00B07087" w:rsidP="00615DFE">
            <w:pPr>
              <w:pStyle w:val="Tabletext"/>
              <w:jc w:val="center"/>
              <w:rPr>
                <w:rFonts w:ascii="Arial Narrow" w:hAnsi="Arial Narrow"/>
                <w:b/>
                <w:bCs/>
              </w:rPr>
            </w:pPr>
            <w:r>
              <w:rPr>
                <w:rFonts w:ascii="Arial Narrow" w:hAnsi="Arial Narrow"/>
                <w:b/>
              </w:rPr>
              <w:t xml:space="preserve">Max. </w:t>
            </w:r>
            <w:proofErr w:type="spellStart"/>
            <w:r>
              <w:rPr>
                <w:rFonts w:ascii="Arial Narrow" w:hAnsi="Arial Narrow"/>
                <w:b/>
              </w:rPr>
              <w:t>Qty</w:t>
            </w:r>
            <w:proofErr w:type="spellEnd"/>
            <w:r w:rsidR="00101ACA" w:rsidRPr="00415196">
              <w:rPr>
                <w:rFonts w:ascii="Arial Narrow" w:hAnsi="Arial Narrow"/>
                <w:b/>
              </w:rPr>
              <w:t xml:space="preserve"> (units)</w:t>
            </w:r>
          </w:p>
        </w:tc>
        <w:tc>
          <w:tcPr>
            <w:tcW w:w="678" w:type="pct"/>
            <w:tcBorders>
              <w:left w:val="nil"/>
              <w:bottom w:val="single" w:sz="4" w:space="0" w:color="auto"/>
              <w:right w:val="nil"/>
            </w:tcBorders>
          </w:tcPr>
          <w:p w:rsidR="00101ACA" w:rsidRPr="00415196" w:rsidRDefault="00101ACA" w:rsidP="00DE16F0">
            <w:pPr>
              <w:pStyle w:val="Tabletext"/>
              <w:jc w:val="center"/>
              <w:rPr>
                <w:rFonts w:ascii="Arial Narrow" w:hAnsi="Arial Narrow"/>
                <w:b/>
                <w:bCs/>
              </w:rPr>
            </w:pPr>
            <w:r w:rsidRPr="00415196">
              <w:rPr>
                <w:rFonts w:ascii="Arial Narrow" w:hAnsi="Arial Narrow"/>
                <w:b/>
              </w:rPr>
              <w:t>No. of repeats</w:t>
            </w:r>
          </w:p>
        </w:tc>
        <w:tc>
          <w:tcPr>
            <w:tcW w:w="1338" w:type="pct"/>
            <w:tcBorders>
              <w:left w:val="nil"/>
              <w:bottom w:val="single" w:sz="4" w:space="0" w:color="auto"/>
            </w:tcBorders>
          </w:tcPr>
          <w:p w:rsidR="00101ACA" w:rsidRPr="00415196" w:rsidRDefault="00101ACA" w:rsidP="00615DFE">
            <w:pPr>
              <w:pStyle w:val="Tabletext"/>
              <w:rPr>
                <w:rFonts w:ascii="Arial Narrow" w:hAnsi="Arial Narrow"/>
                <w:b/>
                <w:bCs/>
              </w:rPr>
            </w:pPr>
            <w:r w:rsidRPr="00415196">
              <w:rPr>
                <w:rFonts w:ascii="Arial Narrow" w:hAnsi="Arial Narrow"/>
                <w:b/>
              </w:rPr>
              <w:t>Proprietary name and manufacturer</w:t>
            </w:r>
          </w:p>
        </w:tc>
      </w:tr>
      <w:tr w:rsidR="00101ACA" w:rsidRPr="00415196" w:rsidTr="00AD52D1">
        <w:tc>
          <w:tcPr>
            <w:tcW w:w="2240" w:type="pct"/>
            <w:gridSpan w:val="2"/>
            <w:tcBorders>
              <w:bottom w:val="nil"/>
              <w:right w:val="nil"/>
            </w:tcBorders>
          </w:tcPr>
          <w:p w:rsidR="00101ACA" w:rsidRPr="00415196" w:rsidRDefault="00101ACA" w:rsidP="00615DFE">
            <w:pPr>
              <w:pStyle w:val="Tabletext"/>
              <w:spacing w:after="0"/>
              <w:rPr>
                <w:rFonts w:ascii="Arial Narrow" w:hAnsi="Arial Narrow"/>
                <w:szCs w:val="22"/>
              </w:rPr>
            </w:pPr>
            <w:r w:rsidRPr="00415196">
              <w:rPr>
                <w:rFonts w:ascii="Arial Narrow" w:hAnsi="Arial Narrow"/>
                <w:szCs w:val="22"/>
              </w:rPr>
              <w:t>BUPRENORPHINE 50 mg/mL weekly subcutaneous depot injection, pre-filled syringe</w:t>
            </w:r>
          </w:p>
        </w:tc>
        <w:tc>
          <w:tcPr>
            <w:tcW w:w="745" w:type="pct"/>
            <w:tcBorders>
              <w:left w:val="nil"/>
              <w:bottom w:val="nil"/>
              <w:right w:val="nil"/>
            </w:tcBorders>
          </w:tcPr>
          <w:p w:rsidR="00101ACA" w:rsidRPr="00415196" w:rsidRDefault="00101ACA" w:rsidP="00615DFE">
            <w:pPr>
              <w:pStyle w:val="Tabletext"/>
              <w:spacing w:after="0"/>
              <w:jc w:val="center"/>
              <w:rPr>
                <w:rFonts w:ascii="Arial Narrow" w:hAnsi="Arial Narrow"/>
                <w:szCs w:val="22"/>
              </w:rPr>
            </w:pPr>
          </w:p>
        </w:tc>
        <w:tc>
          <w:tcPr>
            <w:tcW w:w="678" w:type="pct"/>
            <w:tcBorders>
              <w:left w:val="nil"/>
              <w:bottom w:val="nil"/>
              <w:right w:val="nil"/>
            </w:tcBorders>
          </w:tcPr>
          <w:p w:rsidR="00101ACA" w:rsidRPr="00415196" w:rsidRDefault="00101ACA" w:rsidP="00DE16F0">
            <w:pPr>
              <w:pStyle w:val="Tabletext"/>
              <w:spacing w:after="0"/>
              <w:jc w:val="center"/>
              <w:rPr>
                <w:rFonts w:ascii="Arial Narrow" w:hAnsi="Arial Narrow"/>
                <w:szCs w:val="22"/>
              </w:rPr>
            </w:pPr>
          </w:p>
        </w:tc>
        <w:tc>
          <w:tcPr>
            <w:tcW w:w="1338" w:type="pct"/>
            <w:vMerge w:val="restart"/>
            <w:tcBorders>
              <w:left w:val="nil"/>
            </w:tcBorders>
          </w:tcPr>
          <w:p w:rsidR="00101ACA" w:rsidRPr="00415196" w:rsidRDefault="00101ACA" w:rsidP="00615DFE">
            <w:pPr>
              <w:pStyle w:val="Tabletext"/>
              <w:spacing w:after="0"/>
              <w:jc w:val="center"/>
              <w:rPr>
                <w:rFonts w:ascii="Arial Narrow" w:hAnsi="Arial Narrow"/>
                <w:szCs w:val="22"/>
              </w:rPr>
            </w:pPr>
            <w:r w:rsidRPr="00415196">
              <w:rPr>
                <w:rFonts w:ascii="Arial Narrow" w:hAnsi="Arial Narrow"/>
                <w:szCs w:val="22"/>
              </w:rPr>
              <w:t>BUVIDAL</w:t>
            </w:r>
          </w:p>
          <w:p w:rsidR="00101ACA" w:rsidRPr="00415196" w:rsidRDefault="00101ACA" w:rsidP="00615DFE">
            <w:pPr>
              <w:pStyle w:val="Tabletext"/>
              <w:spacing w:after="0"/>
              <w:jc w:val="center"/>
              <w:rPr>
                <w:rFonts w:ascii="Arial Narrow" w:hAnsi="Arial Narrow"/>
                <w:szCs w:val="22"/>
              </w:rPr>
            </w:pPr>
            <w:proofErr w:type="spellStart"/>
            <w:r w:rsidRPr="00415196">
              <w:rPr>
                <w:rFonts w:ascii="Arial Narrow" w:hAnsi="Arial Narrow"/>
                <w:szCs w:val="22"/>
              </w:rPr>
              <w:t>Camurus</w:t>
            </w:r>
            <w:proofErr w:type="spellEnd"/>
            <w:r w:rsidRPr="00415196">
              <w:rPr>
                <w:rFonts w:ascii="Arial Narrow" w:hAnsi="Arial Narrow"/>
                <w:szCs w:val="22"/>
              </w:rPr>
              <w:t xml:space="preserve"> AB</w:t>
            </w:r>
          </w:p>
        </w:tc>
      </w:tr>
      <w:tr w:rsidR="00101ACA" w:rsidRPr="00415196" w:rsidTr="00AD52D1">
        <w:tc>
          <w:tcPr>
            <w:tcW w:w="2240" w:type="pct"/>
            <w:gridSpan w:val="2"/>
            <w:tcBorders>
              <w:top w:val="nil"/>
              <w:bottom w:val="nil"/>
              <w:right w:val="nil"/>
            </w:tcBorders>
          </w:tcPr>
          <w:p w:rsidR="00101ACA" w:rsidRPr="00415196" w:rsidRDefault="00101ACA" w:rsidP="00615DFE">
            <w:pPr>
              <w:pStyle w:val="Tabletext"/>
              <w:spacing w:after="0"/>
              <w:rPr>
                <w:rFonts w:ascii="Arial Narrow" w:hAnsi="Arial Narrow"/>
                <w:szCs w:val="22"/>
              </w:rPr>
            </w:pPr>
            <w:r w:rsidRPr="00415196">
              <w:rPr>
                <w:rFonts w:ascii="Arial Narrow" w:hAnsi="Arial Narrow"/>
                <w:szCs w:val="22"/>
              </w:rPr>
              <w:t xml:space="preserve">8 mg in 0.16 mL </w:t>
            </w:r>
          </w:p>
        </w:tc>
        <w:tc>
          <w:tcPr>
            <w:tcW w:w="745" w:type="pct"/>
            <w:tcBorders>
              <w:top w:val="nil"/>
              <w:left w:val="nil"/>
              <w:bottom w:val="nil"/>
              <w:right w:val="nil"/>
            </w:tcBorders>
          </w:tcPr>
          <w:p w:rsidR="00101ACA" w:rsidRPr="00415196" w:rsidRDefault="00101ACA" w:rsidP="00615DFE">
            <w:pPr>
              <w:pStyle w:val="Tabletext"/>
              <w:spacing w:after="0"/>
              <w:jc w:val="center"/>
              <w:rPr>
                <w:rFonts w:ascii="Arial Narrow" w:hAnsi="Arial Narrow"/>
                <w:szCs w:val="22"/>
              </w:rPr>
            </w:pPr>
            <w:r w:rsidRPr="00415196">
              <w:rPr>
                <w:rFonts w:ascii="Arial Narrow" w:hAnsi="Arial Narrow"/>
                <w:szCs w:val="22"/>
              </w:rPr>
              <w:t>1</w:t>
            </w:r>
          </w:p>
        </w:tc>
        <w:tc>
          <w:tcPr>
            <w:tcW w:w="678" w:type="pct"/>
            <w:tcBorders>
              <w:top w:val="nil"/>
              <w:left w:val="nil"/>
              <w:bottom w:val="nil"/>
              <w:right w:val="nil"/>
            </w:tcBorders>
          </w:tcPr>
          <w:p w:rsidR="00101ACA" w:rsidRPr="00415196" w:rsidRDefault="00101ACA" w:rsidP="00DE16F0">
            <w:pPr>
              <w:pStyle w:val="Tabletext"/>
              <w:spacing w:after="0"/>
              <w:jc w:val="center"/>
              <w:rPr>
                <w:rFonts w:ascii="Arial Narrow" w:hAnsi="Arial Narrow"/>
                <w:szCs w:val="22"/>
              </w:rPr>
            </w:pPr>
            <w:r w:rsidRPr="00415196">
              <w:rPr>
                <w:rFonts w:ascii="Arial Narrow" w:hAnsi="Arial Narrow"/>
                <w:szCs w:val="22"/>
              </w:rPr>
              <w:t>NA</w:t>
            </w:r>
          </w:p>
        </w:tc>
        <w:tc>
          <w:tcPr>
            <w:tcW w:w="1338" w:type="pct"/>
            <w:vMerge/>
            <w:tcBorders>
              <w:left w:val="nil"/>
            </w:tcBorders>
          </w:tcPr>
          <w:p w:rsidR="00101ACA" w:rsidRPr="00415196" w:rsidRDefault="00101ACA" w:rsidP="00615DFE">
            <w:pPr>
              <w:pStyle w:val="Tabletext"/>
              <w:spacing w:after="0"/>
              <w:rPr>
                <w:rFonts w:ascii="Arial Narrow" w:hAnsi="Arial Narrow"/>
                <w:szCs w:val="22"/>
              </w:rPr>
            </w:pPr>
          </w:p>
        </w:tc>
      </w:tr>
      <w:tr w:rsidR="00101ACA" w:rsidRPr="00415196" w:rsidTr="00AD52D1">
        <w:tc>
          <w:tcPr>
            <w:tcW w:w="2240" w:type="pct"/>
            <w:gridSpan w:val="2"/>
            <w:tcBorders>
              <w:top w:val="nil"/>
              <w:bottom w:val="nil"/>
              <w:right w:val="nil"/>
            </w:tcBorders>
          </w:tcPr>
          <w:p w:rsidR="00101ACA" w:rsidRPr="00415196" w:rsidRDefault="00101ACA" w:rsidP="00615DFE">
            <w:pPr>
              <w:pStyle w:val="Tabletext"/>
              <w:spacing w:after="0"/>
              <w:rPr>
                <w:rFonts w:ascii="Arial Narrow" w:hAnsi="Arial Narrow"/>
                <w:szCs w:val="22"/>
              </w:rPr>
            </w:pPr>
            <w:r w:rsidRPr="00415196">
              <w:rPr>
                <w:rFonts w:ascii="Arial Narrow" w:hAnsi="Arial Narrow"/>
                <w:szCs w:val="22"/>
              </w:rPr>
              <w:t xml:space="preserve">16 mg in 0.32 mL </w:t>
            </w:r>
          </w:p>
        </w:tc>
        <w:tc>
          <w:tcPr>
            <w:tcW w:w="745" w:type="pct"/>
            <w:tcBorders>
              <w:top w:val="nil"/>
              <w:left w:val="nil"/>
              <w:bottom w:val="nil"/>
              <w:right w:val="nil"/>
            </w:tcBorders>
          </w:tcPr>
          <w:p w:rsidR="00101ACA" w:rsidRPr="00415196" w:rsidRDefault="00101ACA" w:rsidP="00615DFE">
            <w:pPr>
              <w:pStyle w:val="Tabletext"/>
              <w:spacing w:after="0"/>
              <w:jc w:val="center"/>
              <w:rPr>
                <w:rFonts w:ascii="Arial Narrow" w:hAnsi="Arial Narrow"/>
                <w:szCs w:val="22"/>
              </w:rPr>
            </w:pPr>
            <w:r w:rsidRPr="00415196">
              <w:rPr>
                <w:rFonts w:ascii="Arial Narrow" w:hAnsi="Arial Narrow"/>
                <w:szCs w:val="22"/>
              </w:rPr>
              <w:t>1</w:t>
            </w:r>
          </w:p>
        </w:tc>
        <w:tc>
          <w:tcPr>
            <w:tcW w:w="678" w:type="pct"/>
            <w:tcBorders>
              <w:top w:val="nil"/>
              <w:left w:val="nil"/>
              <w:bottom w:val="nil"/>
              <w:right w:val="nil"/>
            </w:tcBorders>
          </w:tcPr>
          <w:p w:rsidR="00101ACA" w:rsidRPr="00415196" w:rsidRDefault="00101ACA" w:rsidP="00DE16F0">
            <w:pPr>
              <w:pStyle w:val="Tabletext"/>
              <w:spacing w:after="0"/>
              <w:jc w:val="center"/>
              <w:rPr>
                <w:rFonts w:ascii="Arial Narrow" w:hAnsi="Arial Narrow"/>
                <w:szCs w:val="22"/>
              </w:rPr>
            </w:pPr>
            <w:r w:rsidRPr="00415196">
              <w:rPr>
                <w:rFonts w:ascii="Arial Narrow" w:hAnsi="Arial Narrow"/>
                <w:szCs w:val="22"/>
              </w:rPr>
              <w:t>NA</w:t>
            </w:r>
          </w:p>
        </w:tc>
        <w:tc>
          <w:tcPr>
            <w:tcW w:w="1338" w:type="pct"/>
            <w:vMerge/>
            <w:tcBorders>
              <w:left w:val="nil"/>
            </w:tcBorders>
          </w:tcPr>
          <w:p w:rsidR="00101ACA" w:rsidRPr="00415196" w:rsidRDefault="00101ACA" w:rsidP="00615DFE">
            <w:pPr>
              <w:pStyle w:val="Tabletext"/>
              <w:spacing w:after="0"/>
              <w:rPr>
                <w:rFonts w:ascii="Arial Narrow" w:hAnsi="Arial Narrow"/>
                <w:szCs w:val="22"/>
              </w:rPr>
            </w:pPr>
          </w:p>
        </w:tc>
      </w:tr>
      <w:tr w:rsidR="00101ACA" w:rsidRPr="00415196" w:rsidTr="00AD52D1">
        <w:tc>
          <w:tcPr>
            <w:tcW w:w="2240" w:type="pct"/>
            <w:gridSpan w:val="2"/>
            <w:tcBorders>
              <w:top w:val="nil"/>
              <w:bottom w:val="nil"/>
              <w:right w:val="nil"/>
            </w:tcBorders>
          </w:tcPr>
          <w:p w:rsidR="00101ACA" w:rsidRPr="00415196" w:rsidRDefault="00101ACA" w:rsidP="00615DFE">
            <w:pPr>
              <w:pStyle w:val="Tabletext"/>
              <w:spacing w:after="0"/>
              <w:rPr>
                <w:rFonts w:ascii="Arial Narrow" w:hAnsi="Arial Narrow"/>
                <w:szCs w:val="22"/>
              </w:rPr>
            </w:pPr>
            <w:r w:rsidRPr="00415196">
              <w:rPr>
                <w:rFonts w:ascii="Arial Narrow" w:hAnsi="Arial Narrow"/>
                <w:szCs w:val="22"/>
              </w:rPr>
              <w:t>24 mg in 0.48 mL</w:t>
            </w:r>
          </w:p>
        </w:tc>
        <w:tc>
          <w:tcPr>
            <w:tcW w:w="745" w:type="pct"/>
            <w:tcBorders>
              <w:top w:val="nil"/>
              <w:left w:val="nil"/>
              <w:bottom w:val="nil"/>
              <w:right w:val="nil"/>
            </w:tcBorders>
          </w:tcPr>
          <w:p w:rsidR="00101ACA" w:rsidRPr="00415196" w:rsidRDefault="00101ACA" w:rsidP="00615DFE">
            <w:pPr>
              <w:pStyle w:val="Tabletext"/>
              <w:spacing w:after="0"/>
              <w:jc w:val="center"/>
              <w:rPr>
                <w:rFonts w:ascii="Arial Narrow" w:hAnsi="Arial Narrow"/>
                <w:szCs w:val="22"/>
              </w:rPr>
            </w:pPr>
            <w:r w:rsidRPr="00415196">
              <w:rPr>
                <w:rFonts w:ascii="Arial Narrow" w:hAnsi="Arial Narrow"/>
                <w:szCs w:val="22"/>
              </w:rPr>
              <w:t>1</w:t>
            </w:r>
          </w:p>
        </w:tc>
        <w:tc>
          <w:tcPr>
            <w:tcW w:w="678" w:type="pct"/>
            <w:tcBorders>
              <w:top w:val="nil"/>
              <w:left w:val="nil"/>
              <w:bottom w:val="nil"/>
              <w:right w:val="nil"/>
            </w:tcBorders>
          </w:tcPr>
          <w:p w:rsidR="00101ACA" w:rsidRPr="00415196" w:rsidRDefault="00101ACA" w:rsidP="00DE16F0">
            <w:pPr>
              <w:pStyle w:val="Tabletext"/>
              <w:spacing w:after="0"/>
              <w:jc w:val="center"/>
              <w:rPr>
                <w:rFonts w:ascii="Arial Narrow" w:hAnsi="Arial Narrow"/>
                <w:szCs w:val="22"/>
              </w:rPr>
            </w:pPr>
            <w:r w:rsidRPr="00415196">
              <w:rPr>
                <w:rFonts w:ascii="Arial Narrow" w:hAnsi="Arial Narrow"/>
                <w:szCs w:val="22"/>
              </w:rPr>
              <w:t>NA</w:t>
            </w:r>
          </w:p>
        </w:tc>
        <w:tc>
          <w:tcPr>
            <w:tcW w:w="1338" w:type="pct"/>
            <w:vMerge/>
            <w:tcBorders>
              <w:left w:val="nil"/>
            </w:tcBorders>
          </w:tcPr>
          <w:p w:rsidR="00101ACA" w:rsidRPr="00415196" w:rsidRDefault="00101ACA" w:rsidP="00615DFE">
            <w:pPr>
              <w:pStyle w:val="Tabletext"/>
              <w:spacing w:after="0"/>
              <w:rPr>
                <w:rFonts w:ascii="Arial Narrow" w:hAnsi="Arial Narrow"/>
                <w:szCs w:val="22"/>
              </w:rPr>
            </w:pPr>
          </w:p>
        </w:tc>
      </w:tr>
      <w:tr w:rsidR="00101ACA" w:rsidRPr="00415196" w:rsidTr="00AD52D1">
        <w:tc>
          <w:tcPr>
            <w:tcW w:w="2240" w:type="pct"/>
            <w:gridSpan w:val="2"/>
            <w:tcBorders>
              <w:top w:val="nil"/>
              <w:bottom w:val="single" w:sz="4" w:space="0" w:color="auto"/>
              <w:right w:val="nil"/>
            </w:tcBorders>
          </w:tcPr>
          <w:p w:rsidR="00101ACA" w:rsidRPr="00415196" w:rsidRDefault="00101ACA" w:rsidP="00615DFE">
            <w:pPr>
              <w:pStyle w:val="Tabletext"/>
              <w:spacing w:after="0"/>
              <w:rPr>
                <w:rFonts w:ascii="Arial Narrow" w:hAnsi="Arial Narrow"/>
                <w:szCs w:val="22"/>
              </w:rPr>
            </w:pPr>
            <w:r w:rsidRPr="00415196">
              <w:rPr>
                <w:rFonts w:ascii="Arial Narrow" w:hAnsi="Arial Narrow"/>
                <w:szCs w:val="22"/>
              </w:rPr>
              <w:t>32 mg in 0.64 mL</w:t>
            </w:r>
          </w:p>
        </w:tc>
        <w:tc>
          <w:tcPr>
            <w:tcW w:w="745" w:type="pct"/>
            <w:tcBorders>
              <w:top w:val="nil"/>
              <w:left w:val="nil"/>
              <w:bottom w:val="single" w:sz="4" w:space="0" w:color="auto"/>
              <w:right w:val="nil"/>
            </w:tcBorders>
          </w:tcPr>
          <w:p w:rsidR="00101ACA" w:rsidRPr="00415196" w:rsidRDefault="00101ACA" w:rsidP="00615DFE">
            <w:pPr>
              <w:pStyle w:val="Tabletext"/>
              <w:spacing w:after="0"/>
              <w:jc w:val="center"/>
              <w:rPr>
                <w:rFonts w:ascii="Arial Narrow" w:hAnsi="Arial Narrow"/>
                <w:szCs w:val="22"/>
              </w:rPr>
            </w:pPr>
            <w:r w:rsidRPr="00415196">
              <w:rPr>
                <w:rFonts w:ascii="Arial Narrow" w:hAnsi="Arial Narrow"/>
                <w:szCs w:val="22"/>
              </w:rPr>
              <w:t>1</w:t>
            </w:r>
          </w:p>
        </w:tc>
        <w:tc>
          <w:tcPr>
            <w:tcW w:w="678" w:type="pct"/>
            <w:tcBorders>
              <w:top w:val="nil"/>
              <w:left w:val="nil"/>
              <w:bottom w:val="single" w:sz="4" w:space="0" w:color="auto"/>
              <w:right w:val="nil"/>
            </w:tcBorders>
          </w:tcPr>
          <w:p w:rsidR="00101ACA" w:rsidRPr="00415196" w:rsidRDefault="00101ACA" w:rsidP="00DE16F0">
            <w:pPr>
              <w:pStyle w:val="Tabletext"/>
              <w:spacing w:after="0"/>
              <w:jc w:val="center"/>
              <w:rPr>
                <w:rFonts w:ascii="Arial Narrow" w:hAnsi="Arial Narrow"/>
                <w:szCs w:val="22"/>
              </w:rPr>
            </w:pPr>
            <w:r w:rsidRPr="00415196">
              <w:rPr>
                <w:rFonts w:ascii="Arial Narrow" w:hAnsi="Arial Narrow"/>
                <w:szCs w:val="22"/>
              </w:rPr>
              <w:t>NA</w:t>
            </w:r>
          </w:p>
        </w:tc>
        <w:tc>
          <w:tcPr>
            <w:tcW w:w="1338" w:type="pct"/>
            <w:vMerge/>
            <w:tcBorders>
              <w:left w:val="nil"/>
              <w:bottom w:val="single" w:sz="4" w:space="0" w:color="auto"/>
            </w:tcBorders>
          </w:tcPr>
          <w:p w:rsidR="00101ACA" w:rsidRPr="00415196" w:rsidRDefault="00101ACA" w:rsidP="00615DFE">
            <w:pPr>
              <w:pStyle w:val="Tabletext"/>
              <w:spacing w:after="0"/>
              <w:rPr>
                <w:rFonts w:ascii="Arial Narrow" w:hAnsi="Arial Narrow"/>
                <w:szCs w:val="22"/>
              </w:rPr>
            </w:pPr>
          </w:p>
        </w:tc>
      </w:tr>
      <w:tr w:rsidR="00101ACA" w:rsidRPr="00415196" w:rsidTr="00AD52D1">
        <w:tc>
          <w:tcPr>
            <w:tcW w:w="2240" w:type="pct"/>
            <w:gridSpan w:val="2"/>
            <w:tcBorders>
              <w:bottom w:val="nil"/>
              <w:right w:val="nil"/>
            </w:tcBorders>
          </w:tcPr>
          <w:p w:rsidR="00101ACA" w:rsidRPr="00415196" w:rsidRDefault="00101ACA" w:rsidP="00615DFE">
            <w:pPr>
              <w:pStyle w:val="Tabletext"/>
              <w:spacing w:after="0"/>
              <w:rPr>
                <w:rFonts w:ascii="Arial Narrow" w:hAnsi="Arial Narrow"/>
                <w:szCs w:val="22"/>
              </w:rPr>
            </w:pPr>
            <w:r w:rsidRPr="00415196">
              <w:rPr>
                <w:rFonts w:ascii="Arial Narrow" w:hAnsi="Arial Narrow"/>
                <w:szCs w:val="22"/>
              </w:rPr>
              <w:t>BUPRENORPHINE 356 mg/mL monthly subcutaneous depot injection, prefilled syringe</w:t>
            </w:r>
          </w:p>
        </w:tc>
        <w:tc>
          <w:tcPr>
            <w:tcW w:w="745" w:type="pct"/>
            <w:tcBorders>
              <w:left w:val="nil"/>
              <w:bottom w:val="nil"/>
              <w:right w:val="nil"/>
            </w:tcBorders>
          </w:tcPr>
          <w:p w:rsidR="00101ACA" w:rsidRPr="00415196" w:rsidRDefault="00101ACA" w:rsidP="00615DFE">
            <w:pPr>
              <w:pStyle w:val="Tabletext"/>
              <w:spacing w:after="0"/>
              <w:jc w:val="center"/>
              <w:rPr>
                <w:rFonts w:ascii="Arial Narrow" w:hAnsi="Arial Narrow"/>
                <w:szCs w:val="22"/>
              </w:rPr>
            </w:pPr>
          </w:p>
        </w:tc>
        <w:tc>
          <w:tcPr>
            <w:tcW w:w="678" w:type="pct"/>
            <w:tcBorders>
              <w:left w:val="nil"/>
              <w:bottom w:val="nil"/>
              <w:right w:val="nil"/>
            </w:tcBorders>
          </w:tcPr>
          <w:p w:rsidR="00101ACA" w:rsidRPr="00415196" w:rsidRDefault="00101ACA" w:rsidP="00DE16F0">
            <w:pPr>
              <w:pStyle w:val="Tabletext"/>
              <w:spacing w:after="0"/>
              <w:jc w:val="center"/>
              <w:rPr>
                <w:rFonts w:ascii="Arial Narrow" w:hAnsi="Arial Narrow"/>
                <w:szCs w:val="22"/>
              </w:rPr>
            </w:pPr>
          </w:p>
        </w:tc>
        <w:tc>
          <w:tcPr>
            <w:tcW w:w="1338" w:type="pct"/>
            <w:vMerge w:val="restart"/>
            <w:tcBorders>
              <w:left w:val="nil"/>
            </w:tcBorders>
          </w:tcPr>
          <w:p w:rsidR="00101ACA" w:rsidRPr="00415196" w:rsidRDefault="00101ACA" w:rsidP="00615DFE">
            <w:pPr>
              <w:pStyle w:val="Tabletext"/>
              <w:spacing w:after="0"/>
              <w:jc w:val="center"/>
              <w:rPr>
                <w:rFonts w:ascii="Arial Narrow" w:hAnsi="Arial Narrow"/>
                <w:szCs w:val="22"/>
              </w:rPr>
            </w:pPr>
            <w:r w:rsidRPr="00415196">
              <w:rPr>
                <w:rFonts w:ascii="Arial Narrow" w:hAnsi="Arial Narrow"/>
                <w:szCs w:val="22"/>
              </w:rPr>
              <w:t>BUVIDAL</w:t>
            </w:r>
          </w:p>
          <w:p w:rsidR="00101ACA" w:rsidRPr="00415196" w:rsidRDefault="00101ACA" w:rsidP="00615DFE">
            <w:pPr>
              <w:pStyle w:val="Tabletext"/>
              <w:spacing w:after="0"/>
              <w:jc w:val="center"/>
              <w:rPr>
                <w:rFonts w:ascii="Arial Narrow" w:hAnsi="Arial Narrow"/>
                <w:szCs w:val="22"/>
              </w:rPr>
            </w:pPr>
            <w:proofErr w:type="spellStart"/>
            <w:r w:rsidRPr="00415196">
              <w:rPr>
                <w:rFonts w:ascii="Arial Narrow" w:hAnsi="Arial Narrow"/>
                <w:szCs w:val="22"/>
              </w:rPr>
              <w:t>Camurus</w:t>
            </w:r>
            <w:proofErr w:type="spellEnd"/>
            <w:r w:rsidRPr="00415196">
              <w:rPr>
                <w:rFonts w:ascii="Arial Narrow" w:hAnsi="Arial Narrow"/>
                <w:szCs w:val="22"/>
              </w:rPr>
              <w:t xml:space="preserve"> AB</w:t>
            </w:r>
          </w:p>
        </w:tc>
      </w:tr>
      <w:tr w:rsidR="00101ACA" w:rsidRPr="00415196" w:rsidTr="00AD52D1">
        <w:tc>
          <w:tcPr>
            <w:tcW w:w="2240" w:type="pct"/>
            <w:gridSpan w:val="2"/>
            <w:vMerge w:val="restart"/>
            <w:tcBorders>
              <w:top w:val="nil"/>
              <w:right w:val="nil"/>
            </w:tcBorders>
          </w:tcPr>
          <w:p w:rsidR="00101ACA" w:rsidRPr="00415196" w:rsidRDefault="00101ACA" w:rsidP="00615DFE">
            <w:pPr>
              <w:pStyle w:val="Tabletext"/>
              <w:spacing w:after="0"/>
              <w:rPr>
                <w:rFonts w:ascii="Arial Narrow" w:hAnsi="Arial Narrow"/>
                <w:szCs w:val="22"/>
              </w:rPr>
            </w:pPr>
            <w:r w:rsidRPr="00415196">
              <w:rPr>
                <w:rFonts w:ascii="Arial Narrow" w:hAnsi="Arial Narrow"/>
                <w:szCs w:val="22"/>
              </w:rPr>
              <w:t>64 mg in 0.18 mL</w:t>
            </w:r>
          </w:p>
          <w:p w:rsidR="00101ACA" w:rsidRPr="00415196" w:rsidRDefault="00101ACA" w:rsidP="00615DFE">
            <w:pPr>
              <w:pStyle w:val="Tabletext"/>
              <w:spacing w:after="0"/>
              <w:rPr>
                <w:rFonts w:ascii="Arial Narrow" w:hAnsi="Arial Narrow"/>
                <w:szCs w:val="22"/>
              </w:rPr>
            </w:pPr>
            <w:r w:rsidRPr="00415196">
              <w:rPr>
                <w:rFonts w:ascii="Arial Narrow" w:hAnsi="Arial Narrow"/>
                <w:szCs w:val="22"/>
              </w:rPr>
              <w:t>96 mg in 0.27 mL</w:t>
            </w:r>
          </w:p>
          <w:p w:rsidR="00101ACA" w:rsidRPr="00415196" w:rsidRDefault="00101ACA" w:rsidP="00615DFE">
            <w:pPr>
              <w:pStyle w:val="Tabletext"/>
              <w:spacing w:after="0"/>
              <w:rPr>
                <w:rFonts w:ascii="Arial Narrow" w:hAnsi="Arial Narrow"/>
                <w:szCs w:val="22"/>
              </w:rPr>
            </w:pPr>
            <w:r w:rsidRPr="00415196">
              <w:rPr>
                <w:rFonts w:ascii="Arial Narrow" w:hAnsi="Arial Narrow"/>
                <w:szCs w:val="22"/>
              </w:rPr>
              <w:t>128 mg in 0.36 mL</w:t>
            </w:r>
          </w:p>
        </w:tc>
        <w:tc>
          <w:tcPr>
            <w:tcW w:w="745" w:type="pct"/>
            <w:vMerge w:val="restart"/>
            <w:tcBorders>
              <w:top w:val="nil"/>
              <w:left w:val="nil"/>
              <w:right w:val="nil"/>
            </w:tcBorders>
          </w:tcPr>
          <w:p w:rsidR="00101ACA" w:rsidRPr="00415196" w:rsidRDefault="00101ACA" w:rsidP="00615DFE">
            <w:pPr>
              <w:pStyle w:val="Tabletext"/>
              <w:spacing w:after="0"/>
              <w:jc w:val="center"/>
              <w:rPr>
                <w:rFonts w:ascii="Arial Narrow" w:hAnsi="Arial Narrow"/>
                <w:szCs w:val="22"/>
              </w:rPr>
            </w:pPr>
            <w:r w:rsidRPr="00415196">
              <w:rPr>
                <w:rFonts w:ascii="Arial Narrow" w:hAnsi="Arial Narrow"/>
                <w:szCs w:val="22"/>
              </w:rPr>
              <w:t>1</w:t>
            </w:r>
          </w:p>
          <w:p w:rsidR="00101ACA" w:rsidRPr="00415196" w:rsidRDefault="00101ACA" w:rsidP="00615DFE">
            <w:pPr>
              <w:pStyle w:val="Tabletext"/>
              <w:spacing w:after="0"/>
              <w:jc w:val="center"/>
              <w:rPr>
                <w:rFonts w:ascii="Arial Narrow" w:hAnsi="Arial Narrow"/>
                <w:szCs w:val="22"/>
              </w:rPr>
            </w:pPr>
            <w:r w:rsidRPr="00415196">
              <w:rPr>
                <w:rFonts w:ascii="Arial Narrow" w:hAnsi="Arial Narrow"/>
                <w:szCs w:val="22"/>
              </w:rPr>
              <w:t>1</w:t>
            </w:r>
          </w:p>
          <w:p w:rsidR="00101ACA" w:rsidRPr="00415196" w:rsidRDefault="00101ACA" w:rsidP="00615DFE">
            <w:pPr>
              <w:pStyle w:val="Tabletext"/>
              <w:spacing w:after="0"/>
              <w:jc w:val="center"/>
              <w:rPr>
                <w:rFonts w:ascii="Arial Narrow" w:hAnsi="Arial Narrow"/>
                <w:szCs w:val="22"/>
              </w:rPr>
            </w:pPr>
            <w:r w:rsidRPr="00415196">
              <w:rPr>
                <w:rFonts w:ascii="Arial Narrow" w:hAnsi="Arial Narrow"/>
                <w:szCs w:val="22"/>
              </w:rPr>
              <w:t>1</w:t>
            </w:r>
          </w:p>
        </w:tc>
        <w:tc>
          <w:tcPr>
            <w:tcW w:w="678" w:type="pct"/>
            <w:tcBorders>
              <w:top w:val="nil"/>
              <w:left w:val="nil"/>
              <w:bottom w:val="nil"/>
              <w:right w:val="nil"/>
            </w:tcBorders>
          </w:tcPr>
          <w:p w:rsidR="00101ACA" w:rsidRPr="00415196" w:rsidRDefault="00101ACA" w:rsidP="00DE16F0">
            <w:pPr>
              <w:pStyle w:val="Tabletext"/>
              <w:spacing w:after="0"/>
              <w:jc w:val="center"/>
              <w:rPr>
                <w:rFonts w:ascii="Arial Narrow" w:hAnsi="Arial Narrow"/>
                <w:szCs w:val="22"/>
              </w:rPr>
            </w:pPr>
            <w:r w:rsidRPr="00415196">
              <w:rPr>
                <w:rFonts w:ascii="Arial Narrow" w:hAnsi="Arial Narrow"/>
                <w:szCs w:val="22"/>
              </w:rPr>
              <w:t>NA</w:t>
            </w:r>
          </w:p>
        </w:tc>
        <w:tc>
          <w:tcPr>
            <w:tcW w:w="1338" w:type="pct"/>
            <w:vMerge/>
            <w:tcBorders>
              <w:left w:val="nil"/>
            </w:tcBorders>
          </w:tcPr>
          <w:p w:rsidR="00101ACA" w:rsidRPr="00415196" w:rsidRDefault="00101ACA" w:rsidP="00615DFE">
            <w:pPr>
              <w:pStyle w:val="Tabletext"/>
              <w:rPr>
                <w:i/>
              </w:rPr>
            </w:pPr>
          </w:p>
        </w:tc>
      </w:tr>
      <w:tr w:rsidR="00101ACA" w:rsidRPr="00415196" w:rsidTr="00AD52D1">
        <w:tc>
          <w:tcPr>
            <w:tcW w:w="2240" w:type="pct"/>
            <w:gridSpan w:val="2"/>
            <w:vMerge/>
            <w:tcBorders>
              <w:right w:val="nil"/>
            </w:tcBorders>
          </w:tcPr>
          <w:p w:rsidR="00101ACA" w:rsidRPr="00415196" w:rsidRDefault="00101ACA" w:rsidP="00615DFE">
            <w:pPr>
              <w:pStyle w:val="Tabletext"/>
              <w:spacing w:after="0"/>
              <w:rPr>
                <w:rFonts w:ascii="Arial Narrow" w:hAnsi="Arial Narrow"/>
                <w:szCs w:val="22"/>
              </w:rPr>
            </w:pPr>
          </w:p>
        </w:tc>
        <w:tc>
          <w:tcPr>
            <w:tcW w:w="745" w:type="pct"/>
            <w:vMerge/>
            <w:tcBorders>
              <w:left w:val="nil"/>
              <w:right w:val="nil"/>
            </w:tcBorders>
          </w:tcPr>
          <w:p w:rsidR="00101ACA" w:rsidRPr="00415196" w:rsidRDefault="00101ACA" w:rsidP="00615DFE">
            <w:pPr>
              <w:pStyle w:val="Tabletext"/>
              <w:spacing w:after="0"/>
              <w:jc w:val="center"/>
              <w:rPr>
                <w:rFonts w:ascii="Arial Narrow" w:hAnsi="Arial Narrow"/>
                <w:szCs w:val="22"/>
              </w:rPr>
            </w:pPr>
          </w:p>
        </w:tc>
        <w:tc>
          <w:tcPr>
            <w:tcW w:w="678" w:type="pct"/>
            <w:tcBorders>
              <w:top w:val="nil"/>
              <w:left w:val="nil"/>
              <w:bottom w:val="nil"/>
              <w:right w:val="nil"/>
            </w:tcBorders>
          </w:tcPr>
          <w:p w:rsidR="00101ACA" w:rsidRPr="00415196" w:rsidRDefault="00101ACA" w:rsidP="00DE16F0">
            <w:pPr>
              <w:pStyle w:val="Tabletext"/>
              <w:spacing w:after="0"/>
              <w:jc w:val="center"/>
              <w:rPr>
                <w:rFonts w:ascii="Arial Narrow" w:hAnsi="Arial Narrow"/>
                <w:szCs w:val="22"/>
              </w:rPr>
            </w:pPr>
            <w:r w:rsidRPr="00415196">
              <w:rPr>
                <w:rFonts w:ascii="Arial Narrow" w:hAnsi="Arial Narrow"/>
                <w:szCs w:val="22"/>
              </w:rPr>
              <w:t>NA</w:t>
            </w:r>
          </w:p>
        </w:tc>
        <w:tc>
          <w:tcPr>
            <w:tcW w:w="1338" w:type="pct"/>
            <w:vMerge/>
            <w:tcBorders>
              <w:left w:val="nil"/>
            </w:tcBorders>
          </w:tcPr>
          <w:p w:rsidR="00101ACA" w:rsidRPr="00415196" w:rsidRDefault="00101ACA" w:rsidP="00615DFE">
            <w:pPr>
              <w:pStyle w:val="Tabletext"/>
              <w:rPr>
                <w:i/>
              </w:rPr>
            </w:pPr>
          </w:p>
        </w:tc>
      </w:tr>
      <w:tr w:rsidR="00101ACA" w:rsidRPr="00415196" w:rsidTr="00AD52D1">
        <w:tc>
          <w:tcPr>
            <w:tcW w:w="2240" w:type="pct"/>
            <w:gridSpan w:val="2"/>
            <w:vMerge/>
            <w:tcBorders>
              <w:bottom w:val="nil"/>
              <w:right w:val="nil"/>
            </w:tcBorders>
          </w:tcPr>
          <w:p w:rsidR="00101ACA" w:rsidRPr="00415196" w:rsidRDefault="00101ACA" w:rsidP="00615DFE">
            <w:pPr>
              <w:pStyle w:val="Tabletext"/>
              <w:spacing w:after="0"/>
              <w:rPr>
                <w:rFonts w:ascii="Arial Narrow" w:hAnsi="Arial Narrow"/>
                <w:szCs w:val="22"/>
              </w:rPr>
            </w:pPr>
          </w:p>
        </w:tc>
        <w:tc>
          <w:tcPr>
            <w:tcW w:w="745" w:type="pct"/>
            <w:vMerge/>
            <w:tcBorders>
              <w:left w:val="nil"/>
              <w:bottom w:val="nil"/>
              <w:right w:val="nil"/>
            </w:tcBorders>
          </w:tcPr>
          <w:p w:rsidR="00101ACA" w:rsidRPr="00415196" w:rsidRDefault="00101ACA" w:rsidP="00615DFE">
            <w:pPr>
              <w:pStyle w:val="Tabletext"/>
              <w:spacing w:after="0"/>
              <w:jc w:val="center"/>
              <w:rPr>
                <w:rFonts w:ascii="Arial Narrow" w:hAnsi="Arial Narrow"/>
                <w:szCs w:val="22"/>
              </w:rPr>
            </w:pPr>
          </w:p>
        </w:tc>
        <w:tc>
          <w:tcPr>
            <w:tcW w:w="678" w:type="pct"/>
            <w:tcBorders>
              <w:top w:val="nil"/>
              <w:left w:val="nil"/>
              <w:bottom w:val="nil"/>
              <w:right w:val="nil"/>
            </w:tcBorders>
          </w:tcPr>
          <w:p w:rsidR="00101ACA" w:rsidRPr="00415196" w:rsidRDefault="00101ACA" w:rsidP="00DE16F0">
            <w:pPr>
              <w:pStyle w:val="Tabletext"/>
              <w:spacing w:after="0"/>
              <w:jc w:val="center"/>
              <w:rPr>
                <w:rFonts w:ascii="Arial Narrow" w:hAnsi="Arial Narrow"/>
                <w:szCs w:val="22"/>
              </w:rPr>
            </w:pPr>
            <w:r w:rsidRPr="00415196">
              <w:rPr>
                <w:rFonts w:ascii="Arial Narrow" w:hAnsi="Arial Narrow"/>
                <w:szCs w:val="22"/>
              </w:rPr>
              <w:t>NA</w:t>
            </w:r>
          </w:p>
        </w:tc>
        <w:tc>
          <w:tcPr>
            <w:tcW w:w="1338" w:type="pct"/>
            <w:vMerge/>
            <w:tcBorders>
              <w:left w:val="nil"/>
              <w:bottom w:val="nil"/>
            </w:tcBorders>
          </w:tcPr>
          <w:p w:rsidR="00101ACA" w:rsidRPr="00415196" w:rsidRDefault="00101ACA" w:rsidP="00615DFE">
            <w:pPr>
              <w:pStyle w:val="Tabletext"/>
              <w:rPr>
                <w:i/>
              </w:rPr>
            </w:pPr>
          </w:p>
        </w:tc>
      </w:tr>
      <w:tr w:rsidR="00A719AB" w:rsidRPr="00415196" w:rsidTr="00AD52D1">
        <w:tblPrEx>
          <w:tblBorders>
            <w:top w:val="none" w:sz="0" w:space="0" w:color="auto"/>
            <w:bottom w:val="none" w:sz="0" w:space="0" w:color="auto"/>
            <w:insideH w:val="none" w:sz="0" w:space="0" w:color="auto"/>
          </w:tblBorders>
          <w:tblLook w:val="0000" w:firstRow="0" w:lastRow="0" w:firstColumn="0" w:lastColumn="0" w:noHBand="0" w:noVBand="0"/>
        </w:tblPrEx>
        <w:trPr>
          <w:trHeight w:val="70"/>
        </w:trPr>
        <w:tc>
          <w:tcPr>
            <w:tcW w:w="5000" w:type="pct"/>
            <w:gridSpan w:val="5"/>
            <w:tcBorders>
              <w:bottom w:val="single" w:sz="4" w:space="0" w:color="auto"/>
            </w:tcBorders>
          </w:tcPr>
          <w:p w:rsidR="00A719AB" w:rsidRPr="00415196" w:rsidRDefault="00A719AB" w:rsidP="00A51006">
            <w:pPr>
              <w:keepNext/>
              <w:spacing w:before="40" w:after="40"/>
              <w:jc w:val="both"/>
              <w:rPr>
                <w:rFonts w:ascii="Arial Narrow" w:hAnsi="Arial Narrow" w:cs="Arial"/>
                <w:b/>
                <w:sz w:val="20"/>
                <w:szCs w:val="20"/>
              </w:rPr>
            </w:pPr>
          </w:p>
        </w:tc>
      </w:tr>
      <w:tr w:rsidR="00A51006" w:rsidRPr="00415196" w:rsidTr="00AD52D1">
        <w:tblPrEx>
          <w:tblBorders>
            <w:top w:val="none" w:sz="0" w:space="0" w:color="auto"/>
            <w:bottom w:val="none" w:sz="0" w:space="0" w:color="auto"/>
            <w:insideH w:val="none" w:sz="0" w:space="0" w:color="auto"/>
          </w:tblBorders>
          <w:tblLook w:val="0000" w:firstRow="0" w:lastRow="0" w:firstColumn="0" w:lastColumn="0" w:noHBand="0" w:noVBand="0"/>
        </w:tblPrEx>
        <w:trPr>
          <w:trHeight w:val="165"/>
        </w:trPr>
        <w:tc>
          <w:tcPr>
            <w:tcW w:w="1255" w:type="pct"/>
            <w:tcBorders>
              <w:top w:val="single" w:sz="4" w:space="0" w:color="auto"/>
              <w:left w:val="single" w:sz="4" w:space="0" w:color="auto"/>
              <w:bottom w:val="single" w:sz="4" w:space="0" w:color="auto"/>
              <w:right w:val="single" w:sz="4" w:space="0" w:color="auto"/>
            </w:tcBorders>
          </w:tcPr>
          <w:p w:rsidR="00A51006" w:rsidRPr="00415196" w:rsidRDefault="00A51006" w:rsidP="00A51006">
            <w:pPr>
              <w:jc w:val="both"/>
              <w:rPr>
                <w:rFonts w:ascii="Arial Narrow" w:hAnsi="Arial Narrow" w:cs="Arial"/>
                <w:b/>
                <w:sz w:val="20"/>
                <w:szCs w:val="20"/>
              </w:rPr>
            </w:pPr>
            <w:r w:rsidRPr="00415196">
              <w:rPr>
                <w:rFonts w:ascii="Arial Narrow" w:hAnsi="Arial Narrow" w:cs="Arial"/>
                <w:b/>
                <w:sz w:val="20"/>
                <w:szCs w:val="20"/>
              </w:rPr>
              <w:t>Category / Program</w:t>
            </w:r>
          </w:p>
        </w:tc>
        <w:tc>
          <w:tcPr>
            <w:tcW w:w="3745" w:type="pct"/>
            <w:gridSpan w:val="4"/>
            <w:tcBorders>
              <w:top w:val="single" w:sz="4" w:space="0" w:color="auto"/>
              <w:left w:val="single" w:sz="4" w:space="0" w:color="auto"/>
              <w:bottom w:val="single" w:sz="4" w:space="0" w:color="auto"/>
              <w:right w:val="single" w:sz="4" w:space="0" w:color="auto"/>
            </w:tcBorders>
          </w:tcPr>
          <w:p w:rsidR="00A51006" w:rsidRPr="00415196" w:rsidRDefault="00A51006" w:rsidP="00A51006">
            <w:pPr>
              <w:widowControl w:val="0"/>
              <w:rPr>
                <w:rFonts w:ascii="Arial Narrow" w:hAnsi="Arial Narrow" w:cs="Arial"/>
                <w:strike/>
                <w:sz w:val="20"/>
                <w:szCs w:val="20"/>
              </w:rPr>
            </w:pPr>
            <w:r w:rsidRPr="00415196">
              <w:rPr>
                <w:rFonts w:ascii="Arial Narrow" w:hAnsi="Arial Narrow"/>
                <w:sz w:val="20"/>
                <w:szCs w:val="20"/>
              </w:rPr>
              <w:t xml:space="preserve">Section 100 Opiate Dependence </w:t>
            </w:r>
          </w:p>
        </w:tc>
      </w:tr>
      <w:tr w:rsidR="00A51006" w:rsidRPr="00415196" w:rsidTr="00AD52D1">
        <w:tblPrEx>
          <w:tblBorders>
            <w:top w:val="none" w:sz="0" w:space="0" w:color="auto"/>
            <w:bottom w:val="none" w:sz="0" w:space="0" w:color="auto"/>
            <w:insideH w:val="none" w:sz="0" w:space="0" w:color="auto"/>
          </w:tblBorders>
          <w:tblLook w:val="0000" w:firstRow="0" w:lastRow="0" w:firstColumn="0" w:lastColumn="0" w:noHBand="0" w:noVBand="0"/>
        </w:tblPrEx>
        <w:trPr>
          <w:trHeight w:val="197"/>
        </w:trPr>
        <w:tc>
          <w:tcPr>
            <w:tcW w:w="1255" w:type="pct"/>
            <w:tcBorders>
              <w:top w:val="single" w:sz="4" w:space="0" w:color="auto"/>
              <w:left w:val="single" w:sz="4" w:space="0" w:color="auto"/>
              <w:bottom w:val="single" w:sz="4" w:space="0" w:color="auto"/>
              <w:right w:val="single" w:sz="4" w:space="0" w:color="auto"/>
            </w:tcBorders>
          </w:tcPr>
          <w:p w:rsidR="00A51006" w:rsidRPr="00415196" w:rsidRDefault="00A51006" w:rsidP="00A51006">
            <w:pPr>
              <w:jc w:val="both"/>
              <w:rPr>
                <w:rFonts w:ascii="Arial Narrow" w:hAnsi="Arial Narrow" w:cs="Arial"/>
                <w:b/>
                <w:sz w:val="20"/>
                <w:szCs w:val="20"/>
              </w:rPr>
            </w:pPr>
            <w:r w:rsidRPr="00415196">
              <w:rPr>
                <w:rFonts w:ascii="Arial Narrow" w:hAnsi="Arial Narrow" w:cs="Arial"/>
                <w:b/>
                <w:sz w:val="20"/>
                <w:szCs w:val="20"/>
              </w:rPr>
              <w:t>Prescriber type:</w:t>
            </w:r>
          </w:p>
        </w:tc>
        <w:tc>
          <w:tcPr>
            <w:tcW w:w="3745" w:type="pct"/>
            <w:gridSpan w:val="4"/>
            <w:tcBorders>
              <w:top w:val="single" w:sz="4" w:space="0" w:color="auto"/>
              <w:left w:val="single" w:sz="4" w:space="0" w:color="auto"/>
              <w:bottom w:val="single" w:sz="4" w:space="0" w:color="auto"/>
              <w:right w:val="single" w:sz="4" w:space="0" w:color="auto"/>
            </w:tcBorders>
          </w:tcPr>
          <w:p w:rsidR="00A51006" w:rsidRPr="00415196" w:rsidRDefault="00A51006" w:rsidP="00A51006">
            <w:pPr>
              <w:rPr>
                <w:rFonts w:ascii="Arial Narrow" w:hAnsi="Arial Narrow" w:cs="Arial"/>
                <w:sz w:val="20"/>
                <w:szCs w:val="20"/>
              </w:rPr>
            </w:pPr>
            <w:r w:rsidRPr="005B46B9">
              <w:rPr>
                <w:rFonts w:ascii="Arial Narrow" w:hAnsi="Arial Narrow" w:cs="Arial"/>
                <w:sz w:val="20"/>
                <w:szCs w:val="20"/>
              </w:rPr>
              <w:fldChar w:fldCharType="begin">
                <w:ffData>
                  <w:name w:val="Check1"/>
                  <w:enabled/>
                  <w:calcOnExit w:val="0"/>
                  <w:checkBox>
                    <w:sizeAuto/>
                    <w:default w:val="0"/>
                  </w:checkBox>
                </w:ffData>
              </w:fldChar>
            </w:r>
            <w:r w:rsidRPr="00415196">
              <w:rPr>
                <w:rFonts w:ascii="Arial Narrow" w:hAnsi="Arial Narrow" w:cs="Arial"/>
                <w:sz w:val="20"/>
                <w:szCs w:val="20"/>
              </w:rPr>
              <w:instrText xml:space="preserve"> FORMCHECKBOX </w:instrText>
            </w:r>
            <w:r w:rsidR="00862B4F">
              <w:rPr>
                <w:rFonts w:ascii="Arial Narrow" w:hAnsi="Arial Narrow" w:cs="Arial"/>
                <w:sz w:val="20"/>
                <w:szCs w:val="20"/>
              </w:rPr>
            </w:r>
            <w:r w:rsidR="00862B4F">
              <w:rPr>
                <w:rFonts w:ascii="Arial Narrow" w:hAnsi="Arial Narrow" w:cs="Arial"/>
                <w:sz w:val="20"/>
                <w:szCs w:val="20"/>
              </w:rPr>
              <w:fldChar w:fldCharType="separate"/>
            </w:r>
            <w:r w:rsidRPr="005B46B9">
              <w:rPr>
                <w:rFonts w:ascii="Arial Narrow" w:hAnsi="Arial Narrow" w:cs="Arial"/>
                <w:sz w:val="20"/>
                <w:szCs w:val="20"/>
              </w:rPr>
              <w:fldChar w:fldCharType="end"/>
            </w:r>
            <w:r w:rsidRPr="00415196">
              <w:rPr>
                <w:rFonts w:ascii="Arial Narrow" w:hAnsi="Arial Narrow" w:cs="Arial"/>
                <w:sz w:val="20"/>
                <w:szCs w:val="20"/>
              </w:rPr>
              <w:t xml:space="preserve">Dental  </w:t>
            </w:r>
            <w:r w:rsidRPr="005B46B9">
              <w:rPr>
                <w:rFonts w:ascii="Arial Narrow" w:hAnsi="Arial Narrow" w:cs="Arial"/>
                <w:sz w:val="20"/>
                <w:szCs w:val="20"/>
              </w:rPr>
              <w:fldChar w:fldCharType="begin">
                <w:ffData>
                  <w:name w:val=""/>
                  <w:enabled/>
                  <w:calcOnExit w:val="0"/>
                  <w:checkBox>
                    <w:sizeAuto/>
                    <w:default w:val="1"/>
                  </w:checkBox>
                </w:ffData>
              </w:fldChar>
            </w:r>
            <w:r w:rsidRPr="00415196">
              <w:rPr>
                <w:rFonts w:ascii="Arial Narrow" w:hAnsi="Arial Narrow" w:cs="Arial"/>
                <w:sz w:val="20"/>
                <w:szCs w:val="20"/>
              </w:rPr>
              <w:instrText xml:space="preserve"> FORMCHECKBOX </w:instrText>
            </w:r>
            <w:r w:rsidR="00862B4F">
              <w:rPr>
                <w:rFonts w:ascii="Arial Narrow" w:hAnsi="Arial Narrow" w:cs="Arial"/>
                <w:sz w:val="20"/>
                <w:szCs w:val="20"/>
              </w:rPr>
            </w:r>
            <w:r w:rsidR="00862B4F">
              <w:rPr>
                <w:rFonts w:ascii="Arial Narrow" w:hAnsi="Arial Narrow" w:cs="Arial"/>
                <w:sz w:val="20"/>
                <w:szCs w:val="20"/>
              </w:rPr>
              <w:fldChar w:fldCharType="separate"/>
            </w:r>
            <w:r w:rsidRPr="005B46B9">
              <w:rPr>
                <w:rFonts w:ascii="Arial Narrow" w:hAnsi="Arial Narrow" w:cs="Arial"/>
                <w:sz w:val="20"/>
                <w:szCs w:val="20"/>
              </w:rPr>
              <w:fldChar w:fldCharType="end"/>
            </w:r>
            <w:r w:rsidRPr="00415196">
              <w:rPr>
                <w:rFonts w:ascii="Arial Narrow" w:hAnsi="Arial Narrow" w:cs="Arial"/>
                <w:sz w:val="20"/>
                <w:szCs w:val="20"/>
              </w:rPr>
              <w:t xml:space="preserve">Medical Practitioners  </w:t>
            </w:r>
            <w:r w:rsidRPr="005B46B9">
              <w:rPr>
                <w:rFonts w:ascii="Arial Narrow" w:hAnsi="Arial Narrow" w:cs="Arial"/>
                <w:sz w:val="20"/>
                <w:szCs w:val="20"/>
              </w:rPr>
              <w:fldChar w:fldCharType="begin">
                <w:ffData>
                  <w:name w:val="Check3"/>
                  <w:enabled/>
                  <w:calcOnExit w:val="0"/>
                  <w:checkBox>
                    <w:sizeAuto/>
                    <w:default w:val="1"/>
                  </w:checkBox>
                </w:ffData>
              </w:fldChar>
            </w:r>
            <w:r w:rsidRPr="00415196">
              <w:rPr>
                <w:rFonts w:ascii="Arial Narrow" w:hAnsi="Arial Narrow" w:cs="Arial"/>
                <w:sz w:val="20"/>
                <w:szCs w:val="20"/>
              </w:rPr>
              <w:instrText xml:space="preserve"> FORMCHECKBOX </w:instrText>
            </w:r>
            <w:r w:rsidR="00862B4F">
              <w:rPr>
                <w:rFonts w:ascii="Arial Narrow" w:hAnsi="Arial Narrow" w:cs="Arial"/>
                <w:sz w:val="20"/>
                <w:szCs w:val="20"/>
              </w:rPr>
            </w:r>
            <w:r w:rsidR="00862B4F">
              <w:rPr>
                <w:rFonts w:ascii="Arial Narrow" w:hAnsi="Arial Narrow" w:cs="Arial"/>
                <w:sz w:val="20"/>
                <w:szCs w:val="20"/>
              </w:rPr>
              <w:fldChar w:fldCharType="separate"/>
            </w:r>
            <w:r w:rsidRPr="005B46B9">
              <w:rPr>
                <w:rFonts w:ascii="Arial Narrow" w:hAnsi="Arial Narrow" w:cs="Arial"/>
                <w:sz w:val="20"/>
                <w:szCs w:val="20"/>
              </w:rPr>
              <w:fldChar w:fldCharType="end"/>
            </w:r>
            <w:r w:rsidRPr="00415196">
              <w:rPr>
                <w:rFonts w:ascii="Arial Narrow" w:hAnsi="Arial Narrow" w:cs="Arial"/>
                <w:sz w:val="20"/>
                <w:szCs w:val="20"/>
              </w:rPr>
              <w:t xml:space="preserve">Nurse practitioners  </w:t>
            </w:r>
            <w:r w:rsidRPr="005B46B9">
              <w:rPr>
                <w:rFonts w:ascii="Arial Narrow" w:hAnsi="Arial Narrow" w:cs="Arial"/>
                <w:sz w:val="20"/>
                <w:szCs w:val="20"/>
              </w:rPr>
              <w:fldChar w:fldCharType="begin">
                <w:ffData>
                  <w:name w:val=""/>
                  <w:enabled/>
                  <w:calcOnExit w:val="0"/>
                  <w:checkBox>
                    <w:sizeAuto/>
                    <w:default w:val="0"/>
                  </w:checkBox>
                </w:ffData>
              </w:fldChar>
            </w:r>
            <w:r w:rsidRPr="00415196">
              <w:rPr>
                <w:rFonts w:ascii="Arial Narrow" w:hAnsi="Arial Narrow" w:cs="Arial"/>
                <w:sz w:val="20"/>
                <w:szCs w:val="20"/>
              </w:rPr>
              <w:instrText xml:space="preserve"> FORMCHECKBOX </w:instrText>
            </w:r>
            <w:r w:rsidR="00862B4F">
              <w:rPr>
                <w:rFonts w:ascii="Arial Narrow" w:hAnsi="Arial Narrow" w:cs="Arial"/>
                <w:sz w:val="20"/>
                <w:szCs w:val="20"/>
              </w:rPr>
            </w:r>
            <w:r w:rsidR="00862B4F">
              <w:rPr>
                <w:rFonts w:ascii="Arial Narrow" w:hAnsi="Arial Narrow" w:cs="Arial"/>
                <w:sz w:val="20"/>
                <w:szCs w:val="20"/>
              </w:rPr>
              <w:fldChar w:fldCharType="separate"/>
            </w:r>
            <w:r w:rsidRPr="005B46B9">
              <w:rPr>
                <w:rFonts w:ascii="Arial Narrow" w:hAnsi="Arial Narrow" w:cs="Arial"/>
                <w:sz w:val="20"/>
                <w:szCs w:val="20"/>
              </w:rPr>
              <w:fldChar w:fldCharType="end"/>
            </w:r>
            <w:r w:rsidRPr="00415196">
              <w:rPr>
                <w:rFonts w:ascii="Arial Narrow" w:hAnsi="Arial Narrow" w:cs="Arial"/>
                <w:sz w:val="20"/>
                <w:szCs w:val="20"/>
              </w:rPr>
              <w:t xml:space="preserve">Optometrists </w:t>
            </w:r>
            <w:r w:rsidRPr="005B46B9">
              <w:rPr>
                <w:rFonts w:ascii="Arial Narrow" w:hAnsi="Arial Narrow" w:cs="Arial"/>
                <w:sz w:val="20"/>
                <w:szCs w:val="20"/>
              </w:rPr>
              <w:fldChar w:fldCharType="begin">
                <w:ffData>
                  <w:name w:val="Check5"/>
                  <w:enabled/>
                  <w:calcOnExit w:val="0"/>
                  <w:checkBox>
                    <w:sizeAuto/>
                    <w:default w:val="0"/>
                  </w:checkBox>
                </w:ffData>
              </w:fldChar>
            </w:r>
            <w:r w:rsidRPr="00415196">
              <w:rPr>
                <w:rFonts w:ascii="Arial Narrow" w:hAnsi="Arial Narrow" w:cs="Arial"/>
                <w:sz w:val="20"/>
                <w:szCs w:val="20"/>
              </w:rPr>
              <w:instrText xml:space="preserve"> FORMCHECKBOX </w:instrText>
            </w:r>
            <w:r w:rsidR="00862B4F">
              <w:rPr>
                <w:rFonts w:ascii="Arial Narrow" w:hAnsi="Arial Narrow" w:cs="Arial"/>
                <w:sz w:val="20"/>
                <w:szCs w:val="20"/>
              </w:rPr>
            </w:r>
            <w:r w:rsidR="00862B4F">
              <w:rPr>
                <w:rFonts w:ascii="Arial Narrow" w:hAnsi="Arial Narrow" w:cs="Arial"/>
                <w:sz w:val="20"/>
                <w:szCs w:val="20"/>
              </w:rPr>
              <w:fldChar w:fldCharType="separate"/>
            </w:r>
            <w:r w:rsidRPr="005B46B9">
              <w:rPr>
                <w:rFonts w:ascii="Arial Narrow" w:hAnsi="Arial Narrow" w:cs="Arial"/>
                <w:sz w:val="20"/>
                <w:szCs w:val="20"/>
              </w:rPr>
              <w:fldChar w:fldCharType="end"/>
            </w:r>
            <w:r w:rsidRPr="00415196">
              <w:rPr>
                <w:rFonts w:ascii="Arial Narrow" w:hAnsi="Arial Narrow" w:cs="Arial"/>
                <w:sz w:val="20"/>
                <w:szCs w:val="20"/>
              </w:rPr>
              <w:t>Midwives</w:t>
            </w:r>
          </w:p>
        </w:tc>
      </w:tr>
      <w:tr w:rsidR="00A51006" w:rsidRPr="00415196" w:rsidTr="00AD52D1">
        <w:tblPrEx>
          <w:tblBorders>
            <w:top w:val="none" w:sz="0" w:space="0" w:color="auto"/>
            <w:bottom w:val="none" w:sz="0" w:space="0" w:color="auto"/>
            <w:insideH w:val="none" w:sz="0" w:space="0" w:color="auto"/>
          </w:tblBorders>
          <w:tblLook w:val="0000" w:firstRow="0" w:lastRow="0" w:firstColumn="0" w:lastColumn="0" w:noHBand="0" w:noVBand="0"/>
        </w:tblPrEx>
        <w:trPr>
          <w:trHeight w:val="243"/>
        </w:trPr>
        <w:tc>
          <w:tcPr>
            <w:tcW w:w="1255" w:type="pct"/>
            <w:tcBorders>
              <w:top w:val="single" w:sz="4" w:space="0" w:color="auto"/>
              <w:left w:val="single" w:sz="4" w:space="0" w:color="auto"/>
              <w:bottom w:val="single" w:sz="4" w:space="0" w:color="auto"/>
              <w:right w:val="single" w:sz="4" w:space="0" w:color="auto"/>
            </w:tcBorders>
          </w:tcPr>
          <w:p w:rsidR="00A51006" w:rsidRPr="00415196" w:rsidRDefault="00A51006" w:rsidP="00A51006">
            <w:pPr>
              <w:jc w:val="both"/>
              <w:rPr>
                <w:rFonts w:ascii="Arial Narrow" w:hAnsi="Arial Narrow" w:cs="Arial"/>
                <w:b/>
                <w:sz w:val="20"/>
                <w:szCs w:val="20"/>
              </w:rPr>
            </w:pPr>
            <w:r w:rsidRPr="00415196">
              <w:rPr>
                <w:rFonts w:ascii="Arial Narrow" w:hAnsi="Arial Narrow" w:cs="Arial"/>
                <w:b/>
                <w:sz w:val="20"/>
                <w:szCs w:val="20"/>
              </w:rPr>
              <w:t>Condition:</w:t>
            </w:r>
          </w:p>
        </w:tc>
        <w:tc>
          <w:tcPr>
            <w:tcW w:w="3745" w:type="pct"/>
            <w:gridSpan w:val="4"/>
            <w:tcBorders>
              <w:top w:val="single" w:sz="4" w:space="0" w:color="auto"/>
              <w:left w:val="single" w:sz="4" w:space="0" w:color="auto"/>
              <w:bottom w:val="single" w:sz="4" w:space="0" w:color="auto"/>
              <w:right w:val="single" w:sz="4" w:space="0" w:color="auto"/>
            </w:tcBorders>
          </w:tcPr>
          <w:p w:rsidR="00A51006" w:rsidRPr="00415196" w:rsidRDefault="00A51006" w:rsidP="00A51006">
            <w:pPr>
              <w:widowControl w:val="0"/>
              <w:rPr>
                <w:rFonts w:ascii="Arial Narrow" w:hAnsi="Arial Narrow" w:cs="Calibri"/>
                <w:sz w:val="20"/>
                <w:szCs w:val="20"/>
              </w:rPr>
            </w:pPr>
            <w:r w:rsidRPr="00415196">
              <w:rPr>
                <w:rFonts w:ascii="Arial Narrow" w:hAnsi="Arial Narrow" w:cs="Calibri"/>
                <w:sz w:val="20"/>
                <w:szCs w:val="20"/>
              </w:rPr>
              <w:t>Opiate dependence</w:t>
            </w:r>
          </w:p>
        </w:tc>
      </w:tr>
      <w:tr w:rsidR="00A51006" w:rsidRPr="00415196" w:rsidTr="00AD52D1">
        <w:tblPrEx>
          <w:tblBorders>
            <w:top w:val="none" w:sz="0" w:space="0" w:color="auto"/>
            <w:bottom w:val="none" w:sz="0" w:space="0" w:color="auto"/>
            <w:insideH w:val="none" w:sz="0" w:space="0" w:color="auto"/>
          </w:tblBorders>
          <w:tblLook w:val="0000" w:firstRow="0" w:lastRow="0" w:firstColumn="0" w:lastColumn="0" w:noHBand="0" w:noVBand="0"/>
        </w:tblPrEx>
        <w:trPr>
          <w:trHeight w:val="133"/>
        </w:trPr>
        <w:tc>
          <w:tcPr>
            <w:tcW w:w="1255" w:type="pct"/>
            <w:tcBorders>
              <w:top w:val="single" w:sz="4" w:space="0" w:color="auto"/>
              <w:left w:val="single" w:sz="4" w:space="0" w:color="auto"/>
              <w:bottom w:val="single" w:sz="4" w:space="0" w:color="auto"/>
              <w:right w:val="single" w:sz="4" w:space="0" w:color="auto"/>
            </w:tcBorders>
          </w:tcPr>
          <w:p w:rsidR="00A51006" w:rsidRPr="00415196" w:rsidRDefault="00A51006" w:rsidP="00A51006">
            <w:pPr>
              <w:jc w:val="both"/>
              <w:rPr>
                <w:rFonts w:ascii="Arial Narrow" w:hAnsi="Arial Narrow" w:cs="Arial"/>
                <w:i/>
                <w:sz w:val="20"/>
                <w:szCs w:val="20"/>
              </w:rPr>
            </w:pPr>
            <w:r w:rsidRPr="00415196">
              <w:rPr>
                <w:rFonts w:ascii="Arial Narrow" w:hAnsi="Arial Narrow" w:cs="Arial"/>
                <w:b/>
                <w:sz w:val="20"/>
                <w:szCs w:val="20"/>
              </w:rPr>
              <w:t>PBS Indication:</w:t>
            </w:r>
          </w:p>
        </w:tc>
        <w:tc>
          <w:tcPr>
            <w:tcW w:w="3745" w:type="pct"/>
            <w:gridSpan w:val="4"/>
            <w:tcBorders>
              <w:top w:val="single" w:sz="4" w:space="0" w:color="auto"/>
              <w:left w:val="single" w:sz="4" w:space="0" w:color="auto"/>
              <w:bottom w:val="single" w:sz="4" w:space="0" w:color="auto"/>
              <w:right w:val="single" w:sz="4" w:space="0" w:color="auto"/>
            </w:tcBorders>
          </w:tcPr>
          <w:p w:rsidR="00A51006" w:rsidRPr="00415196" w:rsidRDefault="00A51006" w:rsidP="00A51006">
            <w:pPr>
              <w:widowControl w:val="0"/>
              <w:rPr>
                <w:rFonts w:ascii="Arial Narrow" w:hAnsi="Arial Narrow" w:cs="Calibri"/>
                <w:sz w:val="20"/>
                <w:szCs w:val="20"/>
              </w:rPr>
            </w:pPr>
            <w:r w:rsidRPr="00415196">
              <w:rPr>
                <w:rFonts w:ascii="Arial Narrow" w:hAnsi="Arial Narrow" w:cs="Calibri"/>
                <w:sz w:val="20"/>
                <w:szCs w:val="20"/>
              </w:rPr>
              <w:t>Opiate dependence</w:t>
            </w:r>
          </w:p>
        </w:tc>
      </w:tr>
      <w:tr w:rsidR="00A51006" w:rsidRPr="00415196" w:rsidTr="00AD52D1">
        <w:tblPrEx>
          <w:tblBorders>
            <w:top w:val="none" w:sz="0" w:space="0" w:color="auto"/>
            <w:bottom w:val="none" w:sz="0" w:space="0" w:color="auto"/>
            <w:insideH w:val="none" w:sz="0" w:space="0" w:color="auto"/>
          </w:tblBorders>
          <w:tblLook w:val="0000" w:firstRow="0" w:lastRow="0" w:firstColumn="0" w:lastColumn="0" w:noHBand="0" w:noVBand="0"/>
        </w:tblPrEx>
        <w:trPr>
          <w:trHeight w:val="360"/>
        </w:trPr>
        <w:tc>
          <w:tcPr>
            <w:tcW w:w="1255" w:type="pct"/>
            <w:tcBorders>
              <w:top w:val="single" w:sz="4" w:space="0" w:color="auto"/>
              <w:left w:val="single" w:sz="4" w:space="0" w:color="auto"/>
              <w:bottom w:val="single" w:sz="4" w:space="0" w:color="auto"/>
              <w:right w:val="single" w:sz="4" w:space="0" w:color="auto"/>
            </w:tcBorders>
          </w:tcPr>
          <w:p w:rsidR="00A51006" w:rsidRPr="00101ACA" w:rsidRDefault="00A51006" w:rsidP="00A51006">
            <w:pPr>
              <w:rPr>
                <w:rFonts w:ascii="Arial Narrow" w:hAnsi="Arial Narrow" w:cs="Arial"/>
                <w:b/>
                <w:sz w:val="20"/>
                <w:szCs w:val="20"/>
              </w:rPr>
            </w:pPr>
            <w:r w:rsidRPr="00415196">
              <w:rPr>
                <w:rFonts w:ascii="Arial Narrow" w:hAnsi="Arial Narrow" w:cs="Arial"/>
                <w:b/>
                <w:sz w:val="20"/>
                <w:szCs w:val="20"/>
              </w:rPr>
              <w:t>Restriction Level / Method:</w:t>
            </w:r>
          </w:p>
        </w:tc>
        <w:tc>
          <w:tcPr>
            <w:tcW w:w="3745" w:type="pct"/>
            <w:gridSpan w:val="4"/>
            <w:tcBorders>
              <w:top w:val="single" w:sz="4" w:space="0" w:color="auto"/>
              <w:left w:val="single" w:sz="4" w:space="0" w:color="auto"/>
              <w:bottom w:val="single" w:sz="4" w:space="0" w:color="auto"/>
              <w:right w:val="single" w:sz="4" w:space="0" w:color="auto"/>
            </w:tcBorders>
          </w:tcPr>
          <w:p w:rsidR="00A51006" w:rsidRPr="00415196" w:rsidRDefault="00A51006" w:rsidP="00A51006">
            <w:pPr>
              <w:rPr>
                <w:rFonts w:ascii="Arial Narrow" w:hAnsi="Arial Narrow" w:cs="Arial"/>
                <w:sz w:val="20"/>
                <w:szCs w:val="20"/>
              </w:rPr>
            </w:pPr>
            <w:r w:rsidRPr="005B46B9">
              <w:rPr>
                <w:rFonts w:ascii="Arial Narrow" w:hAnsi="Arial Narrow" w:cs="Arial"/>
                <w:sz w:val="20"/>
                <w:szCs w:val="20"/>
              </w:rPr>
              <w:fldChar w:fldCharType="begin">
                <w:ffData>
                  <w:name w:val="Check1"/>
                  <w:enabled/>
                  <w:calcOnExit w:val="0"/>
                  <w:checkBox>
                    <w:sizeAuto/>
                    <w:default w:val="1"/>
                  </w:checkBox>
                </w:ffData>
              </w:fldChar>
            </w:r>
            <w:r w:rsidRPr="00415196">
              <w:rPr>
                <w:rFonts w:ascii="Arial Narrow" w:hAnsi="Arial Narrow" w:cs="Arial"/>
                <w:sz w:val="20"/>
                <w:szCs w:val="20"/>
              </w:rPr>
              <w:instrText xml:space="preserve"> FORMCHECKBOX </w:instrText>
            </w:r>
            <w:r w:rsidR="00862B4F">
              <w:rPr>
                <w:rFonts w:ascii="Arial Narrow" w:hAnsi="Arial Narrow" w:cs="Arial"/>
                <w:sz w:val="20"/>
                <w:szCs w:val="20"/>
              </w:rPr>
            </w:r>
            <w:r w:rsidR="00862B4F">
              <w:rPr>
                <w:rFonts w:ascii="Arial Narrow" w:hAnsi="Arial Narrow" w:cs="Arial"/>
                <w:sz w:val="20"/>
                <w:szCs w:val="20"/>
              </w:rPr>
              <w:fldChar w:fldCharType="separate"/>
            </w:r>
            <w:r w:rsidRPr="005B46B9">
              <w:rPr>
                <w:rFonts w:ascii="Arial Narrow" w:hAnsi="Arial Narrow" w:cs="Arial"/>
                <w:sz w:val="20"/>
                <w:szCs w:val="20"/>
              </w:rPr>
              <w:fldChar w:fldCharType="end"/>
            </w:r>
            <w:r w:rsidRPr="00415196">
              <w:rPr>
                <w:rFonts w:ascii="Arial Narrow" w:hAnsi="Arial Narrow" w:cs="Arial"/>
                <w:sz w:val="20"/>
                <w:szCs w:val="20"/>
              </w:rPr>
              <w:t>Restricted benefit</w:t>
            </w:r>
          </w:p>
          <w:p w:rsidR="00A51006" w:rsidRPr="00415196" w:rsidRDefault="00A51006" w:rsidP="00A51006">
            <w:pPr>
              <w:rPr>
                <w:rFonts w:ascii="Arial Narrow" w:hAnsi="Arial Narrow" w:cs="Arial"/>
                <w:sz w:val="20"/>
                <w:szCs w:val="20"/>
              </w:rPr>
            </w:pPr>
          </w:p>
        </w:tc>
      </w:tr>
      <w:tr w:rsidR="00A51006" w:rsidRPr="00415196" w:rsidTr="00AD52D1">
        <w:tblPrEx>
          <w:tblBorders>
            <w:top w:val="none" w:sz="0" w:space="0" w:color="auto"/>
            <w:bottom w:val="none" w:sz="0" w:space="0" w:color="auto"/>
            <w:insideH w:val="none" w:sz="0" w:space="0" w:color="auto"/>
          </w:tblBorders>
          <w:tblLook w:val="0000" w:firstRow="0" w:lastRow="0" w:firstColumn="0" w:lastColumn="0" w:noHBand="0" w:noVBand="0"/>
        </w:tblPrEx>
        <w:trPr>
          <w:trHeight w:val="129"/>
        </w:trPr>
        <w:tc>
          <w:tcPr>
            <w:tcW w:w="1255" w:type="pct"/>
            <w:tcBorders>
              <w:top w:val="single" w:sz="4" w:space="0" w:color="auto"/>
              <w:left w:val="single" w:sz="4" w:space="0" w:color="auto"/>
              <w:bottom w:val="single" w:sz="4" w:space="0" w:color="auto"/>
              <w:right w:val="single" w:sz="4" w:space="0" w:color="auto"/>
            </w:tcBorders>
          </w:tcPr>
          <w:p w:rsidR="00A51006" w:rsidRPr="00415196" w:rsidRDefault="00A51006" w:rsidP="00A51006">
            <w:pPr>
              <w:rPr>
                <w:rFonts w:ascii="Arial Narrow" w:hAnsi="Arial Narrow" w:cs="Arial"/>
                <w:strike/>
                <w:sz w:val="20"/>
                <w:szCs w:val="20"/>
              </w:rPr>
            </w:pPr>
            <w:r w:rsidRPr="00415196">
              <w:rPr>
                <w:rFonts w:ascii="Arial Narrow" w:hAnsi="Arial Narrow" w:cs="Arial"/>
                <w:b/>
                <w:sz w:val="20"/>
                <w:szCs w:val="20"/>
              </w:rPr>
              <w:t>Treatment criteria</w:t>
            </w:r>
            <w:r w:rsidRPr="00415196">
              <w:rPr>
                <w:rFonts w:ascii="Arial Narrow" w:hAnsi="Arial Narrow" w:cs="Arial"/>
                <w:b/>
                <w:strike/>
                <w:sz w:val="20"/>
                <w:szCs w:val="20"/>
              </w:rPr>
              <w:t>:</w:t>
            </w:r>
          </w:p>
        </w:tc>
        <w:tc>
          <w:tcPr>
            <w:tcW w:w="3745" w:type="pct"/>
            <w:gridSpan w:val="4"/>
            <w:tcBorders>
              <w:top w:val="single" w:sz="4" w:space="0" w:color="auto"/>
              <w:left w:val="single" w:sz="4" w:space="0" w:color="auto"/>
              <w:bottom w:val="single" w:sz="4" w:space="0" w:color="auto"/>
              <w:right w:val="single" w:sz="4" w:space="0" w:color="auto"/>
            </w:tcBorders>
          </w:tcPr>
          <w:p w:rsidR="00A51006" w:rsidRPr="00415196" w:rsidRDefault="00A51006" w:rsidP="00A51006">
            <w:pPr>
              <w:rPr>
                <w:rFonts w:ascii="Arial Narrow" w:hAnsi="Arial Narrow" w:cs="Arial"/>
                <w:sz w:val="20"/>
                <w:szCs w:val="20"/>
              </w:rPr>
            </w:pPr>
            <w:proofErr w:type="gramStart"/>
            <w:r w:rsidRPr="00415196">
              <w:rPr>
                <w:rFonts w:ascii="Arial Narrow" w:hAnsi="Arial Narrow" w:cs="Arial"/>
                <w:sz w:val="20"/>
                <w:szCs w:val="20"/>
              </w:rPr>
              <w:t>The treatment must be administered by a health care professional</w:t>
            </w:r>
            <w:proofErr w:type="gramEnd"/>
            <w:r w:rsidRPr="00415196">
              <w:rPr>
                <w:rFonts w:ascii="Arial Narrow" w:hAnsi="Arial Narrow" w:cs="Arial"/>
                <w:sz w:val="20"/>
                <w:szCs w:val="20"/>
              </w:rPr>
              <w:t>.</w:t>
            </w:r>
          </w:p>
        </w:tc>
      </w:tr>
      <w:tr w:rsidR="00A51006" w:rsidRPr="00415196" w:rsidTr="00AD52D1">
        <w:tblPrEx>
          <w:tblBorders>
            <w:top w:val="none" w:sz="0" w:space="0" w:color="auto"/>
            <w:bottom w:val="none" w:sz="0" w:space="0" w:color="auto"/>
            <w:insideH w:val="none" w:sz="0" w:space="0" w:color="auto"/>
          </w:tblBorders>
          <w:tblLook w:val="0000" w:firstRow="0" w:lastRow="0" w:firstColumn="0" w:lastColumn="0" w:noHBand="0" w:noVBand="0"/>
        </w:tblPrEx>
        <w:trPr>
          <w:trHeight w:val="412"/>
        </w:trPr>
        <w:tc>
          <w:tcPr>
            <w:tcW w:w="1255" w:type="pct"/>
            <w:tcBorders>
              <w:top w:val="single" w:sz="4" w:space="0" w:color="auto"/>
              <w:left w:val="single" w:sz="4" w:space="0" w:color="auto"/>
              <w:bottom w:val="single" w:sz="4" w:space="0" w:color="auto"/>
              <w:right w:val="single" w:sz="4" w:space="0" w:color="auto"/>
            </w:tcBorders>
          </w:tcPr>
          <w:p w:rsidR="00A51006" w:rsidRPr="00415196" w:rsidRDefault="00A51006" w:rsidP="00A51006">
            <w:pPr>
              <w:jc w:val="both"/>
              <w:rPr>
                <w:rFonts w:ascii="Arial Narrow" w:hAnsi="Arial Narrow" w:cs="Arial"/>
                <w:i/>
                <w:sz w:val="20"/>
                <w:szCs w:val="20"/>
              </w:rPr>
            </w:pPr>
            <w:r w:rsidRPr="00415196">
              <w:rPr>
                <w:rFonts w:ascii="Arial Narrow" w:hAnsi="Arial Narrow" w:cs="Arial"/>
                <w:b/>
                <w:sz w:val="20"/>
                <w:szCs w:val="20"/>
              </w:rPr>
              <w:t>Clinical criteria:</w:t>
            </w:r>
          </w:p>
          <w:p w:rsidR="00A51006" w:rsidRPr="00415196" w:rsidRDefault="00A51006" w:rsidP="00A51006">
            <w:pPr>
              <w:jc w:val="both"/>
              <w:rPr>
                <w:rFonts w:ascii="Arial Narrow" w:hAnsi="Arial Narrow" w:cs="Arial"/>
                <w:sz w:val="20"/>
                <w:szCs w:val="20"/>
              </w:rPr>
            </w:pPr>
          </w:p>
        </w:tc>
        <w:tc>
          <w:tcPr>
            <w:tcW w:w="3745" w:type="pct"/>
            <w:gridSpan w:val="4"/>
            <w:tcBorders>
              <w:top w:val="single" w:sz="4" w:space="0" w:color="auto"/>
              <w:left w:val="single" w:sz="4" w:space="0" w:color="auto"/>
              <w:bottom w:val="single" w:sz="4" w:space="0" w:color="auto"/>
              <w:right w:val="single" w:sz="4" w:space="0" w:color="auto"/>
            </w:tcBorders>
          </w:tcPr>
          <w:p w:rsidR="00A51006" w:rsidRPr="00415196" w:rsidRDefault="00A51006" w:rsidP="00A51006">
            <w:pPr>
              <w:rPr>
                <w:rFonts w:ascii="Arial Narrow" w:hAnsi="Arial Narrow" w:cs="Arial"/>
                <w:sz w:val="20"/>
                <w:szCs w:val="20"/>
              </w:rPr>
            </w:pPr>
            <w:r w:rsidRPr="00415196">
              <w:rPr>
                <w:rFonts w:ascii="Arial Narrow" w:hAnsi="Arial Narrow" w:cs="Arial"/>
                <w:sz w:val="20"/>
                <w:szCs w:val="20"/>
              </w:rPr>
              <w:t>The treatment must be within a framework of medical, social and psychological treatment.</w:t>
            </w:r>
          </w:p>
          <w:p w:rsidR="00A51006" w:rsidRPr="00415196" w:rsidRDefault="00A51006" w:rsidP="00A51006">
            <w:pPr>
              <w:rPr>
                <w:rFonts w:ascii="Arial Narrow" w:hAnsi="Arial Narrow" w:cs="Arial"/>
                <w:sz w:val="20"/>
                <w:szCs w:val="20"/>
              </w:rPr>
            </w:pPr>
            <w:r w:rsidRPr="00415196">
              <w:rPr>
                <w:rFonts w:ascii="Arial Narrow" w:hAnsi="Arial Narrow" w:cs="Arial"/>
                <w:sz w:val="20"/>
                <w:szCs w:val="20"/>
              </w:rPr>
              <w:t>AND</w:t>
            </w:r>
          </w:p>
          <w:p w:rsidR="00A51006" w:rsidRPr="00101ACA" w:rsidRDefault="00A51006" w:rsidP="00A51006">
            <w:pPr>
              <w:rPr>
                <w:rFonts w:ascii="Arial Narrow" w:hAnsi="Arial Narrow" w:cs="Arial"/>
                <w:sz w:val="20"/>
                <w:szCs w:val="20"/>
              </w:rPr>
            </w:pPr>
            <w:r w:rsidRPr="00415196">
              <w:rPr>
                <w:rFonts w:ascii="Arial Narrow" w:hAnsi="Arial Narrow" w:cs="Arial"/>
                <w:sz w:val="20"/>
                <w:szCs w:val="20"/>
              </w:rPr>
              <w:t>The patient must be stabilised on sublingual buprenorphine or buprenorphine/naloxone</w:t>
            </w:r>
            <w:r w:rsidR="000A4D3B" w:rsidRPr="00415196">
              <w:rPr>
                <w:rFonts w:ascii="Arial Narrow" w:hAnsi="Arial Narrow" w:cs="Arial"/>
                <w:sz w:val="20"/>
                <w:szCs w:val="20"/>
              </w:rPr>
              <w:t xml:space="preserve"> prior to commencing treatment with this drug for this condition </w:t>
            </w:r>
          </w:p>
        </w:tc>
      </w:tr>
      <w:tr w:rsidR="00A51006" w:rsidRPr="00415196" w:rsidTr="00AD52D1">
        <w:tblPrEx>
          <w:tblBorders>
            <w:top w:val="none" w:sz="0" w:space="0" w:color="auto"/>
            <w:bottom w:val="none" w:sz="0" w:space="0" w:color="auto"/>
            <w:insideH w:val="none" w:sz="0" w:space="0" w:color="auto"/>
          </w:tblBorders>
          <w:tblLook w:val="0000" w:firstRow="0" w:lastRow="0" w:firstColumn="0" w:lastColumn="0" w:noHBand="0" w:noVBand="0"/>
        </w:tblPrEx>
        <w:trPr>
          <w:trHeight w:val="360"/>
        </w:trPr>
        <w:tc>
          <w:tcPr>
            <w:tcW w:w="1255" w:type="pct"/>
            <w:tcBorders>
              <w:top w:val="single" w:sz="4" w:space="0" w:color="auto"/>
              <w:left w:val="single" w:sz="4" w:space="0" w:color="auto"/>
              <w:bottom w:val="single" w:sz="4" w:space="0" w:color="auto"/>
              <w:right w:val="single" w:sz="4" w:space="0" w:color="auto"/>
            </w:tcBorders>
          </w:tcPr>
          <w:p w:rsidR="00A51006" w:rsidRPr="00415196" w:rsidRDefault="00A51006" w:rsidP="00A51006">
            <w:pPr>
              <w:jc w:val="both"/>
              <w:rPr>
                <w:rFonts w:ascii="Arial Narrow" w:hAnsi="Arial Narrow" w:cs="Arial"/>
                <w:b/>
                <w:sz w:val="20"/>
                <w:szCs w:val="20"/>
              </w:rPr>
            </w:pPr>
            <w:r w:rsidRPr="00415196">
              <w:rPr>
                <w:rFonts w:ascii="Arial Narrow" w:hAnsi="Arial Narrow" w:cs="Arial"/>
                <w:b/>
                <w:sz w:val="20"/>
                <w:szCs w:val="20"/>
              </w:rPr>
              <w:t xml:space="preserve">Administrative Advice </w:t>
            </w:r>
          </w:p>
          <w:p w:rsidR="00A51006" w:rsidRPr="00415196" w:rsidRDefault="00A51006" w:rsidP="00A51006">
            <w:pPr>
              <w:jc w:val="both"/>
              <w:rPr>
                <w:rFonts w:ascii="Arial Narrow" w:hAnsi="Arial Narrow" w:cs="Arial"/>
                <w:i/>
                <w:sz w:val="20"/>
                <w:szCs w:val="20"/>
              </w:rPr>
            </w:pPr>
          </w:p>
        </w:tc>
        <w:tc>
          <w:tcPr>
            <w:tcW w:w="3745" w:type="pct"/>
            <w:gridSpan w:val="4"/>
            <w:tcBorders>
              <w:top w:val="single" w:sz="4" w:space="0" w:color="auto"/>
              <w:left w:val="single" w:sz="4" w:space="0" w:color="auto"/>
              <w:bottom w:val="single" w:sz="4" w:space="0" w:color="auto"/>
              <w:right w:val="single" w:sz="4" w:space="0" w:color="auto"/>
            </w:tcBorders>
          </w:tcPr>
          <w:p w:rsidR="00A51006" w:rsidRPr="00415196" w:rsidRDefault="00A51006" w:rsidP="00A51006">
            <w:pPr>
              <w:rPr>
                <w:rFonts w:ascii="Arial Narrow" w:hAnsi="Arial Narrow" w:cs="Arial"/>
                <w:sz w:val="20"/>
                <w:szCs w:val="20"/>
              </w:rPr>
            </w:pPr>
            <w:r w:rsidRPr="00415196">
              <w:rPr>
                <w:rFonts w:ascii="Arial Narrow" w:hAnsi="Arial Narrow" w:cs="Arial"/>
                <w:sz w:val="20"/>
                <w:szCs w:val="20"/>
              </w:rPr>
              <w:t xml:space="preserve">Care </w:t>
            </w:r>
            <w:proofErr w:type="gramStart"/>
            <w:r w:rsidRPr="00415196">
              <w:rPr>
                <w:rFonts w:ascii="Arial Narrow" w:hAnsi="Arial Narrow" w:cs="Arial"/>
                <w:sz w:val="20"/>
                <w:szCs w:val="20"/>
              </w:rPr>
              <w:t>must be taken</w:t>
            </w:r>
            <w:proofErr w:type="gramEnd"/>
            <w:r w:rsidRPr="00415196">
              <w:rPr>
                <w:rFonts w:ascii="Arial Narrow" w:hAnsi="Arial Narrow" w:cs="Arial"/>
                <w:sz w:val="20"/>
                <w:szCs w:val="20"/>
              </w:rPr>
              <w:t xml:space="preserve"> to comply with the provisions of State/Territory law when prescribing and administering this drug.</w:t>
            </w:r>
          </w:p>
          <w:p w:rsidR="00A51006" w:rsidRPr="00415196" w:rsidRDefault="00A51006" w:rsidP="00A51006">
            <w:pPr>
              <w:rPr>
                <w:rFonts w:ascii="Arial Narrow" w:hAnsi="Arial Narrow" w:cs="Arial"/>
                <w:sz w:val="20"/>
                <w:szCs w:val="20"/>
              </w:rPr>
            </w:pPr>
            <w:r w:rsidRPr="00415196">
              <w:rPr>
                <w:rFonts w:ascii="Arial Narrow" w:hAnsi="Arial Narrow" w:cs="Arial"/>
                <w:sz w:val="20"/>
                <w:szCs w:val="20"/>
              </w:rPr>
              <w:t>Shared Care Model:</w:t>
            </w:r>
          </w:p>
          <w:p w:rsidR="00A51006" w:rsidRPr="00415196" w:rsidRDefault="00A51006" w:rsidP="00A51006">
            <w:pPr>
              <w:rPr>
                <w:rFonts w:ascii="Arial Narrow" w:hAnsi="Arial Narrow" w:cs="Arial"/>
                <w:sz w:val="20"/>
                <w:szCs w:val="20"/>
              </w:rPr>
            </w:pPr>
            <w:r w:rsidRPr="00415196">
              <w:rPr>
                <w:rFonts w:ascii="Arial Narrow" w:hAnsi="Arial Narrow" w:cs="Arial"/>
                <w:sz w:val="20"/>
                <w:szCs w:val="20"/>
              </w:rPr>
              <w:t xml:space="preserve">For prescribing by nurse practitioners where care of a patient </w:t>
            </w:r>
            <w:proofErr w:type="gramStart"/>
            <w:r w:rsidRPr="00415196">
              <w:rPr>
                <w:rFonts w:ascii="Arial Narrow" w:hAnsi="Arial Narrow" w:cs="Arial"/>
                <w:sz w:val="20"/>
                <w:szCs w:val="20"/>
              </w:rPr>
              <w:t>is shared</w:t>
            </w:r>
            <w:proofErr w:type="gramEnd"/>
            <w:r w:rsidRPr="00415196">
              <w:rPr>
                <w:rFonts w:ascii="Arial Narrow" w:hAnsi="Arial Narrow" w:cs="Arial"/>
                <w:sz w:val="20"/>
                <w:szCs w:val="20"/>
              </w:rPr>
              <w:t xml:space="preserve"> between a nurse practitioner and medical practitioner in a formalised arrangement with an agreed management plan. Further information can be found in the Explanatory Notes for Nurse Practitioners</w:t>
            </w:r>
          </w:p>
        </w:tc>
      </w:tr>
    </w:tbl>
    <w:p w:rsidR="00F14DC5" w:rsidRPr="00F14DC5" w:rsidRDefault="00F14DC5" w:rsidP="00D21E90">
      <w:pPr>
        <w:pStyle w:val="PBACHeading1"/>
        <w:spacing w:before="120" w:after="120"/>
        <w:ind w:left="709" w:hanging="709"/>
        <w:rPr>
          <w:rFonts w:asciiTheme="minorHAnsi" w:hAnsiTheme="minorHAnsi"/>
          <w:sz w:val="32"/>
          <w:szCs w:val="32"/>
        </w:rPr>
      </w:pPr>
      <w:r w:rsidRPr="00F14DC5">
        <w:rPr>
          <w:rFonts w:asciiTheme="minorHAnsi" w:hAnsiTheme="minorHAnsi"/>
          <w:sz w:val="32"/>
          <w:szCs w:val="32"/>
        </w:rPr>
        <w:t>Context for Decision</w:t>
      </w:r>
    </w:p>
    <w:p w:rsidR="00F14DC5" w:rsidRPr="00F14DC5" w:rsidRDefault="00F14DC5" w:rsidP="00D21E90">
      <w:pPr>
        <w:spacing w:before="120" w:after="120"/>
        <w:ind w:left="709"/>
        <w:jc w:val="both"/>
        <w:rPr>
          <w:rFonts w:asciiTheme="minorHAnsi" w:eastAsiaTheme="minorHAnsi" w:hAnsiTheme="minorHAnsi" w:cs="Arial"/>
          <w:szCs w:val="22"/>
          <w:lang w:eastAsia="en-US"/>
        </w:rPr>
      </w:pPr>
      <w:r w:rsidRPr="00F14DC5">
        <w:rPr>
          <w:rFonts w:asciiTheme="minorHAnsi" w:eastAsiaTheme="minorHAnsi" w:hAnsiTheme="minorHAnsi" w:cs="Arial"/>
          <w:szCs w:val="22"/>
          <w:lang w:eastAsia="en-US"/>
        </w:rPr>
        <w:lastRenderedPageBreak/>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14DC5" w:rsidRPr="00F14DC5" w:rsidRDefault="00F14DC5" w:rsidP="00D21E90">
      <w:pPr>
        <w:pStyle w:val="PBACHeading1"/>
        <w:spacing w:before="120" w:after="120"/>
        <w:ind w:left="709" w:hanging="709"/>
        <w:rPr>
          <w:rFonts w:asciiTheme="minorHAnsi" w:hAnsiTheme="minorHAnsi"/>
          <w:sz w:val="32"/>
          <w:szCs w:val="32"/>
        </w:rPr>
      </w:pPr>
      <w:r w:rsidRPr="00F14DC5">
        <w:rPr>
          <w:rFonts w:asciiTheme="minorHAnsi" w:hAnsiTheme="minorHAnsi"/>
          <w:sz w:val="32"/>
          <w:szCs w:val="32"/>
        </w:rPr>
        <w:t>Sponsor’s Comment</w:t>
      </w:r>
    </w:p>
    <w:p w:rsidR="00730847" w:rsidRPr="00763921" w:rsidRDefault="00730847" w:rsidP="00D21E90">
      <w:pPr>
        <w:spacing w:before="120" w:after="120"/>
        <w:ind w:left="709"/>
        <w:jc w:val="both"/>
        <w:rPr>
          <w:rFonts w:asciiTheme="minorHAnsi" w:eastAsiaTheme="minorHAnsi" w:hAnsiTheme="minorHAnsi" w:cs="Arial"/>
          <w:bCs/>
          <w:szCs w:val="22"/>
          <w:lang w:eastAsia="en-US"/>
        </w:rPr>
      </w:pPr>
      <w:proofErr w:type="spellStart"/>
      <w:r w:rsidRPr="00763921">
        <w:rPr>
          <w:rFonts w:asciiTheme="minorHAnsi" w:eastAsiaTheme="minorHAnsi" w:hAnsiTheme="minorHAnsi" w:cs="Arial"/>
          <w:bCs/>
          <w:szCs w:val="22"/>
          <w:lang w:eastAsia="en-US"/>
        </w:rPr>
        <w:t>Camurus</w:t>
      </w:r>
      <w:proofErr w:type="spellEnd"/>
      <w:r w:rsidRPr="00763921">
        <w:rPr>
          <w:rFonts w:asciiTheme="minorHAnsi" w:eastAsiaTheme="minorHAnsi" w:hAnsiTheme="minorHAnsi" w:cs="Arial"/>
          <w:bCs/>
          <w:szCs w:val="22"/>
          <w:lang w:eastAsia="en-US"/>
        </w:rPr>
        <w:t xml:space="preserve"> are pleased the PBAC has given a positive recommendation for </w:t>
      </w:r>
      <w:proofErr w:type="spellStart"/>
      <w:r w:rsidRPr="00763921">
        <w:rPr>
          <w:rFonts w:asciiTheme="minorHAnsi" w:eastAsiaTheme="minorHAnsi" w:hAnsiTheme="minorHAnsi" w:cs="Arial"/>
          <w:bCs/>
          <w:szCs w:val="22"/>
          <w:lang w:eastAsia="en-US"/>
        </w:rPr>
        <w:t>Buvidal</w:t>
      </w:r>
      <w:proofErr w:type="spellEnd"/>
      <w:r w:rsidRPr="00763921">
        <w:rPr>
          <w:rFonts w:asciiTheme="minorHAnsi" w:eastAsiaTheme="minorHAnsi" w:hAnsiTheme="minorHAnsi" w:cs="Arial"/>
          <w:bCs/>
          <w:szCs w:val="22"/>
          <w:lang w:eastAsia="en-US"/>
        </w:rPr>
        <w:t xml:space="preserve"> and recognised that </w:t>
      </w:r>
      <w:proofErr w:type="spellStart"/>
      <w:r w:rsidRPr="00763921">
        <w:rPr>
          <w:rFonts w:asciiTheme="minorHAnsi" w:eastAsiaTheme="minorHAnsi" w:hAnsiTheme="minorHAnsi" w:cs="Arial"/>
          <w:bCs/>
          <w:szCs w:val="22"/>
          <w:lang w:eastAsia="en-US"/>
        </w:rPr>
        <w:t>Buvidal</w:t>
      </w:r>
      <w:proofErr w:type="spellEnd"/>
      <w:r w:rsidRPr="00763921">
        <w:rPr>
          <w:rFonts w:asciiTheme="minorHAnsi" w:eastAsiaTheme="minorHAnsi" w:hAnsiTheme="minorHAnsi" w:cs="Arial"/>
          <w:bCs/>
          <w:szCs w:val="22"/>
          <w:lang w:eastAsia="en-US"/>
        </w:rPr>
        <w:t xml:space="preserve"> is likely to have both clinical and social advantages for patients seeking treatment for opioid dependence. </w:t>
      </w:r>
      <w:proofErr w:type="spellStart"/>
      <w:r w:rsidRPr="00763921">
        <w:rPr>
          <w:rFonts w:asciiTheme="minorHAnsi" w:eastAsiaTheme="minorHAnsi" w:hAnsiTheme="minorHAnsi" w:cs="Arial"/>
          <w:bCs/>
          <w:szCs w:val="22"/>
          <w:lang w:eastAsia="en-US"/>
        </w:rPr>
        <w:t>Camurus</w:t>
      </w:r>
      <w:proofErr w:type="spellEnd"/>
      <w:r w:rsidRPr="00763921">
        <w:rPr>
          <w:rFonts w:asciiTheme="minorHAnsi" w:eastAsiaTheme="minorHAnsi" w:hAnsiTheme="minorHAnsi" w:cs="Arial"/>
          <w:bCs/>
          <w:szCs w:val="22"/>
          <w:lang w:eastAsia="en-US"/>
        </w:rPr>
        <w:t xml:space="preserve"> looks forward to working closely with the TGA, PBS and individual State Health Departments to implement an appropriate practice model, to ensure that healthcare professionals and patients get access to this innovative advance in treatment.</w:t>
      </w:r>
    </w:p>
    <w:p w:rsidR="00F14DC5" w:rsidRPr="00F14DC5" w:rsidRDefault="00730847" w:rsidP="00D21E90">
      <w:pPr>
        <w:spacing w:before="120" w:after="120"/>
        <w:ind w:left="709"/>
        <w:jc w:val="both"/>
        <w:rPr>
          <w:rFonts w:asciiTheme="minorHAnsi" w:eastAsiaTheme="minorHAnsi" w:hAnsiTheme="minorHAnsi" w:cs="Arial"/>
          <w:bCs/>
          <w:lang w:eastAsia="en-US"/>
        </w:rPr>
      </w:pPr>
      <w:proofErr w:type="spellStart"/>
      <w:r w:rsidRPr="00763921">
        <w:rPr>
          <w:rFonts w:asciiTheme="minorHAnsi" w:eastAsiaTheme="minorHAnsi" w:hAnsiTheme="minorHAnsi" w:cs="Arial"/>
          <w:bCs/>
          <w:szCs w:val="22"/>
          <w:lang w:eastAsia="en-US"/>
        </w:rPr>
        <w:t>Camurus</w:t>
      </w:r>
      <w:proofErr w:type="spellEnd"/>
      <w:r w:rsidRPr="00763921">
        <w:rPr>
          <w:rFonts w:asciiTheme="minorHAnsi" w:eastAsiaTheme="minorHAnsi" w:hAnsiTheme="minorHAnsi" w:cs="Arial"/>
          <w:bCs/>
          <w:szCs w:val="22"/>
          <w:lang w:eastAsia="en-US"/>
        </w:rPr>
        <w:t xml:space="preserve"> would also like to note the use of multiple products of varying strengths in a single administration referred to by PBAC is against the approved product information and would absolutely discourage this practice.</w:t>
      </w:r>
    </w:p>
    <w:p w:rsidR="00F14DC5" w:rsidRPr="00E25581" w:rsidRDefault="00F14DC5" w:rsidP="00B07087">
      <w:pPr>
        <w:jc w:val="both"/>
        <w:rPr>
          <w:rFonts w:asciiTheme="minorHAnsi" w:hAnsiTheme="minorHAnsi"/>
        </w:rPr>
      </w:pPr>
    </w:p>
    <w:sectPr w:rsidR="00F14DC5" w:rsidRPr="00E25581" w:rsidSect="009C0956">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DF0" w:rsidRDefault="00D97DF0">
      <w:r>
        <w:separator/>
      </w:r>
    </w:p>
    <w:p w:rsidR="00D97DF0" w:rsidRDefault="00D97DF0"/>
  </w:endnote>
  <w:endnote w:type="continuationSeparator" w:id="0">
    <w:p w:rsidR="00D97DF0" w:rsidRDefault="00D97DF0">
      <w:r>
        <w:continuationSeparator/>
      </w:r>
    </w:p>
    <w:p w:rsidR="00D97DF0" w:rsidRDefault="00D97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0049F" w:rsidRPr="00B0345F" w:rsidTr="005A3173">
      <w:trPr>
        <w:trHeight w:val="151"/>
      </w:trPr>
      <w:tc>
        <w:tcPr>
          <w:tcW w:w="2250" w:type="pct"/>
          <w:tcBorders>
            <w:top w:val="nil"/>
            <w:left w:val="nil"/>
            <w:bottom w:val="single" w:sz="4" w:space="0" w:color="4F81BD"/>
            <w:right w:val="nil"/>
          </w:tcBorders>
        </w:tcPr>
        <w:p w:rsidR="0000049F" w:rsidRPr="00B0345F" w:rsidRDefault="0000049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0049F" w:rsidRPr="00B0345F" w:rsidRDefault="0000049F" w:rsidP="005A3173">
          <w:pPr>
            <w:pStyle w:val="MediumGrid21"/>
            <w:spacing w:line="276" w:lineRule="auto"/>
            <w:rPr>
              <w:rFonts w:ascii="Calibri" w:hAnsi="Calibri"/>
              <w:b/>
              <w:color w:val="365F91"/>
            </w:rPr>
          </w:pPr>
          <w:r w:rsidRPr="00B0345F">
            <w:rPr>
              <w:rFonts w:ascii="Cambria" w:hAnsi="Cambria"/>
              <w:b/>
              <w:color w:val="365F91"/>
            </w:rPr>
            <w:t>[Type text]</w:t>
          </w:r>
        </w:p>
      </w:tc>
      <w:tc>
        <w:tcPr>
          <w:tcW w:w="2250" w:type="pct"/>
          <w:tcBorders>
            <w:top w:val="nil"/>
            <w:left w:val="nil"/>
            <w:bottom w:val="single" w:sz="4" w:space="0" w:color="4F81BD"/>
            <w:right w:val="nil"/>
          </w:tcBorders>
        </w:tcPr>
        <w:p w:rsidR="0000049F" w:rsidRPr="00B0345F" w:rsidRDefault="0000049F" w:rsidP="005A3173">
          <w:pPr>
            <w:pStyle w:val="Header"/>
            <w:spacing w:line="276" w:lineRule="auto"/>
            <w:rPr>
              <w:rFonts w:ascii="Calibri" w:eastAsia="MS Gothic" w:hAnsi="Calibri"/>
              <w:b/>
              <w:bCs/>
              <w:color w:val="4F81BD"/>
            </w:rPr>
          </w:pPr>
        </w:p>
      </w:tc>
    </w:tr>
    <w:tr w:rsidR="0000049F" w:rsidRPr="00B0345F" w:rsidTr="005A3173">
      <w:trPr>
        <w:trHeight w:val="150"/>
      </w:trPr>
      <w:tc>
        <w:tcPr>
          <w:tcW w:w="2250" w:type="pct"/>
          <w:tcBorders>
            <w:top w:val="single" w:sz="4" w:space="0" w:color="4F81BD"/>
            <w:left w:val="nil"/>
            <w:bottom w:val="nil"/>
            <w:right w:val="nil"/>
          </w:tcBorders>
        </w:tcPr>
        <w:p w:rsidR="0000049F" w:rsidRPr="00B0345F" w:rsidRDefault="0000049F" w:rsidP="005A3173">
          <w:pPr>
            <w:pStyle w:val="Header"/>
            <w:spacing w:line="276" w:lineRule="auto"/>
            <w:rPr>
              <w:rFonts w:ascii="Calibri" w:eastAsia="MS Gothic" w:hAnsi="Calibri"/>
              <w:b/>
              <w:bCs/>
              <w:color w:val="4F81BD"/>
            </w:rPr>
          </w:pPr>
        </w:p>
      </w:tc>
      <w:tc>
        <w:tcPr>
          <w:tcW w:w="0" w:type="auto"/>
          <w:vMerge/>
          <w:vAlign w:val="center"/>
          <w:hideMark/>
        </w:tcPr>
        <w:p w:rsidR="0000049F" w:rsidRPr="00B0345F" w:rsidRDefault="0000049F" w:rsidP="005A3173">
          <w:pPr>
            <w:rPr>
              <w:rFonts w:ascii="Calibri" w:hAnsi="Calibri"/>
              <w:b/>
              <w:color w:val="365F91"/>
              <w:sz w:val="22"/>
              <w:szCs w:val="22"/>
            </w:rPr>
          </w:pPr>
        </w:p>
      </w:tc>
      <w:tc>
        <w:tcPr>
          <w:tcW w:w="2250" w:type="pct"/>
          <w:tcBorders>
            <w:top w:val="single" w:sz="4" w:space="0" w:color="4F81BD"/>
            <w:left w:val="nil"/>
            <w:bottom w:val="nil"/>
            <w:right w:val="nil"/>
          </w:tcBorders>
        </w:tcPr>
        <w:p w:rsidR="0000049F" w:rsidRPr="00B0345F" w:rsidRDefault="0000049F" w:rsidP="005A3173">
          <w:pPr>
            <w:pStyle w:val="Header"/>
            <w:spacing w:line="276" w:lineRule="auto"/>
            <w:rPr>
              <w:rFonts w:ascii="Calibri" w:eastAsia="MS Gothic" w:hAnsi="Calibri"/>
              <w:b/>
              <w:bCs/>
              <w:color w:val="4F81BD"/>
            </w:rPr>
          </w:pPr>
        </w:p>
      </w:tc>
    </w:tr>
  </w:tbl>
  <w:p w:rsidR="0000049F" w:rsidRPr="00B0345F" w:rsidRDefault="0000049F" w:rsidP="00653D69">
    <w:pPr>
      <w:pStyle w:val="Footer"/>
      <w:framePr w:wrap="around" w:vAnchor="text" w:hAnchor="margin" w:xAlign="center" w:y="1"/>
      <w:rPr>
        <w:rStyle w:val="PageNumber"/>
        <w:b/>
      </w:rPr>
    </w:pPr>
    <w:r w:rsidRPr="00B0345F">
      <w:rPr>
        <w:rStyle w:val="PageNumber"/>
        <w:b/>
      </w:rPr>
      <w:fldChar w:fldCharType="begin"/>
    </w:r>
    <w:r w:rsidRPr="00B0345F">
      <w:rPr>
        <w:rStyle w:val="PageNumber"/>
        <w:b/>
      </w:rPr>
      <w:instrText xml:space="preserve">PAGE  </w:instrText>
    </w:r>
    <w:r w:rsidRPr="00B0345F">
      <w:rPr>
        <w:rStyle w:val="PageNumber"/>
        <w:b/>
      </w:rPr>
      <w:fldChar w:fldCharType="end"/>
    </w:r>
  </w:p>
  <w:p w:rsidR="0000049F" w:rsidRPr="00B0345F" w:rsidRDefault="0000049F">
    <w:pPr>
      <w:pStyle w:val="Footer"/>
      <w:rPr>
        <w:b/>
      </w:rPr>
    </w:pPr>
  </w:p>
  <w:p w:rsidR="0000049F" w:rsidRPr="00B0345F" w:rsidRDefault="0000049F">
    <w:pPr>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365281292"/>
      <w:docPartObj>
        <w:docPartGallery w:val="Page Numbers (Bottom of Page)"/>
        <w:docPartUnique/>
      </w:docPartObj>
    </w:sdtPr>
    <w:sdtEndPr>
      <w:rPr>
        <w:rFonts w:ascii="Calibri" w:hAnsi="Calibri" w:cs="Calibri"/>
        <w:noProof/>
      </w:rPr>
    </w:sdtEndPr>
    <w:sdtContent>
      <w:p w:rsidR="0000049F" w:rsidRPr="00B0345F" w:rsidRDefault="0000049F">
        <w:pPr>
          <w:pStyle w:val="Footer"/>
          <w:jc w:val="center"/>
          <w:rPr>
            <w:rFonts w:ascii="Calibri" w:hAnsi="Calibri" w:cs="Calibri"/>
            <w:b/>
          </w:rPr>
        </w:pPr>
        <w:r w:rsidRPr="00B0345F">
          <w:rPr>
            <w:rFonts w:ascii="Calibri" w:hAnsi="Calibri" w:cs="Calibri"/>
            <w:b/>
          </w:rPr>
          <w:fldChar w:fldCharType="begin"/>
        </w:r>
        <w:r w:rsidRPr="00B0345F">
          <w:rPr>
            <w:rFonts w:ascii="Calibri" w:hAnsi="Calibri" w:cs="Calibri"/>
            <w:b/>
          </w:rPr>
          <w:instrText xml:space="preserve"> PAGE   \* MERGEFORMAT </w:instrText>
        </w:r>
        <w:r w:rsidRPr="00B0345F">
          <w:rPr>
            <w:rFonts w:ascii="Calibri" w:hAnsi="Calibri" w:cs="Calibri"/>
            <w:b/>
          </w:rPr>
          <w:fldChar w:fldCharType="separate"/>
        </w:r>
        <w:r w:rsidR="00862B4F">
          <w:rPr>
            <w:rFonts w:ascii="Calibri" w:hAnsi="Calibri" w:cs="Calibri"/>
            <w:b/>
            <w:noProof/>
          </w:rPr>
          <w:t>1</w:t>
        </w:r>
        <w:r w:rsidRPr="00B0345F">
          <w:rPr>
            <w:rFonts w:ascii="Calibri" w:hAnsi="Calibri" w:cs="Calibri"/>
            <w:b/>
            <w:noProof/>
          </w:rPr>
          <w:fldChar w:fldCharType="end"/>
        </w:r>
      </w:p>
    </w:sdtContent>
  </w:sdt>
  <w:p w:rsidR="0000049F" w:rsidRPr="00070457" w:rsidRDefault="0000049F" w:rsidP="00EF44A0">
    <w:pPr>
      <w:pStyle w:val="Footer"/>
      <w:jc w:val="center"/>
      <w:rPr>
        <w:rFonts w:asciiTheme="minorHAnsi" w:hAnsiTheme="minorHAnsi" w:cs="Arial"/>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00049F" w:rsidTr="005A3173">
      <w:trPr>
        <w:trHeight w:val="151"/>
      </w:trPr>
      <w:tc>
        <w:tcPr>
          <w:tcW w:w="2250" w:type="pct"/>
          <w:tcBorders>
            <w:top w:val="nil"/>
            <w:left w:val="nil"/>
            <w:bottom w:val="single" w:sz="4" w:space="0" w:color="4F81BD"/>
            <w:right w:val="nil"/>
          </w:tcBorders>
        </w:tcPr>
        <w:p w:rsidR="0000049F" w:rsidRPr="005A3173" w:rsidRDefault="0000049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0049F" w:rsidRPr="005A3173" w:rsidRDefault="0000049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0049F" w:rsidRPr="005A3173" w:rsidRDefault="0000049F" w:rsidP="005A3173">
          <w:pPr>
            <w:pStyle w:val="Header"/>
            <w:spacing w:line="276" w:lineRule="auto"/>
            <w:rPr>
              <w:rFonts w:ascii="Calibri" w:eastAsia="MS Gothic" w:hAnsi="Calibri"/>
              <w:b/>
              <w:bCs/>
              <w:color w:val="4F81BD"/>
            </w:rPr>
          </w:pPr>
        </w:p>
      </w:tc>
    </w:tr>
    <w:tr w:rsidR="0000049F" w:rsidTr="005A3173">
      <w:trPr>
        <w:trHeight w:val="150"/>
      </w:trPr>
      <w:tc>
        <w:tcPr>
          <w:tcW w:w="2250" w:type="pct"/>
          <w:tcBorders>
            <w:top w:val="single" w:sz="4" w:space="0" w:color="4F81BD"/>
            <w:left w:val="nil"/>
            <w:bottom w:val="nil"/>
            <w:right w:val="nil"/>
          </w:tcBorders>
        </w:tcPr>
        <w:p w:rsidR="0000049F" w:rsidRPr="005A3173" w:rsidRDefault="0000049F" w:rsidP="005A3173">
          <w:pPr>
            <w:pStyle w:val="Header"/>
            <w:spacing w:line="276" w:lineRule="auto"/>
            <w:rPr>
              <w:rFonts w:ascii="Calibri" w:eastAsia="MS Gothic" w:hAnsi="Calibri"/>
              <w:b/>
              <w:bCs/>
              <w:color w:val="4F81BD"/>
            </w:rPr>
          </w:pPr>
        </w:p>
      </w:tc>
      <w:tc>
        <w:tcPr>
          <w:tcW w:w="0" w:type="auto"/>
          <w:vMerge/>
          <w:vAlign w:val="center"/>
          <w:hideMark/>
        </w:tcPr>
        <w:p w:rsidR="0000049F" w:rsidRPr="005A3173" w:rsidRDefault="0000049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0049F" w:rsidRPr="005A3173" w:rsidRDefault="0000049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0049F" w:rsidTr="005A3173">
      <w:trPr>
        <w:trHeight w:val="151"/>
      </w:trPr>
      <w:tc>
        <w:tcPr>
          <w:tcW w:w="2250" w:type="pct"/>
          <w:tcBorders>
            <w:top w:val="nil"/>
            <w:left w:val="nil"/>
            <w:bottom w:val="single" w:sz="4" w:space="0" w:color="4F81BD"/>
            <w:right w:val="nil"/>
          </w:tcBorders>
        </w:tcPr>
        <w:p w:rsidR="0000049F" w:rsidRPr="005A3173" w:rsidRDefault="0000049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0049F" w:rsidRPr="005A3173" w:rsidRDefault="0000049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0049F" w:rsidRPr="005A3173" w:rsidRDefault="0000049F" w:rsidP="005A3173">
          <w:pPr>
            <w:pStyle w:val="Header"/>
            <w:spacing w:line="276" w:lineRule="auto"/>
            <w:rPr>
              <w:rFonts w:ascii="Calibri" w:eastAsia="MS Gothic" w:hAnsi="Calibri"/>
              <w:b/>
              <w:bCs/>
              <w:color w:val="4F81BD"/>
            </w:rPr>
          </w:pPr>
        </w:p>
      </w:tc>
    </w:tr>
    <w:tr w:rsidR="0000049F" w:rsidTr="005A3173">
      <w:trPr>
        <w:trHeight w:val="150"/>
      </w:trPr>
      <w:tc>
        <w:tcPr>
          <w:tcW w:w="2250" w:type="pct"/>
          <w:tcBorders>
            <w:top w:val="single" w:sz="4" w:space="0" w:color="4F81BD"/>
            <w:left w:val="nil"/>
            <w:bottom w:val="nil"/>
            <w:right w:val="nil"/>
          </w:tcBorders>
        </w:tcPr>
        <w:p w:rsidR="0000049F" w:rsidRPr="005A3173" w:rsidRDefault="0000049F" w:rsidP="005A3173">
          <w:pPr>
            <w:pStyle w:val="Header"/>
            <w:spacing w:line="276" w:lineRule="auto"/>
            <w:rPr>
              <w:rFonts w:ascii="Calibri" w:eastAsia="MS Gothic" w:hAnsi="Calibri"/>
              <w:b/>
              <w:bCs/>
              <w:color w:val="4F81BD"/>
            </w:rPr>
          </w:pPr>
        </w:p>
      </w:tc>
      <w:tc>
        <w:tcPr>
          <w:tcW w:w="0" w:type="auto"/>
          <w:vMerge/>
          <w:vAlign w:val="center"/>
          <w:hideMark/>
        </w:tcPr>
        <w:p w:rsidR="0000049F" w:rsidRPr="005A3173" w:rsidRDefault="0000049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0049F" w:rsidRPr="005A3173" w:rsidRDefault="0000049F" w:rsidP="005A3173">
          <w:pPr>
            <w:pStyle w:val="Header"/>
            <w:spacing w:line="276" w:lineRule="auto"/>
            <w:rPr>
              <w:rFonts w:ascii="Calibri" w:eastAsia="MS Gothic" w:hAnsi="Calibri"/>
              <w:b/>
              <w:bCs/>
              <w:color w:val="4F81BD"/>
            </w:rPr>
          </w:pPr>
        </w:p>
      </w:tc>
    </w:tr>
  </w:tbl>
  <w:p w:rsidR="0000049F" w:rsidRPr="007C0F57" w:rsidRDefault="0000049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0049F" w:rsidRPr="007C0F57" w:rsidRDefault="0000049F" w:rsidP="007C0F57">
    <w:pPr>
      <w:pStyle w:val="Footer"/>
      <w:jc w:val="center"/>
      <w:rPr>
        <w:b/>
        <w:i/>
        <w:sz w:val="20"/>
        <w:szCs w:val="20"/>
      </w:rPr>
    </w:pPr>
    <w:r w:rsidRPr="007C0F57">
      <w:rPr>
        <w:b/>
        <w:i/>
        <w:sz w:val="20"/>
        <w:szCs w:val="20"/>
      </w:rPr>
      <w:t>Commercial-in-Confidence</w:t>
    </w:r>
  </w:p>
  <w:p w:rsidR="0000049F" w:rsidRDefault="0000049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DF0" w:rsidRDefault="00D97DF0">
      <w:r>
        <w:separator/>
      </w:r>
    </w:p>
    <w:p w:rsidR="00D97DF0" w:rsidRDefault="00D97DF0"/>
  </w:footnote>
  <w:footnote w:type="continuationSeparator" w:id="0">
    <w:p w:rsidR="00D97DF0" w:rsidRDefault="00D97DF0">
      <w:r>
        <w:continuationSeparator/>
      </w:r>
    </w:p>
    <w:p w:rsidR="00D97DF0" w:rsidRDefault="00D97D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0049F" w:rsidRPr="008E0D90" w:rsidTr="00A06225">
      <w:trPr>
        <w:trHeight w:val="151"/>
      </w:trPr>
      <w:tc>
        <w:tcPr>
          <w:tcW w:w="2389" w:type="pct"/>
          <w:tcBorders>
            <w:top w:val="nil"/>
            <w:left w:val="nil"/>
            <w:bottom w:val="single" w:sz="4" w:space="0" w:color="4F81BD"/>
            <w:right w:val="nil"/>
          </w:tcBorders>
        </w:tcPr>
        <w:p w:rsidR="0000049F" w:rsidRPr="00A06225" w:rsidRDefault="0000049F">
          <w:pPr>
            <w:pStyle w:val="Header"/>
            <w:spacing w:line="276" w:lineRule="auto"/>
            <w:rPr>
              <w:rFonts w:ascii="Cambria" w:eastAsia="MS Gothic" w:hAnsi="Cambria"/>
              <w:b/>
              <w:bCs/>
              <w:color w:val="4F81BD"/>
            </w:rPr>
          </w:pPr>
        </w:p>
      </w:tc>
      <w:tc>
        <w:tcPr>
          <w:tcW w:w="333" w:type="pct"/>
          <w:vMerge w:val="restart"/>
          <w:noWrap/>
          <w:vAlign w:val="center"/>
          <w:hideMark/>
        </w:tcPr>
        <w:p w:rsidR="0000049F" w:rsidRPr="00A06225" w:rsidRDefault="0000049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0049F" w:rsidRPr="00A06225" w:rsidRDefault="0000049F">
          <w:pPr>
            <w:pStyle w:val="Header"/>
            <w:spacing w:line="276" w:lineRule="auto"/>
            <w:rPr>
              <w:rFonts w:ascii="Cambria" w:eastAsia="MS Gothic" w:hAnsi="Cambria"/>
              <w:b/>
              <w:bCs/>
              <w:color w:val="4F81BD"/>
            </w:rPr>
          </w:pPr>
        </w:p>
      </w:tc>
    </w:tr>
    <w:tr w:rsidR="0000049F" w:rsidRPr="008E0D90" w:rsidTr="00A06225">
      <w:trPr>
        <w:trHeight w:val="150"/>
      </w:trPr>
      <w:tc>
        <w:tcPr>
          <w:tcW w:w="2389" w:type="pct"/>
          <w:tcBorders>
            <w:top w:val="single" w:sz="4" w:space="0" w:color="4F81BD"/>
            <w:left w:val="nil"/>
            <w:bottom w:val="nil"/>
            <w:right w:val="nil"/>
          </w:tcBorders>
        </w:tcPr>
        <w:p w:rsidR="0000049F" w:rsidRPr="00A06225" w:rsidRDefault="0000049F">
          <w:pPr>
            <w:pStyle w:val="Header"/>
            <w:spacing w:line="276" w:lineRule="auto"/>
            <w:rPr>
              <w:rFonts w:ascii="Cambria" w:eastAsia="MS Gothic" w:hAnsi="Cambria"/>
              <w:b/>
              <w:bCs/>
              <w:color w:val="4F81BD"/>
            </w:rPr>
          </w:pPr>
        </w:p>
      </w:tc>
      <w:tc>
        <w:tcPr>
          <w:tcW w:w="0" w:type="auto"/>
          <w:vMerge/>
          <w:vAlign w:val="center"/>
          <w:hideMark/>
        </w:tcPr>
        <w:p w:rsidR="0000049F" w:rsidRPr="00A06225" w:rsidRDefault="0000049F">
          <w:pPr>
            <w:rPr>
              <w:rFonts w:ascii="Cambria" w:hAnsi="Cambria"/>
              <w:color w:val="4F81BD"/>
              <w:sz w:val="22"/>
              <w:szCs w:val="22"/>
            </w:rPr>
          </w:pPr>
        </w:p>
      </w:tc>
      <w:tc>
        <w:tcPr>
          <w:tcW w:w="2278" w:type="pct"/>
          <w:tcBorders>
            <w:top w:val="single" w:sz="4" w:space="0" w:color="4F81BD"/>
            <w:left w:val="nil"/>
            <w:bottom w:val="nil"/>
            <w:right w:val="nil"/>
          </w:tcBorders>
        </w:tcPr>
        <w:p w:rsidR="0000049F" w:rsidRPr="00A06225" w:rsidRDefault="0000049F">
          <w:pPr>
            <w:pStyle w:val="Header"/>
            <w:spacing w:line="276" w:lineRule="auto"/>
            <w:rPr>
              <w:rFonts w:ascii="Cambria" w:eastAsia="MS Gothic" w:hAnsi="Cambria"/>
              <w:b/>
              <w:bCs/>
              <w:color w:val="4F81BD"/>
            </w:rPr>
          </w:pPr>
        </w:p>
      </w:tc>
    </w:tr>
  </w:tbl>
  <w:p w:rsidR="0000049F" w:rsidRDefault="0000049F">
    <w:pPr>
      <w:pStyle w:val="Header"/>
    </w:pPr>
  </w:p>
  <w:p w:rsidR="0000049F" w:rsidRDefault="0000049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49F" w:rsidRPr="00F14DC5" w:rsidRDefault="0000049F" w:rsidP="00F14DC5">
    <w:pPr>
      <w:tabs>
        <w:tab w:val="center" w:pos="4513"/>
        <w:tab w:val="right" w:pos="9026"/>
      </w:tabs>
      <w:jc w:val="center"/>
      <w:rPr>
        <w:rFonts w:asciiTheme="minorHAnsi" w:eastAsiaTheme="minorHAnsi" w:hAnsiTheme="minorHAnsi" w:cstheme="minorHAnsi"/>
        <w:i/>
        <w:color w:val="808080"/>
        <w:szCs w:val="22"/>
        <w:lang w:eastAsia="en-US"/>
      </w:rPr>
    </w:pPr>
    <w:r w:rsidRPr="00F14DC5">
      <w:rPr>
        <w:rFonts w:asciiTheme="minorHAnsi" w:eastAsiaTheme="minorHAnsi" w:hAnsiTheme="minorHAnsi" w:cstheme="minorHAnsi"/>
        <w:i/>
        <w:color w:val="808080"/>
        <w:szCs w:val="22"/>
        <w:lang w:eastAsia="en-US"/>
      </w:rPr>
      <w:t>Publ</w:t>
    </w:r>
    <w:r>
      <w:rPr>
        <w:rFonts w:asciiTheme="minorHAnsi" w:eastAsiaTheme="minorHAnsi" w:hAnsiTheme="minorHAnsi" w:cstheme="minorHAnsi"/>
        <w:i/>
        <w:color w:val="808080"/>
        <w:szCs w:val="22"/>
        <w:lang w:eastAsia="en-US"/>
      </w:rPr>
      <w:t>ic Summary Document – March 2019</w:t>
    </w:r>
    <w:r w:rsidRPr="00F14DC5">
      <w:rPr>
        <w:rFonts w:asciiTheme="minorHAnsi" w:eastAsiaTheme="minorHAnsi" w:hAnsiTheme="minorHAnsi" w:cstheme="minorHAnsi"/>
        <w:i/>
        <w:color w:val="808080"/>
        <w:szCs w:val="22"/>
        <w:lang w:eastAsia="en-US"/>
      </w:rPr>
      <w:t xml:space="preserve"> PBAC Meeting</w:t>
    </w:r>
  </w:p>
  <w:p w:rsidR="0000049F" w:rsidRPr="002B5596" w:rsidRDefault="0000049F" w:rsidP="00C27B58">
    <w:pPr>
      <w:pStyle w:val="Header"/>
      <w:jc w:val="right"/>
      <w:rPr>
        <w:rFonts w:asciiTheme="minorHAnsi" w:hAnsiTheme="minorHAnsi" w:cs="Arial"/>
        <w:noProof/>
      </w:rPr>
    </w:pPr>
  </w:p>
  <w:p w:rsidR="0000049F" w:rsidRPr="00B0345F" w:rsidRDefault="0000049F" w:rsidP="00A128E6">
    <w:pPr>
      <w:pStyle w:val="NoSpacing"/>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DF0" w:rsidRDefault="00D97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2A734B"/>
    <w:multiLevelType w:val="hybridMultilevel"/>
    <w:tmpl w:val="C6BE04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0102F9"/>
    <w:multiLevelType w:val="hybridMultilevel"/>
    <w:tmpl w:val="E9F6099E"/>
    <w:lvl w:ilvl="0" w:tplc="4E4E9A56">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6969DE"/>
    <w:multiLevelType w:val="hybridMultilevel"/>
    <w:tmpl w:val="6F00D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2A3EF4"/>
    <w:multiLevelType w:val="hybridMultilevel"/>
    <w:tmpl w:val="EB6C2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165FFF"/>
    <w:multiLevelType w:val="hybridMultilevel"/>
    <w:tmpl w:val="EEF84A10"/>
    <w:lvl w:ilvl="0" w:tplc="C6D6A39A">
      <w:start w:val="1"/>
      <w:numFmt w:val="bullet"/>
      <w:pStyle w:val="Tablebullet"/>
      <w:lvlText w:val=""/>
      <w:lvlJc w:val="left"/>
      <w:pPr>
        <w:tabs>
          <w:tab w:val="num" w:pos="720"/>
        </w:tabs>
        <w:ind w:left="720" w:hanging="360"/>
      </w:pPr>
      <w:rPr>
        <w:rFonts w:ascii="Wingdings" w:hAnsi="Wingdings" w:hint="default"/>
      </w:rPr>
    </w:lvl>
    <w:lvl w:ilvl="1" w:tplc="BBA2EB6C">
      <w:start w:val="1"/>
      <w:numFmt w:val="bullet"/>
      <w:lvlText w:val="o"/>
      <w:lvlJc w:val="left"/>
      <w:pPr>
        <w:tabs>
          <w:tab w:val="num" w:pos="1440"/>
        </w:tabs>
        <w:ind w:left="1440" w:hanging="360"/>
      </w:pPr>
      <w:rPr>
        <w:rFonts w:ascii="Courier New" w:hAnsi="Courier New" w:hint="default"/>
      </w:rPr>
    </w:lvl>
    <w:lvl w:ilvl="2" w:tplc="37E80C48" w:tentative="1">
      <w:start w:val="1"/>
      <w:numFmt w:val="bullet"/>
      <w:lvlText w:val=""/>
      <w:lvlJc w:val="left"/>
      <w:pPr>
        <w:tabs>
          <w:tab w:val="num" w:pos="2160"/>
        </w:tabs>
        <w:ind w:left="2160" w:hanging="360"/>
      </w:pPr>
      <w:rPr>
        <w:rFonts w:ascii="Wingdings" w:hAnsi="Wingdings" w:hint="default"/>
      </w:rPr>
    </w:lvl>
    <w:lvl w:ilvl="3" w:tplc="6B8C4008" w:tentative="1">
      <w:start w:val="1"/>
      <w:numFmt w:val="bullet"/>
      <w:lvlText w:val=""/>
      <w:lvlJc w:val="left"/>
      <w:pPr>
        <w:tabs>
          <w:tab w:val="num" w:pos="2880"/>
        </w:tabs>
        <w:ind w:left="2880" w:hanging="360"/>
      </w:pPr>
      <w:rPr>
        <w:rFonts w:ascii="Symbol" w:hAnsi="Symbol" w:hint="default"/>
      </w:rPr>
    </w:lvl>
    <w:lvl w:ilvl="4" w:tplc="D99CDC90" w:tentative="1">
      <w:start w:val="1"/>
      <w:numFmt w:val="bullet"/>
      <w:lvlText w:val="o"/>
      <w:lvlJc w:val="left"/>
      <w:pPr>
        <w:tabs>
          <w:tab w:val="num" w:pos="3600"/>
        </w:tabs>
        <w:ind w:left="3600" w:hanging="360"/>
      </w:pPr>
      <w:rPr>
        <w:rFonts w:ascii="Courier New" w:hAnsi="Courier New" w:hint="default"/>
      </w:rPr>
    </w:lvl>
    <w:lvl w:ilvl="5" w:tplc="18E46212" w:tentative="1">
      <w:start w:val="1"/>
      <w:numFmt w:val="bullet"/>
      <w:lvlText w:val=""/>
      <w:lvlJc w:val="left"/>
      <w:pPr>
        <w:tabs>
          <w:tab w:val="num" w:pos="4320"/>
        </w:tabs>
        <w:ind w:left="4320" w:hanging="360"/>
      </w:pPr>
      <w:rPr>
        <w:rFonts w:ascii="Wingdings" w:hAnsi="Wingdings" w:hint="default"/>
      </w:rPr>
    </w:lvl>
    <w:lvl w:ilvl="6" w:tplc="D2F0007C" w:tentative="1">
      <w:start w:val="1"/>
      <w:numFmt w:val="bullet"/>
      <w:lvlText w:val=""/>
      <w:lvlJc w:val="left"/>
      <w:pPr>
        <w:tabs>
          <w:tab w:val="num" w:pos="5040"/>
        </w:tabs>
        <w:ind w:left="5040" w:hanging="360"/>
      </w:pPr>
      <w:rPr>
        <w:rFonts w:ascii="Symbol" w:hAnsi="Symbol" w:hint="default"/>
      </w:rPr>
    </w:lvl>
    <w:lvl w:ilvl="7" w:tplc="D47A04C6" w:tentative="1">
      <w:start w:val="1"/>
      <w:numFmt w:val="bullet"/>
      <w:lvlText w:val="o"/>
      <w:lvlJc w:val="left"/>
      <w:pPr>
        <w:tabs>
          <w:tab w:val="num" w:pos="5760"/>
        </w:tabs>
        <w:ind w:left="5760" w:hanging="360"/>
      </w:pPr>
      <w:rPr>
        <w:rFonts w:ascii="Courier New" w:hAnsi="Courier New" w:hint="default"/>
      </w:rPr>
    </w:lvl>
    <w:lvl w:ilvl="8" w:tplc="A038089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C86724"/>
    <w:multiLevelType w:val="multilevel"/>
    <w:tmpl w:val="290ADCC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CC275D"/>
    <w:multiLevelType w:val="multilevel"/>
    <w:tmpl w:val="9142077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AD53BC7"/>
    <w:multiLevelType w:val="hybridMultilevel"/>
    <w:tmpl w:val="EED882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84D033C"/>
    <w:multiLevelType w:val="multilevel"/>
    <w:tmpl w:val="4AE47642"/>
    <w:lvl w:ilvl="0">
      <w:start w:val="1"/>
      <w:numFmt w:val="decimal"/>
      <w:pStyle w:val="PBACHeading1"/>
      <w:lvlText w:val="%1"/>
      <w:lvlJc w:val="left"/>
      <w:pPr>
        <w:ind w:left="1571" w:hanging="720"/>
      </w:pPr>
      <w:rPr>
        <w:rFonts w:hint="default"/>
        <w:b/>
      </w:rPr>
    </w:lvl>
    <w:lvl w:ilvl="1">
      <w:start w:val="1"/>
      <w:numFmt w:val="decimal"/>
      <w:pStyle w:val="ListParagraph"/>
      <w:lvlText w:val="%1.%2"/>
      <w:lvlJc w:val="left"/>
      <w:pPr>
        <w:ind w:left="644" w:hanging="720"/>
      </w:pPr>
      <w:rPr>
        <w:rFonts w:asciiTheme="minorHAnsi" w:hAnsiTheme="minorHAnsi" w:cstheme="minorHAnsi" w:hint="default"/>
        <w:b w:val="0"/>
        <w:i w:val="0"/>
        <w:color w:val="auto"/>
        <w:sz w:val="24"/>
        <w:szCs w:val="24"/>
      </w:rPr>
    </w:lvl>
    <w:lvl w:ilvl="2">
      <w:start w:val="1"/>
      <w:numFmt w:val="decimal"/>
      <w:lvlText w:val="%1.%2.%3"/>
      <w:lvlJc w:val="left"/>
      <w:pPr>
        <w:ind w:left="644" w:hanging="720"/>
      </w:pPr>
      <w:rPr>
        <w:rFonts w:hint="default"/>
      </w:rPr>
    </w:lvl>
    <w:lvl w:ilvl="3">
      <w:start w:val="1"/>
      <w:numFmt w:val="decimal"/>
      <w:lvlText w:val="%1.%2.%3.%4"/>
      <w:lvlJc w:val="left"/>
      <w:pPr>
        <w:ind w:left="1004" w:hanging="1080"/>
      </w:pPr>
      <w:rPr>
        <w:rFonts w:hint="default"/>
      </w:rPr>
    </w:lvl>
    <w:lvl w:ilvl="4">
      <w:start w:val="1"/>
      <w:numFmt w:val="decimal"/>
      <w:lvlText w:val="%1.%2.%3.%4.%5"/>
      <w:lvlJc w:val="left"/>
      <w:pPr>
        <w:ind w:left="1004" w:hanging="1080"/>
      </w:pPr>
      <w:rPr>
        <w:rFonts w:hint="default"/>
      </w:rPr>
    </w:lvl>
    <w:lvl w:ilvl="5">
      <w:start w:val="1"/>
      <w:numFmt w:val="decimal"/>
      <w:lvlText w:val="%1.%2.%3.%4.%5.%6"/>
      <w:lvlJc w:val="left"/>
      <w:pPr>
        <w:ind w:left="1364" w:hanging="1440"/>
      </w:pPr>
      <w:rPr>
        <w:rFonts w:hint="default"/>
      </w:rPr>
    </w:lvl>
    <w:lvl w:ilvl="6">
      <w:start w:val="1"/>
      <w:numFmt w:val="decimal"/>
      <w:lvlText w:val="%1.%2.%3.%4.%5.%6.%7"/>
      <w:lvlJc w:val="left"/>
      <w:pPr>
        <w:ind w:left="1364" w:hanging="1440"/>
      </w:pPr>
      <w:rPr>
        <w:rFonts w:hint="default"/>
      </w:rPr>
    </w:lvl>
    <w:lvl w:ilvl="7">
      <w:start w:val="1"/>
      <w:numFmt w:val="decimal"/>
      <w:lvlText w:val="%1.%2.%3.%4.%5.%6.%7.%8"/>
      <w:lvlJc w:val="left"/>
      <w:pPr>
        <w:ind w:left="1724" w:hanging="1800"/>
      </w:pPr>
      <w:rPr>
        <w:rFonts w:hint="default"/>
      </w:rPr>
    </w:lvl>
    <w:lvl w:ilvl="8">
      <w:start w:val="1"/>
      <w:numFmt w:val="decimal"/>
      <w:lvlText w:val="%1.%2.%3.%4.%5.%6.%7.%8.%9"/>
      <w:lvlJc w:val="left"/>
      <w:pPr>
        <w:ind w:left="1724" w:hanging="1800"/>
      </w:pPr>
      <w:rPr>
        <w:rFonts w:hint="default"/>
      </w:rPr>
    </w:lvl>
  </w:abstractNum>
  <w:num w:numId="1">
    <w:abstractNumId w:val="12"/>
  </w:num>
  <w:num w:numId="2">
    <w:abstractNumId w:val="4"/>
  </w:num>
  <w:num w:numId="3">
    <w:abstractNumId w:val="8"/>
  </w:num>
  <w:num w:numId="4">
    <w:abstractNumId w:val="20"/>
  </w:num>
  <w:num w:numId="5">
    <w:abstractNumId w:val="25"/>
  </w:num>
  <w:num w:numId="6">
    <w:abstractNumId w:val="10"/>
  </w:num>
  <w:num w:numId="7">
    <w:abstractNumId w:val="19"/>
  </w:num>
  <w:num w:numId="8">
    <w:abstractNumId w:val="5"/>
  </w:num>
  <w:num w:numId="9">
    <w:abstractNumId w:val="17"/>
  </w:num>
  <w:num w:numId="10">
    <w:abstractNumId w:val="16"/>
  </w:num>
  <w:num w:numId="11">
    <w:abstractNumId w:val="15"/>
  </w:num>
  <w:num w:numId="12">
    <w:abstractNumId w:val="1"/>
  </w:num>
  <w:num w:numId="13">
    <w:abstractNumId w:val="0"/>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3"/>
  </w:num>
  <w:num w:numId="20">
    <w:abstractNumId w:val="11"/>
  </w:num>
  <w:num w:numId="21">
    <w:abstractNumId w:val="2"/>
  </w:num>
  <w:num w:numId="2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4"/>
  </w:num>
  <w:num w:numId="25">
    <w:abstractNumId w:val="21"/>
  </w:num>
  <w:num w:numId="26">
    <w:abstractNumId w:val="22"/>
  </w:num>
  <w:num w:numId="27">
    <w:abstractNumId w:val="6"/>
  </w:num>
  <w:num w:numId="28">
    <w:abstractNumId w:val="3"/>
  </w:num>
  <w:num w:numId="29">
    <w:abstractNumId w:val="14"/>
  </w:num>
  <w:num w:numId="30">
    <w:abstractNumId w:val="25"/>
  </w:num>
  <w:num w:numId="31">
    <w:abstractNumId w:val="25"/>
  </w:num>
  <w:num w:numId="32">
    <w:abstractNumId w:val="25"/>
  </w:num>
  <w:num w:numId="33">
    <w:abstractNumId w:val="25"/>
  </w:num>
  <w:num w:numId="34">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049F"/>
    <w:rsid w:val="0000222F"/>
    <w:rsid w:val="000025AD"/>
    <w:rsid w:val="0000335D"/>
    <w:rsid w:val="0000648D"/>
    <w:rsid w:val="000154A1"/>
    <w:rsid w:val="00015E3D"/>
    <w:rsid w:val="0002464A"/>
    <w:rsid w:val="0003106B"/>
    <w:rsid w:val="0003455D"/>
    <w:rsid w:val="000421A1"/>
    <w:rsid w:val="0004240E"/>
    <w:rsid w:val="000451C9"/>
    <w:rsid w:val="00045E26"/>
    <w:rsid w:val="000514B5"/>
    <w:rsid w:val="00052353"/>
    <w:rsid w:val="0005326A"/>
    <w:rsid w:val="00060E64"/>
    <w:rsid w:val="00065B4A"/>
    <w:rsid w:val="00066755"/>
    <w:rsid w:val="00070457"/>
    <w:rsid w:val="00077143"/>
    <w:rsid w:val="00080A8B"/>
    <w:rsid w:val="00082169"/>
    <w:rsid w:val="00082E92"/>
    <w:rsid w:val="00085967"/>
    <w:rsid w:val="000969AD"/>
    <w:rsid w:val="000A1594"/>
    <w:rsid w:val="000A4D3B"/>
    <w:rsid w:val="000B558D"/>
    <w:rsid w:val="000B5D12"/>
    <w:rsid w:val="000C6996"/>
    <w:rsid w:val="000D1A50"/>
    <w:rsid w:val="000D23BA"/>
    <w:rsid w:val="000D23C4"/>
    <w:rsid w:val="000E681E"/>
    <w:rsid w:val="000F0003"/>
    <w:rsid w:val="000F211F"/>
    <w:rsid w:val="000F48A0"/>
    <w:rsid w:val="000F4E6A"/>
    <w:rsid w:val="00101ACA"/>
    <w:rsid w:val="00104227"/>
    <w:rsid w:val="001107BF"/>
    <w:rsid w:val="00110D21"/>
    <w:rsid w:val="001157F3"/>
    <w:rsid w:val="0012417C"/>
    <w:rsid w:val="00130247"/>
    <w:rsid w:val="00142395"/>
    <w:rsid w:val="00142714"/>
    <w:rsid w:val="001452ED"/>
    <w:rsid w:val="00146149"/>
    <w:rsid w:val="00146E1B"/>
    <w:rsid w:val="00156FEE"/>
    <w:rsid w:val="001578DF"/>
    <w:rsid w:val="00163329"/>
    <w:rsid w:val="00164623"/>
    <w:rsid w:val="00165B64"/>
    <w:rsid w:val="00180713"/>
    <w:rsid w:val="00182804"/>
    <w:rsid w:val="001830CE"/>
    <w:rsid w:val="00184A37"/>
    <w:rsid w:val="001856A4"/>
    <w:rsid w:val="00185B64"/>
    <w:rsid w:val="0018643B"/>
    <w:rsid w:val="001937BB"/>
    <w:rsid w:val="00196307"/>
    <w:rsid w:val="001966F2"/>
    <w:rsid w:val="00196CFC"/>
    <w:rsid w:val="001A33EA"/>
    <w:rsid w:val="001A6B21"/>
    <w:rsid w:val="001A6BC2"/>
    <w:rsid w:val="001B017F"/>
    <w:rsid w:val="001B142A"/>
    <w:rsid w:val="001B2BBC"/>
    <w:rsid w:val="001B5129"/>
    <w:rsid w:val="001C1195"/>
    <w:rsid w:val="001C28B8"/>
    <w:rsid w:val="001E54AA"/>
    <w:rsid w:val="001E600C"/>
    <w:rsid w:val="001F0545"/>
    <w:rsid w:val="001F1850"/>
    <w:rsid w:val="001F74D2"/>
    <w:rsid w:val="00203FAC"/>
    <w:rsid w:val="002132C2"/>
    <w:rsid w:val="00213CFB"/>
    <w:rsid w:val="00215E40"/>
    <w:rsid w:val="00217BE1"/>
    <w:rsid w:val="00241E19"/>
    <w:rsid w:val="0024393D"/>
    <w:rsid w:val="00253167"/>
    <w:rsid w:val="0025345A"/>
    <w:rsid w:val="002545BE"/>
    <w:rsid w:val="002551D2"/>
    <w:rsid w:val="00260698"/>
    <w:rsid w:val="00261294"/>
    <w:rsid w:val="002640B4"/>
    <w:rsid w:val="00264F44"/>
    <w:rsid w:val="00271BA1"/>
    <w:rsid w:val="002762FA"/>
    <w:rsid w:val="00277505"/>
    <w:rsid w:val="002813B8"/>
    <w:rsid w:val="00284E5B"/>
    <w:rsid w:val="0029458F"/>
    <w:rsid w:val="002A08DD"/>
    <w:rsid w:val="002A104C"/>
    <w:rsid w:val="002A4960"/>
    <w:rsid w:val="002B1AE6"/>
    <w:rsid w:val="002B2DD1"/>
    <w:rsid w:val="002B2DE8"/>
    <w:rsid w:val="002B30F8"/>
    <w:rsid w:val="002B5596"/>
    <w:rsid w:val="002C212F"/>
    <w:rsid w:val="002C27B0"/>
    <w:rsid w:val="002D01EC"/>
    <w:rsid w:val="002D4543"/>
    <w:rsid w:val="002E1B42"/>
    <w:rsid w:val="002E3153"/>
    <w:rsid w:val="002E36B3"/>
    <w:rsid w:val="002E690A"/>
    <w:rsid w:val="002E72CA"/>
    <w:rsid w:val="002F5A94"/>
    <w:rsid w:val="002F600D"/>
    <w:rsid w:val="002F6981"/>
    <w:rsid w:val="00300AD6"/>
    <w:rsid w:val="0031501C"/>
    <w:rsid w:val="00317C6C"/>
    <w:rsid w:val="00322E1E"/>
    <w:rsid w:val="003247F5"/>
    <w:rsid w:val="00326E79"/>
    <w:rsid w:val="003343B5"/>
    <w:rsid w:val="003350FA"/>
    <w:rsid w:val="0033518A"/>
    <w:rsid w:val="003367EF"/>
    <w:rsid w:val="00341AE4"/>
    <w:rsid w:val="00342E11"/>
    <w:rsid w:val="00357850"/>
    <w:rsid w:val="00362A40"/>
    <w:rsid w:val="003703D4"/>
    <w:rsid w:val="0037517C"/>
    <w:rsid w:val="003752FE"/>
    <w:rsid w:val="00375AE7"/>
    <w:rsid w:val="003872CF"/>
    <w:rsid w:val="00387B22"/>
    <w:rsid w:val="00391CB1"/>
    <w:rsid w:val="00391CFE"/>
    <w:rsid w:val="0039745B"/>
    <w:rsid w:val="0039782C"/>
    <w:rsid w:val="003A5B4A"/>
    <w:rsid w:val="003B23C5"/>
    <w:rsid w:val="003B2A75"/>
    <w:rsid w:val="003B3827"/>
    <w:rsid w:val="003B5563"/>
    <w:rsid w:val="003B5BC6"/>
    <w:rsid w:val="003B6124"/>
    <w:rsid w:val="003C2FB5"/>
    <w:rsid w:val="003D00BD"/>
    <w:rsid w:val="003D15DE"/>
    <w:rsid w:val="003D2750"/>
    <w:rsid w:val="003D4AC4"/>
    <w:rsid w:val="003D63B7"/>
    <w:rsid w:val="003E3A7E"/>
    <w:rsid w:val="003E468B"/>
    <w:rsid w:val="003E4904"/>
    <w:rsid w:val="003E63E6"/>
    <w:rsid w:val="003F3228"/>
    <w:rsid w:val="003F5C8C"/>
    <w:rsid w:val="00405A8B"/>
    <w:rsid w:val="00412D12"/>
    <w:rsid w:val="004137F0"/>
    <w:rsid w:val="00415196"/>
    <w:rsid w:val="004252EC"/>
    <w:rsid w:val="0043026F"/>
    <w:rsid w:val="00432E7F"/>
    <w:rsid w:val="00434159"/>
    <w:rsid w:val="0044150E"/>
    <w:rsid w:val="00442109"/>
    <w:rsid w:val="004465BD"/>
    <w:rsid w:val="0044706D"/>
    <w:rsid w:val="00460302"/>
    <w:rsid w:val="00461296"/>
    <w:rsid w:val="00466ADA"/>
    <w:rsid w:val="0047200F"/>
    <w:rsid w:val="00472B8E"/>
    <w:rsid w:val="00476245"/>
    <w:rsid w:val="00483035"/>
    <w:rsid w:val="00485940"/>
    <w:rsid w:val="004915D1"/>
    <w:rsid w:val="004A0F26"/>
    <w:rsid w:val="004A2484"/>
    <w:rsid w:val="004A5A85"/>
    <w:rsid w:val="004A71D1"/>
    <w:rsid w:val="004B1F93"/>
    <w:rsid w:val="004B5640"/>
    <w:rsid w:val="004B7E53"/>
    <w:rsid w:val="004C1BD7"/>
    <w:rsid w:val="004C31FE"/>
    <w:rsid w:val="004C4BF5"/>
    <w:rsid w:val="004C691D"/>
    <w:rsid w:val="004C6C07"/>
    <w:rsid w:val="004D245B"/>
    <w:rsid w:val="004D76B4"/>
    <w:rsid w:val="004E1D9B"/>
    <w:rsid w:val="004E406B"/>
    <w:rsid w:val="004E692D"/>
    <w:rsid w:val="004F17E4"/>
    <w:rsid w:val="004F44C7"/>
    <w:rsid w:val="00501554"/>
    <w:rsid w:val="00505335"/>
    <w:rsid w:val="00506A5E"/>
    <w:rsid w:val="005107B1"/>
    <w:rsid w:val="00514CD7"/>
    <w:rsid w:val="0052163F"/>
    <w:rsid w:val="00526DC0"/>
    <w:rsid w:val="00531262"/>
    <w:rsid w:val="005319B2"/>
    <w:rsid w:val="00532402"/>
    <w:rsid w:val="00532C74"/>
    <w:rsid w:val="00534E2E"/>
    <w:rsid w:val="00540CCA"/>
    <w:rsid w:val="00544552"/>
    <w:rsid w:val="00551B93"/>
    <w:rsid w:val="0056036B"/>
    <w:rsid w:val="00563CDA"/>
    <w:rsid w:val="005719BF"/>
    <w:rsid w:val="00577C3C"/>
    <w:rsid w:val="00577C4D"/>
    <w:rsid w:val="00581932"/>
    <w:rsid w:val="005963BB"/>
    <w:rsid w:val="005A3173"/>
    <w:rsid w:val="005A3223"/>
    <w:rsid w:val="005A3DA3"/>
    <w:rsid w:val="005A52C4"/>
    <w:rsid w:val="005B46B9"/>
    <w:rsid w:val="005D03AB"/>
    <w:rsid w:val="005D0E62"/>
    <w:rsid w:val="005D20C0"/>
    <w:rsid w:val="005D2F87"/>
    <w:rsid w:val="005D5017"/>
    <w:rsid w:val="005D63C1"/>
    <w:rsid w:val="005D715C"/>
    <w:rsid w:val="005D7847"/>
    <w:rsid w:val="005E1333"/>
    <w:rsid w:val="005E4AC8"/>
    <w:rsid w:val="005E781B"/>
    <w:rsid w:val="005E7C6A"/>
    <w:rsid w:val="005F0C5F"/>
    <w:rsid w:val="005F2FEE"/>
    <w:rsid w:val="005F3FCC"/>
    <w:rsid w:val="005F676D"/>
    <w:rsid w:val="005F76E0"/>
    <w:rsid w:val="00601A91"/>
    <w:rsid w:val="006029C2"/>
    <w:rsid w:val="00602BA3"/>
    <w:rsid w:val="00604031"/>
    <w:rsid w:val="00605AEB"/>
    <w:rsid w:val="00605C38"/>
    <w:rsid w:val="00606EED"/>
    <w:rsid w:val="00612E34"/>
    <w:rsid w:val="00614159"/>
    <w:rsid w:val="00614956"/>
    <w:rsid w:val="00615DFE"/>
    <w:rsid w:val="00617C00"/>
    <w:rsid w:val="0062274E"/>
    <w:rsid w:val="00626340"/>
    <w:rsid w:val="006263BF"/>
    <w:rsid w:val="0062748A"/>
    <w:rsid w:val="00630A2C"/>
    <w:rsid w:val="0063682E"/>
    <w:rsid w:val="00640470"/>
    <w:rsid w:val="006436CD"/>
    <w:rsid w:val="00651169"/>
    <w:rsid w:val="00651913"/>
    <w:rsid w:val="00653D69"/>
    <w:rsid w:val="0066562B"/>
    <w:rsid w:val="006662F5"/>
    <w:rsid w:val="006670BE"/>
    <w:rsid w:val="00667AEC"/>
    <w:rsid w:val="00670A76"/>
    <w:rsid w:val="006711AA"/>
    <w:rsid w:val="006727D6"/>
    <w:rsid w:val="00672B57"/>
    <w:rsid w:val="00675622"/>
    <w:rsid w:val="0067747D"/>
    <w:rsid w:val="00684AC7"/>
    <w:rsid w:val="006906DB"/>
    <w:rsid w:val="00691E6C"/>
    <w:rsid w:val="00696129"/>
    <w:rsid w:val="00697CF2"/>
    <w:rsid w:val="006A12A5"/>
    <w:rsid w:val="006A4F62"/>
    <w:rsid w:val="006A538E"/>
    <w:rsid w:val="006A6B29"/>
    <w:rsid w:val="006B0D94"/>
    <w:rsid w:val="006B3374"/>
    <w:rsid w:val="006B485D"/>
    <w:rsid w:val="006C418E"/>
    <w:rsid w:val="006C708E"/>
    <w:rsid w:val="006D14E7"/>
    <w:rsid w:val="006D6493"/>
    <w:rsid w:val="006D6EC7"/>
    <w:rsid w:val="006E1BCD"/>
    <w:rsid w:val="006F2788"/>
    <w:rsid w:val="006F417B"/>
    <w:rsid w:val="006F5089"/>
    <w:rsid w:val="006F5125"/>
    <w:rsid w:val="00702B6F"/>
    <w:rsid w:val="0071340B"/>
    <w:rsid w:val="0071419B"/>
    <w:rsid w:val="007154DB"/>
    <w:rsid w:val="007174BB"/>
    <w:rsid w:val="0072025D"/>
    <w:rsid w:val="00722C24"/>
    <w:rsid w:val="00723156"/>
    <w:rsid w:val="00724FD8"/>
    <w:rsid w:val="007268FA"/>
    <w:rsid w:val="00730847"/>
    <w:rsid w:val="007353D3"/>
    <w:rsid w:val="007524C9"/>
    <w:rsid w:val="007615D0"/>
    <w:rsid w:val="00763688"/>
    <w:rsid w:val="0076420C"/>
    <w:rsid w:val="007725B2"/>
    <w:rsid w:val="007753C2"/>
    <w:rsid w:val="00775EE8"/>
    <w:rsid w:val="007766C4"/>
    <w:rsid w:val="00780B11"/>
    <w:rsid w:val="007838B8"/>
    <w:rsid w:val="007839E3"/>
    <w:rsid w:val="007876E9"/>
    <w:rsid w:val="007912E1"/>
    <w:rsid w:val="0079596C"/>
    <w:rsid w:val="007A0B11"/>
    <w:rsid w:val="007A3942"/>
    <w:rsid w:val="007A452D"/>
    <w:rsid w:val="007A6BD8"/>
    <w:rsid w:val="007B0347"/>
    <w:rsid w:val="007B1C77"/>
    <w:rsid w:val="007B552C"/>
    <w:rsid w:val="007B6527"/>
    <w:rsid w:val="007C0F57"/>
    <w:rsid w:val="007C40B6"/>
    <w:rsid w:val="007C729F"/>
    <w:rsid w:val="007D2D6F"/>
    <w:rsid w:val="007D42AE"/>
    <w:rsid w:val="007D617C"/>
    <w:rsid w:val="007D7045"/>
    <w:rsid w:val="007E1D28"/>
    <w:rsid w:val="007E7E66"/>
    <w:rsid w:val="007F2641"/>
    <w:rsid w:val="007F59D5"/>
    <w:rsid w:val="007F7C36"/>
    <w:rsid w:val="008010BE"/>
    <w:rsid w:val="00806796"/>
    <w:rsid w:val="00813F01"/>
    <w:rsid w:val="008151D6"/>
    <w:rsid w:val="00820D11"/>
    <w:rsid w:val="00823753"/>
    <w:rsid w:val="00826F6D"/>
    <w:rsid w:val="008306F3"/>
    <w:rsid w:val="008376A7"/>
    <w:rsid w:val="00842672"/>
    <w:rsid w:val="00842C40"/>
    <w:rsid w:val="00844214"/>
    <w:rsid w:val="00856DDD"/>
    <w:rsid w:val="008627EA"/>
    <w:rsid w:val="00862B4F"/>
    <w:rsid w:val="008632F4"/>
    <w:rsid w:val="00863B3B"/>
    <w:rsid w:val="00863E68"/>
    <w:rsid w:val="00864A8D"/>
    <w:rsid w:val="00875885"/>
    <w:rsid w:val="00882085"/>
    <w:rsid w:val="00883188"/>
    <w:rsid w:val="00897D58"/>
    <w:rsid w:val="00897F22"/>
    <w:rsid w:val="008A1956"/>
    <w:rsid w:val="008A4937"/>
    <w:rsid w:val="008A50F1"/>
    <w:rsid w:val="008C51E7"/>
    <w:rsid w:val="008D1B5C"/>
    <w:rsid w:val="008D3C82"/>
    <w:rsid w:val="008D447E"/>
    <w:rsid w:val="008D6757"/>
    <w:rsid w:val="008D7A41"/>
    <w:rsid w:val="008E3680"/>
    <w:rsid w:val="008E5870"/>
    <w:rsid w:val="008F1434"/>
    <w:rsid w:val="008F3FDD"/>
    <w:rsid w:val="008F619B"/>
    <w:rsid w:val="008F7355"/>
    <w:rsid w:val="009067B7"/>
    <w:rsid w:val="00907897"/>
    <w:rsid w:val="00912B26"/>
    <w:rsid w:val="00930937"/>
    <w:rsid w:val="00930F13"/>
    <w:rsid w:val="00933E6C"/>
    <w:rsid w:val="00936905"/>
    <w:rsid w:val="00937958"/>
    <w:rsid w:val="0094130C"/>
    <w:rsid w:val="00942160"/>
    <w:rsid w:val="009431BC"/>
    <w:rsid w:val="009438E9"/>
    <w:rsid w:val="0095146F"/>
    <w:rsid w:val="0095446F"/>
    <w:rsid w:val="00955050"/>
    <w:rsid w:val="0095506D"/>
    <w:rsid w:val="009602C5"/>
    <w:rsid w:val="00962223"/>
    <w:rsid w:val="00966D0D"/>
    <w:rsid w:val="0097409F"/>
    <w:rsid w:val="00974C21"/>
    <w:rsid w:val="00985520"/>
    <w:rsid w:val="00990DB6"/>
    <w:rsid w:val="00993A35"/>
    <w:rsid w:val="0099752D"/>
    <w:rsid w:val="009A2291"/>
    <w:rsid w:val="009B0F67"/>
    <w:rsid w:val="009B6FAD"/>
    <w:rsid w:val="009C0956"/>
    <w:rsid w:val="009C3834"/>
    <w:rsid w:val="009C703C"/>
    <w:rsid w:val="009D3CAA"/>
    <w:rsid w:val="009E40E1"/>
    <w:rsid w:val="009F4E46"/>
    <w:rsid w:val="009F5B65"/>
    <w:rsid w:val="009F5F2E"/>
    <w:rsid w:val="009F6F35"/>
    <w:rsid w:val="00A06225"/>
    <w:rsid w:val="00A12426"/>
    <w:rsid w:val="00A128E6"/>
    <w:rsid w:val="00A1492F"/>
    <w:rsid w:val="00A17C37"/>
    <w:rsid w:val="00A21272"/>
    <w:rsid w:val="00A23D3E"/>
    <w:rsid w:val="00A2605B"/>
    <w:rsid w:val="00A26619"/>
    <w:rsid w:val="00A34E6C"/>
    <w:rsid w:val="00A36AF7"/>
    <w:rsid w:val="00A37468"/>
    <w:rsid w:val="00A37B2E"/>
    <w:rsid w:val="00A37C8D"/>
    <w:rsid w:val="00A431FD"/>
    <w:rsid w:val="00A51006"/>
    <w:rsid w:val="00A5273B"/>
    <w:rsid w:val="00A53A9D"/>
    <w:rsid w:val="00A55FEE"/>
    <w:rsid w:val="00A57DA9"/>
    <w:rsid w:val="00A57DF4"/>
    <w:rsid w:val="00A62C1A"/>
    <w:rsid w:val="00A6426D"/>
    <w:rsid w:val="00A65739"/>
    <w:rsid w:val="00A665C1"/>
    <w:rsid w:val="00A670F2"/>
    <w:rsid w:val="00A70622"/>
    <w:rsid w:val="00A70977"/>
    <w:rsid w:val="00A719AB"/>
    <w:rsid w:val="00A77613"/>
    <w:rsid w:val="00A8390C"/>
    <w:rsid w:val="00A863FA"/>
    <w:rsid w:val="00A86BB2"/>
    <w:rsid w:val="00A928BD"/>
    <w:rsid w:val="00A93B68"/>
    <w:rsid w:val="00AA2CAE"/>
    <w:rsid w:val="00AA3CA0"/>
    <w:rsid w:val="00AA4D1C"/>
    <w:rsid w:val="00AA70A7"/>
    <w:rsid w:val="00AC193C"/>
    <w:rsid w:val="00AC3DFC"/>
    <w:rsid w:val="00AC5206"/>
    <w:rsid w:val="00AD4BBD"/>
    <w:rsid w:val="00AD52D1"/>
    <w:rsid w:val="00AE058A"/>
    <w:rsid w:val="00AE11A5"/>
    <w:rsid w:val="00AE13E2"/>
    <w:rsid w:val="00AE22D3"/>
    <w:rsid w:val="00AF5D68"/>
    <w:rsid w:val="00AF5E0D"/>
    <w:rsid w:val="00AF62DF"/>
    <w:rsid w:val="00AF68CC"/>
    <w:rsid w:val="00B00054"/>
    <w:rsid w:val="00B00FBB"/>
    <w:rsid w:val="00B0345F"/>
    <w:rsid w:val="00B07087"/>
    <w:rsid w:val="00B1059E"/>
    <w:rsid w:val="00B123D9"/>
    <w:rsid w:val="00B1312D"/>
    <w:rsid w:val="00B13CDE"/>
    <w:rsid w:val="00B176C8"/>
    <w:rsid w:val="00B205AA"/>
    <w:rsid w:val="00B224AD"/>
    <w:rsid w:val="00B22E84"/>
    <w:rsid w:val="00B24502"/>
    <w:rsid w:val="00B25F75"/>
    <w:rsid w:val="00B26B3F"/>
    <w:rsid w:val="00B306B4"/>
    <w:rsid w:val="00B37217"/>
    <w:rsid w:val="00B43E17"/>
    <w:rsid w:val="00B43E90"/>
    <w:rsid w:val="00B467DC"/>
    <w:rsid w:val="00B47ED6"/>
    <w:rsid w:val="00B56118"/>
    <w:rsid w:val="00B65D0F"/>
    <w:rsid w:val="00B6773F"/>
    <w:rsid w:val="00B801BA"/>
    <w:rsid w:val="00B84D5C"/>
    <w:rsid w:val="00B924A9"/>
    <w:rsid w:val="00B94515"/>
    <w:rsid w:val="00B9761E"/>
    <w:rsid w:val="00BB0F42"/>
    <w:rsid w:val="00BB69F5"/>
    <w:rsid w:val="00BB7EC3"/>
    <w:rsid w:val="00BC4B9A"/>
    <w:rsid w:val="00BD784C"/>
    <w:rsid w:val="00BE2867"/>
    <w:rsid w:val="00BE5512"/>
    <w:rsid w:val="00BF1316"/>
    <w:rsid w:val="00BF4CB6"/>
    <w:rsid w:val="00C00DA7"/>
    <w:rsid w:val="00C07A24"/>
    <w:rsid w:val="00C1158A"/>
    <w:rsid w:val="00C12768"/>
    <w:rsid w:val="00C20D2E"/>
    <w:rsid w:val="00C23FC3"/>
    <w:rsid w:val="00C27B58"/>
    <w:rsid w:val="00C35996"/>
    <w:rsid w:val="00C40FAE"/>
    <w:rsid w:val="00C44AFC"/>
    <w:rsid w:val="00C4747E"/>
    <w:rsid w:val="00C47A36"/>
    <w:rsid w:val="00C5342C"/>
    <w:rsid w:val="00C603D4"/>
    <w:rsid w:val="00C6256A"/>
    <w:rsid w:val="00C74908"/>
    <w:rsid w:val="00C77891"/>
    <w:rsid w:val="00C91449"/>
    <w:rsid w:val="00C92D10"/>
    <w:rsid w:val="00C94EA6"/>
    <w:rsid w:val="00C963DC"/>
    <w:rsid w:val="00CA002F"/>
    <w:rsid w:val="00CA0547"/>
    <w:rsid w:val="00CA5BE0"/>
    <w:rsid w:val="00CC4651"/>
    <w:rsid w:val="00CC64C0"/>
    <w:rsid w:val="00CD1B9B"/>
    <w:rsid w:val="00CE0656"/>
    <w:rsid w:val="00CE10C4"/>
    <w:rsid w:val="00CE27B5"/>
    <w:rsid w:val="00CE7628"/>
    <w:rsid w:val="00CF1CF0"/>
    <w:rsid w:val="00CF4298"/>
    <w:rsid w:val="00CF72AA"/>
    <w:rsid w:val="00D02FF6"/>
    <w:rsid w:val="00D0321E"/>
    <w:rsid w:val="00D03A08"/>
    <w:rsid w:val="00D1455A"/>
    <w:rsid w:val="00D21E90"/>
    <w:rsid w:val="00D23E17"/>
    <w:rsid w:val="00D30D0A"/>
    <w:rsid w:val="00D30D5F"/>
    <w:rsid w:val="00D31150"/>
    <w:rsid w:val="00D3138B"/>
    <w:rsid w:val="00D3280C"/>
    <w:rsid w:val="00D3406A"/>
    <w:rsid w:val="00D35E4C"/>
    <w:rsid w:val="00D402C6"/>
    <w:rsid w:val="00D42070"/>
    <w:rsid w:val="00D42FA2"/>
    <w:rsid w:val="00D4572C"/>
    <w:rsid w:val="00D469B2"/>
    <w:rsid w:val="00D47C63"/>
    <w:rsid w:val="00D631C1"/>
    <w:rsid w:val="00D655A9"/>
    <w:rsid w:val="00D67039"/>
    <w:rsid w:val="00D72754"/>
    <w:rsid w:val="00D741EB"/>
    <w:rsid w:val="00D77A2D"/>
    <w:rsid w:val="00D83605"/>
    <w:rsid w:val="00D83F63"/>
    <w:rsid w:val="00D84934"/>
    <w:rsid w:val="00D85851"/>
    <w:rsid w:val="00D91271"/>
    <w:rsid w:val="00D919F5"/>
    <w:rsid w:val="00D94F03"/>
    <w:rsid w:val="00D96C00"/>
    <w:rsid w:val="00D97DF0"/>
    <w:rsid w:val="00DA2CB5"/>
    <w:rsid w:val="00DA4BAC"/>
    <w:rsid w:val="00DB053F"/>
    <w:rsid w:val="00DB16DE"/>
    <w:rsid w:val="00DB4C7D"/>
    <w:rsid w:val="00DB7570"/>
    <w:rsid w:val="00DD1810"/>
    <w:rsid w:val="00DE16F0"/>
    <w:rsid w:val="00DE311D"/>
    <w:rsid w:val="00DE6D27"/>
    <w:rsid w:val="00DF217D"/>
    <w:rsid w:val="00DF26A7"/>
    <w:rsid w:val="00E146F9"/>
    <w:rsid w:val="00E15627"/>
    <w:rsid w:val="00E164B3"/>
    <w:rsid w:val="00E16910"/>
    <w:rsid w:val="00E25581"/>
    <w:rsid w:val="00E279AD"/>
    <w:rsid w:val="00E3180A"/>
    <w:rsid w:val="00E36BA5"/>
    <w:rsid w:val="00E42BDB"/>
    <w:rsid w:val="00E47BAF"/>
    <w:rsid w:val="00E532CB"/>
    <w:rsid w:val="00E57EEB"/>
    <w:rsid w:val="00E62D94"/>
    <w:rsid w:val="00E65E54"/>
    <w:rsid w:val="00E674E5"/>
    <w:rsid w:val="00E70157"/>
    <w:rsid w:val="00E713EA"/>
    <w:rsid w:val="00E735E9"/>
    <w:rsid w:val="00E80004"/>
    <w:rsid w:val="00E80155"/>
    <w:rsid w:val="00E81F28"/>
    <w:rsid w:val="00E848C0"/>
    <w:rsid w:val="00E85ED2"/>
    <w:rsid w:val="00E87E77"/>
    <w:rsid w:val="00E91B96"/>
    <w:rsid w:val="00E920EB"/>
    <w:rsid w:val="00E941A1"/>
    <w:rsid w:val="00E95CE3"/>
    <w:rsid w:val="00E97712"/>
    <w:rsid w:val="00EA2825"/>
    <w:rsid w:val="00EA4F02"/>
    <w:rsid w:val="00EB0B63"/>
    <w:rsid w:val="00EB1936"/>
    <w:rsid w:val="00EB5088"/>
    <w:rsid w:val="00EC782F"/>
    <w:rsid w:val="00ED1644"/>
    <w:rsid w:val="00ED2593"/>
    <w:rsid w:val="00ED7205"/>
    <w:rsid w:val="00ED7D9C"/>
    <w:rsid w:val="00EE13B3"/>
    <w:rsid w:val="00EF1E97"/>
    <w:rsid w:val="00EF44A0"/>
    <w:rsid w:val="00EF4FED"/>
    <w:rsid w:val="00F02F76"/>
    <w:rsid w:val="00F050BD"/>
    <w:rsid w:val="00F05657"/>
    <w:rsid w:val="00F14DC5"/>
    <w:rsid w:val="00F2011E"/>
    <w:rsid w:val="00F25578"/>
    <w:rsid w:val="00F258E5"/>
    <w:rsid w:val="00F300BC"/>
    <w:rsid w:val="00F30759"/>
    <w:rsid w:val="00F3334E"/>
    <w:rsid w:val="00F36CCB"/>
    <w:rsid w:val="00F374E5"/>
    <w:rsid w:val="00F43014"/>
    <w:rsid w:val="00F43AF2"/>
    <w:rsid w:val="00F454D0"/>
    <w:rsid w:val="00F5007E"/>
    <w:rsid w:val="00F50EC4"/>
    <w:rsid w:val="00F52A0B"/>
    <w:rsid w:val="00F5440D"/>
    <w:rsid w:val="00F55013"/>
    <w:rsid w:val="00F550CF"/>
    <w:rsid w:val="00F57A6D"/>
    <w:rsid w:val="00F606C5"/>
    <w:rsid w:val="00F638CC"/>
    <w:rsid w:val="00F6455E"/>
    <w:rsid w:val="00F64CC1"/>
    <w:rsid w:val="00F72317"/>
    <w:rsid w:val="00F80475"/>
    <w:rsid w:val="00F8247A"/>
    <w:rsid w:val="00F848A2"/>
    <w:rsid w:val="00F91436"/>
    <w:rsid w:val="00F91F02"/>
    <w:rsid w:val="00F9629A"/>
    <w:rsid w:val="00F967D9"/>
    <w:rsid w:val="00F97EFC"/>
    <w:rsid w:val="00FA3CEB"/>
    <w:rsid w:val="00FA3F7A"/>
    <w:rsid w:val="00FA51D4"/>
    <w:rsid w:val="00FA5883"/>
    <w:rsid w:val="00FA6055"/>
    <w:rsid w:val="00FB322F"/>
    <w:rsid w:val="00FB442F"/>
    <w:rsid w:val="00FC1929"/>
    <w:rsid w:val="00FC5B46"/>
    <w:rsid w:val="00FC70FB"/>
    <w:rsid w:val="00FD0230"/>
    <w:rsid w:val="00FD6D8E"/>
    <w:rsid w:val="00FE0E94"/>
    <w:rsid w:val="00FE176C"/>
    <w:rsid w:val="00FE4DEC"/>
    <w:rsid w:val="00FE5049"/>
    <w:rsid w:val="00FE5170"/>
    <w:rsid w:val="00FF00BD"/>
    <w:rsid w:val="00FF09CE"/>
    <w:rsid w:val="00FF1869"/>
    <w:rsid w:val="00FF1ED4"/>
    <w:rsid w:val="00FF2801"/>
    <w:rsid w:val="00FF78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D21"/>
    <w:rPr>
      <w:sz w:val="24"/>
      <w:szCs w:val="24"/>
    </w:rPr>
  </w:style>
  <w:style w:type="paragraph" w:styleId="Heading1">
    <w:name w:val="heading 1"/>
    <w:basedOn w:val="ListParagraph"/>
    <w:next w:val="Normal"/>
    <w:link w:val="Heading1Char"/>
    <w:uiPriority w:val="1"/>
    <w:qFormat/>
    <w:rsid w:val="00C603D4"/>
    <w:pPr>
      <w:ind w:left="0"/>
      <w:outlineLvl w:val="0"/>
    </w:pPr>
    <w:rPr>
      <w:b/>
    </w:rPr>
  </w:style>
  <w:style w:type="paragraph" w:styleId="Heading2">
    <w:name w:val="heading 2"/>
    <w:basedOn w:val="Normal"/>
    <w:next w:val="Normal"/>
    <w:link w:val="Heading2Char"/>
    <w:uiPriority w:val="1"/>
    <w:qFormat/>
    <w:rsid w:val="00B07087"/>
    <w:pPr>
      <w:keepNext/>
      <w:spacing w:after="120"/>
      <w:outlineLvl w:val="1"/>
    </w:pPr>
    <w:rPr>
      <w:rFonts w:asciiTheme="minorHAnsi" w:hAnsiTheme="minorHAnsi" w:cstheme="minorHAnsi"/>
      <w:b/>
      <w:i/>
      <w:snapToGrid w:val="0"/>
      <w:sz w:val="28"/>
      <w:szCs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ASD Table,PBAC table,new styl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Table Legend"/>
    <w:basedOn w:val="Normal"/>
    <w:link w:val="ListParagraphChar"/>
    <w:uiPriority w:val="34"/>
    <w:qFormat/>
    <w:rsid w:val="00B0345F"/>
    <w:pPr>
      <w:numPr>
        <w:ilvl w:val="1"/>
        <w:numId w:val="14"/>
      </w:numPr>
      <w:spacing w:after="120"/>
      <w:ind w:left="709" w:hanging="709"/>
      <w:jc w:val="both"/>
    </w:pPr>
    <w:rPr>
      <w:rFonts w:asciiTheme="minorHAnsi" w:eastAsiaTheme="minorHAnsi" w:hAnsiTheme="minorHAnsi" w:cstheme="minorBidi"/>
      <w:szCs w:val="22"/>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4137F0"/>
    <w:pPr>
      <w:ind w:left="709" w:hanging="709"/>
    </w:pPr>
    <w:rPr>
      <w:rFonts w:asciiTheme="minorHAnsi" w:eastAsiaTheme="majorEastAsia" w:hAnsiTheme="minorHAnsi" w:cstheme="minorHAnsi"/>
      <w:b/>
      <w:spacing w:val="5"/>
      <w:kern w:val="28"/>
      <w:sz w:val="36"/>
      <w:szCs w:val="36"/>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4137F0"/>
    <w:rPr>
      <w:rFonts w:asciiTheme="minorHAnsi" w:eastAsiaTheme="majorEastAsia" w:hAnsiTheme="minorHAnsi" w:cstheme="minorHAnsi"/>
      <w:b/>
      <w:spacing w:val="5"/>
      <w:kern w:val="28"/>
      <w:sz w:val="36"/>
      <w:szCs w:val="36"/>
    </w:rPr>
  </w:style>
  <w:style w:type="character" w:customStyle="1" w:styleId="ListParagraphChar">
    <w:name w:val="List Paragraph Char"/>
    <w:aliases w:val="BulletPoints Char,Numbered para Char,Table Legend Char"/>
    <w:basedOn w:val="DefaultParagraphFont"/>
    <w:link w:val="ListParagraph"/>
    <w:uiPriority w:val="34"/>
    <w:rsid w:val="00B0345F"/>
    <w:rPr>
      <w:rFonts w:asciiTheme="minorHAnsi" w:eastAsiaTheme="minorHAnsi" w:hAnsiTheme="minorHAnsi" w:cstheme="minorBidi"/>
      <w:sz w:val="24"/>
      <w:szCs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B07087"/>
    <w:rPr>
      <w:rFonts w:asciiTheme="minorHAnsi" w:hAnsiTheme="minorHAnsi" w:cstheme="minorHAnsi"/>
      <w:b/>
      <w:i/>
      <w:snapToGrid w:val="0"/>
      <w:sz w:val="28"/>
      <w:szCs w:val="28"/>
    </w:rPr>
  </w:style>
  <w:style w:type="character" w:customStyle="1" w:styleId="TabletextChar">
    <w:name w:val="Table text Char"/>
    <w:link w:val="Tabletext"/>
    <w:rsid w:val="00B24502"/>
    <w:rPr>
      <w:rFonts w:ascii="Arial" w:hAnsi="Arial"/>
      <w:lang w:eastAsia="en-US"/>
    </w:rPr>
  </w:style>
  <w:style w:type="paragraph" w:customStyle="1" w:styleId="Tablebullet">
    <w:name w:val="Table bullet"/>
    <w:basedOn w:val="Tabletext"/>
    <w:uiPriority w:val="99"/>
    <w:rsid w:val="00E47BAF"/>
    <w:pPr>
      <w:keepLines/>
      <w:numPr>
        <w:numId w:val="19"/>
      </w:numPr>
      <w:tabs>
        <w:tab w:val="clear" w:pos="720"/>
        <w:tab w:val="num" w:pos="360"/>
        <w:tab w:val="left" w:pos="567"/>
      </w:tabs>
      <w:spacing w:before="60" w:after="40"/>
      <w:ind w:left="567" w:hanging="397"/>
    </w:pPr>
    <w:rPr>
      <w:rFonts w:ascii="Arial Narrow" w:hAnsi="Arial Narrow"/>
      <w:szCs w:val="18"/>
      <w:lang w:val="en-GB"/>
    </w:rPr>
  </w:style>
  <w:style w:type="table" w:customStyle="1" w:styleId="newstyle4">
    <w:name w:val="new style4"/>
    <w:basedOn w:val="TableNormal"/>
    <w:next w:val="TableGrid"/>
    <w:uiPriority w:val="39"/>
    <w:rsid w:val="00A17C37"/>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DE311D"/>
    <w:rPr>
      <w:sz w:val="20"/>
      <w:szCs w:val="20"/>
    </w:rPr>
  </w:style>
  <w:style w:type="character" w:customStyle="1" w:styleId="FootnoteTextChar">
    <w:name w:val="Footnote Text Char"/>
    <w:basedOn w:val="DefaultParagraphFont"/>
    <w:link w:val="FootnoteText"/>
    <w:semiHidden/>
    <w:rsid w:val="00DE311D"/>
  </w:style>
  <w:style w:type="character" w:styleId="FootnoteReference">
    <w:name w:val="footnote reference"/>
    <w:basedOn w:val="DefaultParagraphFont"/>
    <w:semiHidden/>
    <w:unhideWhenUsed/>
    <w:rsid w:val="00DE311D"/>
    <w:rPr>
      <w:vertAlign w:val="superscript"/>
    </w:rPr>
  </w:style>
  <w:style w:type="character" w:styleId="FollowedHyperlink">
    <w:name w:val="FollowedHyperlink"/>
    <w:basedOn w:val="DefaultParagraphFont"/>
    <w:semiHidden/>
    <w:unhideWhenUsed/>
    <w:rsid w:val="00D42FA2"/>
    <w:rPr>
      <w:color w:val="800080" w:themeColor="followedHyperlink"/>
      <w:u w:val="single"/>
    </w:rPr>
  </w:style>
  <w:style w:type="table" w:customStyle="1" w:styleId="TableGrid1">
    <w:name w:val="Table Grid1"/>
    <w:basedOn w:val="TableNormal"/>
    <w:next w:val="TableGrid"/>
    <w:uiPriority w:val="39"/>
    <w:rsid w:val="007231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23156"/>
    <w:pPr>
      <w:spacing w:after="200"/>
    </w:pPr>
    <w:rPr>
      <w:i/>
      <w:iCs/>
      <w:color w:val="1F497D" w:themeColor="text2"/>
      <w:sz w:val="18"/>
      <w:szCs w:val="18"/>
    </w:rPr>
  </w:style>
  <w:style w:type="paragraph" w:styleId="Revision">
    <w:name w:val="Revision"/>
    <w:hidden/>
    <w:uiPriority w:val="71"/>
    <w:semiHidden/>
    <w:rsid w:val="00CE7628"/>
    <w:rPr>
      <w:sz w:val="24"/>
      <w:szCs w:val="24"/>
    </w:rPr>
  </w:style>
  <w:style w:type="paragraph" w:customStyle="1" w:styleId="Default">
    <w:name w:val="Default"/>
    <w:rsid w:val="00F4301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1400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17F89-EED2-4182-8684-EC8CE2A02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3804</Words>
  <Characters>22883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2019-06-26T07:10:00Z</dcterms:created>
  <dcterms:modified xsi:type="dcterms:W3CDTF">2019-07-01T05:21:00Z</dcterms:modified>
</cp:coreProperties>
</file>