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044" w:rsidRDefault="006F1F06" w:rsidP="002966AA">
      <w:pPr>
        <w:widowControl/>
        <w:spacing w:after="240"/>
        <w:ind w:left="850" w:hanging="850"/>
        <w:jc w:val="left"/>
        <w:outlineLvl w:val="0"/>
        <w:rPr>
          <w:b/>
          <w:sz w:val="36"/>
          <w:szCs w:val="36"/>
        </w:rPr>
      </w:pPr>
      <w:r w:rsidRPr="00792550">
        <w:rPr>
          <w:b/>
          <w:sz w:val="36"/>
          <w:szCs w:val="36"/>
        </w:rPr>
        <w:t>6.03</w:t>
      </w:r>
      <w:r w:rsidR="00B60939" w:rsidRPr="00792550">
        <w:rPr>
          <w:b/>
          <w:sz w:val="36"/>
          <w:szCs w:val="36"/>
        </w:rPr>
        <w:tab/>
      </w:r>
      <w:r w:rsidR="004053A0" w:rsidRPr="00792550">
        <w:rPr>
          <w:b/>
          <w:sz w:val="36"/>
          <w:szCs w:val="36"/>
        </w:rPr>
        <w:t>CERTOLIZUMAB PEGOL</w:t>
      </w:r>
      <w:proofErr w:type="gramStart"/>
      <w:r w:rsidR="003F401D" w:rsidRPr="00792550">
        <w:rPr>
          <w:b/>
          <w:sz w:val="36"/>
          <w:szCs w:val="36"/>
        </w:rPr>
        <w:t>,</w:t>
      </w:r>
      <w:proofErr w:type="gramEnd"/>
      <w:r w:rsidR="002A4498" w:rsidRPr="00792550">
        <w:rPr>
          <w:b/>
          <w:sz w:val="36"/>
          <w:szCs w:val="36"/>
        </w:rPr>
        <w:br/>
      </w:r>
      <w:r w:rsidR="004053A0" w:rsidRPr="00792550">
        <w:rPr>
          <w:b/>
          <w:sz w:val="36"/>
          <w:szCs w:val="36"/>
        </w:rPr>
        <w:t>200 mg/1 mL pre-filled syringe, 200 mg/1 ml syringe</w:t>
      </w:r>
      <w:r w:rsidR="002A4498" w:rsidRPr="00792550">
        <w:rPr>
          <w:b/>
          <w:sz w:val="36"/>
          <w:szCs w:val="36"/>
        </w:rPr>
        <w:br/>
      </w:r>
      <w:proofErr w:type="spellStart"/>
      <w:r w:rsidR="004053A0" w:rsidRPr="00792550">
        <w:rPr>
          <w:b/>
          <w:sz w:val="36"/>
          <w:szCs w:val="36"/>
        </w:rPr>
        <w:t>Cimzia</w:t>
      </w:r>
      <w:proofErr w:type="spellEnd"/>
      <w:r w:rsidR="004053A0" w:rsidRPr="00792550">
        <w:rPr>
          <w:b/>
          <w:sz w:val="36"/>
          <w:szCs w:val="36"/>
        </w:rPr>
        <w:t>®, UCB Australia</w:t>
      </w:r>
    </w:p>
    <w:p w:rsidR="00B60939" w:rsidRPr="005B1A3E" w:rsidRDefault="00286BCE" w:rsidP="00943D96">
      <w:pPr>
        <w:widowControl/>
        <w:numPr>
          <w:ilvl w:val="0"/>
          <w:numId w:val="2"/>
        </w:numPr>
        <w:spacing w:before="120" w:after="120"/>
        <w:ind w:left="720"/>
        <w:outlineLvl w:val="0"/>
        <w:rPr>
          <w:rFonts w:asciiTheme="minorHAnsi" w:hAnsiTheme="minorHAnsi"/>
          <w:b/>
          <w:bCs/>
          <w:sz w:val="32"/>
        </w:rPr>
      </w:pPr>
      <w:bookmarkStart w:id="0" w:name="_Toc532242974"/>
      <w:bookmarkStart w:id="1" w:name="_Toc532243176"/>
      <w:bookmarkStart w:id="2" w:name="_Toc535854566"/>
      <w:r w:rsidRPr="005B1A3E">
        <w:rPr>
          <w:rFonts w:asciiTheme="minorHAnsi" w:hAnsiTheme="minorHAnsi"/>
          <w:b/>
          <w:bCs/>
          <w:sz w:val="32"/>
        </w:rPr>
        <w:t>Purpose of Application</w:t>
      </w:r>
      <w:bookmarkEnd w:id="0"/>
      <w:bookmarkEnd w:id="1"/>
      <w:bookmarkEnd w:id="2"/>
    </w:p>
    <w:p w:rsidR="00AC041A" w:rsidRPr="00792550" w:rsidRDefault="007A3E74" w:rsidP="00943D96">
      <w:pPr>
        <w:pStyle w:val="ListParagraph"/>
        <w:widowControl/>
        <w:numPr>
          <w:ilvl w:val="1"/>
          <w:numId w:val="2"/>
        </w:numPr>
        <w:spacing w:before="120" w:after="120"/>
        <w:rPr>
          <w:iCs/>
        </w:rPr>
      </w:pPr>
      <w:r w:rsidRPr="00792550">
        <w:t xml:space="preserve">Section 85 </w:t>
      </w:r>
      <w:r w:rsidR="00AC041A" w:rsidRPr="00792550">
        <w:t xml:space="preserve">Authority </w:t>
      </w:r>
      <w:proofErr w:type="gramStart"/>
      <w:r w:rsidR="00AC041A" w:rsidRPr="00792550">
        <w:t>Required</w:t>
      </w:r>
      <w:proofErr w:type="gramEnd"/>
      <w:r w:rsidR="00160A16" w:rsidRPr="00792550">
        <w:t xml:space="preserve"> listing for </w:t>
      </w:r>
      <w:proofErr w:type="spellStart"/>
      <w:r w:rsidR="00160A16" w:rsidRPr="00792550">
        <w:t>certolizumab</w:t>
      </w:r>
      <w:proofErr w:type="spellEnd"/>
      <w:r w:rsidR="00160A16" w:rsidRPr="00792550">
        <w:t xml:space="preserve"> </w:t>
      </w:r>
      <w:proofErr w:type="spellStart"/>
      <w:r w:rsidR="00160A16" w:rsidRPr="00792550">
        <w:t>pegol</w:t>
      </w:r>
      <w:proofErr w:type="spellEnd"/>
      <w:r w:rsidR="00AC041A" w:rsidRPr="00792550">
        <w:t xml:space="preserve"> </w:t>
      </w:r>
      <w:r w:rsidR="00160A16" w:rsidRPr="00792550">
        <w:t>(CZP</w:t>
      </w:r>
      <w:r w:rsidR="006E576B" w:rsidRPr="00792550">
        <w:t xml:space="preserve">) </w:t>
      </w:r>
      <w:r w:rsidR="00AC041A" w:rsidRPr="00792550">
        <w:t>for treatment of severe chronic plaque psoriasis</w:t>
      </w:r>
      <w:r w:rsidR="00FF2C1E" w:rsidRPr="00792550">
        <w:t xml:space="preserve"> (CPP) in patients meeting</w:t>
      </w:r>
      <w:r w:rsidR="006E0537" w:rsidRPr="00792550">
        <w:t xml:space="preserve"> specified PBS</w:t>
      </w:r>
      <w:r w:rsidR="00FF2C1E" w:rsidRPr="00792550">
        <w:t xml:space="preserve"> criteria</w:t>
      </w:r>
      <w:r w:rsidR="00AC041A" w:rsidRPr="00792550">
        <w:t xml:space="preserve">. </w:t>
      </w:r>
      <w:r w:rsidR="00FF2C1E" w:rsidRPr="00792550">
        <w:t xml:space="preserve"> </w:t>
      </w:r>
      <w:r w:rsidR="00AC041A" w:rsidRPr="00792550">
        <w:rPr>
          <w:iCs/>
        </w:rPr>
        <w:t xml:space="preserve">The PBAC has not previously considered </w:t>
      </w:r>
      <w:r w:rsidR="00160A16" w:rsidRPr="00792550">
        <w:rPr>
          <w:iCs/>
        </w:rPr>
        <w:t>CZP</w:t>
      </w:r>
      <w:r w:rsidR="00006589" w:rsidRPr="00792550">
        <w:rPr>
          <w:iCs/>
        </w:rPr>
        <w:t xml:space="preserve"> for this indication</w:t>
      </w:r>
      <w:r w:rsidR="000169E9" w:rsidRPr="00792550">
        <w:rPr>
          <w:iCs/>
        </w:rPr>
        <w:t>.</w:t>
      </w:r>
      <w:r w:rsidR="008A086F" w:rsidRPr="00792550">
        <w:rPr>
          <w:iCs/>
        </w:rPr>
        <w:t xml:space="preserve"> CZP is currently reimbursed for rheumatoid arthritis (RA), psoriatic arthritis (</w:t>
      </w:r>
      <w:proofErr w:type="spellStart"/>
      <w:r w:rsidR="008A086F" w:rsidRPr="00792550">
        <w:rPr>
          <w:iCs/>
        </w:rPr>
        <w:t>PsA</w:t>
      </w:r>
      <w:proofErr w:type="spellEnd"/>
      <w:r w:rsidR="008A086F" w:rsidRPr="00792550">
        <w:rPr>
          <w:iCs/>
        </w:rPr>
        <w:t xml:space="preserve">) and ankylosing spondylitis (AS). </w:t>
      </w:r>
    </w:p>
    <w:p w:rsidR="00C2778B" w:rsidRPr="00792550" w:rsidRDefault="00010342" w:rsidP="005B1A3E">
      <w:pPr>
        <w:pStyle w:val="ListParagraph"/>
        <w:widowControl/>
        <w:numPr>
          <w:ilvl w:val="1"/>
          <w:numId w:val="2"/>
        </w:numPr>
        <w:spacing w:before="120" w:after="120"/>
        <w:rPr>
          <w:iCs/>
        </w:rPr>
      </w:pPr>
      <w:r w:rsidRPr="00792550">
        <w:rPr>
          <w:iCs/>
        </w:rPr>
        <w:t xml:space="preserve">The </w:t>
      </w:r>
      <w:r w:rsidR="00DF63F7" w:rsidRPr="00792550">
        <w:rPr>
          <w:iCs/>
        </w:rPr>
        <w:t>basis for the request</w:t>
      </w:r>
      <w:r w:rsidR="000169E9" w:rsidRPr="00792550">
        <w:rPr>
          <w:iCs/>
        </w:rPr>
        <w:t>ed</w:t>
      </w:r>
      <w:r w:rsidR="00DF63F7" w:rsidRPr="00792550">
        <w:rPr>
          <w:iCs/>
        </w:rPr>
        <w:t xml:space="preserve"> listing was </w:t>
      </w:r>
      <w:r w:rsidR="00AF23F9" w:rsidRPr="00792550">
        <w:rPr>
          <w:iCs/>
        </w:rPr>
        <w:t xml:space="preserve">cost minimisation versus </w:t>
      </w:r>
      <w:proofErr w:type="spellStart"/>
      <w:r w:rsidRPr="00792550">
        <w:rPr>
          <w:iCs/>
        </w:rPr>
        <w:t>ustekinumab</w:t>
      </w:r>
      <w:proofErr w:type="spellEnd"/>
      <w:r w:rsidRPr="00792550">
        <w:rPr>
          <w:iCs/>
        </w:rPr>
        <w:t xml:space="preserve"> (UST</w:t>
      </w:r>
      <w:r w:rsidR="00FF2C1E" w:rsidRPr="00792550">
        <w:rPr>
          <w:iCs/>
        </w:rPr>
        <w:t>)</w:t>
      </w:r>
      <w:r w:rsidR="006E3C5F" w:rsidRPr="00792550">
        <w:rPr>
          <w:iCs/>
        </w:rPr>
        <w:t xml:space="preserve"> and </w:t>
      </w:r>
      <w:proofErr w:type="spellStart"/>
      <w:r w:rsidR="006E3C5F" w:rsidRPr="00792550">
        <w:rPr>
          <w:iCs/>
        </w:rPr>
        <w:t>adalimumab</w:t>
      </w:r>
      <w:proofErr w:type="spellEnd"/>
      <w:r w:rsidR="006E3C5F" w:rsidRPr="00792550">
        <w:rPr>
          <w:iCs/>
        </w:rPr>
        <w:t xml:space="preserve"> (ADA)</w:t>
      </w:r>
      <w:r w:rsidR="00AF23F9" w:rsidRPr="00792550">
        <w:rPr>
          <w:iCs/>
        </w:rPr>
        <w:t xml:space="preserve">, although </w:t>
      </w:r>
      <w:r w:rsidR="009E1079" w:rsidRPr="00792550">
        <w:rPr>
          <w:iCs/>
        </w:rPr>
        <w:t>the analysis presented was a cost analysis versus UST and ADA over 52 weeks of maintenance therapy</w:t>
      </w:r>
      <w:r w:rsidR="00CF0BE8" w:rsidRPr="00792550">
        <w:rPr>
          <w:iCs/>
        </w:rPr>
        <w:t xml:space="preserve"> (see Economic Analysis)</w:t>
      </w:r>
      <w:r w:rsidR="009E1079" w:rsidRPr="00792550">
        <w:rPr>
          <w:iCs/>
        </w:rPr>
        <w:t>.</w:t>
      </w:r>
      <w:r w:rsidR="006E3C5F" w:rsidRPr="00792550">
        <w:rPr>
          <w:iCs/>
        </w:rPr>
        <w:t xml:space="preserve"> </w:t>
      </w:r>
      <w:r w:rsidR="00FF2C1E" w:rsidRPr="00792550">
        <w:rPr>
          <w:iCs/>
        </w:rPr>
        <w:t>Other biologic disease-modifying anti-rheumatic drugs (</w:t>
      </w:r>
      <w:proofErr w:type="spellStart"/>
      <w:r w:rsidR="00FF2C1E" w:rsidRPr="00792550">
        <w:rPr>
          <w:iCs/>
        </w:rPr>
        <w:t>bDMARDs</w:t>
      </w:r>
      <w:proofErr w:type="spellEnd"/>
      <w:r w:rsidR="00FF2C1E" w:rsidRPr="00792550">
        <w:rPr>
          <w:iCs/>
        </w:rPr>
        <w:t>) currently listed on the PBS fo</w:t>
      </w:r>
      <w:r w:rsidR="006E3C5F" w:rsidRPr="00792550">
        <w:rPr>
          <w:iCs/>
        </w:rPr>
        <w:t xml:space="preserve">r CPP </w:t>
      </w:r>
      <w:r w:rsidR="00CF316C" w:rsidRPr="00792550">
        <w:rPr>
          <w:iCs/>
        </w:rPr>
        <w:t>include</w:t>
      </w:r>
      <w:r w:rsidR="00FF2C1E" w:rsidRPr="00792550">
        <w:rPr>
          <w:iCs/>
        </w:rPr>
        <w:t xml:space="preserve"> </w:t>
      </w:r>
      <w:proofErr w:type="spellStart"/>
      <w:r w:rsidR="0077076F" w:rsidRPr="00792550">
        <w:rPr>
          <w:iCs/>
        </w:rPr>
        <w:t>etanercept</w:t>
      </w:r>
      <w:proofErr w:type="spellEnd"/>
      <w:r w:rsidR="0077076F" w:rsidRPr="00792550">
        <w:rPr>
          <w:iCs/>
        </w:rPr>
        <w:t xml:space="preserve"> (ETN), </w:t>
      </w:r>
      <w:r w:rsidR="00FF2C1E" w:rsidRPr="00792550">
        <w:rPr>
          <w:iCs/>
        </w:rPr>
        <w:t>inflixi</w:t>
      </w:r>
      <w:r w:rsidR="00EA3F7B" w:rsidRPr="00792550">
        <w:rPr>
          <w:iCs/>
        </w:rPr>
        <w:t xml:space="preserve">mab (IFX); </w:t>
      </w:r>
      <w:proofErr w:type="spellStart"/>
      <w:r w:rsidR="00EA3F7B" w:rsidRPr="00792550">
        <w:rPr>
          <w:iCs/>
        </w:rPr>
        <w:t>secukin</w:t>
      </w:r>
      <w:r w:rsidR="00FF2C1E" w:rsidRPr="00792550">
        <w:rPr>
          <w:iCs/>
        </w:rPr>
        <w:t>umab</w:t>
      </w:r>
      <w:proofErr w:type="spellEnd"/>
      <w:r w:rsidR="00FF2C1E" w:rsidRPr="00792550">
        <w:rPr>
          <w:iCs/>
        </w:rPr>
        <w:t xml:space="preserve"> (SEC)</w:t>
      </w:r>
      <w:r w:rsidR="00DD78E8" w:rsidRPr="00792550">
        <w:rPr>
          <w:iCs/>
        </w:rPr>
        <w:t xml:space="preserve">, </w:t>
      </w:r>
      <w:proofErr w:type="spellStart"/>
      <w:r w:rsidR="00FF2C1E" w:rsidRPr="00792550">
        <w:rPr>
          <w:iCs/>
        </w:rPr>
        <w:t>ixekizumab</w:t>
      </w:r>
      <w:proofErr w:type="spellEnd"/>
      <w:r w:rsidR="00FF2C1E" w:rsidRPr="00792550">
        <w:rPr>
          <w:iCs/>
        </w:rPr>
        <w:t xml:space="preserve"> (IXE)</w:t>
      </w:r>
      <w:r w:rsidR="00DD78E8" w:rsidRPr="00792550">
        <w:rPr>
          <w:iCs/>
        </w:rPr>
        <w:t xml:space="preserve">, </w:t>
      </w:r>
      <w:proofErr w:type="spellStart"/>
      <w:r w:rsidR="00DD78E8" w:rsidRPr="00792550">
        <w:rPr>
          <w:iCs/>
        </w:rPr>
        <w:t>g</w:t>
      </w:r>
      <w:r w:rsidR="006E3C5F" w:rsidRPr="00792550">
        <w:rPr>
          <w:iCs/>
        </w:rPr>
        <w:t>uselkumab</w:t>
      </w:r>
      <w:proofErr w:type="spellEnd"/>
      <w:r w:rsidR="006E3C5F" w:rsidRPr="00792550">
        <w:rPr>
          <w:iCs/>
        </w:rPr>
        <w:t xml:space="preserve"> (GUS) and </w:t>
      </w:r>
      <w:proofErr w:type="spellStart"/>
      <w:r w:rsidR="006E3C5F" w:rsidRPr="00792550">
        <w:rPr>
          <w:iCs/>
        </w:rPr>
        <w:t>tildrakizumab</w:t>
      </w:r>
      <w:proofErr w:type="spellEnd"/>
      <w:r w:rsidR="006E3C5F" w:rsidRPr="00792550">
        <w:rPr>
          <w:iCs/>
        </w:rPr>
        <w:t xml:space="preserve"> (TIL)</w:t>
      </w:r>
      <w:r w:rsidR="00DD78E8" w:rsidRPr="00792550">
        <w:rPr>
          <w:rStyle w:val="FootnoteReference"/>
          <w:iCs/>
        </w:rPr>
        <w:footnoteReference w:id="2"/>
      </w:r>
      <w:r w:rsidR="00DD78E8" w:rsidRPr="00792550">
        <w:rPr>
          <w:iCs/>
        </w:rPr>
        <w:t>.</w:t>
      </w:r>
      <w:r w:rsidR="006E3C5F" w:rsidRPr="00792550">
        <w:rPr>
          <w:iCs/>
        </w:rPr>
        <w:t xml:space="preserve"> </w:t>
      </w:r>
      <w:proofErr w:type="spellStart"/>
      <w:r w:rsidR="0077076F" w:rsidRPr="00792550">
        <w:rPr>
          <w:iCs/>
        </w:rPr>
        <w:t>Biosimilars</w:t>
      </w:r>
      <w:proofErr w:type="spellEnd"/>
      <w:r w:rsidR="0077076F" w:rsidRPr="00792550">
        <w:rPr>
          <w:iCs/>
        </w:rPr>
        <w:t xml:space="preserve"> are also available on</w:t>
      </w:r>
      <w:r w:rsidR="00CA11B2" w:rsidRPr="00792550">
        <w:rPr>
          <w:iCs/>
        </w:rPr>
        <w:t xml:space="preserve"> </w:t>
      </w:r>
      <w:r w:rsidR="007D5984" w:rsidRPr="00792550">
        <w:rPr>
          <w:iCs/>
        </w:rPr>
        <w:t xml:space="preserve">the </w:t>
      </w:r>
      <w:r w:rsidR="00CA11B2" w:rsidRPr="00792550">
        <w:rPr>
          <w:iCs/>
        </w:rPr>
        <w:t>PBS for IFX and ETN</w:t>
      </w:r>
      <w:r w:rsidR="007800FE" w:rsidRPr="00792550">
        <w:rPr>
          <w:iCs/>
        </w:rPr>
        <w:t xml:space="preserve">. </w:t>
      </w:r>
      <w:r w:rsidR="001F04C7" w:rsidRPr="00792550">
        <w:rPr>
          <w:iCs/>
        </w:rPr>
        <w:t xml:space="preserve"> </w:t>
      </w:r>
    </w:p>
    <w:p w:rsidR="006C09A1" w:rsidRPr="00792550" w:rsidRDefault="006C09A1" w:rsidP="00FE7C6A">
      <w:pPr>
        <w:keepNext/>
        <w:widowControl/>
      </w:pPr>
      <w:r w:rsidRPr="00792550">
        <w:rPr>
          <w:rStyle w:val="CommentReference"/>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Key components of the clinical issue addressed by the submission"/>
      </w:tblPr>
      <w:tblGrid>
        <w:gridCol w:w="1129"/>
        <w:gridCol w:w="8027"/>
      </w:tblGrid>
      <w:tr w:rsidR="004C36D5" w:rsidRPr="00792550" w:rsidTr="005B1A3E">
        <w:trPr>
          <w:tblHeader/>
        </w:trPr>
        <w:tc>
          <w:tcPr>
            <w:tcW w:w="1129" w:type="dxa"/>
            <w:vAlign w:val="center"/>
          </w:tcPr>
          <w:p w:rsidR="004C36D5" w:rsidRPr="00792550" w:rsidRDefault="004C36D5" w:rsidP="00FE7C6A">
            <w:pPr>
              <w:pStyle w:val="Tabletext"/>
              <w:keepNext/>
              <w:rPr>
                <w:b/>
              </w:rPr>
            </w:pPr>
            <w:r w:rsidRPr="00792550">
              <w:rPr>
                <w:b/>
              </w:rPr>
              <w:t>Component</w:t>
            </w:r>
          </w:p>
        </w:tc>
        <w:tc>
          <w:tcPr>
            <w:tcW w:w="8027" w:type="dxa"/>
            <w:vAlign w:val="center"/>
          </w:tcPr>
          <w:p w:rsidR="004C36D5" w:rsidRPr="00792550" w:rsidRDefault="004C36D5" w:rsidP="00FE7C6A">
            <w:pPr>
              <w:pStyle w:val="Tabletext"/>
              <w:keepNext/>
              <w:jc w:val="center"/>
              <w:rPr>
                <w:b/>
              </w:rPr>
            </w:pPr>
            <w:r w:rsidRPr="00792550">
              <w:rPr>
                <w:b/>
              </w:rPr>
              <w:t>Description</w:t>
            </w:r>
          </w:p>
        </w:tc>
      </w:tr>
      <w:tr w:rsidR="004C36D5" w:rsidRPr="00792550" w:rsidTr="005B1A3E">
        <w:trPr>
          <w:tblHeader/>
        </w:trPr>
        <w:tc>
          <w:tcPr>
            <w:tcW w:w="1129" w:type="dxa"/>
            <w:vAlign w:val="center"/>
          </w:tcPr>
          <w:p w:rsidR="004C36D5" w:rsidRPr="00792550" w:rsidRDefault="004C36D5" w:rsidP="00FE7C6A">
            <w:pPr>
              <w:pStyle w:val="Tabletext"/>
              <w:keepNext/>
            </w:pPr>
            <w:r w:rsidRPr="00792550">
              <w:t>Population</w:t>
            </w:r>
          </w:p>
        </w:tc>
        <w:tc>
          <w:tcPr>
            <w:tcW w:w="8027" w:type="dxa"/>
            <w:vAlign w:val="center"/>
          </w:tcPr>
          <w:p w:rsidR="004C36D5" w:rsidRPr="00792550" w:rsidRDefault="004C36D5" w:rsidP="00FE7C6A">
            <w:pPr>
              <w:pStyle w:val="Tabletext"/>
              <w:keepNext/>
            </w:pPr>
            <w:r w:rsidRPr="00792550">
              <w:t>Adult patients with severe CPP</w:t>
            </w:r>
          </w:p>
        </w:tc>
      </w:tr>
      <w:tr w:rsidR="004C36D5" w:rsidRPr="00792550" w:rsidTr="005B1A3E">
        <w:trPr>
          <w:tblHeader/>
        </w:trPr>
        <w:tc>
          <w:tcPr>
            <w:tcW w:w="1129" w:type="dxa"/>
            <w:vAlign w:val="center"/>
          </w:tcPr>
          <w:p w:rsidR="004C36D5" w:rsidRPr="00792550" w:rsidRDefault="004C36D5" w:rsidP="00FE7C6A">
            <w:pPr>
              <w:pStyle w:val="Tabletext"/>
              <w:keepNext/>
            </w:pPr>
            <w:r w:rsidRPr="00792550">
              <w:t>Intervention</w:t>
            </w:r>
          </w:p>
        </w:tc>
        <w:tc>
          <w:tcPr>
            <w:tcW w:w="8027" w:type="dxa"/>
            <w:vAlign w:val="center"/>
          </w:tcPr>
          <w:p w:rsidR="004C36D5" w:rsidRPr="00792550" w:rsidRDefault="004C36D5" w:rsidP="00FE7C6A">
            <w:pPr>
              <w:pStyle w:val="Tabletext"/>
              <w:keepNext/>
            </w:pPr>
            <w:proofErr w:type="spellStart"/>
            <w:r w:rsidRPr="00792550">
              <w:t>Certolizumab</w:t>
            </w:r>
            <w:proofErr w:type="spellEnd"/>
            <w:r w:rsidRPr="00792550">
              <w:t xml:space="preserve"> </w:t>
            </w:r>
            <w:proofErr w:type="spellStart"/>
            <w:r w:rsidRPr="00792550">
              <w:t>pegol</w:t>
            </w:r>
            <w:proofErr w:type="spellEnd"/>
            <w:r w:rsidRPr="00792550">
              <w:t xml:space="preserve"> 400 mg every 2 weeks. Alternatively, a dose of 400 mg initially (Week 0) and at Weeks 2 and 4 followed by 200 mg every 2 weeks may be considered.</w:t>
            </w:r>
          </w:p>
        </w:tc>
      </w:tr>
      <w:tr w:rsidR="004C36D5" w:rsidRPr="00792550" w:rsidTr="005B1A3E">
        <w:trPr>
          <w:tblHeader/>
        </w:trPr>
        <w:tc>
          <w:tcPr>
            <w:tcW w:w="1129" w:type="dxa"/>
            <w:vAlign w:val="center"/>
          </w:tcPr>
          <w:p w:rsidR="004C36D5" w:rsidRPr="00792550" w:rsidRDefault="004C36D5" w:rsidP="00FE7C6A">
            <w:pPr>
              <w:pStyle w:val="Tabletext"/>
              <w:keepNext/>
            </w:pPr>
            <w:r w:rsidRPr="00792550">
              <w:t>Comparator</w:t>
            </w:r>
            <w:r w:rsidR="001821A5" w:rsidRPr="00792550">
              <w:t>s</w:t>
            </w:r>
          </w:p>
        </w:tc>
        <w:tc>
          <w:tcPr>
            <w:tcW w:w="8027" w:type="dxa"/>
            <w:vAlign w:val="center"/>
          </w:tcPr>
          <w:p w:rsidR="004C36D5" w:rsidRPr="00792550" w:rsidRDefault="004C36D5" w:rsidP="00FE7C6A">
            <w:pPr>
              <w:pStyle w:val="Tabletext"/>
              <w:keepNext/>
            </w:pPr>
            <w:proofErr w:type="spellStart"/>
            <w:r w:rsidRPr="00792550">
              <w:t>Adalimumab</w:t>
            </w:r>
            <w:proofErr w:type="spellEnd"/>
            <w:r w:rsidRPr="00792550">
              <w:t xml:space="preserve"> and </w:t>
            </w:r>
            <w:proofErr w:type="spellStart"/>
            <w:r w:rsidRPr="00792550">
              <w:t>ustekinumab</w:t>
            </w:r>
            <w:proofErr w:type="spellEnd"/>
          </w:p>
        </w:tc>
      </w:tr>
      <w:tr w:rsidR="004C36D5" w:rsidRPr="00792550" w:rsidTr="005B1A3E">
        <w:trPr>
          <w:tblHeader/>
        </w:trPr>
        <w:tc>
          <w:tcPr>
            <w:tcW w:w="1129" w:type="dxa"/>
            <w:vAlign w:val="center"/>
          </w:tcPr>
          <w:p w:rsidR="004C36D5" w:rsidRPr="00792550" w:rsidRDefault="004C36D5" w:rsidP="00FE7C6A">
            <w:pPr>
              <w:pStyle w:val="Tabletext"/>
              <w:keepNext/>
            </w:pPr>
            <w:r w:rsidRPr="00792550">
              <w:t>Outcomes</w:t>
            </w:r>
          </w:p>
        </w:tc>
        <w:tc>
          <w:tcPr>
            <w:tcW w:w="8027" w:type="dxa"/>
            <w:vAlign w:val="center"/>
          </w:tcPr>
          <w:p w:rsidR="007B3BCD" w:rsidRPr="00792550" w:rsidRDefault="007B3BCD" w:rsidP="00FE7C6A">
            <w:pPr>
              <w:pStyle w:val="Tabletext"/>
              <w:keepNext/>
            </w:pPr>
            <w:r w:rsidRPr="00792550">
              <w:t>PASI 75 response (and PGA 0/1 with a ≥2 improvement in PGA</w:t>
            </w:r>
            <w:r w:rsidR="00DB2FB8">
              <w:t>*</w:t>
            </w:r>
            <w:r w:rsidRPr="00792550">
              <w:t>) at Week 16 (CIMPASI-1 and -2);</w:t>
            </w:r>
          </w:p>
          <w:p w:rsidR="007B3BCD" w:rsidRPr="00792550" w:rsidRDefault="007B3BCD" w:rsidP="00FE7C6A">
            <w:pPr>
              <w:pStyle w:val="Tabletext"/>
              <w:keepNext/>
            </w:pPr>
            <w:r w:rsidRPr="00792550">
              <w:t>PASI 75 response at Week 12 (CIMPACT)</w:t>
            </w:r>
            <w:r w:rsidR="00A85501" w:rsidRPr="00792550">
              <w:t>, PASI 90 response</w:t>
            </w:r>
            <w:r w:rsidR="00B577D9" w:rsidRPr="00792550">
              <w:t>s</w:t>
            </w:r>
            <w:r w:rsidR="00A85501" w:rsidRPr="00792550">
              <w:t xml:space="preserve"> </w:t>
            </w:r>
            <w:r w:rsidR="00B577D9" w:rsidRPr="00792550">
              <w:t>were</w:t>
            </w:r>
            <w:r w:rsidR="00A85501" w:rsidRPr="00792550">
              <w:t xml:space="preserve"> also reported as a secondary outcome</w:t>
            </w:r>
            <w:r w:rsidRPr="00792550">
              <w:t>.</w:t>
            </w:r>
          </w:p>
          <w:p w:rsidR="004C36D5" w:rsidRPr="00792550" w:rsidRDefault="007B3BCD" w:rsidP="00FE7C6A">
            <w:pPr>
              <w:pStyle w:val="Tabletext"/>
              <w:keepNext/>
            </w:pPr>
            <w:r w:rsidRPr="00792550">
              <w:t>The submission’s clinical claim was based on indirect comparisons of CZP versus UST and ADA for the outcomes PASI 75 and PASI 90.</w:t>
            </w:r>
          </w:p>
        </w:tc>
      </w:tr>
      <w:tr w:rsidR="004C36D5" w:rsidRPr="00792550" w:rsidTr="005B1A3E">
        <w:trPr>
          <w:tblHeader/>
        </w:trPr>
        <w:tc>
          <w:tcPr>
            <w:tcW w:w="1129" w:type="dxa"/>
            <w:vAlign w:val="center"/>
          </w:tcPr>
          <w:p w:rsidR="004C36D5" w:rsidRPr="00792550" w:rsidRDefault="004C36D5" w:rsidP="00FE7C6A">
            <w:pPr>
              <w:pStyle w:val="Tabletext"/>
              <w:keepNext/>
              <w:rPr>
                <w:highlight w:val="yellow"/>
              </w:rPr>
            </w:pPr>
            <w:r w:rsidRPr="00792550">
              <w:t>Clinical claims</w:t>
            </w:r>
          </w:p>
        </w:tc>
        <w:tc>
          <w:tcPr>
            <w:tcW w:w="8027" w:type="dxa"/>
            <w:vAlign w:val="center"/>
          </w:tcPr>
          <w:p w:rsidR="004C36D5" w:rsidRPr="00792550" w:rsidRDefault="004C36D5" w:rsidP="00FE7C6A">
            <w:pPr>
              <w:pStyle w:val="Tabletext"/>
              <w:keepNext/>
            </w:pPr>
            <w:r w:rsidRPr="00792550">
              <w:t xml:space="preserve">CZP 200 mg is a clinically effective treatment for CPP </w:t>
            </w:r>
          </w:p>
          <w:p w:rsidR="004C36D5" w:rsidRPr="00792550" w:rsidRDefault="004C36D5" w:rsidP="00FE7C6A">
            <w:pPr>
              <w:pStyle w:val="Tabletext"/>
              <w:keepNext/>
            </w:pPr>
            <w:r w:rsidRPr="00792550">
              <w:t xml:space="preserve">CZP is non-inferior in terms of both effectiveness and safety to ADA and UST </w:t>
            </w:r>
          </w:p>
        </w:tc>
      </w:tr>
    </w:tbl>
    <w:p w:rsidR="004C36D5" w:rsidRPr="00792550" w:rsidRDefault="004C36D5" w:rsidP="00FE7C6A">
      <w:pPr>
        <w:keepNext/>
        <w:widowControl/>
        <w:spacing w:after="120"/>
        <w:contextualSpacing/>
        <w:rPr>
          <w:rFonts w:ascii="Arial Narrow" w:hAnsi="Arial Narrow"/>
          <w:sz w:val="18"/>
          <w:szCs w:val="20"/>
        </w:rPr>
      </w:pPr>
      <w:r w:rsidRPr="00792550">
        <w:rPr>
          <w:rFonts w:ascii="Arial Narrow" w:hAnsi="Arial Narrow"/>
          <w:sz w:val="18"/>
          <w:szCs w:val="20"/>
        </w:rPr>
        <w:t>Abbreviations: ADA=</w:t>
      </w:r>
      <w:proofErr w:type="spellStart"/>
      <w:r w:rsidRPr="00792550">
        <w:rPr>
          <w:rFonts w:ascii="Arial Narrow" w:hAnsi="Arial Narrow"/>
          <w:sz w:val="18"/>
          <w:szCs w:val="20"/>
        </w:rPr>
        <w:t>adalimumab</w:t>
      </w:r>
      <w:proofErr w:type="spellEnd"/>
      <w:r w:rsidRPr="00792550">
        <w:rPr>
          <w:rFonts w:ascii="Arial Narrow" w:hAnsi="Arial Narrow"/>
          <w:sz w:val="18"/>
          <w:szCs w:val="20"/>
        </w:rPr>
        <w:t>;   CPP=chronic plaque psoriasis; CZP=</w:t>
      </w:r>
      <w:proofErr w:type="spellStart"/>
      <w:r w:rsidRPr="00792550">
        <w:rPr>
          <w:rFonts w:ascii="Arial Narrow" w:hAnsi="Arial Narrow"/>
          <w:sz w:val="18"/>
          <w:szCs w:val="20"/>
        </w:rPr>
        <w:t>certolizumab</w:t>
      </w:r>
      <w:proofErr w:type="spellEnd"/>
      <w:r w:rsidRPr="00792550">
        <w:rPr>
          <w:rFonts w:ascii="Arial Narrow" w:hAnsi="Arial Narrow"/>
          <w:sz w:val="18"/>
          <w:szCs w:val="20"/>
        </w:rPr>
        <w:t xml:space="preserve"> </w:t>
      </w:r>
      <w:proofErr w:type="spellStart"/>
      <w:r w:rsidRPr="00792550">
        <w:rPr>
          <w:rFonts w:ascii="Arial Narrow" w:hAnsi="Arial Narrow"/>
          <w:sz w:val="18"/>
          <w:szCs w:val="20"/>
        </w:rPr>
        <w:t>pegol</w:t>
      </w:r>
      <w:proofErr w:type="spellEnd"/>
      <w:r w:rsidRPr="00792550">
        <w:rPr>
          <w:rFonts w:ascii="Arial Narrow" w:hAnsi="Arial Narrow"/>
          <w:sz w:val="18"/>
          <w:szCs w:val="20"/>
        </w:rPr>
        <w:t>; PGA=</w:t>
      </w:r>
      <w:r w:rsidRPr="00792550">
        <w:rPr>
          <w:rFonts w:ascii="Arial Narrow" w:hAnsi="Arial Narrow"/>
          <w:iCs/>
          <w:sz w:val="18"/>
          <w:szCs w:val="20"/>
        </w:rPr>
        <w:t>Physician’s Global Assessment;</w:t>
      </w:r>
      <w:r w:rsidRPr="00792550">
        <w:rPr>
          <w:rFonts w:ascii="Arial Narrow" w:hAnsi="Arial Narrow"/>
          <w:sz w:val="18"/>
          <w:szCs w:val="20"/>
        </w:rPr>
        <w:t xml:space="preserve"> PASI= Psoriasis Area Severity Index; UST=</w:t>
      </w:r>
      <w:proofErr w:type="spellStart"/>
      <w:r w:rsidRPr="00792550">
        <w:rPr>
          <w:rFonts w:ascii="Arial Narrow" w:hAnsi="Arial Narrow"/>
          <w:sz w:val="18"/>
          <w:szCs w:val="20"/>
        </w:rPr>
        <w:t>ustekinumab</w:t>
      </w:r>
      <w:proofErr w:type="spellEnd"/>
      <w:r w:rsidRPr="00792550">
        <w:rPr>
          <w:rFonts w:ascii="Arial Narrow" w:hAnsi="Arial Narrow"/>
          <w:sz w:val="18"/>
          <w:szCs w:val="20"/>
        </w:rPr>
        <w:t xml:space="preserve">. </w:t>
      </w:r>
    </w:p>
    <w:p w:rsidR="004C36D5" w:rsidRDefault="004C36D5" w:rsidP="00FE7C6A">
      <w:pPr>
        <w:widowControl/>
        <w:spacing w:after="120"/>
        <w:contextualSpacing/>
        <w:rPr>
          <w:rFonts w:ascii="Arial Narrow" w:hAnsi="Arial Narrow"/>
          <w:sz w:val="18"/>
          <w:szCs w:val="18"/>
        </w:rPr>
      </w:pPr>
      <w:r w:rsidRPr="00792550">
        <w:rPr>
          <w:rFonts w:ascii="Arial Narrow" w:hAnsi="Arial Narrow"/>
          <w:sz w:val="18"/>
          <w:szCs w:val="18"/>
        </w:rPr>
        <w:t xml:space="preserve">Source: Table 1.3, p26, 108 and 141 of the submission. </w:t>
      </w:r>
    </w:p>
    <w:p w:rsidR="00DB2FB8" w:rsidRPr="00DB2FB8" w:rsidRDefault="00DB2FB8" w:rsidP="00FE7C6A">
      <w:pPr>
        <w:widowControl/>
        <w:spacing w:after="120"/>
        <w:contextualSpacing/>
        <w:rPr>
          <w:rFonts w:ascii="Arial Narrow" w:hAnsi="Arial Narrow"/>
          <w:sz w:val="18"/>
          <w:szCs w:val="18"/>
        </w:rPr>
      </w:pPr>
      <w:r>
        <w:rPr>
          <w:rFonts w:ascii="Arial Narrow" w:hAnsi="Arial Narrow"/>
          <w:sz w:val="18"/>
          <w:szCs w:val="18"/>
        </w:rPr>
        <w:t xml:space="preserve">* </w:t>
      </w:r>
      <w:r w:rsidRPr="00DB2FB8">
        <w:rPr>
          <w:rFonts w:ascii="Arial Narrow" w:hAnsi="Arial Narrow"/>
          <w:sz w:val="18"/>
          <w:szCs w:val="18"/>
        </w:rPr>
        <w:t>PGA was not included in the submission’s indirect comparison to support the claim of non-inferiority of CZP with UST and ADA, however, PGA was a co-primary endpoint in the CIMPASI-1 and -2 trials.</w:t>
      </w:r>
    </w:p>
    <w:p w:rsidR="00377549" w:rsidRPr="005B1A3E" w:rsidRDefault="00286BCE" w:rsidP="00D654C0">
      <w:pPr>
        <w:widowControl/>
        <w:numPr>
          <w:ilvl w:val="0"/>
          <w:numId w:val="2"/>
        </w:numPr>
        <w:spacing w:before="240" w:after="120"/>
        <w:ind w:left="720"/>
        <w:outlineLvl w:val="0"/>
        <w:rPr>
          <w:rFonts w:asciiTheme="minorHAnsi" w:hAnsiTheme="minorHAnsi"/>
          <w:b/>
          <w:bCs/>
          <w:sz w:val="32"/>
        </w:rPr>
      </w:pPr>
      <w:bookmarkStart w:id="3" w:name="_Toc532242975"/>
      <w:bookmarkStart w:id="4" w:name="_Toc532243177"/>
      <w:bookmarkStart w:id="5" w:name="_Toc535854567"/>
      <w:r w:rsidRPr="005B1A3E">
        <w:rPr>
          <w:rFonts w:asciiTheme="minorHAnsi" w:hAnsiTheme="minorHAnsi"/>
          <w:b/>
          <w:bCs/>
          <w:sz w:val="32"/>
        </w:rPr>
        <w:t>Requested listing</w:t>
      </w:r>
      <w:bookmarkEnd w:id="3"/>
      <w:bookmarkEnd w:id="4"/>
      <w:bookmarkEnd w:id="5"/>
    </w:p>
    <w:p w:rsidR="00A30410" w:rsidRPr="00792550" w:rsidRDefault="00523E73" w:rsidP="005B1A3E">
      <w:pPr>
        <w:pStyle w:val="ListParagraph"/>
        <w:widowControl/>
        <w:numPr>
          <w:ilvl w:val="1"/>
          <w:numId w:val="2"/>
        </w:numPr>
        <w:spacing w:before="120" w:after="120"/>
      </w:pPr>
      <w:r w:rsidRPr="00792550">
        <w:t xml:space="preserve">The requested restrictions were generally similar to that of currently PBS listed </w:t>
      </w:r>
      <w:proofErr w:type="spellStart"/>
      <w:r w:rsidRPr="00792550">
        <w:t>bDMARDs</w:t>
      </w:r>
      <w:proofErr w:type="spellEnd"/>
      <w:r w:rsidRPr="00792550">
        <w:t xml:space="preserve"> for</w:t>
      </w:r>
      <w:r w:rsidR="00D57DD5" w:rsidRPr="00792550">
        <w:t xml:space="preserve"> CPP.</w:t>
      </w:r>
      <w:r w:rsidRPr="00792550">
        <w:t xml:space="preserve"> </w:t>
      </w:r>
    </w:p>
    <w:p w:rsidR="00A30410" w:rsidRPr="00792550" w:rsidRDefault="00D654C0" w:rsidP="00D654C0">
      <w:pPr>
        <w:widowControl/>
        <w:jc w:val="left"/>
      </w:pPr>
      <w:r>
        <w:br w:type="page"/>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1134"/>
        <w:gridCol w:w="1358"/>
        <w:gridCol w:w="800"/>
        <w:gridCol w:w="1817"/>
        <w:gridCol w:w="1269"/>
      </w:tblGrid>
      <w:tr w:rsidR="00523E73" w:rsidRPr="00792550" w:rsidTr="00B577D9">
        <w:tc>
          <w:tcPr>
            <w:tcW w:w="2694" w:type="dxa"/>
            <w:tcBorders>
              <w:bottom w:val="single" w:sz="4" w:space="0" w:color="auto"/>
            </w:tcBorders>
          </w:tcPr>
          <w:p w:rsidR="00523E73" w:rsidRPr="00792550" w:rsidRDefault="00523E73" w:rsidP="00FE7C6A">
            <w:pPr>
              <w:pStyle w:val="Tabletext"/>
              <w:rPr>
                <w:b/>
                <w:bCs/>
              </w:rPr>
            </w:pPr>
            <w:r w:rsidRPr="00792550">
              <w:rPr>
                <w:b/>
              </w:rPr>
              <w:lastRenderedPageBreak/>
              <w:t>Name, restriction, manner of administration, form</w:t>
            </w:r>
          </w:p>
        </w:tc>
        <w:tc>
          <w:tcPr>
            <w:tcW w:w="1134" w:type="dxa"/>
            <w:tcBorders>
              <w:bottom w:val="single" w:sz="4" w:space="0" w:color="auto"/>
            </w:tcBorders>
          </w:tcPr>
          <w:p w:rsidR="00523E73" w:rsidRPr="00792550" w:rsidRDefault="00523E73" w:rsidP="00FE7C6A">
            <w:pPr>
              <w:pStyle w:val="Tabletext"/>
              <w:jc w:val="center"/>
              <w:rPr>
                <w:b/>
                <w:bCs/>
              </w:rPr>
            </w:pPr>
            <w:r w:rsidRPr="00792550">
              <w:rPr>
                <w:b/>
              </w:rPr>
              <w:t>Maximum quantity (packs)</w:t>
            </w:r>
          </w:p>
        </w:tc>
        <w:tc>
          <w:tcPr>
            <w:tcW w:w="1358" w:type="dxa"/>
            <w:tcBorders>
              <w:bottom w:val="single" w:sz="4" w:space="0" w:color="auto"/>
            </w:tcBorders>
          </w:tcPr>
          <w:p w:rsidR="00523E73" w:rsidRPr="00792550" w:rsidRDefault="00523E73" w:rsidP="00FE7C6A">
            <w:pPr>
              <w:pStyle w:val="Tabletext"/>
              <w:jc w:val="center"/>
              <w:rPr>
                <w:b/>
                <w:bCs/>
              </w:rPr>
            </w:pPr>
            <w:r w:rsidRPr="00792550">
              <w:rPr>
                <w:b/>
              </w:rPr>
              <w:t>Maximum quantity (units)</w:t>
            </w:r>
          </w:p>
        </w:tc>
        <w:tc>
          <w:tcPr>
            <w:tcW w:w="800" w:type="dxa"/>
            <w:tcBorders>
              <w:bottom w:val="single" w:sz="4" w:space="0" w:color="auto"/>
            </w:tcBorders>
          </w:tcPr>
          <w:p w:rsidR="00523E73" w:rsidRPr="00792550" w:rsidRDefault="00523E73" w:rsidP="00FE7C6A">
            <w:pPr>
              <w:pStyle w:val="Tabletext"/>
              <w:rPr>
                <w:b/>
                <w:bCs/>
              </w:rPr>
            </w:pPr>
            <w:r w:rsidRPr="00792550">
              <w:rPr>
                <w:b/>
              </w:rPr>
              <w:t>No. of repeats</w:t>
            </w:r>
          </w:p>
        </w:tc>
        <w:tc>
          <w:tcPr>
            <w:tcW w:w="1817" w:type="dxa"/>
            <w:tcBorders>
              <w:bottom w:val="single" w:sz="4" w:space="0" w:color="auto"/>
            </w:tcBorders>
          </w:tcPr>
          <w:p w:rsidR="00523E73" w:rsidRPr="00792550" w:rsidRDefault="00523E73" w:rsidP="00FE7C6A">
            <w:pPr>
              <w:pStyle w:val="Tabletext"/>
              <w:rPr>
                <w:b/>
                <w:bCs/>
              </w:rPr>
            </w:pPr>
            <w:r w:rsidRPr="00792550">
              <w:rPr>
                <w:b/>
              </w:rPr>
              <w:t>Dispensed price for maximum quantity</w:t>
            </w:r>
          </w:p>
        </w:tc>
        <w:tc>
          <w:tcPr>
            <w:tcW w:w="1269" w:type="dxa"/>
            <w:tcBorders>
              <w:bottom w:val="single" w:sz="4" w:space="0" w:color="auto"/>
            </w:tcBorders>
          </w:tcPr>
          <w:p w:rsidR="00523E73" w:rsidRPr="00792550" w:rsidRDefault="00523E73" w:rsidP="00FE7C6A">
            <w:pPr>
              <w:pStyle w:val="Tabletext"/>
              <w:rPr>
                <w:b/>
                <w:bCs/>
              </w:rPr>
            </w:pPr>
            <w:r w:rsidRPr="00792550">
              <w:rPr>
                <w:b/>
              </w:rPr>
              <w:t>Proprietary name and manufacturer</w:t>
            </w:r>
          </w:p>
        </w:tc>
      </w:tr>
      <w:tr w:rsidR="00523E73" w:rsidRPr="00792550" w:rsidTr="00B577D9">
        <w:tc>
          <w:tcPr>
            <w:tcW w:w="2694" w:type="dxa"/>
            <w:tcBorders>
              <w:bottom w:val="nil"/>
            </w:tcBorders>
          </w:tcPr>
          <w:p w:rsidR="00523E73" w:rsidRPr="00792550" w:rsidRDefault="00523E73" w:rsidP="00FE7C6A">
            <w:pPr>
              <w:pStyle w:val="Tabletext"/>
              <w:rPr>
                <w:iCs/>
              </w:rPr>
            </w:pPr>
            <w:r w:rsidRPr="00792550">
              <w:rPr>
                <w:iCs/>
              </w:rPr>
              <w:t>CERTOLIZUMAB PEGOL</w:t>
            </w:r>
          </w:p>
          <w:p w:rsidR="00523E73" w:rsidRPr="00792550" w:rsidRDefault="00523E73" w:rsidP="00FE7C6A">
            <w:pPr>
              <w:pStyle w:val="Tabletext"/>
              <w:rPr>
                <w:iCs/>
              </w:rPr>
            </w:pPr>
            <w:r w:rsidRPr="00792550">
              <w:rPr>
                <w:iCs/>
              </w:rPr>
              <w:t>200 mg/1 mL injection, single use prefilled syringe or injection</w:t>
            </w:r>
          </w:p>
          <w:p w:rsidR="00523E73" w:rsidRPr="00792550" w:rsidRDefault="00523E73" w:rsidP="00FE7C6A">
            <w:pPr>
              <w:pStyle w:val="Tabletext"/>
              <w:rPr>
                <w:b/>
                <w:bCs/>
                <w:iCs/>
              </w:rPr>
            </w:pPr>
            <w:r w:rsidRPr="00792550">
              <w:rPr>
                <w:iCs/>
              </w:rPr>
              <w:t>(INITIAL and CONTINUING)</w:t>
            </w:r>
          </w:p>
        </w:tc>
        <w:tc>
          <w:tcPr>
            <w:tcW w:w="1134" w:type="dxa"/>
            <w:tcBorders>
              <w:bottom w:val="nil"/>
            </w:tcBorders>
            <w:vAlign w:val="center"/>
          </w:tcPr>
          <w:p w:rsidR="00523E73" w:rsidRPr="00792550" w:rsidRDefault="00523E73" w:rsidP="00FE7C6A">
            <w:pPr>
              <w:pStyle w:val="Tabletext"/>
              <w:jc w:val="center"/>
              <w:rPr>
                <w:rFonts w:ascii="Times" w:hAnsi="Times"/>
                <w:iCs/>
              </w:rPr>
            </w:pPr>
            <w:r w:rsidRPr="00792550">
              <w:rPr>
                <w:iCs/>
              </w:rPr>
              <w:t>1</w:t>
            </w:r>
          </w:p>
        </w:tc>
        <w:tc>
          <w:tcPr>
            <w:tcW w:w="1358" w:type="dxa"/>
            <w:tcBorders>
              <w:bottom w:val="nil"/>
            </w:tcBorders>
            <w:vAlign w:val="center"/>
          </w:tcPr>
          <w:p w:rsidR="00523E73" w:rsidRPr="00792550" w:rsidRDefault="00523E73" w:rsidP="00FE7C6A">
            <w:pPr>
              <w:pStyle w:val="Tabletext"/>
              <w:jc w:val="center"/>
              <w:rPr>
                <w:rFonts w:ascii="Times" w:hAnsi="Times"/>
                <w:iCs/>
              </w:rPr>
            </w:pPr>
            <w:r w:rsidRPr="00792550">
              <w:rPr>
                <w:iCs/>
              </w:rPr>
              <w:t>2</w:t>
            </w:r>
          </w:p>
        </w:tc>
        <w:tc>
          <w:tcPr>
            <w:tcW w:w="800" w:type="dxa"/>
            <w:tcBorders>
              <w:bottom w:val="nil"/>
            </w:tcBorders>
            <w:vAlign w:val="center"/>
          </w:tcPr>
          <w:p w:rsidR="00523E73" w:rsidRPr="00792550" w:rsidRDefault="00523E73" w:rsidP="00FE7C6A">
            <w:pPr>
              <w:pStyle w:val="Tabletext"/>
              <w:jc w:val="center"/>
              <w:rPr>
                <w:iCs/>
              </w:rPr>
            </w:pPr>
            <w:r w:rsidRPr="00792550">
              <w:rPr>
                <w:iCs/>
              </w:rPr>
              <w:t>5</w:t>
            </w:r>
          </w:p>
        </w:tc>
        <w:tc>
          <w:tcPr>
            <w:tcW w:w="1817" w:type="dxa"/>
            <w:tcBorders>
              <w:bottom w:val="nil"/>
            </w:tcBorders>
            <w:vAlign w:val="center"/>
          </w:tcPr>
          <w:p w:rsidR="00523E73" w:rsidRPr="00792550" w:rsidRDefault="00523E73" w:rsidP="00FE7C6A">
            <w:pPr>
              <w:pStyle w:val="Tabletext"/>
              <w:jc w:val="center"/>
              <w:rPr>
                <w:iCs/>
              </w:rPr>
            </w:pPr>
            <w:r w:rsidRPr="00792550">
              <w:rPr>
                <w:iCs/>
              </w:rPr>
              <w:t>$1,014.61</w:t>
            </w:r>
            <w:r w:rsidRPr="00792550">
              <w:rPr>
                <w:iCs/>
                <w:vertAlign w:val="superscript"/>
              </w:rPr>
              <w:t>#</w:t>
            </w:r>
          </w:p>
        </w:tc>
        <w:tc>
          <w:tcPr>
            <w:tcW w:w="1269" w:type="dxa"/>
            <w:tcBorders>
              <w:bottom w:val="nil"/>
            </w:tcBorders>
            <w:vAlign w:val="center"/>
          </w:tcPr>
          <w:p w:rsidR="00523E73" w:rsidRPr="00792550" w:rsidRDefault="00523E73" w:rsidP="00FE7C6A">
            <w:pPr>
              <w:pStyle w:val="Tabletext"/>
              <w:jc w:val="center"/>
              <w:rPr>
                <w:rFonts w:ascii="Times" w:hAnsi="Times"/>
                <w:iCs/>
              </w:rPr>
            </w:pPr>
            <w:proofErr w:type="spellStart"/>
            <w:r w:rsidRPr="00792550">
              <w:rPr>
                <w:iCs/>
              </w:rPr>
              <w:t>Cimzia</w:t>
            </w:r>
            <w:proofErr w:type="spellEnd"/>
            <w:r w:rsidRPr="00792550">
              <w:rPr>
                <w:iCs/>
              </w:rPr>
              <w:t>®, UCB Australia</w:t>
            </w:r>
          </w:p>
        </w:tc>
      </w:tr>
    </w:tbl>
    <w:p w:rsidR="00523E73" w:rsidRPr="00792550" w:rsidRDefault="00523E73" w:rsidP="00FE7C6A">
      <w:pPr>
        <w:widowControl/>
        <w:ind w:left="165" w:hanging="165"/>
        <w:contextualSpacing/>
        <w:rPr>
          <w:rFonts w:ascii="Arial Narrow" w:hAnsi="Arial Narrow"/>
          <w:sz w:val="6"/>
          <w:szCs w:val="6"/>
        </w:rPr>
      </w:pPr>
    </w:p>
    <w:tbl>
      <w:tblPr>
        <w:tblW w:w="9072" w:type="dxa"/>
        <w:tblInd w:w="-5" w:type="dxa"/>
        <w:tblLayout w:type="fixed"/>
        <w:tblCellMar>
          <w:top w:w="28" w:type="dxa"/>
          <w:left w:w="28" w:type="dxa"/>
          <w:bottom w:w="28" w:type="dxa"/>
          <w:right w:w="28" w:type="dxa"/>
        </w:tblCellMar>
        <w:tblLook w:val="0000" w:firstRow="0" w:lastRow="0" w:firstColumn="0" w:lastColumn="0" w:noHBand="0" w:noVBand="0"/>
      </w:tblPr>
      <w:tblGrid>
        <w:gridCol w:w="1843"/>
        <w:gridCol w:w="7229"/>
      </w:tblGrid>
      <w:tr w:rsidR="002516F9" w:rsidRPr="00792550" w:rsidTr="00D51C74">
        <w:trPr>
          <w:trHeight w:val="99"/>
        </w:trPr>
        <w:tc>
          <w:tcPr>
            <w:tcW w:w="1843" w:type="dxa"/>
            <w:tcBorders>
              <w:top w:val="single" w:sz="4" w:space="0" w:color="auto"/>
              <w:left w:val="single" w:sz="4" w:space="0" w:color="auto"/>
              <w:bottom w:val="single" w:sz="4" w:space="0" w:color="auto"/>
              <w:right w:val="single" w:sz="4" w:space="0" w:color="auto"/>
            </w:tcBorders>
          </w:tcPr>
          <w:p w:rsidR="002516F9" w:rsidRPr="00792550" w:rsidRDefault="002516F9" w:rsidP="00FE7C6A">
            <w:pPr>
              <w:pStyle w:val="TableLeft"/>
              <w:rPr>
                <w:rFonts w:ascii="Arial Narrow" w:hAnsi="Arial Narrow"/>
                <w:b/>
                <w:sz w:val="20"/>
                <w:szCs w:val="20"/>
              </w:rPr>
            </w:pPr>
            <w:r w:rsidRPr="00792550">
              <w:rPr>
                <w:rFonts w:ascii="Arial Narrow" w:hAnsi="Arial Narrow"/>
                <w:b/>
                <w:sz w:val="20"/>
                <w:szCs w:val="20"/>
              </w:rPr>
              <w:t>Severity:</w:t>
            </w:r>
          </w:p>
        </w:tc>
        <w:tc>
          <w:tcPr>
            <w:tcW w:w="7229" w:type="dxa"/>
            <w:tcBorders>
              <w:top w:val="single" w:sz="4" w:space="0" w:color="auto"/>
              <w:left w:val="single" w:sz="4" w:space="0" w:color="auto"/>
              <w:bottom w:val="single" w:sz="4" w:space="0" w:color="auto"/>
              <w:right w:val="single" w:sz="4" w:space="0" w:color="auto"/>
            </w:tcBorders>
          </w:tcPr>
          <w:p w:rsidR="002516F9" w:rsidRPr="00792550" w:rsidRDefault="002516F9" w:rsidP="00FE7C6A">
            <w:pPr>
              <w:pStyle w:val="TableLeft"/>
              <w:rPr>
                <w:rFonts w:ascii="Arial Narrow" w:hAnsi="Arial Narrow"/>
                <w:sz w:val="20"/>
                <w:szCs w:val="20"/>
              </w:rPr>
            </w:pPr>
            <w:r w:rsidRPr="00792550">
              <w:rPr>
                <w:rFonts w:ascii="Arial Narrow" w:hAnsi="Arial Narrow"/>
                <w:sz w:val="20"/>
                <w:szCs w:val="20"/>
              </w:rPr>
              <w:t>Severe</w:t>
            </w:r>
          </w:p>
        </w:tc>
      </w:tr>
      <w:tr w:rsidR="002516F9" w:rsidRPr="00792550" w:rsidTr="00D51C74">
        <w:trPr>
          <w:trHeight w:val="145"/>
        </w:trPr>
        <w:tc>
          <w:tcPr>
            <w:tcW w:w="1843" w:type="dxa"/>
            <w:tcBorders>
              <w:top w:val="single" w:sz="4" w:space="0" w:color="auto"/>
              <w:left w:val="single" w:sz="4" w:space="0" w:color="auto"/>
              <w:bottom w:val="single" w:sz="4" w:space="0" w:color="auto"/>
              <w:right w:val="single" w:sz="4" w:space="0" w:color="auto"/>
            </w:tcBorders>
          </w:tcPr>
          <w:p w:rsidR="002516F9" w:rsidRPr="00792550" w:rsidRDefault="002516F9" w:rsidP="00FE7C6A">
            <w:pPr>
              <w:pStyle w:val="TableLeft"/>
              <w:rPr>
                <w:rFonts w:ascii="Arial Narrow" w:hAnsi="Arial Narrow"/>
                <w:b/>
                <w:sz w:val="20"/>
                <w:szCs w:val="20"/>
              </w:rPr>
            </w:pPr>
            <w:r w:rsidRPr="00792550">
              <w:rPr>
                <w:rFonts w:ascii="Arial Narrow" w:hAnsi="Arial Narrow"/>
                <w:b/>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2516F9" w:rsidRPr="00792550" w:rsidRDefault="002516F9" w:rsidP="00FE7C6A">
            <w:pPr>
              <w:pStyle w:val="TableLeft"/>
              <w:rPr>
                <w:rFonts w:ascii="Arial Narrow" w:hAnsi="Arial Narrow"/>
                <w:sz w:val="20"/>
                <w:szCs w:val="20"/>
              </w:rPr>
            </w:pPr>
            <w:r w:rsidRPr="00792550">
              <w:rPr>
                <w:rFonts w:ascii="Arial Narrow" w:hAnsi="Arial Narrow"/>
                <w:sz w:val="20"/>
                <w:szCs w:val="20"/>
              </w:rPr>
              <w:t>Chronic plaque psoriasis</w:t>
            </w:r>
            <w:r w:rsidR="007A3E74" w:rsidRPr="00792550">
              <w:rPr>
                <w:rFonts w:ascii="Arial Narrow" w:hAnsi="Arial Narrow"/>
                <w:sz w:val="20"/>
                <w:szCs w:val="20"/>
              </w:rPr>
              <w:t xml:space="preserve"> (CPP)</w:t>
            </w:r>
          </w:p>
        </w:tc>
      </w:tr>
      <w:tr w:rsidR="002516F9" w:rsidRPr="00792550" w:rsidTr="00D51C74">
        <w:trPr>
          <w:trHeight w:val="192"/>
        </w:trPr>
        <w:tc>
          <w:tcPr>
            <w:tcW w:w="1843" w:type="dxa"/>
            <w:tcBorders>
              <w:top w:val="single" w:sz="4" w:space="0" w:color="auto"/>
              <w:left w:val="single" w:sz="4" w:space="0" w:color="auto"/>
              <w:bottom w:val="single" w:sz="4" w:space="0" w:color="auto"/>
              <w:right w:val="single" w:sz="4" w:space="0" w:color="auto"/>
            </w:tcBorders>
          </w:tcPr>
          <w:p w:rsidR="002516F9" w:rsidRPr="00792550" w:rsidRDefault="002516F9" w:rsidP="00FE7C6A">
            <w:pPr>
              <w:pStyle w:val="TableLeft"/>
              <w:rPr>
                <w:rFonts w:ascii="Arial Narrow" w:hAnsi="Arial Narrow"/>
                <w:b/>
                <w:sz w:val="20"/>
                <w:szCs w:val="20"/>
              </w:rPr>
            </w:pPr>
            <w:r w:rsidRPr="00792550">
              <w:rPr>
                <w:rFonts w:ascii="Arial Narrow" w:hAnsi="Arial Narrow"/>
                <w:b/>
                <w:sz w:val="20"/>
                <w:szCs w:val="20"/>
              </w:rPr>
              <w:t>Treatment phase:</w:t>
            </w:r>
          </w:p>
        </w:tc>
        <w:tc>
          <w:tcPr>
            <w:tcW w:w="7229" w:type="dxa"/>
            <w:tcBorders>
              <w:top w:val="single" w:sz="4" w:space="0" w:color="auto"/>
              <w:left w:val="single" w:sz="4" w:space="0" w:color="auto"/>
              <w:bottom w:val="single" w:sz="4" w:space="0" w:color="auto"/>
              <w:right w:val="single" w:sz="4" w:space="0" w:color="auto"/>
            </w:tcBorders>
          </w:tcPr>
          <w:p w:rsidR="002516F9" w:rsidRPr="00792550" w:rsidRDefault="002516F9" w:rsidP="00FE7C6A">
            <w:pPr>
              <w:pStyle w:val="TableLeft"/>
              <w:rPr>
                <w:rFonts w:ascii="Arial Narrow" w:hAnsi="Arial Narrow"/>
                <w:sz w:val="20"/>
                <w:szCs w:val="20"/>
              </w:rPr>
            </w:pPr>
            <w:r w:rsidRPr="00792550">
              <w:rPr>
                <w:rFonts w:ascii="Arial Narrow" w:hAnsi="Arial Narrow"/>
                <w:sz w:val="20"/>
                <w:szCs w:val="20"/>
              </w:rPr>
              <w:t>Initial and continuing treatment</w:t>
            </w:r>
          </w:p>
        </w:tc>
      </w:tr>
      <w:tr w:rsidR="002516F9" w:rsidRPr="00792550" w:rsidTr="00D51C74">
        <w:trPr>
          <w:trHeight w:val="360"/>
        </w:trPr>
        <w:tc>
          <w:tcPr>
            <w:tcW w:w="1843" w:type="dxa"/>
            <w:tcBorders>
              <w:top w:val="single" w:sz="4" w:space="0" w:color="auto"/>
              <w:left w:val="single" w:sz="4" w:space="0" w:color="auto"/>
              <w:bottom w:val="single" w:sz="4" w:space="0" w:color="auto"/>
              <w:right w:val="single" w:sz="4" w:space="0" w:color="auto"/>
            </w:tcBorders>
          </w:tcPr>
          <w:p w:rsidR="002516F9" w:rsidRPr="00792550" w:rsidRDefault="002516F9" w:rsidP="00FE7C6A">
            <w:pPr>
              <w:pStyle w:val="TableLeft"/>
              <w:rPr>
                <w:rFonts w:ascii="Arial Narrow" w:hAnsi="Arial Narrow"/>
                <w:b/>
                <w:sz w:val="20"/>
                <w:szCs w:val="20"/>
              </w:rPr>
            </w:pPr>
            <w:r w:rsidRPr="00792550">
              <w:rPr>
                <w:rFonts w:ascii="Arial Narrow" w:hAnsi="Arial Narrow"/>
                <w:b/>
                <w:sz w:val="20"/>
                <w:szCs w:val="20"/>
              </w:rPr>
              <w:t>Restriction:</w:t>
            </w:r>
          </w:p>
        </w:tc>
        <w:tc>
          <w:tcPr>
            <w:tcW w:w="7229" w:type="dxa"/>
            <w:tcBorders>
              <w:top w:val="single" w:sz="4" w:space="0" w:color="auto"/>
              <w:left w:val="single" w:sz="4" w:space="0" w:color="auto"/>
              <w:bottom w:val="single" w:sz="4" w:space="0" w:color="auto"/>
              <w:right w:val="single" w:sz="4" w:space="0" w:color="auto"/>
            </w:tcBorders>
          </w:tcPr>
          <w:p w:rsidR="002516F9" w:rsidRPr="00792550" w:rsidRDefault="002516F9" w:rsidP="00FE7C6A">
            <w:pPr>
              <w:pStyle w:val="TableLeft"/>
              <w:rPr>
                <w:rFonts w:ascii="Arial Narrow" w:hAnsi="Arial Narrow"/>
                <w:sz w:val="20"/>
                <w:szCs w:val="20"/>
                <w:lang w:eastAsia="en-AU"/>
              </w:rPr>
            </w:pPr>
            <w:r w:rsidRPr="00792550">
              <w:rPr>
                <w:rFonts w:ascii="Arial Narrow" w:hAnsi="Arial Narrow"/>
                <w:sz w:val="20"/>
                <w:szCs w:val="20"/>
                <w:lang w:eastAsia="en-AU"/>
              </w:rPr>
              <w:fldChar w:fldCharType="begin">
                <w:ffData>
                  <w:name w:val=""/>
                  <w:enabled/>
                  <w:calcOnExit w:val="0"/>
                  <w:checkBox>
                    <w:sizeAuto/>
                    <w:default w:val="1"/>
                  </w:checkBox>
                </w:ffData>
              </w:fldChar>
            </w:r>
            <w:r w:rsidRPr="00792550">
              <w:rPr>
                <w:rFonts w:ascii="Arial Narrow" w:hAnsi="Arial Narrow"/>
                <w:sz w:val="20"/>
                <w:szCs w:val="20"/>
                <w:lang w:eastAsia="en-AU"/>
              </w:rPr>
              <w:instrText xml:space="preserve"> FORMCHECKBOX </w:instrText>
            </w:r>
            <w:r w:rsidR="001553EB">
              <w:rPr>
                <w:rFonts w:ascii="Arial Narrow" w:hAnsi="Arial Narrow"/>
                <w:sz w:val="20"/>
                <w:szCs w:val="20"/>
                <w:lang w:eastAsia="en-AU"/>
              </w:rPr>
            </w:r>
            <w:r w:rsidR="001553EB">
              <w:rPr>
                <w:rFonts w:ascii="Arial Narrow" w:hAnsi="Arial Narrow"/>
                <w:sz w:val="20"/>
                <w:szCs w:val="20"/>
                <w:lang w:eastAsia="en-AU"/>
              </w:rPr>
              <w:fldChar w:fldCharType="separate"/>
            </w:r>
            <w:r w:rsidRPr="00792550">
              <w:rPr>
                <w:rFonts w:ascii="Arial Narrow" w:hAnsi="Arial Narrow"/>
                <w:sz w:val="20"/>
                <w:szCs w:val="20"/>
                <w:lang w:eastAsia="en-AU"/>
              </w:rPr>
              <w:fldChar w:fldCharType="end"/>
            </w:r>
            <w:r w:rsidRPr="00792550">
              <w:rPr>
                <w:rFonts w:ascii="Arial Narrow" w:hAnsi="Arial Narrow"/>
                <w:sz w:val="20"/>
                <w:szCs w:val="20"/>
                <w:lang w:eastAsia="en-AU"/>
              </w:rPr>
              <w:t>Authority Required - In Writing (Initial treatment)</w:t>
            </w:r>
          </w:p>
          <w:p w:rsidR="002516F9" w:rsidRPr="00792550" w:rsidRDefault="002516F9" w:rsidP="00FE7C6A">
            <w:pPr>
              <w:pStyle w:val="TableLeft"/>
              <w:rPr>
                <w:rFonts w:ascii="Arial Narrow" w:hAnsi="Arial Narrow"/>
                <w:sz w:val="20"/>
                <w:szCs w:val="20"/>
              </w:rPr>
            </w:pPr>
            <w:r w:rsidRPr="00792550">
              <w:rPr>
                <w:rFonts w:ascii="Arial Narrow" w:hAnsi="Arial Narrow"/>
                <w:sz w:val="20"/>
                <w:szCs w:val="20"/>
                <w:lang w:eastAsia="en-AU"/>
              </w:rPr>
              <w:fldChar w:fldCharType="begin">
                <w:ffData>
                  <w:name w:val=""/>
                  <w:enabled/>
                  <w:calcOnExit w:val="0"/>
                  <w:checkBox>
                    <w:sizeAuto/>
                    <w:default w:val="1"/>
                  </w:checkBox>
                </w:ffData>
              </w:fldChar>
            </w:r>
            <w:r w:rsidRPr="00792550">
              <w:rPr>
                <w:rFonts w:ascii="Arial Narrow" w:hAnsi="Arial Narrow"/>
                <w:sz w:val="20"/>
                <w:szCs w:val="20"/>
                <w:lang w:eastAsia="en-AU"/>
              </w:rPr>
              <w:instrText xml:space="preserve"> FORMCHECKBOX </w:instrText>
            </w:r>
            <w:r w:rsidR="001553EB">
              <w:rPr>
                <w:rFonts w:ascii="Arial Narrow" w:hAnsi="Arial Narrow"/>
                <w:sz w:val="20"/>
                <w:szCs w:val="20"/>
                <w:lang w:eastAsia="en-AU"/>
              </w:rPr>
            </w:r>
            <w:r w:rsidR="001553EB">
              <w:rPr>
                <w:rFonts w:ascii="Arial Narrow" w:hAnsi="Arial Narrow"/>
                <w:sz w:val="20"/>
                <w:szCs w:val="20"/>
                <w:lang w:eastAsia="en-AU"/>
              </w:rPr>
              <w:fldChar w:fldCharType="separate"/>
            </w:r>
            <w:r w:rsidRPr="00792550">
              <w:rPr>
                <w:rFonts w:ascii="Arial Narrow" w:hAnsi="Arial Narrow"/>
                <w:sz w:val="20"/>
                <w:szCs w:val="20"/>
                <w:lang w:eastAsia="en-AU"/>
              </w:rPr>
              <w:fldChar w:fldCharType="end"/>
            </w:r>
            <w:r w:rsidRPr="00792550">
              <w:rPr>
                <w:rFonts w:ascii="Arial Narrow" w:hAnsi="Arial Narrow"/>
                <w:sz w:val="20"/>
                <w:szCs w:val="20"/>
                <w:lang w:eastAsia="en-AU"/>
              </w:rPr>
              <w:t>Authority Required - In Writing or Telephone (Continuing</w:t>
            </w:r>
            <w:r w:rsidR="007A3E74" w:rsidRPr="00792550">
              <w:rPr>
                <w:rFonts w:ascii="Arial Narrow" w:hAnsi="Arial Narrow"/>
                <w:sz w:val="20"/>
                <w:szCs w:val="20"/>
                <w:lang w:eastAsia="en-AU"/>
              </w:rPr>
              <w:t xml:space="preserve"> treatment</w:t>
            </w:r>
            <w:r w:rsidRPr="00792550">
              <w:rPr>
                <w:rFonts w:ascii="Arial Narrow" w:hAnsi="Arial Narrow"/>
                <w:sz w:val="20"/>
                <w:szCs w:val="20"/>
                <w:lang w:eastAsia="en-AU"/>
              </w:rPr>
              <w:t>)</w:t>
            </w:r>
          </w:p>
        </w:tc>
      </w:tr>
      <w:tr w:rsidR="002516F9" w:rsidRPr="00792550" w:rsidTr="00D51C74">
        <w:trPr>
          <w:trHeight w:val="60"/>
        </w:trPr>
        <w:tc>
          <w:tcPr>
            <w:tcW w:w="1843" w:type="dxa"/>
            <w:tcBorders>
              <w:top w:val="single" w:sz="4" w:space="0" w:color="auto"/>
              <w:left w:val="single" w:sz="4" w:space="0" w:color="auto"/>
              <w:bottom w:val="single" w:sz="4" w:space="0" w:color="auto"/>
              <w:right w:val="single" w:sz="4" w:space="0" w:color="auto"/>
            </w:tcBorders>
          </w:tcPr>
          <w:p w:rsidR="002516F9" w:rsidRPr="00792550" w:rsidRDefault="002516F9" w:rsidP="00FE7C6A">
            <w:pPr>
              <w:pStyle w:val="TableLeft"/>
              <w:rPr>
                <w:rFonts w:ascii="Arial Narrow" w:hAnsi="Arial Narrow"/>
                <w:b/>
                <w:sz w:val="20"/>
                <w:szCs w:val="20"/>
              </w:rPr>
            </w:pPr>
            <w:r w:rsidRPr="00792550">
              <w:rPr>
                <w:rFonts w:ascii="Arial Narrow" w:hAnsi="Arial Narrow"/>
                <w:b/>
                <w:sz w:val="20"/>
                <w:szCs w:val="20"/>
              </w:rPr>
              <w:t>Treatment criteria:</w:t>
            </w:r>
          </w:p>
        </w:tc>
        <w:tc>
          <w:tcPr>
            <w:tcW w:w="7229" w:type="dxa"/>
            <w:tcBorders>
              <w:top w:val="single" w:sz="4" w:space="0" w:color="auto"/>
              <w:left w:val="single" w:sz="4" w:space="0" w:color="auto"/>
              <w:bottom w:val="single" w:sz="4" w:space="0" w:color="auto"/>
              <w:right w:val="single" w:sz="4" w:space="0" w:color="auto"/>
            </w:tcBorders>
          </w:tcPr>
          <w:p w:rsidR="002516F9" w:rsidRPr="00792550" w:rsidRDefault="002516F9" w:rsidP="00FE7C6A">
            <w:pPr>
              <w:pStyle w:val="TableLeft"/>
              <w:rPr>
                <w:rFonts w:ascii="Arial Narrow" w:hAnsi="Arial Narrow"/>
                <w:sz w:val="20"/>
                <w:szCs w:val="20"/>
              </w:rPr>
            </w:pPr>
            <w:r w:rsidRPr="00792550">
              <w:rPr>
                <w:rFonts w:ascii="Arial Narrow" w:hAnsi="Arial Narrow"/>
                <w:sz w:val="20"/>
                <w:szCs w:val="20"/>
              </w:rPr>
              <w:t>Must be treated by a dermatologist</w:t>
            </w:r>
          </w:p>
        </w:tc>
      </w:tr>
      <w:tr w:rsidR="002516F9" w:rsidRPr="00792550" w:rsidTr="00D51C74">
        <w:trPr>
          <w:trHeight w:val="360"/>
        </w:trPr>
        <w:tc>
          <w:tcPr>
            <w:tcW w:w="1843" w:type="dxa"/>
            <w:tcBorders>
              <w:top w:val="single" w:sz="4" w:space="0" w:color="auto"/>
              <w:left w:val="single" w:sz="4" w:space="0" w:color="auto"/>
              <w:bottom w:val="single" w:sz="4" w:space="0" w:color="auto"/>
              <w:right w:val="single" w:sz="4" w:space="0" w:color="auto"/>
            </w:tcBorders>
          </w:tcPr>
          <w:p w:rsidR="002516F9" w:rsidRPr="00792550" w:rsidRDefault="002516F9" w:rsidP="00FE7C6A">
            <w:pPr>
              <w:pStyle w:val="TableLeft"/>
              <w:rPr>
                <w:rFonts w:ascii="Arial Narrow" w:hAnsi="Arial Narrow"/>
                <w:b/>
                <w:sz w:val="20"/>
                <w:szCs w:val="20"/>
              </w:rPr>
            </w:pPr>
            <w:r w:rsidRPr="00792550">
              <w:rPr>
                <w:rFonts w:ascii="Arial Narrow" w:hAnsi="Arial Narrow"/>
                <w:b/>
                <w:sz w:val="20"/>
                <w:szCs w:val="20"/>
              </w:rPr>
              <w:t>Clinical criteria:</w:t>
            </w:r>
          </w:p>
        </w:tc>
        <w:tc>
          <w:tcPr>
            <w:tcW w:w="7229" w:type="dxa"/>
            <w:tcBorders>
              <w:top w:val="single" w:sz="4" w:space="0" w:color="auto"/>
              <w:left w:val="single" w:sz="4" w:space="0" w:color="auto"/>
              <w:bottom w:val="single" w:sz="4" w:space="0" w:color="auto"/>
              <w:right w:val="single" w:sz="4" w:space="0" w:color="auto"/>
            </w:tcBorders>
          </w:tcPr>
          <w:p w:rsidR="002516F9" w:rsidRPr="00792550" w:rsidRDefault="007A3E74" w:rsidP="00FE7C6A">
            <w:pPr>
              <w:pStyle w:val="TableLeft"/>
              <w:rPr>
                <w:rFonts w:ascii="Arial Narrow" w:hAnsi="Arial Narrow"/>
                <w:sz w:val="20"/>
                <w:szCs w:val="20"/>
              </w:rPr>
            </w:pPr>
            <w:r w:rsidRPr="00792550">
              <w:rPr>
                <w:rFonts w:ascii="Arial Narrow" w:hAnsi="Arial Narrow"/>
                <w:sz w:val="20"/>
                <w:szCs w:val="20"/>
              </w:rPr>
              <w:t xml:space="preserve">Generally similar to that of currently PBS listed </w:t>
            </w:r>
            <w:proofErr w:type="spellStart"/>
            <w:r w:rsidRPr="00792550">
              <w:rPr>
                <w:rFonts w:ascii="Arial Narrow" w:hAnsi="Arial Narrow"/>
                <w:sz w:val="20"/>
                <w:szCs w:val="20"/>
              </w:rPr>
              <w:t>bDMARDs</w:t>
            </w:r>
            <w:proofErr w:type="spellEnd"/>
            <w:r w:rsidRPr="00792550">
              <w:rPr>
                <w:rFonts w:ascii="Arial Narrow" w:hAnsi="Arial Narrow"/>
                <w:sz w:val="20"/>
                <w:szCs w:val="20"/>
              </w:rPr>
              <w:t xml:space="preserve"> for CPP</w:t>
            </w:r>
          </w:p>
        </w:tc>
      </w:tr>
    </w:tbl>
    <w:p w:rsidR="004C6692" w:rsidRPr="00792550" w:rsidRDefault="00EB717F" w:rsidP="00FE7C6A">
      <w:pPr>
        <w:pStyle w:val="TableFooter"/>
        <w:widowControl/>
        <w:rPr>
          <w:szCs w:val="18"/>
        </w:rPr>
      </w:pPr>
      <w:r w:rsidRPr="00792550">
        <w:rPr>
          <w:szCs w:val="18"/>
        </w:rPr>
        <w:t xml:space="preserve"># </w:t>
      </w:r>
      <w:r w:rsidRPr="00792550">
        <w:rPr>
          <w:szCs w:val="18"/>
        </w:rPr>
        <w:tab/>
        <w:t>AEMP=$952.13</w:t>
      </w:r>
      <w:r w:rsidR="00C341E5" w:rsidRPr="00792550">
        <w:rPr>
          <w:szCs w:val="18"/>
        </w:rPr>
        <w:t xml:space="preserve"> </w:t>
      </w:r>
      <w:r w:rsidR="009055F5" w:rsidRPr="00792550">
        <w:rPr>
          <w:szCs w:val="18"/>
        </w:rPr>
        <w:t xml:space="preserve">(This is </w:t>
      </w:r>
      <w:r w:rsidR="00C341E5" w:rsidRPr="00792550">
        <w:rPr>
          <w:szCs w:val="18"/>
        </w:rPr>
        <w:t xml:space="preserve">the current price for </w:t>
      </w:r>
      <w:r w:rsidR="00D771ED">
        <w:rPr>
          <w:szCs w:val="18"/>
        </w:rPr>
        <w:t>the other listed indications</w:t>
      </w:r>
      <w:r w:rsidR="00C341E5" w:rsidRPr="00792550">
        <w:rPr>
          <w:szCs w:val="18"/>
        </w:rPr>
        <w:t>)</w:t>
      </w:r>
    </w:p>
    <w:p w:rsidR="002516F9" w:rsidRPr="00792550" w:rsidRDefault="00EB717F" w:rsidP="00FE7C6A">
      <w:pPr>
        <w:pStyle w:val="TableFooter"/>
        <w:widowControl/>
        <w:rPr>
          <w:rStyle w:val="CommentReference"/>
          <w:b w:val="0"/>
          <w:sz w:val="18"/>
          <w:szCs w:val="22"/>
        </w:rPr>
      </w:pPr>
      <w:r w:rsidRPr="00792550">
        <w:t xml:space="preserve">Source: Table 1.3, p26; </w:t>
      </w:r>
      <w:r w:rsidR="002516F9" w:rsidRPr="00792550">
        <w:t xml:space="preserve">Table </w:t>
      </w:r>
      <w:r w:rsidRPr="00792550">
        <w:t>1.15-</w:t>
      </w:r>
      <w:r w:rsidR="002516F9" w:rsidRPr="00792550">
        <w:t>1.16, pp.39</w:t>
      </w:r>
      <w:r w:rsidR="00440263" w:rsidRPr="00792550">
        <w:t>-46</w:t>
      </w:r>
      <w:r w:rsidR="002516F9" w:rsidRPr="00792550">
        <w:t xml:space="preserve"> of the submission. </w:t>
      </w:r>
    </w:p>
    <w:p w:rsidR="00B35395" w:rsidRPr="00792550" w:rsidRDefault="00B35395" w:rsidP="005B1A3E">
      <w:pPr>
        <w:pStyle w:val="ListParagraph"/>
        <w:widowControl/>
        <w:numPr>
          <w:ilvl w:val="1"/>
          <w:numId w:val="2"/>
        </w:numPr>
        <w:spacing w:before="120" w:after="120"/>
        <w:rPr>
          <w:iCs/>
        </w:rPr>
      </w:pPr>
      <w:r w:rsidRPr="00792550">
        <w:rPr>
          <w:iCs/>
        </w:rPr>
        <w:t>The submission did not request a special pricing arrangement (SPA), however indicated that the Sponsor is willing to engage in discussions with the Department of Health regarding a potential SPA. An SPA is currently in place for the nominated comparators, ADA and UST</w:t>
      </w:r>
      <w:r w:rsidR="00736687" w:rsidRPr="00792550">
        <w:rPr>
          <w:iCs/>
        </w:rPr>
        <w:t xml:space="preserve"> and other </w:t>
      </w:r>
      <w:proofErr w:type="spellStart"/>
      <w:r w:rsidR="00736687" w:rsidRPr="00792550">
        <w:rPr>
          <w:iCs/>
        </w:rPr>
        <w:t>bDMARDs</w:t>
      </w:r>
      <w:proofErr w:type="spellEnd"/>
      <w:r w:rsidR="00736687" w:rsidRPr="00792550">
        <w:rPr>
          <w:iCs/>
        </w:rPr>
        <w:t xml:space="preserve"> for CPP</w:t>
      </w:r>
      <w:r w:rsidRPr="00792550">
        <w:rPr>
          <w:iCs/>
        </w:rPr>
        <w:t xml:space="preserve">. </w:t>
      </w:r>
    </w:p>
    <w:p w:rsidR="00C642F0" w:rsidRPr="00792550" w:rsidRDefault="00C642F0" w:rsidP="005B1A3E">
      <w:pPr>
        <w:pStyle w:val="ListParagraph"/>
        <w:widowControl/>
        <w:numPr>
          <w:ilvl w:val="1"/>
          <w:numId w:val="2"/>
        </w:numPr>
        <w:spacing w:before="120" w:after="120"/>
        <w:rPr>
          <w:iCs/>
        </w:rPr>
      </w:pPr>
      <w:r w:rsidRPr="00792550">
        <w:t>CZP is administered as two 200 mg subcutaneous injections every two weeks (herein referred to as CZP 400mg). Alternatively, a dose of 400 mg initially (Week 0) and at Weeks 2 and 4 followed by 200 mg every two weeks may be considered (herein referred to as CZP 200mg)</w:t>
      </w:r>
      <w:r w:rsidR="00B84D92" w:rsidRPr="00792550">
        <w:rPr>
          <w:rStyle w:val="FootnoteReference"/>
        </w:rPr>
        <w:footnoteReference w:id="3"/>
      </w:r>
      <w:r w:rsidRPr="00792550">
        <w:t>. The submission requested PBS listing for both dosing regimens, however the proposed maximum quantities and number of repeats would allow up to 12 weeks</w:t>
      </w:r>
      <w:r w:rsidR="00DF405F" w:rsidRPr="00792550">
        <w:t xml:space="preserve"> of</w:t>
      </w:r>
      <w:r w:rsidR="009425BA" w:rsidRPr="00792550">
        <w:t xml:space="preserve"> </w:t>
      </w:r>
      <w:r w:rsidRPr="00792550">
        <w:t xml:space="preserve">initial or continuing treatment for the CZP 400 mg dose, or </w:t>
      </w:r>
      <w:r w:rsidR="00D7566D" w:rsidRPr="00792550">
        <w:t xml:space="preserve">up to </w:t>
      </w:r>
      <w:r w:rsidRPr="00792550">
        <w:t>18 and 24 weeks</w:t>
      </w:r>
      <w:r w:rsidR="00DF405F" w:rsidRPr="00792550">
        <w:t xml:space="preserve"> of</w:t>
      </w:r>
      <w:r w:rsidRPr="00792550">
        <w:t xml:space="preserve"> initial and continuing treatment respectively, for the CZP 200</w:t>
      </w:r>
      <w:r w:rsidR="00EF4EBC" w:rsidRPr="00792550">
        <w:t> </w:t>
      </w:r>
      <w:r w:rsidRPr="00792550">
        <w:t xml:space="preserve">mg dose. The initial treatment period is 28 weeks for UST, 22 weeks for IFX and 16 weeks for other </w:t>
      </w:r>
      <w:proofErr w:type="spellStart"/>
      <w:r w:rsidRPr="00792550">
        <w:t>bDMARDs</w:t>
      </w:r>
      <w:proofErr w:type="spellEnd"/>
      <w:r w:rsidRPr="00792550">
        <w:t xml:space="preserve">. The continuing treatment period is 24 weeks for all other </w:t>
      </w:r>
      <w:proofErr w:type="spellStart"/>
      <w:r w:rsidRPr="00792550">
        <w:t>bDMARDs</w:t>
      </w:r>
      <w:proofErr w:type="spellEnd"/>
      <w:r w:rsidRPr="00792550">
        <w:t>.</w:t>
      </w:r>
      <w:r w:rsidR="000779D6" w:rsidRPr="00792550">
        <w:t xml:space="preserve"> The PBAC </w:t>
      </w:r>
      <w:r w:rsidR="004D1AF2" w:rsidRPr="00792550">
        <w:t>considered it was appropriate</w:t>
      </w:r>
      <w:r w:rsidR="000779D6" w:rsidRPr="00792550">
        <w:t xml:space="preserve"> to change the number of repeats to allow 16 weeks initial and 24 weeks continuing treatment with CZP 400</w:t>
      </w:r>
      <w:r w:rsidR="00EF4EBC" w:rsidRPr="00792550">
        <w:t xml:space="preserve"> </w:t>
      </w:r>
      <w:r w:rsidR="000779D6" w:rsidRPr="00792550">
        <w:t>mg</w:t>
      </w:r>
      <w:r w:rsidR="004D1AF2" w:rsidRPr="00792550">
        <w:t>, consistent</w:t>
      </w:r>
      <w:r w:rsidR="005C59A8" w:rsidRPr="00792550">
        <w:t xml:space="preserve"> </w:t>
      </w:r>
      <w:r w:rsidR="004D1AF2" w:rsidRPr="00792550">
        <w:t>with</w:t>
      </w:r>
      <w:r w:rsidR="005C59A8" w:rsidRPr="00792550">
        <w:t xml:space="preserve"> the recommended dose</w:t>
      </w:r>
      <w:r w:rsidR="004D1AF2" w:rsidRPr="00792550">
        <w:t xml:space="preserve"> in available TGA documentation at time of consideration.</w:t>
      </w:r>
    </w:p>
    <w:p w:rsidR="0051350F" w:rsidRPr="00FE7C6A" w:rsidRDefault="001458C9" w:rsidP="005B1A3E">
      <w:pPr>
        <w:pStyle w:val="ListParagraph"/>
        <w:widowControl/>
        <w:numPr>
          <w:ilvl w:val="1"/>
          <w:numId w:val="2"/>
        </w:numPr>
        <w:spacing w:before="120" w:after="120"/>
        <w:rPr>
          <w:rFonts w:asciiTheme="minorHAnsi" w:hAnsiTheme="minorHAnsi" w:cstheme="minorHAnsi"/>
          <w:szCs w:val="24"/>
        </w:rPr>
      </w:pPr>
      <w:r w:rsidRPr="00792550">
        <w:rPr>
          <w:rFonts w:asciiTheme="minorHAnsi" w:hAnsiTheme="minorHAnsi" w:cstheme="minorHAnsi"/>
          <w:szCs w:val="24"/>
        </w:rPr>
        <w:t xml:space="preserve">The requested PBS restriction was narrower than the proposed TGA indication with stricter criteria for prior failed therapies and disease severity.  This is </w:t>
      </w:r>
      <w:r w:rsidR="00EF4EBC" w:rsidRPr="00792550">
        <w:rPr>
          <w:rFonts w:asciiTheme="minorHAnsi" w:hAnsiTheme="minorHAnsi" w:cstheme="minorHAnsi"/>
          <w:szCs w:val="24"/>
        </w:rPr>
        <w:t>consistent with that for the</w:t>
      </w:r>
      <w:r w:rsidRPr="00792550">
        <w:rPr>
          <w:rFonts w:asciiTheme="minorHAnsi" w:hAnsiTheme="minorHAnsi" w:cstheme="minorHAnsi"/>
          <w:szCs w:val="24"/>
        </w:rPr>
        <w:t xml:space="preserve"> other </w:t>
      </w:r>
      <w:proofErr w:type="spellStart"/>
      <w:r w:rsidRPr="00792550">
        <w:rPr>
          <w:rFonts w:asciiTheme="minorHAnsi" w:hAnsiTheme="minorHAnsi" w:cstheme="minorHAnsi"/>
          <w:szCs w:val="24"/>
        </w:rPr>
        <w:t>b</w:t>
      </w:r>
      <w:r w:rsidR="00164F52" w:rsidRPr="00792550">
        <w:rPr>
          <w:rFonts w:asciiTheme="minorHAnsi" w:hAnsiTheme="minorHAnsi" w:cstheme="minorHAnsi"/>
          <w:szCs w:val="24"/>
        </w:rPr>
        <w:t>DMARDs</w:t>
      </w:r>
      <w:proofErr w:type="spellEnd"/>
      <w:r w:rsidRPr="00792550">
        <w:rPr>
          <w:rFonts w:asciiTheme="minorHAnsi" w:hAnsiTheme="minorHAnsi" w:cstheme="minorHAnsi"/>
          <w:szCs w:val="24"/>
        </w:rPr>
        <w:t xml:space="preserve"> </w:t>
      </w:r>
      <w:r w:rsidR="00EF4EBC" w:rsidRPr="00792550">
        <w:rPr>
          <w:rFonts w:asciiTheme="minorHAnsi" w:hAnsiTheme="minorHAnsi" w:cstheme="minorHAnsi"/>
          <w:szCs w:val="24"/>
        </w:rPr>
        <w:t xml:space="preserve">listed </w:t>
      </w:r>
      <w:r w:rsidRPr="00792550">
        <w:rPr>
          <w:rFonts w:asciiTheme="minorHAnsi" w:hAnsiTheme="minorHAnsi" w:cstheme="minorHAnsi"/>
          <w:szCs w:val="24"/>
        </w:rPr>
        <w:t xml:space="preserve">on the PBS.  </w:t>
      </w:r>
    </w:p>
    <w:p w:rsidR="00A30410" w:rsidRPr="00FE7C6A" w:rsidRDefault="0051350F" w:rsidP="005B1A3E">
      <w:pPr>
        <w:pStyle w:val="ListParagraph"/>
        <w:widowControl/>
        <w:spacing w:before="120" w:after="120"/>
        <w:ind w:left="709"/>
        <w:rPr>
          <w:rFonts w:asciiTheme="minorHAnsi" w:hAnsiTheme="minorHAnsi"/>
          <w:i/>
        </w:rPr>
      </w:pPr>
      <w:r w:rsidRPr="00792550">
        <w:rPr>
          <w:rFonts w:asciiTheme="minorHAnsi" w:hAnsiTheme="minorHAnsi"/>
          <w:i/>
        </w:rPr>
        <w:t>For more detail on PBAC’s view, see section 7 PBAC outcome.</w:t>
      </w:r>
    </w:p>
    <w:p w:rsidR="00092BED" w:rsidRPr="005B1A3E" w:rsidRDefault="00286BCE" w:rsidP="005B1A3E">
      <w:pPr>
        <w:widowControl/>
        <w:numPr>
          <w:ilvl w:val="0"/>
          <w:numId w:val="2"/>
        </w:numPr>
        <w:spacing w:before="120" w:after="120"/>
        <w:ind w:left="720"/>
        <w:outlineLvl w:val="0"/>
        <w:rPr>
          <w:rFonts w:asciiTheme="minorHAnsi" w:hAnsiTheme="minorHAnsi"/>
          <w:b/>
          <w:bCs/>
          <w:sz w:val="32"/>
        </w:rPr>
      </w:pPr>
      <w:bookmarkStart w:id="6" w:name="_Toc532242976"/>
      <w:bookmarkStart w:id="7" w:name="_Toc532243178"/>
      <w:bookmarkStart w:id="8" w:name="_Toc535854568"/>
      <w:r w:rsidRPr="005B1A3E">
        <w:rPr>
          <w:rFonts w:asciiTheme="minorHAnsi" w:hAnsiTheme="minorHAnsi"/>
          <w:b/>
          <w:bCs/>
          <w:sz w:val="32"/>
        </w:rPr>
        <w:t>Background</w:t>
      </w:r>
      <w:bookmarkEnd w:id="6"/>
      <w:bookmarkEnd w:id="7"/>
      <w:bookmarkEnd w:id="8"/>
    </w:p>
    <w:p w:rsidR="00591957" w:rsidRPr="00F25BC9" w:rsidRDefault="00591957" w:rsidP="005B1A3E">
      <w:pPr>
        <w:pStyle w:val="Heading2"/>
        <w:keepLines/>
        <w:widowControl/>
        <w:spacing w:before="120" w:after="120"/>
        <w:rPr>
          <w:rFonts w:asciiTheme="minorHAnsi" w:eastAsiaTheme="majorEastAsia" w:hAnsiTheme="minorHAnsi" w:cstheme="majorBidi"/>
          <w:szCs w:val="28"/>
        </w:rPr>
      </w:pPr>
      <w:r w:rsidRPr="00F25BC9">
        <w:rPr>
          <w:rFonts w:asciiTheme="minorHAnsi" w:eastAsiaTheme="majorEastAsia" w:hAnsiTheme="minorHAnsi" w:cstheme="majorBidi"/>
          <w:szCs w:val="28"/>
        </w:rPr>
        <w:t>Registration status</w:t>
      </w:r>
    </w:p>
    <w:p w:rsidR="000706E3" w:rsidRPr="00792550" w:rsidRDefault="00EF4EBC" w:rsidP="005B1A3E">
      <w:pPr>
        <w:pStyle w:val="ListParagraph"/>
        <w:widowControl/>
        <w:numPr>
          <w:ilvl w:val="1"/>
          <w:numId w:val="2"/>
        </w:numPr>
        <w:spacing w:before="120" w:after="120"/>
      </w:pPr>
      <w:r w:rsidRPr="00792550">
        <w:lastRenderedPageBreak/>
        <w:t xml:space="preserve">The submission was made under the TGA/PBAC Parallel Process.  At the time of evaluation for PBAC consideration, the TGA clinical evaluator’s report and the TGA delegate’s overview were available. </w:t>
      </w:r>
      <w:r w:rsidRPr="00792550">
        <w:rPr>
          <w:rFonts w:eastAsia="Calibri"/>
        </w:rPr>
        <w:t>A</w:t>
      </w:r>
      <w:r w:rsidR="00377549" w:rsidRPr="00792550">
        <w:rPr>
          <w:rFonts w:eastAsia="Calibri"/>
        </w:rPr>
        <w:t xml:space="preserve">t </w:t>
      </w:r>
      <w:r w:rsidRPr="00792550">
        <w:rPr>
          <w:rFonts w:eastAsia="Calibri"/>
        </w:rPr>
        <w:t xml:space="preserve">the </w:t>
      </w:r>
      <w:r w:rsidR="00377549" w:rsidRPr="00792550">
        <w:rPr>
          <w:rFonts w:eastAsia="Calibri"/>
        </w:rPr>
        <w:t xml:space="preserve">time of </w:t>
      </w:r>
      <w:r w:rsidR="00422571" w:rsidRPr="00792550">
        <w:rPr>
          <w:rFonts w:eastAsia="Calibri"/>
        </w:rPr>
        <w:t>PBAC consideration</w:t>
      </w:r>
      <w:r w:rsidR="00377549" w:rsidRPr="00792550">
        <w:rPr>
          <w:rFonts w:eastAsia="Calibri"/>
        </w:rPr>
        <w:t xml:space="preserve"> </w:t>
      </w:r>
      <w:r w:rsidR="00FB4D2D" w:rsidRPr="00792550">
        <w:t xml:space="preserve">CZP </w:t>
      </w:r>
      <w:r w:rsidR="00422571" w:rsidRPr="00792550">
        <w:t>was</w:t>
      </w:r>
      <w:r w:rsidR="00FB4D2D" w:rsidRPr="00792550">
        <w:t xml:space="preserve"> not approved by the TGA for CPP</w:t>
      </w:r>
      <w:r w:rsidR="008615D9" w:rsidRPr="00792550">
        <w:t xml:space="preserve">. </w:t>
      </w:r>
      <w:r w:rsidR="00422571" w:rsidRPr="00792550">
        <w:t xml:space="preserve">The </w:t>
      </w:r>
      <w:r w:rsidR="00A17169" w:rsidRPr="00792550">
        <w:t>Advisory Committee on Medicines (</w:t>
      </w:r>
      <w:r w:rsidR="00422571" w:rsidRPr="00792550">
        <w:t>ACM</w:t>
      </w:r>
      <w:r w:rsidR="00A17169" w:rsidRPr="00792550">
        <w:t>)</w:t>
      </w:r>
      <w:r w:rsidR="00422571" w:rsidRPr="00792550">
        <w:t xml:space="preserve"> advice was available prior to the PBAC meeting</w:t>
      </w:r>
      <w:r w:rsidR="00FB4D2D" w:rsidRPr="00792550">
        <w:t xml:space="preserve">. </w:t>
      </w:r>
    </w:p>
    <w:p w:rsidR="00D83A00" w:rsidRPr="00792550" w:rsidRDefault="00D83A00" w:rsidP="005B1A3E">
      <w:pPr>
        <w:pStyle w:val="ListParagraph"/>
        <w:widowControl/>
        <w:numPr>
          <w:ilvl w:val="1"/>
          <w:numId w:val="2"/>
        </w:numPr>
        <w:spacing w:before="120" w:after="120"/>
      </w:pPr>
      <w:r w:rsidRPr="00792550">
        <w:t>The TGA Delegate’s Overview recommended approval for the treatment of adult patients with moderate to severe plaque psoriasis who are candidates for systemic therapy or phototherapy</w:t>
      </w:r>
      <w:r w:rsidRPr="00792550">
        <w:rPr>
          <w:sz w:val="22"/>
        </w:rPr>
        <w:t xml:space="preserve">. </w:t>
      </w:r>
      <w:r w:rsidRPr="00792550">
        <w:t xml:space="preserve">The Delegate was supportive of the dosage regimen included in the draft Product Information: “The dose of </w:t>
      </w:r>
      <w:proofErr w:type="spellStart"/>
      <w:r w:rsidRPr="00792550">
        <w:t>Cimzia</w:t>
      </w:r>
      <w:proofErr w:type="spellEnd"/>
      <w:r w:rsidRPr="00792550">
        <w:t xml:space="preserve"> for adult patients with plaque psoriasis is 400 mg every 2 weeks. Alternatively, a dose of 400 mg initially (Week 0) and at Weeks 2 and 4 followed by 200 mg every 2 weeks may be considered.”</w:t>
      </w:r>
    </w:p>
    <w:p w:rsidR="00FB4D2D" w:rsidRPr="00792550" w:rsidRDefault="00FB4D2D" w:rsidP="005B1A3E">
      <w:pPr>
        <w:pStyle w:val="ListParagraph"/>
        <w:widowControl/>
        <w:numPr>
          <w:ilvl w:val="1"/>
          <w:numId w:val="2"/>
        </w:numPr>
        <w:spacing w:before="120" w:after="120"/>
      </w:pPr>
      <w:r w:rsidRPr="00792550">
        <w:t xml:space="preserve">The </w:t>
      </w:r>
      <w:r w:rsidR="00A17169" w:rsidRPr="00792550">
        <w:t>ACM</w:t>
      </w:r>
      <w:r w:rsidR="005D223F" w:rsidRPr="00792550">
        <w:t xml:space="preserve"> </w:t>
      </w:r>
      <w:r w:rsidR="00A17169" w:rsidRPr="00792550">
        <w:t xml:space="preserve">supported the registration of </w:t>
      </w:r>
      <w:r w:rsidR="00EF4EBC" w:rsidRPr="00792550">
        <w:t xml:space="preserve">CZP </w:t>
      </w:r>
      <w:r w:rsidR="00A17169" w:rsidRPr="00792550">
        <w:t xml:space="preserve">for the treatment of adult patients with moderate to severe chronic plaque psoriasis who are candidates for systemic therapy or phototherapy. The recommended dose </w:t>
      </w:r>
      <w:r w:rsidR="00D83A00" w:rsidRPr="00792550">
        <w:t xml:space="preserve">was </w:t>
      </w:r>
      <w:r w:rsidR="00A17169" w:rsidRPr="00792550">
        <w:t xml:space="preserve">an initial loading dose of 400 mg every two weeks for three doses, then 200-400 mg every two weeks. The ACM noted that </w:t>
      </w:r>
      <w:r w:rsidR="00E25B2D" w:rsidRPr="00792550">
        <w:t>as there was</w:t>
      </w:r>
      <w:r w:rsidR="00A17169" w:rsidRPr="00792550">
        <w:t xml:space="preserve"> a high degree of inter-individual variability in patient response, it was beneficial to allow a degree of flexibility in prescribing to allow clinician’s to adjust dose depending on patient circumstance and response. </w:t>
      </w:r>
    </w:p>
    <w:p w:rsidR="00B60939" w:rsidRPr="005B1A3E" w:rsidRDefault="00203181" w:rsidP="005B1A3E">
      <w:pPr>
        <w:widowControl/>
        <w:numPr>
          <w:ilvl w:val="0"/>
          <w:numId w:val="2"/>
        </w:numPr>
        <w:spacing w:before="120" w:after="120"/>
        <w:ind w:left="720"/>
        <w:outlineLvl w:val="0"/>
        <w:rPr>
          <w:rFonts w:asciiTheme="minorHAnsi" w:hAnsiTheme="minorHAnsi"/>
          <w:b/>
          <w:bCs/>
          <w:sz w:val="32"/>
        </w:rPr>
      </w:pPr>
      <w:bookmarkStart w:id="9" w:name="_Toc532242977"/>
      <w:bookmarkStart w:id="10" w:name="_Toc532243179"/>
      <w:bookmarkStart w:id="11" w:name="_Toc535854569"/>
      <w:r w:rsidRPr="005B1A3E">
        <w:rPr>
          <w:rFonts w:asciiTheme="minorHAnsi" w:hAnsiTheme="minorHAnsi"/>
          <w:b/>
          <w:bCs/>
          <w:sz w:val="32"/>
        </w:rPr>
        <w:t xml:space="preserve">Population and </w:t>
      </w:r>
      <w:r w:rsidR="008E0D3C" w:rsidRPr="005B1A3E">
        <w:rPr>
          <w:rFonts w:asciiTheme="minorHAnsi" w:hAnsiTheme="minorHAnsi"/>
          <w:b/>
          <w:bCs/>
          <w:sz w:val="32"/>
        </w:rPr>
        <w:t>d</w:t>
      </w:r>
      <w:r w:rsidRPr="005B1A3E">
        <w:rPr>
          <w:rFonts w:asciiTheme="minorHAnsi" w:hAnsiTheme="minorHAnsi"/>
          <w:b/>
          <w:bCs/>
          <w:sz w:val="32"/>
        </w:rPr>
        <w:t>isease</w:t>
      </w:r>
      <w:bookmarkEnd w:id="9"/>
      <w:bookmarkEnd w:id="10"/>
      <w:bookmarkEnd w:id="11"/>
    </w:p>
    <w:p w:rsidR="002A0647" w:rsidRPr="00792550" w:rsidRDefault="002A0647" w:rsidP="005B1A3E">
      <w:pPr>
        <w:pStyle w:val="ListParagraph"/>
        <w:widowControl/>
        <w:numPr>
          <w:ilvl w:val="1"/>
          <w:numId w:val="2"/>
        </w:numPr>
        <w:spacing w:before="120" w:after="120"/>
      </w:pPr>
      <w:r w:rsidRPr="00792550">
        <w:t>Psoriasis manifests as chronic inflammation of the skin, characterised by disfiguring, scaling and erythematous plaques that may be painful and severely pruritic and may cause significant reduction</w:t>
      </w:r>
      <w:r w:rsidR="004C20C4" w:rsidRPr="00792550">
        <w:t>s</w:t>
      </w:r>
      <w:r w:rsidRPr="00792550">
        <w:t xml:space="preserve"> in quality of life (</w:t>
      </w:r>
      <w:proofErr w:type="spellStart"/>
      <w:r w:rsidRPr="00792550">
        <w:t>QoL</w:t>
      </w:r>
      <w:proofErr w:type="spellEnd"/>
      <w:r w:rsidRPr="00792550">
        <w:t>). The ta</w:t>
      </w:r>
      <w:r w:rsidR="00311510" w:rsidRPr="00792550">
        <w:t xml:space="preserve">rget population proposed for </w:t>
      </w:r>
      <w:r w:rsidR="00286BCE" w:rsidRPr="00792550">
        <w:t>CZP</w:t>
      </w:r>
      <w:r w:rsidRPr="00792550">
        <w:t xml:space="preserve"> is the same as that for other biologics on the PBS for severe CPP. The initial treatment criteria for PBS-subsidised biologic therapy for whole body psoriasis requires patients to have a </w:t>
      </w:r>
      <w:r w:rsidR="00BA5841" w:rsidRPr="00792550">
        <w:t>Psoriasis Area Severity Index (</w:t>
      </w:r>
      <w:r w:rsidRPr="00792550">
        <w:t>PASI</w:t>
      </w:r>
      <w:r w:rsidR="00BA5841" w:rsidRPr="00792550">
        <w:t>)</w:t>
      </w:r>
      <w:r w:rsidRPr="00792550">
        <w:t xml:space="preserve"> &gt; 15 and have failed to achieve an adequate response, are intolerant or contraindicated to at least three</w:t>
      </w:r>
      <w:r w:rsidR="00286BCE" w:rsidRPr="00792550">
        <w:t xml:space="preserve"> (two</w:t>
      </w:r>
      <w:r w:rsidR="00286BCE" w:rsidRPr="00792550">
        <w:rPr>
          <w:rStyle w:val="FootnoteReference"/>
        </w:rPr>
        <w:footnoteReference w:id="4"/>
      </w:r>
      <w:r w:rsidR="00286BCE" w:rsidRPr="00792550">
        <w:t>)</w:t>
      </w:r>
      <w:r w:rsidRPr="00792550">
        <w:t xml:space="preserve"> of the four systemic therapies (methotrexate, </w:t>
      </w:r>
      <w:proofErr w:type="spellStart"/>
      <w:r w:rsidRPr="00792550">
        <w:t>cyclosporin</w:t>
      </w:r>
      <w:proofErr w:type="spellEnd"/>
      <w:r w:rsidRPr="00792550">
        <w:t xml:space="preserve"> and </w:t>
      </w:r>
      <w:proofErr w:type="spellStart"/>
      <w:r w:rsidRPr="00792550">
        <w:t>acitretin</w:t>
      </w:r>
      <w:proofErr w:type="spellEnd"/>
      <w:r w:rsidRPr="00792550">
        <w:t>) and/or phototherapy (either PUVA or UVB).</w:t>
      </w:r>
    </w:p>
    <w:p w:rsidR="00726285" w:rsidRPr="00792550" w:rsidRDefault="00EC72A3" w:rsidP="005B1A3E">
      <w:pPr>
        <w:pStyle w:val="ListParagraph"/>
        <w:widowControl/>
        <w:numPr>
          <w:ilvl w:val="1"/>
          <w:numId w:val="2"/>
        </w:numPr>
        <w:spacing w:before="120" w:after="120"/>
        <w:rPr>
          <w:rFonts w:asciiTheme="minorHAnsi" w:hAnsiTheme="minorHAnsi"/>
          <w:i/>
        </w:rPr>
      </w:pPr>
      <w:r w:rsidRPr="00792550">
        <w:t>CZP</w:t>
      </w:r>
      <w:r w:rsidR="00C61D53" w:rsidRPr="00792550">
        <w:t xml:space="preserve"> is proposed as an alternative </w:t>
      </w:r>
      <w:proofErr w:type="spellStart"/>
      <w:r w:rsidR="00C61D53" w:rsidRPr="00792550">
        <w:t>bDMARD</w:t>
      </w:r>
      <w:proofErr w:type="spellEnd"/>
      <w:r w:rsidR="00C61D53" w:rsidRPr="00792550">
        <w:t xml:space="preserve"> in the treatment of </w:t>
      </w:r>
      <w:r w:rsidR="003031CB" w:rsidRPr="00792550">
        <w:t xml:space="preserve">severe </w:t>
      </w:r>
      <w:r w:rsidRPr="00792550">
        <w:t>CPP</w:t>
      </w:r>
      <w:r w:rsidR="00C61D53" w:rsidRPr="00792550">
        <w:t>.</w:t>
      </w:r>
      <w:r w:rsidR="00067072" w:rsidRPr="00792550">
        <w:t xml:space="preserve"> </w:t>
      </w:r>
      <w:r w:rsidRPr="00792550">
        <w:t>If</w:t>
      </w:r>
      <w:r w:rsidR="00DB7132" w:rsidRPr="00792550">
        <w:t xml:space="preserve"> listed</w:t>
      </w:r>
      <w:r w:rsidRPr="00792550">
        <w:t>, CZP</w:t>
      </w:r>
      <w:r w:rsidR="0077076F" w:rsidRPr="00792550">
        <w:t xml:space="preserve"> will become one of several </w:t>
      </w:r>
      <w:proofErr w:type="spellStart"/>
      <w:r w:rsidR="0077076F" w:rsidRPr="00792550">
        <w:t>bDMARDs</w:t>
      </w:r>
      <w:proofErr w:type="spellEnd"/>
      <w:r w:rsidR="0077076F" w:rsidRPr="00792550">
        <w:t xml:space="preserve"> listed on </w:t>
      </w:r>
      <w:r w:rsidRPr="00792550">
        <w:t xml:space="preserve">the </w:t>
      </w:r>
      <w:r w:rsidR="0077076F" w:rsidRPr="00792550">
        <w:t xml:space="preserve">PBS for patients with severe CPP who have failed to achieve adequate response to non-biologic therapies. The addition of </w:t>
      </w:r>
      <w:r w:rsidRPr="00792550">
        <w:t>CZP</w:t>
      </w:r>
      <w:r w:rsidR="006458D2" w:rsidRPr="00792550">
        <w:t xml:space="preserve"> </w:t>
      </w:r>
      <w:r w:rsidR="0077076F" w:rsidRPr="00792550">
        <w:t xml:space="preserve">to the clinical management algorithm </w:t>
      </w:r>
      <w:r w:rsidRPr="00792550">
        <w:t xml:space="preserve">is </w:t>
      </w:r>
      <w:r w:rsidR="0077076F" w:rsidRPr="00792550">
        <w:t xml:space="preserve">not </w:t>
      </w:r>
      <w:r w:rsidRPr="00792550">
        <w:t>anticipated to alter current practice</w:t>
      </w:r>
      <w:r w:rsidR="0077076F" w:rsidRPr="00792550">
        <w:t>.  T</w:t>
      </w:r>
      <w:r w:rsidR="00311510" w:rsidRPr="00792550">
        <w:t>he subm</w:t>
      </w:r>
      <w:r w:rsidR="00A37233" w:rsidRPr="00792550">
        <w:t>ission sugge</w:t>
      </w:r>
      <w:r w:rsidRPr="00792550">
        <w:t>sted that CZP</w:t>
      </w:r>
      <w:r w:rsidR="0077076F" w:rsidRPr="00792550">
        <w:t xml:space="preserve"> </w:t>
      </w:r>
      <w:r w:rsidR="003B2AC0" w:rsidRPr="00792550">
        <w:t>would</w:t>
      </w:r>
      <w:r w:rsidR="0077076F" w:rsidRPr="00792550">
        <w:t xml:space="preserve"> m</w:t>
      </w:r>
      <w:r w:rsidR="00CA11B2" w:rsidRPr="00792550">
        <w:t xml:space="preserve">ostly replace therapy with UST </w:t>
      </w:r>
      <w:r w:rsidRPr="00792550">
        <w:t xml:space="preserve">and </w:t>
      </w:r>
      <w:r w:rsidR="00CA11B2" w:rsidRPr="00792550">
        <w:t>ADA</w:t>
      </w:r>
      <w:r w:rsidR="005E1988" w:rsidRPr="00792550">
        <w:t xml:space="preserve">.  </w:t>
      </w:r>
      <w:r w:rsidR="005E1988" w:rsidRPr="00792550">
        <w:rPr>
          <w:iCs/>
        </w:rPr>
        <w:t>However,</w:t>
      </w:r>
      <w:r w:rsidR="0077076F" w:rsidRPr="00792550">
        <w:rPr>
          <w:iCs/>
        </w:rPr>
        <w:t xml:space="preserve"> </w:t>
      </w:r>
      <w:r w:rsidRPr="00792550">
        <w:rPr>
          <w:iCs/>
        </w:rPr>
        <w:t>CZP</w:t>
      </w:r>
      <w:r w:rsidR="005E1988" w:rsidRPr="00792550">
        <w:rPr>
          <w:iCs/>
        </w:rPr>
        <w:t xml:space="preserve"> could replace any of the listed </w:t>
      </w:r>
      <w:proofErr w:type="spellStart"/>
      <w:r w:rsidR="005E1988" w:rsidRPr="00792550">
        <w:rPr>
          <w:iCs/>
        </w:rPr>
        <w:t>bDMARDs</w:t>
      </w:r>
      <w:proofErr w:type="spellEnd"/>
      <w:r w:rsidR="005E1988" w:rsidRPr="00792550">
        <w:rPr>
          <w:iCs/>
        </w:rPr>
        <w:t>.</w:t>
      </w:r>
      <w:r w:rsidR="00726285" w:rsidRPr="00792550" w:rsidDel="00726285">
        <w:rPr>
          <w:iCs/>
        </w:rPr>
        <w:t xml:space="preserve"> </w:t>
      </w:r>
    </w:p>
    <w:p w:rsidR="0051350F" w:rsidRPr="00792550" w:rsidRDefault="002E0C9E" w:rsidP="005B1A3E">
      <w:pPr>
        <w:pStyle w:val="ListParagraph"/>
        <w:widowControl/>
        <w:numPr>
          <w:ilvl w:val="1"/>
          <w:numId w:val="2"/>
        </w:numPr>
        <w:spacing w:before="120" w:after="120"/>
        <w:rPr>
          <w:rFonts w:asciiTheme="minorHAnsi" w:hAnsiTheme="minorHAnsi"/>
          <w:i/>
        </w:rPr>
      </w:pPr>
      <w:r w:rsidRPr="00792550">
        <w:rPr>
          <w:iCs/>
        </w:rPr>
        <w:t>The submission highlighted CZP as the only Fc Free, PEGylated, tumour necrosis factor (TNF) inhibitor. As CZP does not bind to neonatal Fc receptor (</w:t>
      </w:r>
      <w:proofErr w:type="spellStart"/>
      <w:r w:rsidRPr="00792550">
        <w:rPr>
          <w:iCs/>
        </w:rPr>
        <w:t>FcRn</w:t>
      </w:r>
      <w:proofErr w:type="spellEnd"/>
      <w:r w:rsidRPr="00792550">
        <w:rPr>
          <w:iCs/>
        </w:rPr>
        <w:t xml:space="preserve">) for IgG, it is also not expected to undergo </w:t>
      </w:r>
      <w:proofErr w:type="spellStart"/>
      <w:r w:rsidRPr="00792550">
        <w:rPr>
          <w:iCs/>
        </w:rPr>
        <w:t>FcRn</w:t>
      </w:r>
      <w:proofErr w:type="spellEnd"/>
      <w:r w:rsidRPr="00792550">
        <w:rPr>
          <w:iCs/>
        </w:rPr>
        <w:t xml:space="preserve"> mediated transfer across the placenta. Limited data </w:t>
      </w:r>
      <w:r w:rsidRPr="00792550">
        <w:rPr>
          <w:iCs/>
        </w:rPr>
        <w:lastRenderedPageBreak/>
        <w:t>support low risk for immunosuppression in the newborn and teratogenicity for this agent (TGA pregnancy Category C). CZP can be used during breastfeeding</w:t>
      </w:r>
      <w:r w:rsidRPr="00792550">
        <w:rPr>
          <w:i/>
          <w:iCs/>
        </w:rPr>
        <w:t>.</w:t>
      </w:r>
      <w:r w:rsidR="00FA267E" w:rsidRPr="00792550">
        <w:rPr>
          <w:i/>
          <w:iCs/>
        </w:rPr>
        <w:t xml:space="preserve"> </w:t>
      </w:r>
      <w:r w:rsidR="00FA267E" w:rsidRPr="00792550">
        <w:rPr>
          <w:iCs/>
        </w:rPr>
        <w:t>The ESC</w:t>
      </w:r>
      <w:r w:rsidR="009F5C70" w:rsidRPr="00792550">
        <w:rPr>
          <w:iCs/>
        </w:rPr>
        <w:t xml:space="preserve"> </w:t>
      </w:r>
      <w:r w:rsidR="00CE5299" w:rsidRPr="00792550">
        <w:rPr>
          <w:iCs/>
        </w:rPr>
        <w:t>noted</w:t>
      </w:r>
      <w:r w:rsidR="009F5C70" w:rsidRPr="00792550">
        <w:rPr>
          <w:iCs/>
        </w:rPr>
        <w:t xml:space="preserve"> that CZP may be an </w:t>
      </w:r>
      <w:r w:rsidR="00B1217B" w:rsidRPr="00792550">
        <w:rPr>
          <w:iCs/>
        </w:rPr>
        <w:t xml:space="preserve">alternative </w:t>
      </w:r>
      <w:r w:rsidR="009F5C70" w:rsidRPr="00792550">
        <w:rPr>
          <w:iCs/>
        </w:rPr>
        <w:t>treatment option for pregnant women as</w:t>
      </w:r>
      <w:r w:rsidR="00167DFD" w:rsidRPr="00792550">
        <w:rPr>
          <w:iCs/>
        </w:rPr>
        <w:t xml:space="preserve"> it is unlikely to cross the placenta</w:t>
      </w:r>
      <w:r w:rsidR="009F5C70" w:rsidRPr="00792550">
        <w:rPr>
          <w:iCs/>
        </w:rPr>
        <w:t>.</w:t>
      </w:r>
      <w:r w:rsidR="0051350F" w:rsidRPr="00792550">
        <w:rPr>
          <w:rFonts w:asciiTheme="minorHAnsi" w:hAnsiTheme="minorHAnsi"/>
          <w:i/>
        </w:rPr>
        <w:t xml:space="preserve"> </w:t>
      </w:r>
    </w:p>
    <w:p w:rsidR="0051350F" w:rsidRPr="00792550" w:rsidRDefault="0051350F" w:rsidP="005B1A3E">
      <w:pPr>
        <w:pStyle w:val="ListParagraph"/>
        <w:widowControl/>
        <w:spacing w:before="120" w:after="120"/>
        <w:ind w:left="709"/>
        <w:rPr>
          <w:rFonts w:asciiTheme="minorHAnsi" w:hAnsiTheme="minorHAnsi"/>
          <w:i/>
        </w:rPr>
      </w:pPr>
      <w:r w:rsidRPr="00792550">
        <w:rPr>
          <w:rFonts w:asciiTheme="minorHAnsi" w:hAnsiTheme="minorHAnsi"/>
          <w:i/>
        </w:rPr>
        <w:t>For more detail on PBAC’s view, see section 7 PBAC outcome.</w:t>
      </w:r>
    </w:p>
    <w:p w:rsidR="00B60939" w:rsidRPr="005B1A3E" w:rsidRDefault="003C2ED2" w:rsidP="005B1A3E">
      <w:pPr>
        <w:widowControl/>
        <w:numPr>
          <w:ilvl w:val="0"/>
          <w:numId w:val="2"/>
        </w:numPr>
        <w:spacing w:before="120" w:after="120"/>
        <w:ind w:left="720"/>
        <w:outlineLvl w:val="0"/>
        <w:rPr>
          <w:rFonts w:asciiTheme="minorHAnsi" w:hAnsiTheme="minorHAnsi"/>
          <w:b/>
          <w:bCs/>
          <w:sz w:val="32"/>
        </w:rPr>
      </w:pPr>
      <w:bookmarkStart w:id="12" w:name="_Toc532242978"/>
      <w:bookmarkStart w:id="13" w:name="_Toc532243180"/>
      <w:bookmarkStart w:id="14" w:name="_Toc535854570"/>
      <w:r w:rsidRPr="005B1A3E">
        <w:rPr>
          <w:rFonts w:asciiTheme="minorHAnsi" w:hAnsiTheme="minorHAnsi"/>
          <w:b/>
          <w:bCs/>
          <w:sz w:val="32"/>
        </w:rPr>
        <w:t>Comparator</w:t>
      </w:r>
      <w:bookmarkEnd w:id="12"/>
      <w:bookmarkEnd w:id="13"/>
      <w:bookmarkEnd w:id="14"/>
    </w:p>
    <w:p w:rsidR="00A26E26" w:rsidRPr="00792550" w:rsidRDefault="00311510" w:rsidP="005B1A3E">
      <w:pPr>
        <w:pStyle w:val="ListParagraph"/>
        <w:widowControl/>
        <w:numPr>
          <w:ilvl w:val="1"/>
          <w:numId w:val="2"/>
        </w:numPr>
        <w:spacing w:before="120" w:after="120"/>
        <w:rPr>
          <w:rFonts w:cs="Calibri"/>
          <w:iCs/>
          <w:snapToGrid/>
          <w:szCs w:val="24"/>
          <w:lang w:eastAsia="en-AU"/>
        </w:rPr>
      </w:pPr>
      <w:r w:rsidRPr="00792550">
        <w:rPr>
          <w:rFonts w:cs="Calibri"/>
          <w:snapToGrid/>
          <w:szCs w:val="24"/>
          <w:lang w:eastAsia="en-AU"/>
        </w:rPr>
        <w:t xml:space="preserve">The submission nominated </w:t>
      </w:r>
      <w:r w:rsidR="00A20F70" w:rsidRPr="00792550">
        <w:rPr>
          <w:rFonts w:cs="Calibri"/>
          <w:snapToGrid/>
          <w:szCs w:val="24"/>
          <w:lang w:eastAsia="en-AU"/>
        </w:rPr>
        <w:t xml:space="preserve">UST </w:t>
      </w:r>
      <w:r w:rsidR="00DB493B" w:rsidRPr="00792550">
        <w:rPr>
          <w:rFonts w:cs="Calibri"/>
          <w:snapToGrid/>
          <w:szCs w:val="24"/>
          <w:lang w:eastAsia="en-AU"/>
        </w:rPr>
        <w:t xml:space="preserve">and ADA </w:t>
      </w:r>
      <w:r w:rsidR="00227B6F" w:rsidRPr="00792550">
        <w:rPr>
          <w:rFonts w:cs="Calibri"/>
          <w:snapToGrid/>
          <w:szCs w:val="24"/>
          <w:lang w:eastAsia="en-AU"/>
        </w:rPr>
        <w:t>as the main comparator</w:t>
      </w:r>
      <w:r w:rsidR="00DB493B" w:rsidRPr="00792550">
        <w:rPr>
          <w:rFonts w:cs="Calibri"/>
          <w:snapToGrid/>
          <w:szCs w:val="24"/>
          <w:lang w:eastAsia="en-AU"/>
        </w:rPr>
        <w:t xml:space="preserve">s. The submission </w:t>
      </w:r>
      <w:r w:rsidR="00792550" w:rsidRPr="00792550">
        <w:rPr>
          <w:rFonts w:cs="Calibri"/>
          <w:snapToGrid/>
          <w:szCs w:val="24"/>
          <w:lang w:eastAsia="en-AU"/>
        </w:rPr>
        <w:t>stated that</w:t>
      </w:r>
      <w:r w:rsidR="00DB493B" w:rsidRPr="00792550">
        <w:rPr>
          <w:rFonts w:cs="Calibri"/>
          <w:snapToGrid/>
          <w:szCs w:val="24"/>
          <w:lang w:eastAsia="en-AU"/>
        </w:rPr>
        <w:t xml:space="preserve"> this was based on </w:t>
      </w:r>
      <w:r w:rsidR="00DB493B" w:rsidRPr="00792550">
        <w:t xml:space="preserve">UST and ADA being the most commonly used </w:t>
      </w:r>
      <w:proofErr w:type="spellStart"/>
      <w:r w:rsidR="00DB493B" w:rsidRPr="00792550">
        <w:t>bDMARDs</w:t>
      </w:r>
      <w:proofErr w:type="spellEnd"/>
      <w:r w:rsidR="00DB493B" w:rsidRPr="00792550">
        <w:t xml:space="preserve"> in CPP (from the DUSC report, June 2014).</w:t>
      </w:r>
      <w:r w:rsidR="00C465B1" w:rsidRPr="00792550">
        <w:t xml:space="preserve"> However, PBS statistics presented in the submission suggest SEC to be the most utilised </w:t>
      </w:r>
      <w:proofErr w:type="spellStart"/>
      <w:r w:rsidR="00C465B1" w:rsidRPr="00792550">
        <w:t>bDMARD</w:t>
      </w:r>
      <w:proofErr w:type="spellEnd"/>
      <w:r w:rsidR="00C465B1" w:rsidRPr="00792550">
        <w:t xml:space="preserve"> in 2017/2018. </w:t>
      </w:r>
      <w:r w:rsidR="00202C88" w:rsidRPr="00792550">
        <w:t xml:space="preserve">A </w:t>
      </w:r>
      <w:r w:rsidR="00C465B1" w:rsidRPr="00792550">
        <w:t xml:space="preserve">comparison </w:t>
      </w:r>
      <w:r w:rsidR="00202C88" w:rsidRPr="00792550">
        <w:t>of</w:t>
      </w:r>
      <w:r w:rsidR="00C465B1" w:rsidRPr="00792550">
        <w:t xml:space="preserve"> CZP </w:t>
      </w:r>
      <w:r w:rsidR="00202C88" w:rsidRPr="00792550">
        <w:t xml:space="preserve">and </w:t>
      </w:r>
      <w:r w:rsidR="00C465B1" w:rsidRPr="00792550">
        <w:t>SEC</w:t>
      </w:r>
      <w:r w:rsidR="00202C88" w:rsidRPr="00792550">
        <w:t xml:space="preserve"> was not presented</w:t>
      </w:r>
      <w:r w:rsidR="00C465B1" w:rsidRPr="00792550">
        <w:t xml:space="preserve"> in the submission.</w:t>
      </w:r>
    </w:p>
    <w:p w:rsidR="00BB4B5F" w:rsidRPr="00792550" w:rsidRDefault="00C465B1" w:rsidP="005B1A3E">
      <w:pPr>
        <w:pStyle w:val="ListParagraph"/>
        <w:widowControl/>
        <w:numPr>
          <w:ilvl w:val="1"/>
          <w:numId w:val="2"/>
        </w:numPr>
        <w:spacing w:before="120" w:after="120"/>
        <w:rPr>
          <w:rFonts w:cs="Calibri"/>
          <w:iCs/>
          <w:snapToGrid/>
          <w:szCs w:val="24"/>
          <w:lang w:eastAsia="en-AU"/>
        </w:rPr>
      </w:pPr>
      <w:r w:rsidRPr="00792550">
        <w:t xml:space="preserve">The </w:t>
      </w:r>
      <w:r w:rsidR="00792550" w:rsidRPr="00792550">
        <w:t>submission acknowledged</w:t>
      </w:r>
      <w:r w:rsidRPr="00792550">
        <w:t xml:space="preserve"> that all PBS listed biologic</w:t>
      </w:r>
      <w:r w:rsidR="00F20977" w:rsidRPr="00792550">
        <w:t xml:space="preserve"> therapies</w:t>
      </w:r>
      <w:r w:rsidRPr="00792550">
        <w:t xml:space="preserve"> for CPP could be substituted by CZP. </w:t>
      </w:r>
      <w:r w:rsidR="00202C88" w:rsidRPr="00792550">
        <w:t>Although</w:t>
      </w:r>
      <w:r w:rsidRPr="00792550">
        <w:t xml:space="preserve"> the subm</w:t>
      </w:r>
      <w:r w:rsidR="00633104" w:rsidRPr="00792550">
        <w:t>ission argued</w:t>
      </w:r>
      <w:r w:rsidR="00202C88" w:rsidRPr="00792550">
        <w:t>,</w:t>
      </w:r>
      <w:r w:rsidR="00633104" w:rsidRPr="00792550">
        <w:t xml:space="preserve"> as IFX</w:t>
      </w:r>
      <w:r w:rsidRPr="00792550">
        <w:t xml:space="preserve"> is administered as a 2</w:t>
      </w:r>
      <w:r w:rsidR="00633104" w:rsidRPr="00792550">
        <w:t>-</w:t>
      </w:r>
      <w:r w:rsidRPr="00792550">
        <w:t>h</w:t>
      </w:r>
      <w:r w:rsidR="00633104" w:rsidRPr="00792550">
        <w:t>our intravenous infusion every eight</w:t>
      </w:r>
      <w:r w:rsidRPr="00792550">
        <w:t xml:space="preserve"> weeks, tha</w:t>
      </w:r>
      <w:r w:rsidR="00633104" w:rsidRPr="00792550">
        <w:t>t the prescription of IFX</w:t>
      </w:r>
      <w:r w:rsidRPr="00792550">
        <w:t xml:space="preserve"> is a deliberate choice for doctors and their patients, </w:t>
      </w:r>
      <w:r w:rsidR="00202C88" w:rsidRPr="00792550">
        <w:t xml:space="preserve">and </w:t>
      </w:r>
      <w:r w:rsidRPr="00792550">
        <w:t xml:space="preserve">hence in the CZP financial model </w:t>
      </w:r>
      <w:r w:rsidR="00202C88" w:rsidRPr="00792550">
        <w:t xml:space="preserve">there was </w:t>
      </w:r>
      <w:r w:rsidRPr="00792550">
        <w:t xml:space="preserve">no </w:t>
      </w:r>
      <w:r w:rsidR="00202C88" w:rsidRPr="00792550">
        <w:t xml:space="preserve">replacement of </w:t>
      </w:r>
      <w:r w:rsidR="00633104" w:rsidRPr="00792550">
        <w:t>IFX</w:t>
      </w:r>
      <w:r w:rsidR="00202C88" w:rsidRPr="00792550">
        <w:t xml:space="preserve"> by CZP</w:t>
      </w:r>
      <w:r w:rsidR="00633104" w:rsidRPr="00792550">
        <w:t xml:space="preserve">. </w:t>
      </w:r>
      <w:r w:rsidR="00202C88" w:rsidRPr="00792550">
        <w:t>Replacement for a</w:t>
      </w:r>
      <w:r w:rsidR="00633104" w:rsidRPr="00792550">
        <w:t xml:space="preserve">ll other PBS listed </w:t>
      </w:r>
      <w:proofErr w:type="spellStart"/>
      <w:r w:rsidR="00633104" w:rsidRPr="00792550">
        <w:t>bDMARD</w:t>
      </w:r>
      <w:r w:rsidRPr="00792550">
        <w:t>s</w:t>
      </w:r>
      <w:proofErr w:type="spellEnd"/>
      <w:r w:rsidRPr="00792550">
        <w:t xml:space="preserve"> for CPP </w:t>
      </w:r>
      <w:r w:rsidR="00202C88" w:rsidRPr="00792550">
        <w:t xml:space="preserve">was considered </w:t>
      </w:r>
      <w:r w:rsidRPr="00792550">
        <w:t xml:space="preserve">in the financial </w:t>
      </w:r>
      <w:r w:rsidR="00202C88" w:rsidRPr="00792550">
        <w:t>estimates</w:t>
      </w:r>
      <w:r w:rsidRPr="00792550">
        <w:t>.</w:t>
      </w:r>
    </w:p>
    <w:p w:rsidR="00DB2FB8" w:rsidRDefault="00C465B1" w:rsidP="005B1A3E">
      <w:pPr>
        <w:pStyle w:val="ListParagraph"/>
        <w:widowControl/>
        <w:numPr>
          <w:ilvl w:val="1"/>
          <w:numId w:val="2"/>
        </w:numPr>
        <w:spacing w:before="120" w:after="120"/>
        <w:rPr>
          <w:rFonts w:cs="Calibri"/>
          <w:iCs/>
          <w:snapToGrid/>
          <w:szCs w:val="24"/>
          <w:lang w:eastAsia="en-AU"/>
        </w:rPr>
      </w:pPr>
      <w:r w:rsidRPr="00792550">
        <w:rPr>
          <w:rFonts w:cs="Calibri"/>
          <w:iCs/>
          <w:snapToGrid/>
          <w:szCs w:val="24"/>
          <w:lang w:eastAsia="en-AU"/>
        </w:rPr>
        <w:t>The National Health Act 1953, Section 101(3B) stipulates</w:t>
      </w:r>
      <w:r w:rsidR="00BB4B5F" w:rsidRPr="00792550">
        <w:rPr>
          <w:rFonts w:cs="Calibri"/>
          <w:iCs/>
          <w:snapToGrid/>
          <w:szCs w:val="24"/>
          <w:lang w:eastAsia="en-AU"/>
        </w:rPr>
        <w:t xml:space="preserve"> that</w:t>
      </w:r>
      <w:r w:rsidRPr="00792550">
        <w:rPr>
          <w:rFonts w:cs="Calibri"/>
          <w:iCs/>
          <w:snapToGrid/>
          <w:szCs w:val="24"/>
          <w:lang w:eastAsia="en-AU"/>
        </w:rPr>
        <w:t xml:space="preserve"> if the requested treatment is substantially more costly than alternative therapies, then the PBAC could only recommend listing at a higher price, if it is satisfied that the treatment provides, for some patients, a significant improvement in efficacy or reduction of toxicity over the existing therapies. </w:t>
      </w:r>
    </w:p>
    <w:p w:rsidR="0051350F" w:rsidRPr="00792550" w:rsidRDefault="0051350F" w:rsidP="005B1A3E">
      <w:pPr>
        <w:widowControl/>
        <w:spacing w:before="120" w:after="120"/>
      </w:pPr>
      <w:r w:rsidRPr="00DB2FB8">
        <w:rPr>
          <w:rFonts w:asciiTheme="minorHAnsi" w:hAnsiTheme="minorHAnsi"/>
          <w:i/>
        </w:rPr>
        <w:t>For more detail on PBAC’s view, see section 7 PBAC outcome.</w:t>
      </w:r>
    </w:p>
    <w:p w:rsidR="00B60939" w:rsidRPr="005B1A3E" w:rsidRDefault="003C2ED2" w:rsidP="005B1A3E">
      <w:pPr>
        <w:widowControl/>
        <w:numPr>
          <w:ilvl w:val="0"/>
          <w:numId w:val="2"/>
        </w:numPr>
        <w:spacing w:before="120" w:after="120"/>
        <w:ind w:left="720"/>
        <w:outlineLvl w:val="0"/>
        <w:rPr>
          <w:rFonts w:asciiTheme="minorHAnsi" w:hAnsiTheme="minorHAnsi"/>
          <w:b/>
          <w:bCs/>
          <w:sz w:val="32"/>
        </w:rPr>
      </w:pPr>
      <w:bookmarkStart w:id="15" w:name="_Toc532242979"/>
      <w:bookmarkStart w:id="16" w:name="_Toc532243181"/>
      <w:bookmarkStart w:id="17" w:name="_Toc535854571"/>
      <w:r w:rsidRPr="005B1A3E">
        <w:rPr>
          <w:rFonts w:asciiTheme="minorHAnsi" w:hAnsiTheme="minorHAnsi"/>
          <w:b/>
          <w:bCs/>
          <w:sz w:val="32"/>
        </w:rPr>
        <w:t>Consideration of the evidence</w:t>
      </w:r>
      <w:bookmarkEnd w:id="15"/>
      <w:bookmarkEnd w:id="16"/>
      <w:bookmarkEnd w:id="17"/>
    </w:p>
    <w:p w:rsidR="0051350F" w:rsidRPr="00F25BC9" w:rsidRDefault="0051350F" w:rsidP="005B1A3E">
      <w:pPr>
        <w:pStyle w:val="Heading2"/>
        <w:keepLines/>
        <w:widowControl/>
        <w:spacing w:before="120" w:after="120"/>
        <w:rPr>
          <w:rFonts w:asciiTheme="minorHAnsi" w:eastAsiaTheme="majorEastAsia" w:hAnsiTheme="minorHAnsi" w:cstheme="majorBidi"/>
          <w:szCs w:val="28"/>
        </w:rPr>
      </w:pPr>
      <w:r w:rsidRPr="00F25BC9">
        <w:rPr>
          <w:rFonts w:asciiTheme="minorHAnsi" w:eastAsiaTheme="majorEastAsia" w:hAnsiTheme="minorHAnsi" w:cstheme="majorBidi"/>
          <w:szCs w:val="28"/>
        </w:rPr>
        <w:t>Sponsor hearing</w:t>
      </w:r>
    </w:p>
    <w:p w:rsidR="0051350F" w:rsidRPr="00792550" w:rsidRDefault="0051350F" w:rsidP="005B1A3E">
      <w:pPr>
        <w:widowControl/>
        <w:numPr>
          <w:ilvl w:val="1"/>
          <w:numId w:val="2"/>
        </w:numPr>
        <w:spacing w:before="120" w:after="120"/>
        <w:rPr>
          <w:rFonts w:asciiTheme="minorHAnsi" w:hAnsiTheme="minorHAnsi"/>
          <w:bCs/>
        </w:rPr>
      </w:pPr>
      <w:r w:rsidRPr="00792550">
        <w:rPr>
          <w:rFonts w:asciiTheme="minorHAnsi" w:hAnsiTheme="minorHAnsi"/>
          <w:bCs/>
        </w:rPr>
        <w:t>The</w:t>
      </w:r>
      <w:r w:rsidR="00C07023" w:rsidRPr="00792550">
        <w:rPr>
          <w:rFonts w:asciiTheme="minorHAnsi" w:hAnsiTheme="minorHAnsi"/>
          <w:bCs/>
        </w:rPr>
        <w:t>re was no hearing for this item</w:t>
      </w:r>
      <w:r w:rsidRPr="00792550">
        <w:rPr>
          <w:rFonts w:asciiTheme="minorHAnsi" w:hAnsiTheme="minorHAnsi"/>
          <w:bCs/>
        </w:rPr>
        <w:t>.</w:t>
      </w:r>
    </w:p>
    <w:p w:rsidR="00F25BC9" w:rsidRPr="00C25C88" w:rsidRDefault="00F25BC9" w:rsidP="005B1A3E">
      <w:pPr>
        <w:pStyle w:val="Heading2"/>
        <w:keepLines/>
        <w:widowControl/>
        <w:spacing w:before="120" w:after="120"/>
        <w:rPr>
          <w:rFonts w:asciiTheme="minorHAnsi" w:eastAsiaTheme="majorEastAsia" w:hAnsiTheme="minorHAnsi" w:cstheme="majorBidi"/>
          <w:szCs w:val="28"/>
        </w:rPr>
      </w:pPr>
      <w:r w:rsidRPr="00C25C88">
        <w:rPr>
          <w:rFonts w:asciiTheme="minorHAnsi" w:eastAsiaTheme="majorEastAsia" w:hAnsiTheme="minorHAnsi" w:cstheme="majorBidi"/>
          <w:szCs w:val="28"/>
        </w:rPr>
        <w:t>Consumer comments</w:t>
      </w:r>
    </w:p>
    <w:p w:rsidR="0051350F" w:rsidRPr="00F25BC9" w:rsidRDefault="00F25BC9" w:rsidP="005B1A3E">
      <w:pPr>
        <w:widowControl/>
        <w:numPr>
          <w:ilvl w:val="1"/>
          <w:numId w:val="2"/>
        </w:numPr>
        <w:spacing w:before="120" w:after="120"/>
        <w:rPr>
          <w:rFonts w:asciiTheme="minorHAnsi" w:hAnsiTheme="minorHAnsi"/>
          <w:bCs/>
        </w:rPr>
      </w:pPr>
      <w:r w:rsidRPr="000E6927">
        <w:rPr>
          <w:rFonts w:asciiTheme="minorHAnsi" w:hAnsiTheme="minorHAnsi"/>
          <w:bCs/>
        </w:rPr>
        <w:t>The PBAC noted that no consumer comments were received for this item.</w:t>
      </w:r>
    </w:p>
    <w:p w:rsidR="00B60939" w:rsidRPr="00F25BC9" w:rsidRDefault="00B60939" w:rsidP="005B1A3E">
      <w:pPr>
        <w:pStyle w:val="Heading2"/>
        <w:keepLines/>
        <w:widowControl/>
        <w:spacing w:before="120" w:after="120"/>
        <w:rPr>
          <w:rFonts w:asciiTheme="minorHAnsi" w:eastAsiaTheme="majorEastAsia" w:hAnsiTheme="minorHAnsi" w:cstheme="majorBidi"/>
          <w:szCs w:val="28"/>
        </w:rPr>
      </w:pPr>
      <w:bookmarkStart w:id="18" w:name="_Toc532242980"/>
      <w:bookmarkStart w:id="19" w:name="_Toc532243182"/>
      <w:bookmarkStart w:id="20" w:name="_Toc535854572"/>
      <w:r w:rsidRPr="00F25BC9">
        <w:rPr>
          <w:rFonts w:asciiTheme="minorHAnsi" w:eastAsiaTheme="majorEastAsia" w:hAnsiTheme="minorHAnsi" w:cstheme="majorBidi"/>
          <w:szCs w:val="28"/>
        </w:rPr>
        <w:t>Clinical trials</w:t>
      </w:r>
      <w:bookmarkEnd w:id="18"/>
      <w:bookmarkEnd w:id="19"/>
      <w:bookmarkEnd w:id="20"/>
    </w:p>
    <w:p w:rsidR="005B4B2A" w:rsidRPr="0077018A" w:rsidRDefault="005B4B2A" w:rsidP="0077018A">
      <w:pPr>
        <w:widowControl/>
        <w:numPr>
          <w:ilvl w:val="1"/>
          <w:numId w:val="2"/>
        </w:numPr>
        <w:spacing w:before="120" w:after="120"/>
        <w:rPr>
          <w:rFonts w:asciiTheme="minorHAnsi" w:hAnsiTheme="minorHAnsi"/>
          <w:bCs/>
        </w:rPr>
      </w:pPr>
      <w:r w:rsidRPr="0077018A">
        <w:rPr>
          <w:rFonts w:asciiTheme="minorHAnsi" w:hAnsiTheme="minorHAnsi"/>
          <w:bCs/>
        </w:rPr>
        <w:t>Overall, the submission was based on 18 trials that formed the basis for two indirect comparisons versus the nominated comparators.  The trial evidence included:</w:t>
      </w:r>
    </w:p>
    <w:p w:rsidR="005B4B2A" w:rsidRPr="00792550" w:rsidRDefault="005B4B2A" w:rsidP="005B1A3E">
      <w:pPr>
        <w:pStyle w:val="ListParagraph"/>
        <w:widowControl/>
        <w:numPr>
          <w:ilvl w:val="0"/>
          <w:numId w:val="4"/>
        </w:numPr>
        <w:spacing w:before="120" w:after="120"/>
      </w:pPr>
      <w:r w:rsidRPr="00792550">
        <w:t xml:space="preserve">three RCTs comparing CZP to </w:t>
      </w:r>
      <w:r w:rsidR="00DB2FB8">
        <w:t>placebo (</w:t>
      </w:r>
      <w:r w:rsidRPr="00792550">
        <w:t>PBO</w:t>
      </w:r>
      <w:r w:rsidR="00DB2FB8">
        <w:t>)</w:t>
      </w:r>
      <w:r w:rsidRPr="00792550">
        <w:t xml:space="preserve"> (CIMPASI-1 and CIMPASI-2; results reported at 16 weeks) and active comparator ETN (CIMPACT; results reported at 12 and 16 weeks); </w:t>
      </w:r>
    </w:p>
    <w:p w:rsidR="005B4B2A" w:rsidRPr="00792550" w:rsidRDefault="005B4B2A" w:rsidP="005B1A3E">
      <w:pPr>
        <w:pStyle w:val="ListParagraph"/>
        <w:widowControl/>
        <w:numPr>
          <w:ilvl w:val="0"/>
          <w:numId w:val="4"/>
        </w:numPr>
        <w:spacing w:before="120" w:after="120"/>
      </w:pPr>
      <w:proofErr w:type="gramStart"/>
      <w:r w:rsidRPr="00792550">
        <w:t>nine</w:t>
      </w:r>
      <w:proofErr w:type="gramEnd"/>
      <w:r w:rsidRPr="00792550">
        <w:t xml:space="preserve"> RCTs comparing UST to either PBO or active comparator</w:t>
      </w:r>
      <w:r w:rsidR="001445D8" w:rsidRPr="00792550">
        <w:t xml:space="preserve"> </w:t>
      </w:r>
      <w:proofErr w:type="spellStart"/>
      <w:r w:rsidR="001445D8" w:rsidRPr="00792550">
        <w:t>risankizumab</w:t>
      </w:r>
      <w:proofErr w:type="spellEnd"/>
      <w:r w:rsidRPr="00792550">
        <w:t xml:space="preserve"> </w:t>
      </w:r>
      <w:r w:rsidR="001445D8" w:rsidRPr="00792550">
        <w:t>(</w:t>
      </w:r>
      <w:r w:rsidRPr="00792550">
        <w:t>RIS</w:t>
      </w:r>
      <w:r w:rsidR="001445D8" w:rsidRPr="00792550">
        <w:t>)</w:t>
      </w:r>
      <w:r w:rsidRPr="00792550">
        <w:t xml:space="preserve">: PHOENIX-1, PHOENIX-2, Igarashi 2012, PEARL, LOTUS. AMAGINE-2, AMAGINE-3 </w:t>
      </w:r>
      <w:r w:rsidRPr="00792550">
        <w:lastRenderedPageBreak/>
        <w:t>(results reported at 12 weeks); UltiMMa-1 and UltiMMa-2 (results reported at 12 and 16 weeks);</w:t>
      </w:r>
    </w:p>
    <w:p w:rsidR="005B4B2A" w:rsidRPr="00792550" w:rsidRDefault="005B4B2A" w:rsidP="005B1A3E">
      <w:pPr>
        <w:pStyle w:val="ListParagraph"/>
        <w:widowControl/>
        <w:numPr>
          <w:ilvl w:val="0"/>
          <w:numId w:val="4"/>
        </w:numPr>
        <w:spacing w:before="120" w:after="120"/>
        <w:ind w:left="1208" w:hanging="357"/>
      </w:pPr>
      <w:proofErr w:type="gramStart"/>
      <w:r w:rsidRPr="00792550">
        <w:t>six</w:t>
      </w:r>
      <w:proofErr w:type="gramEnd"/>
      <w:r w:rsidRPr="00792550">
        <w:t xml:space="preserve"> RCTs comparing ADA to PBO and GUS: CHAMPION, REVEAL, </w:t>
      </w:r>
      <w:proofErr w:type="spellStart"/>
      <w:r w:rsidRPr="00792550">
        <w:t>Asahina</w:t>
      </w:r>
      <w:proofErr w:type="spellEnd"/>
      <w:r w:rsidRPr="00792550">
        <w:t xml:space="preserve"> 2010, VOYAGE-1, VOYAGE-2 and X-PLORE (based on results reported at 16 weeks).</w:t>
      </w:r>
    </w:p>
    <w:p w:rsidR="005B4B2A" w:rsidRPr="00792550" w:rsidRDefault="005B4B2A" w:rsidP="005B1A3E">
      <w:pPr>
        <w:pStyle w:val="ListParagraph"/>
        <w:widowControl/>
        <w:numPr>
          <w:ilvl w:val="1"/>
          <w:numId w:val="2"/>
        </w:numPr>
        <w:spacing w:before="120" w:after="120"/>
      </w:pPr>
      <w:r w:rsidRPr="00792550">
        <w:t>The comparisons presented in the submission were:</w:t>
      </w:r>
    </w:p>
    <w:p w:rsidR="005B4B2A" w:rsidRPr="00792550" w:rsidRDefault="005B4B2A" w:rsidP="005B1A3E">
      <w:pPr>
        <w:pStyle w:val="ListParagraph"/>
        <w:widowControl/>
        <w:numPr>
          <w:ilvl w:val="0"/>
          <w:numId w:val="21"/>
        </w:numPr>
        <w:spacing w:before="120" w:after="120"/>
      </w:pPr>
      <w:r w:rsidRPr="00792550">
        <w:t xml:space="preserve">an indirect comparison of CZP </w:t>
      </w:r>
      <w:r w:rsidR="0048227B" w:rsidRPr="00792550">
        <w:t>200</w:t>
      </w:r>
      <w:r w:rsidR="00D860F5" w:rsidRPr="00792550">
        <w:t xml:space="preserve"> </w:t>
      </w:r>
      <w:r w:rsidR="0048227B" w:rsidRPr="00792550">
        <w:t xml:space="preserve">mg </w:t>
      </w:r>
      <w:r w:rsidRPr="00792550">
        <w:t>versus UST based on PBO as the common reference;</w:t>
      </w:r>
    </w:p>
    <w:p w:rsidR="005B4B2A" w:rsidRPr="00792550" w:rsidRDefault="005B4B2A" w:rsidP="005B1A3E">
      <w:pPr>
        <w:pStyle w:val="ListParagraph"/>
        <w:widowControl/>
        <w:numPr>
          <w:ilvl w:val="0"/>
          <w:numId w:val="21"/>
        </w:numPr>
        <w:spacing w:before="120" w:after="120"/>
      </w:pPr>
      <w:proofErr w:type="gramStart"/>
      <w:r w:rsidRPr="00792550">
        <w:t>an</w:t>
      </w:r>
      <w:proofErr w:type="gramEnd"/>
      <w:r w:rsidRPr="00792550">
        <w:t xml:space="preserve"> indirect comparison of CZP</w:t>
      </w:r>
      <w:r w:rsidR="0048227B" w:rsidRPr="00792550">
        <w:t xml:space="preserve"> 200</w:t>
      </w:r>
      <w:r w:rsidR="00D860F5" w:rsidRPr="00792550">
        <w:t xml:space="preserve"> </w:t>
      </w:r>
      <w:r w:rsidR="0048227B" w:rsidRPr="00792550">
        <w:t>mg</w:t>
      </w:r>
      <w:r w:rsidRPr="00792550">
        <w:t xml:space="preserve"> versus ADA based on PBO as the common reference.</w:t>
      </w:r>
    </w:p>
    <w:p w:rsidR="005617BD" w:rsidRPr="00792550" w:rsidRDefault="00B4528F" w:rsidP="005B1A3E">
      <w:pPr>
        <w:pStyle w:val="ListParagraph"/>
        <w:widowControl/>
        <w:numPr>
          <w:ilvl w:val="1"/>
          <w:numId w:val="2"/>
        </w:numPr>
        <w:spacing w:before="120" w:after="120"/>
        <w:rPr>
          <w:rFonts w:cs="Calibri"/>
          <w:snapToGrid/>
          <w:szCs w:val="24"/>
          <w:lang w:eastAsia="en-AU"/>
        </w:rPr>
      </w:pPr>
      <w:r w:rsidRPr="00792550">
        <w:rPr>
          <w:rFonts w:cs="Calibri"/>
          <w:snapToGrid/>
          <w:szCs w:val="24"/>
          <w:lang w:eastAsia="en-AU"/>
        </w:rPr>
        <w:t>Details of the trials presented in the s</w:t>
      </w:r>
      <w:r w:rsidR="003F588C" w:rsidRPr="00792550">
        <w:rPr>
          <w:rFonts w:cs="Calibri"/>
          <w:snapToGrid/>
          <w:szCs w:val="24"/>
          <w:lang w:eastAsia="en-AU"/>
        </w:rPr>
        <w:t>ubmission</w:t>
      </w:r>
      <w:r w:rsidR="00164C65" w:rsidRPr="00792550">
        <w:rPr>
          <w:rFonts w:cs="Calibri"/>
          <w:snapToGrid/>
          <w:szCs w:val="24"/>
          <w:lang w:eastAsia="en-AU"/>
        </w:rPr>
        <w:t xml:space="preserve"> are provided in Table 2.</w:t>
      </w:r>
    </w:p>
    <w:p w:rsidR="0057331C" w:rsidRPr="00792550" w:rsidRDefault="00DD6EEB" w:rsidP="00FE7C6A">
      <w:pPr>
        <w:keepNext/>
        <w:keepLines/>
        <w:widowControl/>
        <w:rPr>
          <w:rStyle w:val="CommentReference"/>
          <w:bCs/>
        </w:rPr>
      </w:pPr>
      <w:bookmarkStart w:id="21" w:name="_Toc503212786"/>
      <w:bookmarkStart w:id="22" w:name="_Toc512339656"/>
      <w:r w:rsidRPr="00792550">
        <w:rPr>
          <w:rStyle w:val="CommentReference"/>
          <w:bCs/>
        </w:rPr>
        <w:t xml:space="preserve">Table 2: </w:t>
      </w:r>
      <w:r w:rsidR="0057331C" w:rsidRPr="00792550">
        <w:rPr>
          <w:rStyle w:val="CommentReference"/>
          <w:bCs/>
        </w:rPr>
        <w:t>Trials and associated reports presented in the submission</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435"/>
        <w:gridCol w:w="5459"/>
        <w:gridCol w:w="2123"/>
      </w:tblGrid>
      <w:tr w:rsidR="003F6C9E" w:rsidRPr="00792550" w:rsidTr="00E273CB">
        <w:trPr>
          <w:tblHeader/>
        </w:trPr>
        <w:tc>
          <w:tcPr>
            <w:tcW w:w="796" w:type="pct"/>
            <w:vAlign w:val="center"/>
          </w:tcPr>
          <w:p w:rsidR="003F6C9E" w:rsidRPr="00792550" w:rsidRDefault="003F6C9E" w:rsidP="00FE7C6A">
            <w:pPr>
              <w:keepLines/>
              <w:widowControl/>
              <w:jc w:val="left"/>
              <w:rPr>
                <w:rFonts w:ascii="Arial Narrow" w:hAnsi="Arial Narrow" w:cs="Times New Roman"/>
                <w:b/>
                <w:snapToGrid/>
                <w:sz w:val="20"/>
              </w:rPr>
            </w:pPr>
            <w:r w:rsidRPr="00792550">
              <w:rPr>
                <w:rFonts w:ascii="Arial Narrow" w:hAnsi="Arial Narrow" w:cs="Times New Roman"/>
                <w:b/>
                <w:snapToGrid/>
                <w:sz w:val="20"/>
              </w:rPr>
              <w:t>Trial ID</w:t>
            </w:r>
          </w:p>
        </w:tc>
        <w:tc>
          <w:tcPr>
            <w:tcW w:w="3027" w:type="pct"/>
            <w:vAlign w:val="center"/>
          </w:tcPr>
          <w:p w:rsidR="003F6C9E" w:rsidRPr="00792550" w:rsidRDefault="003F6C9E" w:rsidP="00FE7C6A">
            <w:pPr>
              <w:keepLines/>
              <w:widowControl/>
              <w:jc w:val="center"/>
              <w:rPr>
                <w:rFonts w:ascii="Arial Narrow" w:hAnsi="Arial Narrow" w:cs="Times New Roman"/>
                <w:b/>
                <w:snapToGrid/>
                <w:sz w:val="20"/>
              </w:rPr>
            </w:pPr>
            <w:r w:rsidRPr="00792550">
              <w:rPr>
                <w:rFonts w:ascii="Arial Narrow" w:hAnsi="Arial Narrow" w:cs="Times New Roman"/>
                <w:b/>
                <w:snapToGrid/>
                <w:sz w:val="20"/>
              </w:rPr>
              <w:t>Protocol title/ Publication title</w:t>
            </w:r>
          </w:p>
        </w:tc>
        <w:tc>
          <w:tcPr>
            <w:tcW w:w="1177" w:type="pct"/>
            <w:vAlign w:val="center"/>
          </w:tcPr>
          <w:p w:rsidR="003F6C9E" w:rsidRPr="00792550" w:rsidRDefault="003F6C9E" w:rsidP="00FE7C6A">
            <w:pPr>
              <w:keepLines/>
              <w:widowControl/>
              <w:jc w:val="center"/>
              <w:rPr>
                <w:rFonts w:ascii="Arial Narrow" w:hAnsi="Arial Narrow" w:cs="Times New Roman"/>
                <w:b/>
                <w:snapToGrid/>
                <w:sz w:val="20"/>
              </w:rPr>
            </w:pPr>
            <w:r w:rsidRPr="00792550">
              <w:rPr>
                <w:rFonts w:ascii="Arial Narrow" w:hAnsi="Arial Narrow" w:cs="Times New Roman"/>
                <w:b/>
                <w:snapToGrid/>
                <w:sz w:val="20"/>
              </w:rPr>
              <w:t>Publication citation</w:t>
            </w:r>
          </w:p>
        </w:tc>
      </w:tr>
      <w:tr w:rsidR="003F6C9E" w:rsidRPr="00792550" w:rsidTr="00E273CB">
        <w:tc>
          <w:tcPr>
            <w:tcW w:w="5000" w:type="pct"/>
            <w:gridSpan w:val="3"/>
            <w:tcBorders>
              <w:bottom w:val="nil"/>
            </w:tcBorders>
            <w:vAlign w:val="center"/>
          </w:tcPr>
          <w:p w:rsidR="003F6C9E" w:rsidRPr="00792550" w:rsidRDefault="003F6C9E" w:rsidP="00FE7C6A">
            <w:pPr>
              <w:keepLines/>
              <w:widowControl/>
              <w:jc w:val="left"/>
              <w:rPr>
                <w:rFonts w:ascii="Arial Narrow" w:hAnsi="Arial Narrow" w:cs="Times New Roman"/>
                <w:b/>
                <w:snapToGrid/>
                <w:sz w:val="20"/>
                <w:highlight w:val="yellow"/>
              </w:rPr>
            </w:pPr>
            <w:r w:rsidRPr="00792550">
              <w:rPr>
                <w:rFonts w:ascii="Arial Narrow" w:hAnsi="Arial Narrow" w:cs="Times New Roman"/>
                <w:b/>
                <w:snapToGrid/>
                <w:sz w:val="20"/>
              </w:rPr>
              <w:t>CZP vs PBO (and ETN)</w:t>
            </w:r>
          </w:p>
        </w:tc>
      </w:tr>
      <w:tr w:rsidR="003F6C9E" w:rsidRPr="00792550" w:rsidTr="001553EB">
        <w:trPr>
          <w:trHeight w:val="1531"/>
        </w:trPr>
        <w:tc>
          <w:tcPr>
            <w:tcW w:w="796" w:type="pct"/>
            <w:tcBorders>
              <w:bottom w:val="nil"/>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CIMPASI-1</w:t>
            </w:r>
          </w:p>
          <w:p w:rsidR="003F6C9E" w:rsidRPr="00792550" w:rsidRDefault="003F6C9E" w:rsidP="00FE7C6A">
            <w:pPr>
              <w:keepLines/>
              <w:widowControl/>
              <w:jc w:val="left"/>
              <w:rPr>
                <w:rFonts w:ascii="Times" w:hAnsi="Times" w:cs="Times New Roman"/>
                <w:snapToGrid/>
                <w:sz w:val="20"/>
                <w:highlight w:val="yellow"/>
              </w:rPr>
            </w:pPr>
            <w:r w:rsidRPr="00792550">
              <w:rPr>
                <w:rFonts w:ascii="Arial Narrow" w:hAnsi="Arial Narrow" w:cs="Times New Roman"/>
                <w:snapToGrid/>
                <w:sz w:val="20"/>
              </w:rPr>
              <w:t>(CZP</w:t>
            </w:r>
            <w:r w:rsidRPr="00792550">
              <w:rPr>
                <w:rFonts w:ascii="Arial Narrow" w:hAnsi="Arial Narrow" w:cs="Times New Roman"/>
                <w:snapToGrid/>
                <w:sz w:val="20"/>
                <w:vertAlign w:val="subscript"/>
              </w:rPr>
              <w:t>1</w:t>
            </w:r>
            <w:r w:rsidRPr="00792550">
              <w:rPr>
                <w:rFonts w:ascii="Arial Narrow" w:hAnsi="Arial Narrow" w:cs="Times New Roman"/>
                <w:snapToGrid/>
                <w:sz w:val="20"/>
              </w:rPr>
              <w:t>)</w:t>
            </w:r>
          </w:p>
        </w:tc>
        <w:tc>
          <w:tcPr>
            <w:tcW w:w="3027" w:type="pct"/>
            <w:vMerge w:val="restart"/>
            <w:tcBorders>
              <w:bottom w:val="single" w:sz="4" w:space="0" w:color="auto"/>
            </w:tcBorders>
          </w:tcPr>
          <w:p w:rsidR="003F6C9E" w:rsidRPr="00792550" w:rsidRDefault="003F6C9E" w:rsidP="00FE7C6A">
            <w:pPr>
              <w:keepLines/>
              <w:widowControl/>
              <w:jc w:val="left"/>
              <w:rPr>
                <w:rFonts w:ascii="Arial Narrow" w:hAnsi="Arial Narrow" w:cs="Times New Roman"/>
                <w:snapToGrid/>
                <w:sz w:val="20"/>
                <w:szCs w:val="18"/>
                <w:lang w:eastAsia="en-AU"/>
              </w:rPr>
            </w:pPr>
            <w:r w:rsidRPr="00792550">
              <w:rPr>
                <w:rFonts w:ascii="Arial Narrow" w:hAnsi="Arial Narrow" w:cs="Times New Roman"/>
                <w:snapToGrid/>
                <w:sz w:val="20"/>
                <w:szCs w:val="18"/>
                <w:lang w:eastAsia="en-AU"/>
              </w:rPr>
              <w:t xml:space="preserve">Interim Clinical Study Report (CSR): An Efficacy and Safety Study of Two Dose Levels of </w:t>
            </w:r>
            <w:proofErr w:type="spellStart"/>
            <w:r w:rsidRPr="00792550">
              <w:rPr>
                <w:rFonts w:ascii="Arial Narrow" w:hAnsi="Arial Narrow" w:cs="Times New Roman"/>
                <w:snapToGrid/>
                <w:sz w:val="20"/>
                <w:szCs w:val="18"/>
                <w:lang w:eastAsia="en-AU"/>
              </w:rPr>
              <w:t>Certolizumab</w:t>
            </w:r>
            <w:proofErr w:type="spellEnd"/>
            <w:r w:rsidRPr="00792550">
              <w:rPr>
                <w:rFonts w:ascii="Arial Narrow" w:hAnsi="Arial Narrow" w:cs="Times New Roman"/>
                <w:snapToGrid/>
                <w:sz w:val="20"/>
                <w:szCs w:val="18"/>
                <w:lang w:eastAsia="en-AU"/>
              </w:rPr>
              <w:t xml:space="preserve"> </w:t>
            </w:r>
            <w:proofErr w:type="spellStart"/>
            <w:r w:rsidRPr="00792550">
              <w:rPr>
                <w:rFonts w:ascii="Arial Narrow" w:hAnsi="Arial Narrow" w:cs="Times New Roman"/>
                <w:snapToGrid/>
                <w:sz w:val="20"/>
                <w:szCs w:val="18"/>
                <w:lang w:eastAsia="en-AU"/>
              </w:rPr>
              <w:t>Pegol</w:t>
            </w:r>
            <w:proofErr w:type="spellEnd"/>
            <w:r w:rsidRPr="00792550">
              <w:rPr>
                <w:rFonts w:ascii="Arial Narrow" w:hAnsi="Arial Narrow" w:cs="Times New Roman"/>
                <w:snapToGrid/>
                <w:sz w:val="20"/>
                <w:szCs w:val="18"/>
                <w:lang w:eastAsia="en-AU"/>
              </w:rPr>
              <w:t xml:space="preserve"> (CZP) in Subjects With Plaque Psoriasis (CPP) PS0005 (CIMPASI-1).</w:t>
            </w:r>
          </w:p>
          <w:p w:rsidR="003F6C9E" w:rsidRPr="00792550" w:rsidRDefault="003F6C9E" w:rsidP="00FE7C6A">
            <w:pPr>
              <w:keepLines/>
              <w:widowControl/>
              <w:jc w:val="left"/>
              <w:rPr>
                <w:rFonts w:ascii="Arial Narrow" w:hAnsi="Arial Narrow" w:cs="Times New Roman"/>
                <w:snapToGrid/>
                <w:sz w:val="20"/>
                <w:szCs w:val="18"/>
                <w:lang w:eastAsia="en-AU"/>
              </w:rPr>
            </w:pPr>
          </w:p>
          <w:p w:rsidR="003F6C9E" w:rsidRPr="00792550" w:rsidRDefault="003F6C9E" w:rsidP="00FE7C6A">
            <w:pPr>
              <w:keepLines/>
              <w:widowControl/>
              <w:jc w:val="left"/>
              <w:rPr>
                <w:rFonts w:ascii="Arial Narrow" w:hAnsi="Arial Narrow" w:cs="Times New Roman"/>
                <w:snapToGrid/>
                <w:sz w:val="20"/>
                <w:szCs w:val="18"/>
                <w:lang w:eastAsia="en-AU"/>
              </w:rPr>
            </w:pPr>
            <w:r w:rsidRPr="00792550">
              <w:rPr>
                <w:rFonts w:ascii="Arial Narrow" w:hAnsi="Arial Narrow" w:cs="Times New Roman"/>
                <w:snapToGrid/>
                <w:sz w:val="20"/>
                <w:szCs w:val="18"/>
                <w:lang w:eastAsia="en-AU" w:bidi="en-US"/>
              </w:rPr>
              <w:t xml:space="preserve">Interim Clinical Study Report: </w:t>
            </w:r>
            <w:r w:rsidRPr="00792550">
              <w:rPr>
                <w:rFonts w:ascii="Arial Narrow" w:hAnsi="Arial Narrow" w:cs="Times New Roman"/>
                <w:snapToGrid/>
                <w:sz w:val="20"/>
                <w:szCs w:val="18"/>
                <w:lang w:eastAsia="en-AU"/>
              </w:rPr>
              <w:t xml:space="preserve">A Study to Evaluate the Efficacy and Safety of Two Dose Levels of </w:t>
            </w:r>
            <w:proofErr w:type="spellStart"/>
            <w:r w:rsidRPr="00792550">
              <w:rPr>
                <w:rFonts w:ascii="Arial Narrow" w:hAnsi="Arial Narrow" w:cs="Times New Roman"/>
                <w:snapToGrid/>
                <w:sz w:val="20"/>
                <w:szCs w:val="18"/>
                <w:lang w:eastAsia="en-AU"/>
              </w:rPr>
              <w:t>Certolizumab</w:t>
            </w:r>
            <w:proofErr w:type="spellEnd"/>
            <w:r w:rsidRPr="00792550">
              <w:rPr>
                <w:rFonts w:ascii="Arial Narrow" w:hAnsi="Arial Narrow" w:cs="Times New Roman"/>
                <w:snapToGrid/>
                <w:sz w:val="20"/>
                <w:szCs w:val="18"/>
                <w:lang w:eastAsia="en-AU"/>
              </w:rPr>
              <w:t xml:space="preserve"> </w:t>
            </w:r>
            <w:proofErr w:type="spellStart"/>
            <w:r w:rsidRPr="00792550">
              <w:rPr>
                <w:rFonts w:ascii="Arial Narrow" w:hAnsi="Arial Narrow" w:cs="Times New Roman"/>
                <w:snapToGrid/>
                <w:sz w:val="20"/>
                <w:szCs w:val="18"/>
                <w:lang w:eastAsia="en-AU"/>
              </w:rPr>
              <w:t>Pegol</w:t>
            </w:r>
            <w:proofErr w:type="spellEnd"/>
            <w:r w:rsidRPr="00792550">
              <w:rPr>
                <w:rFonts w:ascii="Arial Narrow" w:hAnsi="Arial Narrow" w:cs="Times New Roman"/>
                <w:snapToGrid/>
                <w:sz w:val="20"/>
                <w:szCs w:val="18"/>
                <w:lang w:eastAsia="en-AU"/>
              </w:rPr>
              <w:t xml:space="preserve"> (CZP) in Subjects With Plaque Psoriasis (CPP). (</w:t>
            </w:r>
            <w:r w:rsidRPr="00792550">
              <w:rPr>
                <w:rFonts w:ascii="Arial Narrow" w:hAnsi="Arial Narrow" w:cs="Times New Roman"/>
                <w:snapToGrid/>
                <w:sz w:val="20"/>
                <w:szCs w:val="18"/>
                <w:lang w:eastAsia="en-AU" w:bidi="en-US"/>
              </w:rPr>
              <w:t>CIMPASI-2).</w:t>
            </w:r>
          </w:p>
          <w:p w:rsidR="003F6C9E" w:rsidRPr="00792550" w:rsidRDefault="003F6C9E" w:rsidP="00FE7C6A">
            <w:pPr>
              <w:keepLines/>
              <w:widowControl/>
              <w:jc w:val="left"/>
              <w:rPr>
                <w:rFonts w:ascii="Arial Narrow" w:hAnsi="Arial Narrow" w:cs="Times New Roman"/>
                <w:snapToGrid/>
                <w:sz w:val="20"/>
                <w:szCs w:val="18"/>
                <w:lang w:eastAsia="en-AU"/>
              </w:rPr>
            </w:pPr>
          </w:p>
          <w:p w:rsidR="003F6C9E" w:rsidRPr="00792550" w:rsidRDefault="003F6C9E" w:rsidP="00FE7C6A">
            <w:pPr>
              <w:keepLines/>
              <w:widowControl/>
              <w:jc w:val="left"/>
              <w:rPr>
                <w:rFonts w:ascii="Arial Narrow" w:hAnsi="Arial Narrow" w:cs="Times New Roman"/>
                <w:snapToGrid/>
                <w:sz w:val="20"/>
                <w:szCs w:val="18"/>
              </w:rPr>
            </w:pPr>
            <w:r w:rsidRPr="00792550">
              <w:rPr>
                <w:rFonts w:ascii="Arial Narrow" w:hAnsi="Arial Narrow" w:cs="Times New Roman"/>
                <w:snapToGrid/>
                <w:sz w:val="20"/>
                <w:szCs w:val="18"/>
                <w:lang w:eastAsia="en-AU"/>
              </w:rPr>
              <w:t xml:space="preserve">Gottlieb A.B. Blauvelt A. </w:t>
            </w:r>
            <w:proofErr w:type="spellStart"/>
            <w:r w:rsidRPr="00792550">
              <w:rPr>
                <w:rFonts w:ascii="Arial Narrow" w:hAnsi="Arial Narrow" w:cs="Times New Roman"/>
                <w:snapToGrid/>
                <w:sz w:val="20"/>
                <w:szCs w:val="18"/>
                <w:lang w:eastAsia="en-AU"/>
              </w:rPr>
              <w:t>Thaci</w:t>
            </w:r>
            <w:proofErr w:type="spellEnd"/>
            <w:r w:rsidRPr="00792550">
              <w:rPr>
                <w:rFonts w:ascii="Arial Narrow" w:hAnsi="Arial Narrow" w:cs="Times New Roman"/>
                <w:snapToGrid/>
                <w:sz w:val="20"/>
                <w:szCs w:val="18"/>
                <w:lang w:eastAsia="en-AU"/>
              </w:rPr>
              <w:t xml:space="preserve"> D. </w:t>
            </w:r>
            <w:proofErr w:type="spellStart"/>
            <w:r w:rsidRPr="00792550">
              <w:rPr>
                <w:rFonts w:ascii="Arial Narrow" w:hAnsi="Arial Narrow" w:cs="Times New Roman"/>
                <w:snapToGrid/>
                <w:sz w:val="20"/>
                <w:szCs w:val="18"/>
                <w:lang w:eastAsia="en-AU"/>
              </w:rPr>
              <w:t>Leonardi</w:t>
            </w:r>
            <w:proofErr w:type="spellEnd"/>
            <w:r w:rsidRPr="00792550">
              <w:rPr>
                <w:rFonts w:ascii="Arial Narrow" w:hAnsi="Arial Narrow" w:cs="Times New Roman"/>
                <w:snapToGrid/>
                <w:sz w:val="20"/>
                <w:szCs w:val="18"/>
                <w:lang w:eastAsia="en-AU"/>
              </w:rPr>
              <w:t xml:space="preserve"> C.L. </w:t>
            </w:r>
            <w:proofErr w:type="spellStart"/>
            <w:r w:rsidRPr="00792550">
              <w:rPr>
                <w:rFonts w:ascii="Arial Narrow" w:hAnsi="Arial Narrow" w:cs="Times New Roman"/>
                <w:snapToGrid/>
                <w:sz w:val="20"/>
                <w:szCs w:val="18"/>
                <w:lang w:eastAsia="en-AU"/>
              </w:rPr>
              <w:t>Poulin</w:t>
            </w:r>
            <w:proofErr w:type="spellEnd"/>
            <w:r w:rsidRPr="00792550">
              <w:rPr>
                <w:rFonts w:ascii="Arial Narrow" w:hAnsi="Arial Narrow" w:cs="Times New Roman"/>
                <w:snapToGrid/>
                <w:sz w:val="20"/>
                <w:szCs w:val="18"/>
                <w:lang w:eastAsia="en-AU"/>
              </w:rPr>
              <w:t xml:space="preserve"> Y. Drew J. Peterson L. Arendt C. Burge D. Reich K. </w:t>
            </w:r>
            <w:proofErr w:type="spellStart"/>
            <w:r w:rsidRPr="00792550">
              <w:rPr>
                <w:rFonts w:ascii="Arial Narrow" w:hAnsi="Arial Narrow" w:cs="Times New Roman"/>
                <w:snapToGrid/>
                <w:sz w:val="20"/>
                <w:szCs w:val="18"/>
                <w:lang w:eastAsia="en-AU"/>
              </w:rPr>
              <w:t>Certolizumab</w:t>
            </w:r>
            <w:proofErr w:type="spellEnd"/>
            <w:r w:rsidRPr="00792550">
              <w:rPr>
                <w:rFonts w:ascii="Arial Narrow" w:hAnsi="Arial Narrow" w:cs="Times New Roman"/>
                <w:snapToGrid/>
                <w:sz w:val="20"/>
                <w:szCs w:val="18"/>
                <w:lang w:eastAsia="en-AU"/>
              </w:rPr>
              <w:t xml:space="preserve"> </w:t>
            </w:r>
            <w:proofErr w:type="spellStart"/>
            <w:r w:rsidRPr="00792550">
              <w:rPr>
                <w:rFonts w:ascii="Arial Narrow" w:hAnsi="Arial Narrow" w:cs="Times New Roman"/>
                <w:snapToGrid/>
                <w:sz w:val="20"/>
                <w:szCs w:val="18"/>
                <w:lang w:eastAsia="en-AU"/>
              </w:rPr>
              <w:t>pegol</w:t>
            </w:r>
            <w:proofErr w:type="spellEnd"/>
            <w:r w:rsidRPr="00792550">
              <w:rPr>
                <w:rFonts w:ascii="Arial Narrow" w:hAnsi="Arial Narrow" w:cs="Times New Roman"/>
                <w:snapToGrid/>
                <w:sz w:val="20"/>
                <w:szCs w:val="18"/>
                <w:lang w:eastAsia="en-AU"/>
              </w:rPr>
              <w:t xml:space="preserve"> for the treatment of chronic plaque psoriasis: Results through 48 weeks from 2 phase 3, </w:t>
            </w:r>
            <w:proofErr w:type="spellStart"/>
            <w:r w:rsidRPr="00792550">
              <w:rPr>
                <w:rFonts w:ascii="Arial Narrow" w:hAnsi="Arial Narrow" w:cs="Times New Roman"/>
                <w:snapToGrid/>
                <w:sz w:val="20"/>
                <w:szCs w:val="18"/>
                <w:lang w:eastAsia="en-AU"/>
              </w:rPr>
              <w:t>multicenter</w:t>
            </w:r>
            <w:proofErr w:type="spellEnd"/>
            <w:r w:rsidRPr="00792550">
              <w:rPr>
                <w:rFonts w:ascii="Arial Narrow" w:hAnsi="Arial Narrow" w:cs="Times New Roman"/>
                <w:snapToGrid/>
                <w:sz w:val="20"/>
                <w:szCs w:val="18"/>
                <w:lang w:eastAsia="en-AU"/>
              </w:rPr>
              <w:t>, randomised, double-blinded, placebo-controlled studies (CIMPASI-1 and CIMPASI-2).</w:t>
            </w:r>
          </w:p>
        </w:tc>
        <w:tc>
          <w:tcPr>
            <w:tcW w:w="1177" w:type="pct"/>
            <w:vMerge w:val="restart"/>
            <w:tcBorders>
              <w:bottom w:val="single" w:sz="4" w:space="0" w:color="auto"/>
            </w:tcBorders>
          </w:tcPr>
          <w:p w:rsidR="003F6C9E" w:rsidRPr="00792550" w:rsidRDefault="003F6C9E" w:rsidP="001553EB">
            <w:pPr>
              <w:keepLines/>
              <w:widowControl/>
              <w:spacing w:after="680"/>
              <w:jc w:val="left"/>
              <w:rPr>
                <w:rFonts w:ascii="Arial Narrow" w:hAnsi="Arial Narrow" w:cs="Times New Roman"/>
                <w:snapToGrid/>
                <w:sz w:val="20"/>
                <w:szCs w:val="18"/>
                <w:lang w:eastAsia="en-AU"/>
              </w:rPr>
            </w:pPr>
            <w:r w:rsidRPr="00792550">
              <w:rPr>
                <w:rFonts w:ascii="Arial Narrow" w:hAnsi="Arial Narrow" w:cs="Times New Roman"/>
                <w:snapToGrid/>
                <w:sz w:val="20"/>
                <w:szCs w:val="18"/>
                <w:lang w:eastAsia="en-AU"/>
              </w:rPr>
              <w:t>19 Jun 2017</w:t>
            </w:r>
          </w:p>
          <w:p w:rsidR="003F6C9E" w:rsidRPr="00792550" w:rsidRDefault="003F6C9E" w:rsidP="001553EB">
            <w:pPr>
              <w:keepLines/>
              <w:widowControl/>
              <w:spacing w:after="680"/>
              <w:jc w:val="left"/>
              <w:rPr>
                <w:rFonts w:ascii="Arial Narrow" w:hAnsi="Arial Narrow" w:cs="Times New Roman"/>
                <w:snapToGrid/>
                <w:sz w:val="20"/>
                <w:szCs w:val="18"/>
                <w:lang w:eastAsia="en-AU" w:bidi="en-US"/>
              </w:rPr>
            </w:pPr>
            <w:r w:rsidRPr="00792550">
              <w:rPr>
                <w:rFonts w:ascii="Arial Narrow" w:hAnsi="Arial Narrow" w:cs="Times New Roman"/>
                <w:snapToGrid/>
                <w:sz w:val="20"/>
                <w:szCs w:val="18"/>
                <w:lang w:eastAsia="en-AU" w:bidi="en-US"/>
              </w:rPr>
              <w:t>21 Jun 2017</w:t>
            </w:r>
          </w:p>
          <w:p w:rsidR="003F6C9E" w:rsidRPr="00792550" w:rsidRDefault="003F6C9E" w:rsidP="00FE7C6A">
            <w:pPr>
              <w:keepLines/>
              <w:widowControl/>
              <w:jc w:val="left"/>
              <w:rPr>
                <w:rFonts w:ascii="Times" w:hAnsi="Times" w:cs="Times New Roman"/>
                <w:snapToGrid/>
                <w:sz w:val="20"/>
              </w:rPr>
            </w:pPr>
            <w:r w:rsidRPr="00792550">
              <w:rPr>
                <w:rFonts w:ascii="Arial Narrow" w:hAnsi="Arial Narrow" w:cs="Times New Roman"/>
                <w:snapToGrid/>
                <w:sz w:val="20"/>
                <w:szCs w:val="18"/>
                <w:lang w:eastAsia="en-AU"/>
              </w:rPr>
              <w:t xml:space="preserve">J Am </w:t>
            </w:r>
            <w:proofErr w:type="spellStart"/>
            <w:r w:rsidRPr="00792550">
              <w:rPr>
                <w:rFonts w:ascii="Arial Narrow" w:hAnsi="Arial Narrow" w:cs="Times New Roman"/>
                <w:snapToGrid/>
                <w:sz w:val="20"/>
                <w:szCs w:val="18"/>
                <w:lang w:eastAsia="en-AU"/>
              </w:rPr>
              <w:t>Acad</w:t>
            </w:r>
            <w:proofErr w:type="spellEnd"/>
            <w:r w:rsidRPr="00792550">
              <w:rPr>
                <w:rFonts w:ascii="Arial Narrow" w:hAnsi="Arial Narrow" w:cs="Times New Roman"/>
                <w:snapToGrid/>
                <w:sz w:val="20"/>
                <w:szCs w:val="18"/>
                <w:lang w:eastAsia="en-AU"/>
              </w:rPr>
              <w:t xml:space="preserve"> </w:t>
            </w:r>
            <w:proofErr w:type="spellStart"/>
            <w:r w:rsidRPr="00792550">
              <w:rPr>
                <w:rFonts w:ascii="Arial Narrow" w:hAnsi="Arial Narrow" w:cs="Times New Roman"/>
                <w:snapToGrid/>
                <w:sz w:val="20"/>
                <w:szCs w:val="18"/>
                <w:lang w:eastAsia="en-AU"/>
              </w:rPr>
              <w:t>Dermatol</w:t>
            </w:r>
            <w:proofErr w:type="spellEnd"/>
            <w:r w:rsidRPr="00792550">
              <w:rPr>
                <w:rFonts w:ascii="Arial Narrow" w:hAnsi="Arial Narrow" w:cs="Times New Roman"/>
                <w:snapToGrid/>
                <w:sz w:val="20"/>
                <w:szCs w:val="18"/>
                <w:lang w:eastAsia="en-AU"/>
              </w:rPr>
              <w:t xml:space="preserve"> 2018; 79 (2) (pp 302-314.e6)</w:t>
            </w:r>
          </w:p>
        </w:tc>
      </w:tr>
      <w:tr w:rsidR="003F6C9E" w:rsidRPr="00792550" w:rsidTr="00E273CB">
        <w:trPr>
          <w:trHeight w:val="459"/>
        </w:trPr>
        <w:tc>
          <w:tcPr>
            <w:tcW w:w="796" w:type="pct"/>
            <w:tcBorders>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CIMPASI-2</w:t>
            </w:r>
          </w:p>
          <w:p w:rsidR="003F6C9E" w:rsidRPr="00792550" w:rsidRDefault="003F6C9E" w:rsidP="00FE7C6A">
            <w:pPr>
              <w:keepLines/>
              <w:widowControl/>
              <w:jc w:val="left"/>
              <w:rPr>
                <w:rFonts w:ascii="Times" w:hAnsi="Times" w:cs="Times New Roman"/>
                <w:snapToGrid/>
                <w:sz w:val="20"/>
                <w:highlight w:val="yellow"/>
              </w:rPr>
            </w:pPr>
            <w:r w:rsidRPr="00792550">
              <w:rPr>
                <w:rFonts w:ascii="Arial Narrow" w:hAnsi="Arial Narrow" w:cs="Times New Roman"/>
                <w:snapToGrid/>
                <w:sz w:val="20"/>
              </w:rPr>
              <w:t>(CZP</w:t>
            </w:r>
            <w:r w:rsidRPr="00792550">
              <w:rPr>
                <w:rFonts w:ascii="Arial Narrow" w:hAnsi="Arial Narrow" w:cs="Times New Roman"/>
                <w:snapToGrid/>
                <w:sz w:val="20"/>
                <w:vertAlign w:val="subscript"/>
              </w:rPr>
              <w:t>2</w:t>
            </w:r>
            <w:r w:rsidRPr="00792550">
              <w:rPr>
                <w:rFonts w:ascii="Arial Narrow" w:hAnsi="Arial Narrow" w:cs="Times New Roman"/>
                <w:snapToGrid/>
                <w:sz w:val="20"/>
              </w:rPr>
              <w:t>)</w:t>
            </w:r>
          </w:p>
        </w:tc>
        <w:tc>
          <w:tcPr>
            <w:tcW w:w="3027" w:type="pct"/>
            <w:vMerge/>
            <w:tcBorders>
              <w:bottom w:val="single" w:sz="4" w:space="0" w:color="auto"/>
            </w:tcBorders>
          </w:tcPr>
          <w:p w:rsidR="003F6C9E" w:rsidRPr="00792550" w:rsidRDefault="003F6C9E" w:rsidP="00FE7C6A">
            <w:pPr>
              <w:keepLines/>
              <w:widowControl/>
              <w:jc w:val="left"/>
              <w:rPr>
                <w:rFonts w:ascii="Times" w:hAnsi="Times" w:cs="Times New Roman"/>
                <w:snapToGrid/>
                <w:sz w:val="20"/>
              </w:rPr>
            </w:pPr>
          </w:p>
        </w:tc>
        <w:tc>
          <w:tcPr>
            <w:tcW w:w="1177" w:type="pct"/>
            <w:vMerge/>
            <w:tcBorders>
              <w:bottom w:val="single" w:sz="4" w:space="0" w:color="auto"/>
            </w:tcBorders>
          </w:tcPr>
          <w:p w:rsidR="003F6C9E" w:rsidRPr="00792550" w:rsidRDefault="003F6C9E" w:rsidP="00FE7C6A">
            <w:pPr>
              <w:keepLines/>
              <w:widowControl/>
              <w:jc w:val="left"/>
              <w:rPr>
                <w:rFonts w:ascii="Arial Narrow" w:hAnsi="Arial Narrow" w:cs="Times New Roman"/>
                <w:snapToGrid/>
                <w:sz w:val="20"/>
              </w:rPr>
            </w:pPr>
          </w:p>
        </w:tc>
      </w:tr>
      <w:tr w:rsidR="003F6C9E" w:rsidRPr="00792550" w:rsidTr="00E273CB">
        <w:tc>
          <w:tcPr>
            <w:tcW w:w="796" w:type="pct"/>
            <w:vMerge w:val="restart"/>
            <w:tcBorders>
              <w:top w:val="single" w:sz="4" w:space="0" w:color="auto"/>
              <w:right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CIMPACT</w:t>
            </w:r>
          </w:p>
          <w:p w:rsidR="003F6C9E" w:rsidRPr="00792550" w:rsidRDefault="003F6C9E" w:rsidP="00FE7C6A">
            <w:pPr>
              <w:keepLines/>
              <w:widowControl/>
              <w:jc w:val="left"/>
              <w:rPr>
                <w:rFonts w:ascii="Arial Narrow" w:hAnsi="Arial Narrow" w:cs="Times New Roman"/>
                <w:snapToGrid/>
                <w:sz w:val="20"/>
                <w:highlight w:val="yellow"/>
              </w:rPr>
            </w:pPr>
            <w:r w:rsidRPr="00792550">
              <w:rPr>
                <w:rFonts w:ascii="Arial Narrow" w:hAnsi="Arial Narrow" w:cs="Times New Roman"/>
                <w:snapToGrid/>
                <w:sz w:val="20"/>
              </w:rPr>
              <w:t>(CZP</w:t>
            </w:r>
            <w:r w:rsidRPr="00792550">
              <w:rPr>
                <w:rFonts w:ascii="Arial Narrow" w:hAnsi="Arial Narrow" w:cs="Times New Roman"/>
                <w:snapToGrid/>
                <w:sz w:val="20"/>
                <w:vertAlign w:val="subscript"/>
              </w:rPr>
              <w:t>3</w:t>
            </w:r>
            <w:r w:rsidRPr="00792550">
              <w:rPr>
                <w:rFonts w:ascii="Arial Narrow" w:hAnsi="Arial Narrow" w:cs="Times New Roman"/>
                <w:snapToGrid/>
                <w:sz w:val="20"/>
              </w:rPr>
              <w:t>)</w:t>
            </w:r>
          </w:p>
        </w:tc>
        <w:tc>
          <w:tcPr>
            <w:tcW w:w="3027" w:type="pct"/>
            <w:tcBorders>
              <w:top w:val="single" w:sz="4" w:space="0" w:color="auto"/>
              <w:left w:val="single" w:sz="4" w:space="0" w:color="auto"/>
              <w:bottom w:val="nil"/>
              <w:right w:val="single" w:sz="4" w:space="0" w:color="auto"/>
            </w:tcBorders>
          </w:tcPr>
          <w:p w:rsidR="003F6C9E" w:rsidRPr="00792550" w:rsidRDefault="003F6C9E" w:rsidP="00FE7C6A">
            <w:pPr>
              <w:keepLines/>
              <w:widowControl/>
              <w:jc w:val="left"/>
              <w:rPr>
                <w:rFonts w:ascii="Arial Narrow" w:hAnsi="Arial Narrow" w:cs="Times New Roman"/>
                <w:snapToGrid/>
                <w:sz w:val="20"/>
                <w:szCs w:val="18"/>
              </w:rPr>
            </w:pPr>
            <w:r w:rsidRPr="00792550">
              <w:rPr>
                <w:rFonts w:ascii="Arial Narrow" w:hAnsi="Arial Narrow" w:cs="Times New Roman"/>
                <w:snapToGrid/>
                <w:sz w:val="20"/>
                <w:szCs w:val="18"/>
              </w:rPr>
              <w:t>Interim Clinical Study Report (CSR</w:t>
            </w:r>
            <w:r w:rsidR="00CF316C" w:rsidRPr="00792550">
              <w:rPr>
                <w:rFonts w:ascii="Arial Narrow" w:hAnsi="Arial Narrow" w:cs="Times New Roman"/>
                <w:snapToGrid/>
                <w:sz w:val="20"/>
                <w:szCs w:val="18"/>
              </w:rPr>
              <w:t>) Efficacy</w:t>
            </w:r>
            <w:r w:rsidRPr="00792550">
              <w:rPr>
                <w:rFonts w:ascii="Arial Narrow" w:hAnsi="Arial Narrow" w:cs="Times New Roman"/>
                <w:snapToGrid/>
                <w:sz w:val="20"/>
                <w:szCs w:val="18"/>
              </w:rPr>
              <w:t xml:space="preserve"> and Safety Study of </w:t>
            </w:r>
            <w:proofErr w:type="spellStart"/>
            <w:r w:rsidRPr="00792550">
              <w:rPr>
                <w:rFonts w:ascii="Arial Narrow" w:hAnsi="Arial Narrow" w:cs="Times New Roman"/>
                <w:snapToGrid/>
                <w:sz w:val="20"/>
                <w:szCs w:val="18"/>
              </w:rPr>
              <w:t>Certolizumab</w:t>
            </w:r>
            <w:proofErr w:type="spellEnd"/>
            <w:r w:rsidRPr="00792550">
              <w:rPr>
                <w:rFonts w:ascii="Arial Narrow" w:hAnsi="Arial Narrow" w:cs="Times New Roman"/>
                <w:snapToGrid/>
                <w:sz w:val="20"/>
                <w:szCs w:val="18"/>
              </w:rPr>
              <w:t xml:space="preserve"> </w:t>
            </w:r>
            <w:proofErr w:type="spellStart"/>
            <w:r w:rsidRPr="00792550">
              <w:rPr>
                <w:rFonts w:ascii="Arial Narrow" w:hAnsi="Arial Narrow" w:cs="Times New Roman"/>
                <w:snapToGrid/>
                <w:sz w:val="20"/>
                <w:szCs w:val="18"/>
              </w:rPr>
              <w:t>Pegol</w:t>
            </w:r>
            <w:proofErr w:type="spellEnd"/>
            <w:r w:rsidRPr="00792550">
              <w:rPr>
                <w:rFonts w:ascii="Arial Narrow" w:hAnsi="Arial Narrow" w:cs="Times New Roman"/>
                <w:snapToGrid/>
                <w:sz w:val="20"/>
                <w:szCs w:val="18"/>
              </w:rPr>
              <w:t xml:space="preserve"> (CZP) Versus Active Comparator and Placebo in Subjects With Plaque Psoriasis (CPP) (CIMPACT).</w:t>
            </w:r>
          </w:p>
          <w:p w:rsidR="003F6C9E" w:rsidRPr="00792550" w:rsidRDefault="003F6C9E" w:rsidP="00FE7C6A">
            <w:pPr>
              <w:keepLines/>
              <w:widowControl/>
              <w:jc w:val="left"/>
              <w:rPr>
                <w:rFonts w:ascii="Arial Narrow" w:hAnsi="Arial Narrow" w:cs="Times New Roman"/>
                <w:snapToGrid/>
                <w:sz w:val="20"/>
                <w:szCs w:val="18"/>
              </w:rPr>
            </w:pPr>
          </w:p>
        </w:tc>
        <w:tc>
          <w:tcPr>
            <w:tcW w:w="1177" w:type="pct"/>
            <w:tcBorders>
              <w:top w:val="single" w:sz="4" w:space="0" w:color="auto"/>
              <w:left w:val="single" w:sz="4" w:space="0" w:color="auto"/>
              <w:bottom w:val="nil"/>
              <w:right w:val="single" w:sz="4" w:space="0" w:color="auto"/>
            </w:tcBorders>
          </w:tcPr>
          <w:p w:rsidR="003F6C9E" w:rsidRPr="00792550" w:rsidRDefault="003F6C9E" w:rsidP="00FE7C6A">
            <w:pPr>
              <w:keepLines/>
              <w:widowControl/>
              <w:jc w:val="left"/>
              <w:rPr>
                <w:rFonts w:ascii="Arial Narrow" w:hAnsi="Arial Narrow" w:cs="Times New Roman"/>
                <w:i/>
                <w:snapToGrid/>
                <w:sz w:val="20"/>
                <w:szCs w:val="18"/>
                <w:highlight w:val="yellow"/>
                <w:lang w:eastAsia="en-AU"/>
              </w:rPr>
            </w:pPr>
            <w:r w:rsidRPr="00792550">
              <w:rPr>
                <w:rFonts w:ascii="Arial Narrow" w:hAnsi="Arial Narrow" w:cs="Times New Roman"/>
                <w:snapToGrid/>
                <w:sz w:val="20"/>
                <w:szCs w:val="18"/>
              </w:rPr>
              <w:t>27 Jun 2017</w:t>
            </w:r>
          </w:p>
        </w:tc>
      </w:tr>
      <w:tr w:rsidR="003F6C9E" w:rsidRPr="00792550" w:rsidTr="00E273CB">
        <w:tc>
          <w:tcPr>
            <w:tcW w:w="796" w:type="pct"/>
            <w:vMerge/>
            <w:tcBorders>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highlight w:val="yellow"/>
              </w:rPr>
            </w:pPr>
          </w:p>
        </w:tc>
        <w:tc>
          <w:tcPr>
            <w:tcW w:w="3027" w:type="pct"/>
            <w:tcBorders>
              <w:top w:val="nil"/>
              <w:bottom w:val="single" w:sz="4" w:space="0" w:color="auto"/>
            </w:tcBorders>
          </w:tcPr>
          <w:p w:rsidR="003F6C9E" w:rsidRPr="00792550" w:rsidRDefault="003F6C9E" w:rsidP="00FE7C6A">
            <w:pPr>
              <w:keepLines/>
              <w:widowControl/>
              <w:jc w:val="left"/>
              <w:rPr>
                <w:rFonts w:ascii="Arial Narrow" w:hAnsi="Arial Narrow" w:cs="Times New Roman"/>
                <w:snapToGrid/>
                <w:sz w:val="20"/>
                <w:szCs w:val="18"/>
              </w:rPr>
            </w:pPr>
            <w:proofErr w:type="spellStart"/>
            <w:r w:rsidRPr="00792550">
              <w:rPr>
                <w:rFonts w:ascii="Arial Narrow" w:hAnsi="Arial Narrow" w:cs="Times New Roman"/>
                <w:snapToGrid/>
                <w:sz w:val="20"/>
                <w:szCs w:val="18"/>
              </w:rPr>
              <w:t>Lebwohl</w:t>
            </w:r>
            <w:proofErr w:type="spellEnd"/>
            <w:r w:rsidRPr="00792550">
              <w:rPr>
                <w:rFonts w:ascii="Arial Narrow" w:hAnsi="Arial Narrow" w:cs="Times New Roman"/>
                <w:snapToGrid/>
                <w:sz w:val="20"/>
                <w:szCs w:val="18"/>
              </w:rPr>
              <w:t xml:space="preserve"> M. Blauvelt A. Paul C. </w:t>
            </w:r>
            <w:proofErr w:type="spellStart"/>
            <w:r w:rsidRPr="00792550">
              <w:rPr>
                <w:rFonts w:ascii="Arial Narrow" w:hAnsi="Arial Narrow" w:cs="Times New Roman"/>
                <w:snapToGrid/>
                <w:sz w:val="20"/>
                <w:szCs w:val="18"/>
              </w:rPr>
              <w:t>Sofen</w:t>
            </w:r>
            <w:proofErr w:type="spellEnd"/>
            <w:r w:rsidRPr="00792550">
              <w:rPr>
                <w:rFonts w:ascii="Arial Narrow" w:hAnsi="Arial Narrow" w:cs="Times New Roman"/>
                <w:snapToGrid/>
                <w:sz w:val="20"/>
                <w:szCs w:val="18"/>
              </w:rPr>
              <w:t xml:space="preserve"> H. </w:t>
            </w:r>
            <w:proofErr w:type="spellStart"/>
            <w:r w:rsidRPr="00792550">
              <w:rPr>
                <w:rFonts w:ascii="Arial Narrow" w:hAnsi="Arial Narrow" w:cs="Times New Roman"/>
                <w:snapToGrid/>
                <w:sz w:val="20"/>
                <w:szCs w:val="18"/>
              </w:rPr>
              <w:t>Weglowska</w:t>
            </w:r>
            <w:proofErr w:type="spellEnd"/>
            <w:r w:rsidRPr="00792550">
              <w:rPr>
                <w:rFonts w:ascii="Arial Narrow" w:hAnsi="Arial Narrow" w:cs="Times New Roman"/>
                <w:snapToGrid/>
                <w:sz w:val="20"/>
                <w:szCs w:val="18"/>
              </w:rPr>
              <w:t xml:space="preserve"> J. </w:t>
            </w:r>
            <w:proofErr w:type="spellStart"/>
            <w:r w:rsidRPr="00792550">
              <w:rPr>
                <w:rFonts w:ascii="Arial Narrow" w:hAnsi="Arial Narrow" w:cs="Times New Roman"/>
                <w:snapToGrid/>
                <w:sz w:val="20"/>
                <w:szCs w:val="18"/>
              </w:rPr>
              <w:t>Piguet</w:t>
            </w:r>
            <w:proofErr w:type="spellEnd"/>
            <w:r w:rsidRPr="00792550">
              <w:rPr>
                <w:rFonts w:ascii="Arial Narrow" w:hAnsi="Arial Narrow" w:cs="Times New Roman"/>
                <w:snapToGrid/>
                <w:sz w:val="20"/>
                <w:szCs w:val="18"/>
              </w:rPr>
              <w:t xml:space="preserve"> V. Burge D. </w:t>
            </w:r>
            <w:proofErr w:type="spellStart"/>
            <w:r w:rsidRPr="00792550">
              <w:rPr>
                <w:rFonts w:ascii="Arial Narrow" w:hAnsi="Arial Narrow" w:cs="Times New Roman"/>
                <w:snapToGrid/>
                <w:sz w:val="20"/>
                <w:szCs w:val="18"/>
              </w:rPr>
              <w:t>Rolleri</w:t>
            </w:r>
            <w:proofErr w:type="spellEnd"/>
            <w:r w:rsidRPr="00792550">
              <w:rPr>
                <w:rFonts w:ascii="Arial Narrow" w:hAnsi="Arial Narrow" w:cs="Times New Roman"/>
                <w:snapToGrid/>
                <w:sz w:val="20"/>
                <w:szCs w:val="18"/>
              </w:rPr>
              <w:t xml:space="preserve"> R. Drew J. Peterson L. Augustin M. </w:t>
            </w:r>
            <w:proofErr w:type="spellStart"/>
            <w:r w:rsidRPr="00792550">
              <w:rPr>
                <w:rFonts w:ascii="Arial Narrow" w:hAnsi="Arial Narrow" w:cs="Times New Roman"/>
                <w:snapToGrid/>
                <w:sz w:val="20"/>
                <w:szCs w:val="18"/>
              </w:rPr>
              <w:t>Certolizumab</w:t>
            </w:r>
            <w:proofErr w:type="spellEnd"/>
            <w:r w:rsidRPr="00792550">
              <w:rPr>
                <w:rFonts w:ascii="Arial Narrow" w:hAnsi="Arial Narrow" w:cs="Times New Roman"/>
                <w:snapToGrid/>
                <w:sz w:val="20"/>
                <w:szCs w:val="18"/>
              </w:rPr>
              <w:t xml:space="preserve"> </w:t>
            </w:r>
            <w:proofErr w:type="spellStart"/>
            <w:r w:rsidRPr="00792550">
              <w:rPr>
                <w:rFonts w:ascii="Arial Narrow" w:hAnsi="Arial Narrow" w:cs="Times New Roman"/>
                <w:snapToGrid/>
                <w:sz w:val="20"/>
                <w:szCs w:val="18"/>
              </w:rPr>
              <w:t>pegol</w:t>
            </w:r>
            <w:proofErr w:type="spellEnd"/>
            <w:r w:rsidRPr="00792550">
              <w:rPr>
                <w:rFonts w:ascii="Arial Narrow" w:hAnsi="Arial Narrow" w:cs="Times New Roman"/>
                <w:snapToGrid/>
                <w:sz w:val="20"/>
                <w:szCs w:val="18"/>
              </w:rPr>
              <w:t xml:space="preserve"> for the treatment of chronic plaque psoriasis: Results through 48 weeks of a phase 3, </w:t>
            </w:r>
            <w:proofErr w:type="spellStart"/>
            <w:r w:rsidRPr="00792550">
              <w:rPr>
                <w:rFonts w:ascii="Arial Narrow" w:hAnsi="Arial Narrow" w:cs="Times New Roman"/>
                <w:snapToGrid/>
                <w:sz w:val="20"/>
                <w:szCs w:val="18"/>
              </w:rPr>
              <w:t>multicenter</w:t>
            </w:r>
            <w:proofErr w:type="spellEnd"/>
            <w:r w:rsidRPr="00792550">
              <w:rPr>
                <w:rFonts w:ascii="Arial Narrow" w:hAnsi="Arial Narrow" w:cs="Times New Roman"/>
                <w:snapToGrid/>
                <w:sz w:val="20"/>
                <w:szCs w:val="18"/>
              </w:rPr>
              <w:t xml:space="preserve">, randomised, double-blind, </w:t>
            </w:r>
            <w:proofErr w:type="spellStart"/>
            <w:r w:rsidRPr="00792550">
              <w:rPr>
                <w:rFonts w:ascii="Arial Narrow" w:hAnsi="Arial Narrow" w:cs="Times New Roman"/>
                <w:snapToGrid/>
                <w:sz w:val="20"/>
                <w:szCs w:val="18"/>
              </w:rPr>
              <w:t>etanercept</w:t>
            </w:r>
            <w:proofErr w:type="spellEnd"/>
            <w:r w:rsidRPr="00792550">
              <w:rPr>
                <w:rFonts w:ascii="Arial Narrow" w:hAnsi="Arial Narrow" w:cs="Times New Roman"/>
                <w:snapToGrid/>
                <w:sz w:val="20"/>
                <w:szCs w:val="18"/>
              </w:rPr>
              <w:t xml:space="preserve">- and placebo-controlled study (CIMPACT). </w:t>
            </w:r>
          </w:p>
        </w:tc>
        <w:tc>
          <w:tcPr>
            <w:tcW w:w="1177" w:type="pct"/>
            <w:tcBorders>
              <w:top w:val="nil"/>
              <w:bottom w:val="single" w:sz="4" w:space="0" w:color="auto"/>
            </w:tcBorders>
          </w:tcPr>
          <w:p w:rsidR="003F6C9E" w:rsidRPr="00792550" w:rsidRDefault="003F6C9E" w:rsidP="00FE7C6A">
            <w:pPr>
              <w:keepLines/>
              <w:widowControl/>
              <w:jc w:val="left"/>
              <w:rPr>
                <w:rFonts w:ascii="Arial Narrow" w:hAnsi="Arial Narrow" w:cs="Times New Roman"/>
                <w:snapToGrid/>
                <w:sz w:val="20"/>
                <w:szCs w:val="18"/>
                <w:highlight w:val="yellow"/>
                <w:lang w:eastAsia="en-AU"/>
              </w:rPr>
            </w:pPr>
            <w:r w:rsidRPr="00792550">
              <w:rPr>
                <w:rFonts w:ascii="Arial Narrow" w:hAnsi="Arial Narrow" w:cs="Times New Roman"/>
                <w:snapToGrid/>
                <w:sz w:val="20"/>
                <w:szCs w:val="18"/>
                <w:lang w:eastAsia="en-AU"/>
              </w:rPr>
              <w:t xml:space="preserve">J Am </w:t>
            </w:r>
            <w:proofErr w:type="spellStart"/>
            <w:r w:rsidRPr="00792550">
              <w:rPr>
                <w:rFonts w:ascii="Arial Narrow" w:hAnsi="Arial Narrow" w:cs="Times New Roman"/>
                <w:snapToGrid/>
                <w:sz w:val="20"/>
                <w:szCs w:val="18"/>
                <w:lang w:eastAsia="en-AU"/>
              </w:rPr>
              <w:t>Acad</w:t>
            </w:r>
            <w:proofErr w:type="spellEnd"/>
            <w:r w:rsidRPr="00792550">
              <w:rPr>
                <w:rFonts w:ascii="Arial Narrow" w:hAnsi="Arial Narrow" w:cs="Times New Roman"/>
                <w:snapToGrid/>
                <w:sz w:val="20"/>
                <w:szCs w:val="18"/>
                <w:lang w:eastAsia="en-AU"/>
              </w:rPr>
              <w:t xml:space="preserve"> </w:t>
            </w:r>
            <w:proofErr w:type="spellStart"/>
            <w:r w:rsidRPr="00792550">
              <w:rPr>
                <w:rFonts w:ascii="Arial Narrow" w:hAnsi="Arial Narrow" w:cs="Times New Roman"/>
                <w:snapToGrid/>
                <w:sz w:val="20"/>
                <w:szCs w:val="18"/>
                <w:lang w:eastAsia="en-AU"/>
              </w:rPr>
              <w:t>Dermatol</w:t>
            </w:r>
            <w:proofErr w:type="spellEnd"/>
            <w:r w:rsidRPr="00792550">
              <w:rPr>
                <w:rFonts w:ascii="Arial Narrow" w:hAnsi="Arial Narrow" w:cs="Times New Roman"/>
                <w:snapToGrid/>
                <w:sz w:val="20"/>
                <w:szCs w:val="18"/>
                <w:lang w:eastAsia="en-AU"/>
              </w:rPr>
              <w:t xml:space="preserve"> 2018; </w:t>
            </w:r>
            <w:r w:rsidRPr="00792550">
              <w:rPr>
                <w:rFonts w:ascii="Arial Narrow" w:hAnsi="Arial Narrow" w:cs="Times New Roman"/>
                <w:snapToGrid/>
                <w:sz w:val="20"/>
                <w:szCs w:val="18"/>
              </w:rPr>
              <w:t>79 (2) (pp 266-276.e5)</w:t>
            </w:r>
          </w:p>
        </w:tc>
      </w:tr>
      <w:tr w:rsidR="003F6C9E" w:rsidRPr="00792550" w:rsidTr="00E273CB">
        <w:tc>
          <w:tcPr>
            <w:tcW w:w="5000" w:type="pct"/>
            <w:gridSpan w:val="3"/>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i/>
                <w:iCs/>
                <w:snapToGrid/>
                <w:sz w:val="20"/>
                <w:highlight w:val="yellow"/>
              </w:rPr>
            </w:pPr>
            <w:r w:rsidRPr="00792550">
              <w:rPr>
                <w:rFonts w:ascii="Arial Narrow" w:hAnsi="Arial Narrow" w:cs="Times New Roman"/>
                <w:b/>
                <w:bCs/>
                <w:snapToGrid/>
                <w:sz w:val="20"/>
              </w:rPr>
              <w:t>UST vs PBO</w:t>
            </w:r>
          </w:p>
        </w:tc>
      </w:tr>
      <w:tr w:rsidR="003F6C9E" w:rsidRPr="00792550" w:rsidTr="00E273CB">
        <w:trPr>
          <w:trHeight w:val="415"/>
        </w:trPr>
        <w:tc>
          <w:tcPr>
            <w:tcW w:w="796"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szCs w:val="18"/>
              </w:rPr>
            </w:pPr>
            <w:r w:rsidRPr="00792550">
              <w:rPr>
                <w:rFonts w:ascii="Arial Narrow" w:hAnsi="Arial Narrow" w:cs="Times New Roman"/>
                <w:snapToGrid/>
                <w:sz w:val="20"/>
                <w:szCs w:val="18"/>
              </w:rPr>
              <w:t>UltIMMa-1</w:t>
            </w:r>
          </w:p>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szCs w:val="18"/>
              </w:rPr>
              <w:t>(UST</w:t>
            </w:r>
            <w:r w:rsidRPr="00792550">
              <w:rPr>
                <w:rFonts w:ascii="Arial Narrow" w:hAnsi="Arial Narrow" w:cs="Times New Roman"/>
                <w:snapToGrid/>
                <w:sz w:val="20"/>
                <w:szCs w:val="18"/>
                <w:vertAlign w:val="subscript"/>
              </w:rPr>
              <w:t>1</w:t>
            </w:r>
            <w:r w:rsidRPr="00792550">
              <w:rPr>
                <w:rFonts w:ascii="Arial Narrow" w:hAnsi="Arial Narrow" w:cs="Times New Roman"/>
                <w:snapToGrid/>
                <w:sz w:val="20"/>
                <w:szCs w:val="18"/>
              </w:rPr>
              <w:t>)</w:t>
            </w:r>
          </w:p>
        </w:tc>
        <w:tc>
          <w:tcPr>
            <w:tcW w:w="3027" w:type="pct"/>
            <w:vMerge w:val="restart"/>
            <w:tcBorders>
              <w:top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szCs w:val="18"/>
              </w:rPr>
            </w:pPr>
            <w:r w:rsidRPr="00792550">
              <w:rPr>
                <w:rFonts w:ascii="Arial Narrow" w:hAnsi="Arial Narrow" w:cs="Times New Roman"/>
                <w:snapToGrid/>
                <w:sz w:val="20"/>
                <w:szCs w:val="18"/>
              </w:rPr>
              <w:t xml:space="preserve">Gordon KB, </w:t>
            </w:r>
            <w:proofErr w:type="spellStart"/>
            <w:r w:rsidRPr="00792550">
              <w:rPr>
                <w:rFonts w:ascii="Arial Narrow" w:hAnsi="Arial Narrow" w:cs="Times New Roman"/>
                <w:snapToGrid/>
                <w:sz w:val="20"/>
                <w:szCs w:val="18"/>
              </w:rPr>
              <w:t>Strober</w:t>
            </w:r>
            <w:proofErr w:type="spellEnd"/>
            <w:r w:rsidRPr="00792550">
              <w:rPr>
                <w:rFonts w:ascii="Arial Narrow" w:hAnsi="Arial Narrow" w:cs="Times New Roman"/>
                <w:snapToGrid/>
                <w:sz w:val="20"/>
                <w:szCs w:val="18"/>
              </w:rPr>
              <w:t xml:space="preserve"> B, </w:t>
            </w:r>
            <w:proofErr w:type="spellStart"/>
            <w:r w:rsidRPr="00792550">
              <w:rPr>
                <w:rFonts w:ascii="Arial Narrow" w:hAnsi="Arial Narrow" w:cs="Times New Roman"/>
                <w:snapToGrid/>
                <w:sz w:val="20"/>
                <w:szCs w:val="18"/>
              </w:rPr>
              <w:t>Lebwohl</w:t>
            </w:r>
            <w:proofErr w:type="spellEnd"/>
            <w:r w:rsidRPr="00792550">
              <w:rPr>
                <w:rFonts w:ascii="Arial Narrow" w:hAnsi="Arial Narrow" w:cs="Times New Roman"/>
                <w:snapToGrid/>
                <w:sz w:val="20"/>
                <w:szCs w:val="18"/>
              </w:rPr>
              <w:t xml:space="preserve"> M, et al. Efficacy and safety of </w:t>
            </w:r>
            <w:proofErr w:type="spellStart"/>
            <w:r w:rsidRPr="00792550">
              <w:rPr>
                <w:rFonts w:ascii="Arial Narrow" w:hAnsi="Arial Narrow" w:cs="Times New Roman"/>
                <w:snapToGrid/>
                <w:sz w:val="20"/>
                <w:szCs w:val="18"/>
              </w:rPr>
              <w:t>risankizumab</w:t>
            </w:r>
            <w:proofErr w:type="spellEnd"/>
            <w:r w:rsidRPr="00792550">
              <w:rPr>
                <w:rFonts w:ascii="Arial Narrow" w:hAnsi="Arial Narrow" w:cs="Times New Roman"/>
                <w:snapToGrid/>
                <w:sz w:val="20"/>
                <w:szCs w:val="18"/>
              </w:rPr>
              <w:t xml:space="preserve"> in moderate-to-severe plaque psoriasis (UltIMMa-1 and UltIMMa-2): results from two double-blind, randomised, placebo-controlled and </w:t>
            </w:r>
            <w:proofErr w:type="spellStart"/>
            <w:r w:rsidRPr="00792550">
              <w:rPr>
                <w:rFonts w:ascii="Arial Narrow" w:hAnsi="Arial Narrow" w:cs="Times New Roman"/>
                <w:snapToGrid/>
                <w:sz w:val="20"/>
                <w:szCs w:val="18"/>
              </w:rPr>
              <w:t>ustekinumab</w:t>
            </w:r>
            <w:proofErr w:type="spellEnd"/>
            <w:r w:rsidRPr="00792550">
              <w:rPr>
                <w:rFonts w:ascii="Arial Narrow" w:hAnsi="Arial Narrow" w:cs="Times New Roman"/>
                <w:snapToGrid/>
                <w:sz w:val="20"/>
                <w:szCs w:val="18"/>
              </w:rPr>
              <w:t xml:space="preserve">-controlled phase 3 trials. </w:t>
            </w:r>
          </w:p>
        </w:tc>
        <w:tc>
          <w:tcPr>
            <w:tcW w:w="1177" w:type="pct"/>
            <w:vMerge w:val="restart"/>
            <w:tcBorders>
              <w:top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Lancet. 2018; 25</w:t>
            </w:r>
            <w:proofErr w:type="gramStart"/>
            <w:r w:rsidRPr="00792550">
              <w:rPr>
                <w:rFonts w:ascii="Arial Narrow" w:hAnsi="Arial Narrow" w:cs="Times New Roman"/>
                <w:snapToGrid/>
                <w:sz w:val="20"/>
              </w:rPr>
              <w:t>;392</w:t>
            </w:r>
            <w:proofErr w:type="gramEnd"/>
            <w:r w:rsidRPr="00792550">
              <w:rPr>
                <w:rFonts w:ascii="Arial Narrow" w:hAnsi="Arial Narrow" w:cs="Times New Roman"/>
                <w:snapToGrid/>
                <w:sz w:val="20"/>
              </w:rPr>
              <w:t xml:space="preserve">(10148):650-661. </w:t>
            </w:r>
          </w:p>
        </w:tc>
      </w:tr>
      <w:tr w:rsidR="003F6C9E" w:rsidRPr="00792550" w:rsidTr="00E273CB">
        <w:trPr>
          <w:trHeight w:val="414"/>
        </w:trPr>
        <w:tc>
          <w:tcPr>
            <w:tcW w:w="796"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szCs w:val="18"/>
              </w:rPr>
            </w:pPr>
            <w:r w:rsidRPr="00792550">
              <w:rPr>
                <w:rFonts w:ascii="Arial Narrow" w:hAnsi="Arial Narrow" w:cs="Times New Roman"/>
                <w:snapToGrid/>
                <w:sz w:val="20"/>
                <w:szCs w:val="18"/>
              </w:rPr>
              <w:t>UltIMMa-2</w:t>
            </w:r>
          </w:p>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szCs w:val="18"/>
              </w:rPr>
              <w:t>(UST</w:t>
            </w:r>
            <w:r w:rsidRPr="00792550">
              <w:rPr>
                <w:rFonts w:ascii="Arial Narrow" w:hAnsi="Arial Narrow" w:cs="Times New Roman"/>
                <w:snapToGrid/>
                <w:sz w:val="20"/>
                <w:szCs w:val="18"/>
                <w:vertAlign w:val="subscript"/>
              </w:rPr>
              <w:t>2</w:t>
            </w:r>
            <w:r w:rsidRPr="00792550">
              <w:rPr>
                <w:rFonts w:ascii="Arial Narrow" w:hAnsi="Arial Narrow" w:cs="Times New Roman"/>
                <w:snapToGrid/>
                <w:sz w:val="20"/>
                <w:szCs w:val="18"/>
              </w:rPr>
              <w:t>)</w:t>
            </w:r>
          </w:p>
        </w:tc>
        <w:tc>
          <w:tcPr>
            <w:tcW w:w="3027" w:type="pct"/>
            <w:vMerge/>
            <w:tcBorders>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szCs w:val="18"/>
              </w:rPr>
            </w:pPr>
          </w:p>
        </w:tc>
        <w:tc>
          <w:tcPr>
            <w:tcW w:w="1177" w:type="pct"/>
            <w:vMerge/>
            <w:tcBorders>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p>
        </w:tc>
        <w:bookmarkStart w:id="23" w:name="_GoBack"/>
        <w:bookmarkEnd w:id="23"/>
      </w:tr>
      <w:tr w:rsidR="003F6C9E" w:rsidRPr="00792550" w:rsidTr="00E273CB">
        <w:tc>
          <w:tcPr>
            <w:tcW w:w="796"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PHOENIX 1</w:t>
            </w:r>
          </w:p>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(UST</w:t>
            </w:r>
            <w:r w:rsidRPr="00792550">
              <w:rPr>
                <w:rFonts w:ascii="Arial Narrow" w:hAnsi="Arial Narrow" w:cs="Times New Roman"/>
                <w:snapToGrid/>
                <w:sz w:val="20"/>
                <w:vertAlign w:val="subscript"/>
              </w:rPr>
              <w:t>3</w:t>
            </w:r>
            <w:r w:rsidRPr="00792550">
              <w:rPr>
                <w:rFonts w:ascii="Arial Narrow" w:hAnsi="Arial Narrow" w:cs="Times New Roman"/>
                <w:snapToGrid/>
                <w:sz w:val="20"/>
              </w:rPr>
              <w:t>)</w:t>
            </w:r>
          </w:p>
        </w:tc>
        <w:tc>
          <w:tcPr>
            <w:tcW w:w="3027"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szCs w:val="18"/>
              </w:rPr>
            </w:pPr>
            <w:proofErr w:type="spellStart"/>
            <w:r w:rsidRPr="00792550">
              <w:rPr>
                <w:rFonts w:ascii="Arial Narrow" w:hAnsi="Arial Narrow" w:cs="Times New Roman"/>
                <w:snapToGrid/>
                <w:sz w:val="20"/>
                <w:szCs w:val="18"/>
              </w:rPr>
              <w:t>Leonardi</w:t>
            </w:r>
            <w:proofErr w:type="spellEnd"/>
            <w:r w:rsidRPr="00792550">
              <w:rPr>
                <w:rFonts w:ascii="Arial Narrow" w:hAnsi="Arial Narrow" w:cs="Times New Roman"/>
                <w:snapToGrid/>
                <w:sz w:val="20"/>
                <w:szCs w:val="18"/>
              </w:rPr>
              <w:t xml:space="preserve"> C, Kimball A, Papp K et al.  Efficacy and safety of </w:t>
            </w:r>
            <w:proofErr w:type="spellStart"/>
            <w:r w:rsidRPr="00792550">
              <w:rPr>
                <w:rFonts w:ascii="Arial Narrow" w:hAnsi="Arial Narrow" w:cs="Times New Roman"/>
                <w:snapToGrid/>
                <w:sz w:val="20"/>
                <w:szCs w:val="18"/>
              </w:rPr>
              <w:t>ustekinumab</w:t>
            </w:r>
            <w:proofErr w:type="spellEnd"/>
            <w:r w:rsidRPr="00792550">
              <w:rPr>
                <w:rFonts w:ascii="Arial Narrow" w:hAnsi="Arial Narrow" w:cs="Times New Roman"/>
                <w:snapToGrid/>
                <w:sz w:val="20"/>
                <w:szCs w:val="18"/>
              </w:rPr>
              <w:t>, human interleukin-12/23 monoclonal antibody, in patients with psoriasis: 76-week results from a randomised, double blind, placebo-controlled trial (PHOENIX 1)</w:t>
            </w:r>
          </w:p>
        </w:tc>
        <w:tc>
          <w:tcPr>
            <w:tcW w:w="1177"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i/>
                <w:iCs/>
                <w:snapToGrid/>
                <w:sz w:val="20"/>
              </w:rPr>
            </w:pPr>
            <w:r w:rsidRPr="00792550">
              <w:rPr>
                <w:rFonts w:ascii="Arial Narrow" w:hAnsi="Arial Narrow" w:cs="Times New Roman"/>
                <w:iCs/>
                <w:snapToGrid/>
                <w:sz w:val="20"/>
              </w:rPr>
              <w:t>Lancet</w:t>
            </w:r>
            <w:r w:rsidRPr="00792550">
              <w:rPr>
                <w:rFonts w:ascii="Arial Narrow" w:hAnsi="Arial Narrow" w:cs="Times New Roman"/>
                <w:snapToGrid/>
                <w:sz w:val="20"/>
              </w:rPr>
              <w:t xml:space="preserve"> 2008; 371: 1665-1674.</w:t>
            </w:r>
          </w:p>
        </w:tc>
      </w:tr>
      <w:tr w:rsidR="003F6C9E" w:rsidRPr="00792550" w:rsidTr="00E273CB">
        <w:tc>
          <w:tcPr>
            <w:tcW w:w="796"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PHOENIX 2</w:t>
            </w:r>
          </w:p>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(UST</w:t>
            </w:r>
            <w:r w:rsidRPr="00792550">
              <w:rPr>
                <w:rFonts w:ascii="Arial Narrow" w:hAnsi="Arial Narrow" w:cs="Times New Roman"/>
                <w:snapToGrid/>
                <w:sz w:val="20"/>
                <w:vertAlign w:val="subscript"/>
              </w:rPr>
              <w:t>4</w:t>
            </w:r>
            <w:r w:rsidRPr="00792550">
              <w:rPr>
                <w:rFonts w:ascii="Arial Narrow" w:hAnsi="Arial Narrow" w:cs="Times New Roman"/>
                <w:snapToGrid/>
                <w:sz w:val="20"/>
              </w:rPr>
              <w:t>)</w:t>
            </w:r>
          </w:p>
        </w:tc>
        <w:tc>
          <w:tcPr>
            <w:tcW w:w="3027"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szCs w:val="18"/>
              </w:rPr>
            </w:pPr>
            <w:r w:rsidRPr="00792550">
              <w:rPr>
                <w:rFonts w:ascii="Arial Narrow" w:hAnsi="Arial Narrow" w:cs="Times New Roman"/>
                <w:snapToGrid/>
                <w:sz w:val="20"/>
                <w:szCs w:val="18"/>
              </w:rPr>
              <w:t xml:space="preserve">Papp K, Langley R, </w:t>
            </w:r>
            <w:proofErr w:type="spellStart"/>
            <w:r w:rsidRPr="00792550">
              <w:rPr>
                <w:rFonts w:ascii="Arial Narrow" w:hAnsi="Arial Narrow" w:cs="Times New Roman"/>
                <w:snapToGrid/>
                <w:sz w:val="20"/>
                <w:szCs w:val="18"/>
              </w:rPr>
              <w:t>Lebwohl</w:t>
            </w:r>
            <w:proofErr w:type="spellEnd"/>
            <w:r w:rsidRPr="00792550">
              <w:rPr>
                <w:rFonts w:ascii="Arial Narrow" w:hAnsi="Arial Narrow" w:cs="Times New Roman"/>
                <w:snapToGrid/>
                <w:sz w:val="20"/>
                <w:szCs w:val="18"/>
              </w:rPr>
              <w:t xml:space="preserve"> G et al.  Efficacy and safety of </w:t>
            </w:r>
            <w:proofErr w:type="spellStart"/>
            <w:r w:rsidRPr="00792550">
              <w:rPr>
                <w:rFonts w:ascii="Arial Narrow" w:hAnsi="Arial Narrow" w:cs="Times New Roman"/>
                <w:snapToGrid/>
                <w:sz w:val="20"/>
                <w:szCs w:val="18"/>
              </w:rPr>
              <w:t>ustekinumab</w:t>
            </w:r>
            <w:proofErr w:type="spellEnd"/>
            <w:r w:rsidRPr="00792550">
              <w:rPr>
                <w:rFonts w:ascii="Arial Narrow" w:hAnsi="Arial Narrow" w:cs="Times New Roman"/>
                <w:snapToGrid/>
                <w:sz w:val="20"/>
                <w:szCs w:val="18"/>
              </w:rPr>
              <w:t>, human interleukin-12/23 monoclonal antibody, in patients with psoriasis: 52-week results from a randomised, double blind, placebo-controlled trial (PHOENIX 2)</w:t>
            </w:r>
          </w:p>
        </w:tc>
        <w:tc>
          <w:tcPr>
            <w:tcW w:w="1177"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iCs/>
                <w:snapToGrid/>
                <w:sz w:val="20"/>
              </w:rPr>
              <w:t>Lancet</w:t>
            </w:r>
            <w:r w:rsidRPr="00792550">
              <w:rPr>
                <w:rFonts w:ascii="Arial Narrow" w:hAnsi="Arial Narrow" w:cs="Times New Roman"/>
                <w:snapToGrid/>
                <w:sz w:val="20"/>
              </w:rPr>
              <w:t xml:space="preserve"> 2008; 371: 1675-1684.</w:t>
            </w:r>
          </w:p>
        </w:tc>
      </w:tr>
      <w:tr w:rsidR="003F6C9E" w:rsidRPr="00792550" w:rsidTr="00E273CB">
        <w:tc>
          <w:tcPr>
            <w:tcW w:w="796"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lastRenderedPageBreak/>
              <w:t>Igarashi 2012</w:t>
            </w:r>
          </w:p>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(UST</w:t>
            </w:r>
            <w:r w:rsidRPr="00792550">
              <w:rPr>
                <w:rFonts w:ascii="Arial Narrow" w:hAnsi="Arial Narrow" w:cs="Times New Roman"/>
                <w:snapToGrid/>
                <w:sz w:val="20"/>
                <w:vertAlign w:val="subscript"/>
              </w:rPr>
              <w:t>5</w:t>
            </w:r>
            <w:r w:rsidRPr="00792550">
              <w:rPr>
                <w:rFonts w:ascii="Arial Narrow" w:hAnsi="Arial Narrow" w:cs="Times New Roman"/>
                <w:snapToGrid/>
                <w:sz w:val="20"/>
              </w:rPr>
              <w:t>)</w:t>
            </w:r>
          </w:p>
        </w:tc>
        <w:tc>
          <w:tcPr>
            <w:tcW w:w="3027"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szCs w:val="18"/>
              </w:rPr>
            </w:pPr>
            <w:r w:rsidRPr="00792550">
              <w:rPr>
                <w:rFonts w:ascii="Arial Narrow" w:hAnsi="Arial Narrow" w:cs="Times New Roman"/>
                <w:snapToGrid/>
                <w:sz w:val="20"/>
                <w:szCs w:val="18"/>
              </w:rPr>
              <w:t xml:space="preserve">Igarashi A, Kato T, Kato M et al. Efficacy and safety of </w:t>
            </w:r>
            <w:proofErr w:type="spellStart"/>
            <w:r w:rsidRPr="00792550">
              <w:rPr>
                <w:rFonts w:ascii="Arial Narrow" w:hAnsi="Arial Narrow" w:cs="Times New Roman"/>
                <w:snapToGrid/>
                <w:sz w:val="20"/>
                <w:szCs w:val="18"/>
              </w:rPr>
              <w:t>ustekinumab</w:t>
            </w:r>
            <w:proofErr w:type="spellEnd"/>
            <w:r w:rsidRPr="00792550">
              <w:rPr>
                <w:rFonts w:ascii="Arial Narrow" w:hAnsi="Arial Narrow" w:cs="Times New Roman"/>
                <w:snapToGrid/>
                <w:sz w:val="20"/>
                <w:szCs w:val="18"/>
              </w:rPr>
              <w:t xml:space="preserve"> in Japanese patients with moderate-to-severe plaque-type psoriasis: Long-term results from a phase 2/3 clinical trial.</w:t>
            </w:r>
          </w:p>
        </w:tc>
        <w:tc>
          <w:tcPr>
            <w:tcW w:w="1177"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i/>
                <w:iCs/>
                <w:snapToGrid/>
                <w:sz w:val="20"/>
              </w:rPr>
            </w:pPr>
            <w:r w:rsidRPr="00792550">
              <w:rPr>
                <w:rFonts w:ascii="Arial Narrow" w:hAnsi="Arial Narrow" w:cs="Times New Roman"/>
                <w:iCs/>
                <w:snapToGrid/>
                <w:sz w:val="20"/>
              </w:rPr>
              <w:t xml:space="preserve">J </w:t>
            </w:r>
            <w:proofErr w:type="spellStart"/>
            <w:r w:rsidRPr="00792550">
              <w:rPr>
                <w:rFonts w:ascii="Arial Narrow" w:hAnsi="Arial Narrow" w:cs="Times New Roman"/>
                <w:iCs/>
                <w:snapToGrid/>
                <w:sz w:val="20"/>
              </w:rPr>
              <w:t>Dermatol</w:t>
            </w:r>
            <w:proofErr w:type="spellEnd"/>
            <w:r w:rsidRPr="00792550">
              <w:rPr>
                <w:rFonts w:ascii="Arial Narrow" w:hAnsi="Arial Narrow" w:cs="Times New Roman"/>
                <w:iCs/>
                <w:snapToGrid/>
                <w:sz w:val="20"/>
              </w:rPr>
              <w:t>.</w:t>
            </w:r>
            <w:r w:rsidR="00FE7C6A">
              <w:rPr>
                <w:rFonts w:ascii="Arial Narrow" w:hAnsi="Arial Narrow" w:cs="Times New Roman"/>
                <w:snapToGrid/>
                <w:sz w:val="20"/>
              </w:rPr>
              <w:t xml:space="preserve"> 2012; 39: 242-252</w:t>
            </w:r>
            <w:r w:rsidRPr="00792550">
              <w:rPr>
                <w:rFonts w:ascii="Arial Narrow" w:hAnsi="Arial Narrow" w:cs="Times New Roman"/>
                <w:snapToGrid/>
                <w:sz w:val="20"/>
              </w:rPr>
              <w:t>.</w:t>
            </w:r>
          </w:p>
        </w:tc>
      </w:tr>
      <w:tr w:rsidR="003F6C9E" w:rsidRPr="00792550" w:rsidTr="00E273CB">
        <w:tc>
          <w:tcPr>
            <w:tcW w:w="796"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PEARL</w:t>
            </w:r>
          </w:p>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(UST</w:t>
            </w:r>
            <w:r w:rsidRPr="00792550">
              <w:rPr>
                <w:rFonts w:ascii="Arial Narrow" w:hAnsi="Arial Narrow" w:cs="Times New Roman"/>
                <w:snapToGrid/>
                <w:sz w:val="20"/>
                <w:vertAlign w:val="subscript"/>
              </w:rPr>
              <w:t>6</w:t>
            </w:r>
            <w:r w:rsidRPr="00792550">
              <w:rPr>
                <w:rFonts w:ascii="Arial Narrow" w:hAnsi="Arial Narrow" w:cs="Times New Roman"/>
                <w:snapToGrid/>
                <w:sz w:val="20"/>
              </w:rPr>
              <w:t>)</w:t>
            </w:r>
          </w:p>
        </w:tc>
        <w:tc>
          <w:tcPr>
            <w:tcW w:w="3027"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szCs w:val="18"/>
              </w:rPr>
            </w:pPr>
            <w:r w:rsidRPr="00792550">
              <w:rPr>
                <w:rFonts w:ascii="Arial Narrow" w:hAnsi="Arial Narrow" w:cs="Times New Roman"/>
                <w:snapToGrid/>
                <w:sz w:val="20"/>
                <w:szCs w:val="18"/>
              </w:rPr>
              <w:t xml:space="preserve">Tsai T, </w:t>
            </w:r>
            <w:proofErr w:type="spellStart"/>
            <w:r w:rsidRPr="00792550">
              <w:rPr>
                <w:rFonts w:ascii="Arial Narrow" w:hAnsi="Arial Narrow" w:cs="Times New Roman"/>
                <w:snapToGrid/>
                <w:sz w:val="20"/>
                <w:szCs w:val="18"/>
              </w:rPr>
              <w:t>Ho</w:t>
            </w:r>
            <w:proofErr w:type="spellEnd"/>
            <w:r w:rsidRPr="00792550">
              <w:rPr>
                <w:rFonts w:ascii="Arial Narrow" w:hAnsi="Arial Narrow" w:cs="Times New Roman"/>
                <w:snapToGrid/>
                <w:sz w:val="20"/>
                <w:szCs w:val="18"/>
              </w:rPr>
              <w:t xml:space="preserve">, J, Song M et al. Efficacy and safety of </w:t>
            </w:r>
            <w:proofErr w:type="spellStart"/>
            <w:r w:rsidRPr="00792550">
              <w:rPr>
                <w:rFonts w:ascii="Arial Narrow" w:hAnsi="Arial Narrow" w:cs="Times New Roman"/>
                <w:snapToGrid/>
                <w:sz w:val="20"/>
                <w:szCs w:val="18"/>
              </w:rPr>
              <w:t>ustekinumab</w:t>
            </w:r>
            <w:proofErr w:type="spellEnd"/>
            <w:r w:rsidRPr="00792550">
              <w:rPr>
                <w:rFonts w:ascii="Arial Narrow" w:hAnsi="Arial Narrow" w:cs="Times New Roman"/>
                <w:snapToGrid/>
                <w:sz w:val="20"/>
                <w:szCs w:val="18"/>
              </w:rPr>
              <w:t xml:space="preserve"> for the treatment of moderate-to-severe psoriasis: A phase III, randomized, placebo-controlled trial in Taiwanese and Korean patients (PEARL).</w:t>
            </w:r>
          </w:p>
        </w:tc>
        <w:tc>
          <w:tcPr>
            <w:tcW w:w="1177"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iCs/>
                <w:snapToGrid/>
                <w:sz w:val="20"/>
              </w:rPr>
              <w:t xml:space="preserve">J </w:t>
            </w:r>
            <w:proofErr w:type="spellStart"/>
            <w:r w:rsidRPr="00792550">
              <w:rPr>
                <w:rFonts w:ascii="Arial Narrow" w:hAnsi="Arial Narrow" w:cs="Times New Roman"/>
                <w:iCs/>
                <w:snapToGrid/>
                <w:sz w:val="20"/>
              </w:rPr>
              <w:t>Dermatol</w:t>
            </w:r>
            <w:proofErr w:type="spellEnd"/>
            <w:r w:rsidRPr="00792550">
              <w:rPr>
                <w:rFonts w:ascii="Arial Narrow" w:hAnsi="Arial Narrow" w:cs="Times New Roman"/>
                <w:iCs/>
                <w:snapToGrid/>
                <w:sz w:val="20"/>
              </w:rPr>
              <w:t xml:space="preserve"> </w:t>
            </w:r>
            <w:proofErr w:type="spellStart"/>
            <w:r w:rsidRPr="00792550">
              <w:rPr>
                <w:rFonts w:ascii="Arial Narrow" w:hAnsi="Arial Narrow" w:cs="Times New Roman"/>
                <w:iCs/>
                <w:snapToGrid/>
                <w:sz w:val="20"/>
              </w:rPr>
              <w:t>Sci</w:t>
            </w:r>
            <w:proofErr w:type="spellEnd"/>
            <w:r w:rsidRPr="00792550">
              <w:rPr>
                <w:rFonts w:ascii="Arial Narrow" w:hAnsi="Arial Narrow" w:cs="Times New Roman"/>
                <w:snapToGrid/>
                <w:sz w:val="20"/>
              </w:rPr>
              <w:t xml:space="preserve"> 2011; 63: 154-163.</w:t>
            </w:r>
          </w:p>
        </w:tc>
      </w:tr>
      <w:tr w:rsidR="003F6C9E" w:rsidRPr="00792550" w:rsidTr="00E273CB">
        <w:tc>
          <w:tcPr>
            <w:tcW w:w="796"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LOTUS</w:t>
            </w:r>
          </w:p>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(UST</w:t>
            </w:r>
            <w:r w:rsidRPr="00792550">
              <w:rPr>
                <w:rFonts w:ascii="Arial Narrow" w:hAnsi="Arial Narrow" w:cs="Times New Roman"/>
                <w:snapToGrid/>
                <w:sz w:val="20"/>
                <w:vertAlign w:val="subscript"/>
              </w:rPr>
              <w:t>7</w:t>
            </w:r>
            <w:r w:rsidRPr="00792550">
              <w:rPr>
                <w:rFonts w:ascii="Arial Narrow" w:hAnsi="Arial Narrow" w:cs="Times New Roman"/>
                <w:snapToGrid/>
                <w:sz w:val="20"/>
              </w:rPr>
              <w:t>)</w:t>
            </w:r>
          </w:p>
        </w:tc>
        <w:tc>
          <w:tcPr>
            <w:tcW w:w="3027"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szCs w:val="18"/>
              </w:rPr>
            </w:pPr>
            <w:r w:rsidRPr="00792550">
              <w:rPr>
                <w:rFonts w:ascii="Arial Narrow" w:hAnsi="Arial Narrow" w:cs="Times New Roman"/>
                <w:snapToGrid/>
                <w:sz w:val="20"/>
                <w:szCs w:val="18"/>
              </w:rPr>
              <w:t xml:space="preserve">Zhu X, Zheng M, Song M et al. Efficacy and safety of </w:t>
            </w:r>
            <w:proofErr w:type="spellStart"/>
            <w:r w:rsidRPr="00792550">
              <w:rPr>
                <w:rFonts w:ascii="Arial Narrow" w:hAnsi="Arial Narrow" w:cs="Times New Roman"/>
                <w:snapToGrid/>
                <w:sz w:val="20"/>
                <w:szCs w:val="18"/>
              </w:rPr>
              <w:t>ustekinumab</w:t>
            </w:r>
            <w:proofErr w:type="spellEnd"/>
            <w:r w:rsidRPr="00792550">
              <w:rPr>
                <w:rFonts w:ascii="Arial Narrow" w:hAnsi="Arial Narrow" w:cs="Times New Roman"/>
                <w:snapToGrid/>
                <w:sz w:val="20"/>
                <w:szCs w:val="18"/>
              </w:rPr>
              <w:t xml:space="preserve"> in Chinese patients with moderate to severe plaque-type psoriasis: Results from a phase 3 clinical trial (LOTUS).</w:t>
            </w:r>
          </w:p>
        </w:tc>
        <w:tc>
          <w:tcPr>
            <w:tcW w:w="1177"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iCs/>
                <w:snapToGrid/>
                <w:sz w:val="20"/>
              </w:rPr>
              <w:t xml:space="preserve">J Drugs </w:t>
            </w:r>
            <w:proofErr w:type="spellStart"/>
            <w:r w:rsidRPr="00792550">
              <w:rPr>
                <w:rFonts w:ascii="Arial Narrow" w:hAnsi="Arial Narrow" w:cs="Times New Roman"/>
                <w:iCs/>
                <w:snapToGrid/>
                <w:sz w:val="20"/>
              </w:rPr>
              <w:t>Dermatol</w:t>
            </w:r>
            <w:proofErr w:type="spellEnd"/>
            <w:r w:rsidRPr="00792550">
              <w:rPr>
                <w:rFonts w:ascii="Arial Narrow" w:hAnsi="Arial Narrow" w:cs="Times New Roman"/>
                <w:iCs/>
                <w:snapToGrid/>
                <w:sz w:val="20"/>
              </w:rPr>
              <w:t xml:space="preserve">. </w:t>
            </w:r>
            <w:r w:rsidRPr="00792550">
              <w:rPr>
                <w:rFonts w:ascii="Arial Narrow" w:hAnsi="Arial Narrow" w:cs="Times New Roman"/>
                <w:snapToGrid/>
                <w:sz w:val="20"/>
              </w:rPr>
              <w:t>2013; 12 (2): 166-174.</w:t>
            </w:r>
          </w:p>
        </w:tc>
      </w:tr>
      <w:tr w:rsidR="003F6C9E" w:rsidRPr="00792550" w:rsidTr="00E273CB">
        <w:tc>
          <w:tcPr>
            <w:tcW w:w="796"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AMAGINE-2</w:t>
            </w:r>
          </w:p>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(UST</w:t>
            </w:r>
            <w:r w:rsidRPr="00792550">
              <w:rPr>
                <w:rFonts w:ascii="Arial Narrow" w:hAnsi="Arial Narrow" w:cs="Times New Roman"/>
                <w:snapToGrid/>
                <w:sz w:val="20"/>
                <w:vertAlign w:val="subscript"/>
              </w:rPr>
              <w:t>8</w:t>
            </w:r>
            <w:r w:rsidRPr="00792550">
              <w:rPr>
                <w:rFonts w:ascii="Arial Narrow" w:hAnsi="Arial Narrow" w:cs="Times New Roman"/>
                <w:snapToGrid/>
                <w:sz w:val="20"/>
              </w:rPr>
              <w:t>)</w:t>
            </w:r>
          </w:p>
        </w:tc>
        <w:tc>
          <w:tcPr>
            <w:tcW w:w="3027" w:type="pct"/>
            <w:vMerge w:val="restart"/>
            <w:tcBorders>
              <w:top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szCs w:val="18"/>
              </w:rPr>
            </w:pPr>
            <w:proofErr w:type="spellStart"/>
            <w:r w:rsidRPr="00792550">
              <w:rPr>
                <w:rFonts w:ascii="Arial Narrow" w:hAnsi="Arial Narrow" w:cs="Times New Roman"/>
                <w:snapToGrid/>
                <w:sz w:val="20"/>
                <w:szCs w:val="18"/>
              </w:rPr>
              <w:t>Lebwohl</w:t>
            </w:r>
            <w:proofErr w:type="spellEnd"/>
            <w:r w:rsidRPr="00792550">
              <w:rPr>
                <w:rFonts w:ascii="Arial Narrow" w:hAnsi="Arial Narrow" w:cs="Times New Roman"/>
                <w:snapToGrid/>
                <w:sz w:val="20"/>
                <w:szCs w:val="18"/>
              </w:rPr>
              <w:t xml:space="preserve"> M, </w:t>
            </w:r>
            <w:proofErr w:type="spellStart"/>
            <w:r w:rsidRPr="00792550">
              <w:rPr>
                <w:rFonts w:ascii="Arial Narrow" w:hAnsi="Arial Narrow" w:cs="Times New Roman"/>
                <w:snapToGrid/>
                <w:sz w:val="20"/>
                <w:szCs w:val="18"/>
              </w:rPr>
              <w:t>Strober</w:t>
            </w:r>
            <w:proofErr w:type="spellEnd"/>
            <w:r w:rsidRPr="00792550">
              <w:rPr>
                <w:rFonts w:ascii="Arial Narrow" w:hAnsi="Arial Narrow" w:cs="Times New Roman"/>
                <w:snapToGrid/>
                <w:sz w:val="20"/>
                <w:szCs w:val="18"/>
              </w:rPr>
              <w:t xml:space="preserve"> B, </w:t>
            </w:r>
            <w:proofErr w:type="spellStart"/>
            <w:r w:rsidRPr="00792550">
              <w:rPr>
                <w:rFonts w:ascii="Arial Narrow" w:hAnsi="Arial Narrow" w:cs="Times New Roman"/>
                <w:snapToGrid/>
                <w:sz w:val="20"/>
                <w:szCs w:val="18"/>
              </w:rPr>
              <w:t>Menter</w:t>
            </w:r>
            <w:proofErr w:type="spellEnd"/>
            <w:r w:rsidRPr="00792550">
              <w:rPr>
                <w:rFonts w:ascii="Arial Narrow" w:hAnsi="Arial Narrow" w:cs="Times New Roman"/>
                <w:snapToGrid/>
                <w:sz w:val="20"/>
                <w:szCs w:val="18"/>
              </w:rPr>
              <w:t xml:space="preserve"> A et al. Phase 3 studies comparing </w:t>
            </w:r>
            <w:proofErr w:type="spellStart"/>
            <w:r w:rsidRPr="00792550">
              <w:rPr>
                <w:rFonts w:ascii="Arial Narrow" w:hAnsi="Arial Narrow" w:cs="Times New Roman"/>
                <w:snapToGrid/>
                <w:sz w:val="20"/>
                <w:szCs w:val="18"/>
              </w:rPr>
              <w:t>brodalumab</w:t>
            </w:r>
            <w:proofErr w:type="spellEnd"/>
            <w:r w:rsidRPr="00792550">
              <w:rPr>
                <w:rFonts w:ascii="Arial Narrow" w:hAnsi="Arial Narrow" w:cs="Times New Roman"/>
                <w:snapToGrid/>
                <w:sz w:val="20"/>
                <w:szCs w:val="18"/>
              </w:rPr>
              <w:t xml:space="preserve"> with </w:t>
            </w:r>
            <w:proofErr w:type="spellStart"/>
            <w:r w:rsidRPr="00792550">
              <w:rPr>
                <w:rFonts w:ascii="Arial Narrow" w:hAnsi="Arial Narrow" w:cs="Times New Roman"/>
                <w:snapToGrid/>
                <w:sz w:val="20"/>
                <w:szCs w:val="18"/>
              </w:rPr>
              <w:t>ustekinumab</w:t>
            </w:r>
            <w:proofErr w:type="spellEnd"/>
            <w:r w:rsidRPr="00792550">
              <w:rPr>
                <w:rFonts w:ascii="Arial Narrow" w:hAnsi="Arial Narrow" w:cs="Times New Roman"/>
                <w:snapToGrid/>
                <w:sz w:val="20"/>
                <w:szCs w:val="18"/>
              </w:rPr>
              <w:t xml:space="preserve"> in psoriasis.</w:t>
            </w:r>
          </w:p>
        </w:tc>
        <w:tc>
          <w:tcPr>
            <w:tcW w:w="1177" w:type="pct"/>
            <w:vMerge w:val="restart"/>
            <w:tcBorders>
              <w:top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iCs/>
                <w:snapToGrid/>
                <w:sz w:val="20"/>
              </w:rPr>
              <w:t xml:space="preserve">NEJM </w:t>
            </w:r>
            <w:r w:rsidRPr="00792550">
              <w:rPr>
                <w:rFonts w:ascii="Arial Narrow" w:hAnsi="Arial Narrow" w:cs="Times New Roman"/>
                <w:snapToGrid/>
                <w:sz w:val="20"/>
              </w:rPr>
              <w:t>2015; 373 (14): 1318-1328</w:t>
            </w:r>
          </w:p>
        </w:tc>
      </w:tr>
      <w:tr w:rsidR="003F6C9E" w:rsidRPr="00792550" w:rsidTr="00E273CB">
        <w:tc>
          <w:tcPr>
            <w:tcW w:w="796" w:type="pct"/>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AMAGINE-3</w:t>
            </w:r>
          </w:p>
          <w:p w:rsidR="003F6C9E" w:rsidRPr="00792550" w:rsidRDefault="003F6C9E" w:rsidP="00FE7C6A">
            <w:pPr>
              <w:keepLines/>
              <w:widowControl/>
              <w:jc w:val="left"/>
              <w:rPr>
                <w:rFonts w:ascii="Arial Narrow" w:hAnsi="Arial Narrow" w:cs="Times New Roman"/>
                <w:snapToGrid/>
                <w:sz w:val="20"/>
                <w:highlight w:val="yellow"/>
              </w:rPr>
            </w:pPr>
            <w:r w:rsidRPr="00792550">
              <w:rPr>
                <w:rFonts w:ascii="Arial Narrow" w:hAnsi="Arial Narrow" w:cs="Times New Roman"/>
                <w:snapToGrid/>
                <w:sz w:val="20"/>
              </w:rPr>
              <w:t>(UST</w:t>
            </w:r>
            <w:r w:rsidRPr="00792550">
              <w:rPr>
                <w:rFonts w:ascii="Arial Narrow" w:hAnsi="Arial Narrow" w:cs="Times New Roman"/>
                <w:snapToGrid/>
                <w:sz w:val="20"/>
                <w:vertAlign w:val="subscript"/>
              </w:rPr>
              <w:t>9</w:t>
            </w:r>
            <w:r w:rsidRPr="00792550">
              <w:rPr>
                <w:rFonts w:ascii="Arial Narrow" w:hAnsi="Arial Narrow" w:cs="Times New Roman"/>
                <w:snapToGrid/>
                <w:sz w:val="20"/>
              </w:rPr>
              <w:t>)</w:t>
            </w:r>
          </w:p>
        </w:tc>
        <w:tc>
          <w:tcPr>
            <w:tcW w:w="3027" w:type="pct"/>
            <w:vMerge/>
            <w:tcBorders>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szCs w:val="18"/>
                <w:highlight w:val="yellow"/>
              </w:rPr>
            </w:pPr>
          </w:p>
        </w:tc>
        <w:tc>
          <w:tcPr>
            <w:tcW w:w="1177" w:type="pct"/>
            <w:vMerge/>
            <w:tcBorders>
              <w:bottom w:val="single" w:sz="4" w:space="0" w:color="auto"/>
            </w:tcBorders>
            <w:vAlign w:val="center"/>
          </w:tcPr>
          <w:p w:rsidR="003F6C9E" w:rsidRPr="00792550" w:rsidRDefault="003F6C9E" w:rsidP="00FE7C6A">
            <w:pPr>
              <w:keepLines/>
              <w:widowControl/>
              <w:jc w:val="left"/>
              <w:rPr>
                <w:rFonts w:ascii="Arial Narrow" w:hAnsi="Arial Narrow" w:cs="Times New Roman"/>
                <w:snapToGrid/>
                <w:sz w:val="20"/>
                <w:highlight w:val="yellow"/>
              </w:rPr>
            </w:pPr>
          </w:p>
        </w:tc>
      </w:tr>
      <w:tr w:rsidR="003F6C9E" w:rsidRPr="00792550" w:rsidTr="00E273CB">
        <w:tc>
          <w:tcPr>
            <w:tcW w:w="5000" w:type="pct"/>
            <w:gridSpan w:val="3"/>
            <w:tcBorders>
              <w:top w:val="single" w:sz="4" w:space="0" w:color="auto"/>
              <w:bottom w:val="single" w:sz="4" w:space="0" w:color="auto"/>
            </w:tcBorders>
            <w:vAlign w:val="center"/>
          </w:tcPr>
          <w:p w:rsidR="003F6C9E" w:rsidRPr="00792550" w:rsidRDefault="003F6C9E" w:rsidP="00FE7C6A">
            <w:pPr>
              <w:keepLines/>
              <w:widowControl/>
              <w:jc w:val="left"/>
              <w:rPr>
                <w:rFonts w:ascii="Arial Narrow" w:hAnsi="Arial Narrow" w:cs="Times New Roman"/>
                <w:b/>
                <w:bCs/>
                <w:snapToGrid/>
                <w:sz w:val="20"/>
                <w:highlight w:val="yellow"/>
              </w:rPr>
            </w:pPr>
            <w:r w:rsidRPr="00792550">
              <w:rPr>
                <w:rFonts w:ascii="Arial Narrow" w:hAnsi="Arial Narrow" w:cs="Times New Roman"/>
                <w:b/>
                <w:bCs/>
                <w:snapToGrid/>
                <w:sz w:val="20"/>
              </w:rPr>
              <w:t>ADA vs PBO (and GUS)</w:t>
            </w:r>
          </w:p>
        </w:tc>
      </w:tr>
      <w:tr w:rsidR="003F6C9E" w:rsidRPr="00792550" w:rsidTr="00E273CB">
        <w:tc>
          <w:tcPr>
            <w:tcW w:w="796" w:type="pct"/>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CHAMPION (ADA</w:t>
            </w:r>
            <w:r w:rsidRPr="00792550">
              <w:rPr>
                <w:rFonts w:ascii="Arial Narrow" w:hAnsi="Arial Narrow" w:cs="Times New Roman"/>
                <w:snapToGrid/>
                <w:sz w:val="20"/>
                <w:vertAlign w:val="subscript"/>
              </w:rPr>
              <w:t>1</w:t>
            </w:r>
            <w:r w:rsidRPr="00792550">
              <w:rPr>
                <w:rFonts w:ascii="Arial Narrow" w:hAnsi="Arial Narrow" w:cs="Times New Roman"/>
                <w:snapToGrid/>
                <w:sz w:val="20"/>
              </w:rPr>
              <w:t>)</w:t>
            </w:r>
          </w:p>
        </w:tc>
        <w:tc>
          <w:tcPr>
            <w:tcW w:w="3027" w:type="pct"/>
          </w:tcPr>
          <w:p w:rsidR="003F6C9E" w:rsidRPr="00792550" w:rsidRDefault="003F6C9E" w:rsidP="00FE7C6A">
            <w:pPr>
              <w:keepLines/>
              <w:widowControl/>
              <w:jc w:val="left"/>
              <w:rPr>
                <w:rFonts w:ascii="Arial Narrow" w:hAnsi="Arial Narrow" w:cs="Times New Roman"/>
                <w:snapToGrid/>
                <w:sz w:val="20"/>
                <w:szCs w:val="18"/>
              </w:rPr>
            </w:pPr>
            <w:proofErr w:type="spellStart"/>
            <w:r w:rsidRPr="00792550">
              <w:rPr>
                <w:rFonts w:ascii="Arial Narrow" w:hAnsi="Arial Narrow" w:cs="Times New Roman"/>
                <w:bCs/>
                <w:snapToGrid/>
                <w:sz w:val="20"/>
              </w:rPr>
              <w:t>Saurat</w:t>
            </w:r>
            <w:proofErr w:type="spellEnd"/>
            <w:r w:rsidRPr="00792550">
              <w:rPr>
                <w:rFonts w:ascii="Arial Narrow" w:hAnsi="Arial Narrow" w:cs="Times New Roman"/>
                <w:bCs/>
                <w:snapToGrid/>
                <w:sz w:val="20"/>
              </w:rPr>
              <w:t xml:space="preserve"> JH, et al. Efficacy and safety results from the randomized controlled comparative study of </w:t>
            </w:r>
            <w:proofErr w:type="spellStart"/>
            <w:r w:rsidRPr="00792550">
              <w:rPr>
                <w:rFonts w:ascii="Arial Narrow" w:hAnsi="Arial Narrow" w:cs="Times New Roman"/>
                <w:bCs/>
                <w:snapToGrid/>
                <w:sz w:val="20"/>
              </w:rPr>
              <w:t>adalimumab</w:t>
            </w:r>
            <w:proofErr w:type="spellEnd"/>
            <w:r w:rsidRPr="00792550">
              <w:rPr>
                <w:rFonts w:ascii="Arial Narrow" w:hAnsi="Arial Narrow" w:cs="Times New Roman"/>
                <w:bCs/>
                <w:snapToGrid/>
                <w:sz w:val="20"/>
              </w:rPr>
              <w:t xml:space="preserve"> vs. methotrexate vs. placebo in patients with psoriasis (CHAMPION).</w:t>
            </w:r>
          </w:p>
        </w:tc>
        <w:tc>
          <w:tcPr>
            <w:tcW w:w="1177" w:type="pct"/>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iCs/>
                <w:snapToGrid/>
                <w:sz w:val="20"/>
              </w:rPr>
              <w:t xml:space="preserve">Br J </w:t>
            </w:r>
            <w:proofErr w:type="spellStart"/>
            <w:r w:rsidRPr="00792550">
              <w:rPr>
                <w:rFonts w:ascii="Arial Narrow" w:hAnsi="Arial Narrow" w:cs="Times New Roman"/>
                <w:iCs/>
                <w:snapToGrid/>
                <w:sz w:val="20"/>
              </w:rPr>
              <w:t>Dermatol</w:t>
            </w:r>
            <w:proofErr w:type="spellEnd"/>
            <w:r w:rsidRPr="00792550">
              <w:rPr>
                <w:rFonts w:ascii="Arial Narrow" w:hAnsi="Arial Narrow" w:cs="Times New Roman"/>
                <w:iCs/>
                <w:snapToGrid/>
                <w:sz w:val="20"/>
              </w:rPr>
              <w:t xml:space="preserve">. </w:t>
            </w:r>
            <w:r w:rsidRPr="00792550">
              <w:rPr>
                <w:rFonts w:ascii="Arial Narrow" w:hAnsi="Arial Narrow" w:cs="Times New Roman"/>
                <w:snapToGrid/>
                <w:sz w:val="20"/>
              </w:rPr>
              <w:t>2008; 158(3): 558-566.</w:t>
            </w:r>
          </w:p>
        </w:tc>
      </w:tr>
      <w:tr w:rsidR="003F6C9E" w:rsidRPr="00792550" w:rsidTr="00E273CB">
        <w:tc>
          <w:tcPr>
            <w:tcW w:w="796" w:type="pct"/>
          </w:tcPr>
          <w:p w:rsidR="003F6C9E" w:rsidRPr="00792550" w:rsidRDefault="003F6C9E" w:rsidP="00FE7C6A">
            <w:pPr>
              <w:keepLines/>
              <w:widowControl/>
              <w:jc w:val="left"/>
              <w:rPr>
                <w:rFonts w:ascii="Arial Narrow" w:hAnsi="Arial Narrow" w:cs="Times New Roman"/>
                <w:snapToGrid/>
                <w:sz w:val="20"/>
              </w:rPr>
            </w:pPr>
            <w:r w:rsidRPr="00792550">
              <w:rPr>
                <w:rFonts w:ascii="Arial Narrow" w:hAnsi="Arial Narrow" w:cs="Times New Roman"/>
                <w:snapToGrid/>
                <w:sz w:val="20"/>
              </w:rPr>
              <w:t>REVEAL (ADA</w:t>
            </w:r>
            <w:r w:rsidRPr="00792550">
              <w:rPr>
                <w:rFonts w:ascii="Arial Narrow" w:hAnsi="Arial Narrow" w:cs="Times New Roman"/>
                <w:snapToGrid/>
                <w:sz w:val="20"/>
                <w:vertAlign w:val="subscript"/>
              </w:rPr>
              <w:t>2</w:t>
            </w:r>
            <w:r w:rsidRPr="00792550">
              <w:rPr>
                <w:rFonts w:ascii="Arial Narrow" w:hAnsi="Arial Narrow" w:cs="Times New Roman"/>
                <w:snapToGrid/>
                <w:sz w:val="20"/>
              </w:rPr>
              <w:t>)</w:t>
            </w:r>
          </w:p>
        </w:tc>
        <w:tc>
          <w:tcPr>
            <w:tcW w:w="3027" w:type="pct"/>
          </w:tcPr>
          <w:p w:rsidR="003F6C9E" w:rsidRPr="00792550" w:rsidRDefault="003F6C9E" w:rsidP="00FE7C6A">
            <w:pPr>
              <w:keepLines/>
              <w:widowControl/>
              <w:jc w:val="left"/>
              <w:rPr>
                <w:rFonts w:ascii="Arial Narrow" w:hAnsi="Arial Narrow" w:cs="Times New Roman"/>
                <w:snapToGrid/>
                <w:sz w:val="20"/>
                <w:szCs w:val="18"/>
              </w:rPr>
            </w:pPr>
            <w:proofErr w:type="spellStart"/>
            <w:r w:rsidRPr="00792550">
              <w:rPr>
                <w:rFonts w:ascii="Arial Narrow" w:hAnsi="Arial Narrow" w:cs="Times New Roman"/>
                <w:bCs/>
                <w:snapToGrid/>
                <w:sz w:val="20"/>
              </w:rPr>
              <w:t>Menter</w:t>
            </w:r>
            <w:proofErr w:type="spellEnd"/>
            <w:r w:rsidRPr="00792550">
              <w:rPr>
                <w:rFonts w:ascii="Arial Narrow" w:hAnsi="Arial Narrow" w:cs="Times New Roman"/>
                <w:bCs/>
                <w:snapToGrid/>
                <w:sz w:val="20"/>
              </w:rPr>
              <w:t xml:space="preserve"> A, et al. </w:t>
            </w:r>
            <w:proofErr w:type="spellStart"/>
            <w:r w:rsidRPr="00792550">
              <w:rPr>
                <w:rFonts w:ascii="Arial Narrow" w:hAnsi="Arial Narrow" w:cs="Times New Roman"/>
                <w:bCs/>
                <w:snapToGrid/>
                <w:sz w:val="20"/>
              </w:rPr>
              <w:t>Adalimumab</w:t>
            </w:r>
            <w:proofErr w:type="spellEnd"/>
            <w:r w:rsidRPr="00792550">
              <w:rPr>
                <w:rFonts w:ascii="Arial Narrow" w:hAnsi="Arial Narrow" w:cs="Times New Roman"/>
                <w:bCs/>
                <w:snapToGrid/>
                <w:sz w:val="20"/>
              </w:rPr>
              <w:t xml:space="preserve"> therapy for moderate to severe psoriasis: A randomized, controlled phase III trial.</w:t>
            </w:r>
          </w:p>
        </w:tc>
        <w:tc>
          <w:tcPr>
            <w:tcW w:w="1177" w:type="pct"/>
          </w:tcPr>
          <w:p w:rsidR="003F6C9E" w:rsidRPr="00792550" w:rsidRDefault="003F6C9E" w:rsidP="00FE7C6A">
            <w:pPr>
              <w:keepLines/>
              <w:widowControl/>
              <w:jc w:val="left"/>
              <w:rPr>
                <w:rFonts w:ascii="Arial Narrow" w:hAnsi="Arial Narrow" w:cs="Times New Roman"/>
                <w:i/>
                <w:iCs/>
                <w:snapToGrid/>
                <w:sz w:val="20"/>
              </w:rPr>
            </w:pPr>
            <w:r w:rsidRPr="00792550">
              <w:rPr>
                <w:rFonts w:ascii="Arial Narrow" w:hAnsi="Arial Narrow" w:cs="Times New Roman"/>
                <w:iCs/>
                <w:snapToGrid/>
                <w:sz w:val="20"/>
              </w:rPr>
              <w:t xml:space="preserve">J Am </w:t>
            </w:r>
            <w:proofErr w:type="spellStart"/>
            <w:r w:rsidRPr="00792550">
              <w:rPr>
                <w:rFonts w:ascii="Arial Narrow" w:hAnsi="Arial Narrow" w:cs="Times New Roman"/>
                <w:iCs/>
                <w:snapToGrid/>
                <w:sz w:val="20"/>
              </w:rPr>
              <w:t>Acad</w:t>
            </w:r>
            <w:proofErr w:type="spellEnd"/>
            <w:r w:rsidRPr="00792550">
              <w:rPr>
                <w:rFonts w:ascii="Arial Narrow" w:hAnsi="Arial Narrow" w:cs="Times New Roman"/>
                <w:iCs/>
                <w:snapToGrid/>
                <w:sz w:val="20"/>
              </w:rPr>
              <w:t xml:space="preserve"> </w:t>
            </w:r>
            <w:proofErr w:type="spellStart"/>
            <w:r w:rsidRPr="00792550">
              <w:rPr>
                <w:rFonts w:ascii="Arial Narrow" w:hAnsi="Arial Narrow" w:cs="Times New Roman"/>
                <w:iCs/>
                <w:snapToGrid/>
                <w:sz w:val="20"/>
              </w:rPr>
              <w:t>Dermatol</w:t>
            </w:r>
            <w:proofErr w:type="spellEnd"/>
            <w:r w:rsidRPr="00792550">
              <w:rPr>
                <w:rFonts w:ascii="Arial Narrow" w:hAnsi="Arial Narrow" w:cs="Times New Roman"/>
                <w:iCs/>
                <w:snapToGrid/>
                <w:sz w:val="20"/>
              </w:rPr>
              <w:t xml:space="preserve">. </w:t>
            </w:r>
            <w:r w:rsidRPr="00792550">
              <w:rPr>
                <w:rFonts w:ascii="Arial Narrow" w:hAnsi="Arial Narrow" w:cs="Times New Roman"/>
                <w:snapToGrid/>
                <w:sz w:val="20"/>
              </w:rPr>
              <w:t>2008; 58(1): 106-115.</w:t>
            </w:r>
          </w:p>
        </w:tc>
      </w:tr>
      <w:tr w:rsidR="003F6C9E" w:rsidRPr="00792550" w:rsidTr="00E273CB">
        <w:tc>
          <w:tcPr>
            <w:tcW w:w="796" w:type="pct"/>
          </w:tcPr>
          <w:p w:rsidR="003F6C9E" w:rsidRPr="00792550" w:rsidRDefault="003F6C9E" w:rsidP="00FE7C6A">
            <w:pPr>
              <w:keepLines/>
              <w:widowControl/>
              <w:jc w:val="left"/>
              <w:rPr>
                <w:rFonts w:ascii="Arial Narrow" w:hAnsi="Arial Narrow" w:cs="Times New Roman"/>
                <w:snapToGrid/>
                <w:sz w:val="20"/>
              </w:rPr>
            </w:pPr>
            <w:proofErr w:type="spellStart"/>
            <w:r w:rsidRPr="00792550">
              <w:rPr>
                <w:rFonts w:ascii="Arial Narrow" w:hAnsi="Arial Narrow" w:cs="Times New Roman"/>
                <w:snapToGrid/>
                <w:sz w:val="20"/>
              </w:rPr>
              <w:t>Asahina</w:t>
            </w:r>
            <w:proofErr w:type="spellEnd"/>
            <w:r w:rsidRPr="00792550">
              <w:rPr>
                <w:rFonts w:ascii="Arial Narrow" w:hAnsi="Arial Narrow" w:cs="Times New Roman"/>
                <w:snapToGrid/>
                <w:sz w:val="20"/>
              </w:rPr>
              <w:t xml:space="preserve"> 2010 (ADA</w:t>
            </w:r>
            <w:r w:rsidRPr="00792550">
              <w:rPr>
                <w:rFonts w:ascii="Arial Narrow" w:hAnsi="Arial Narrow" w:cs="Times New Roman"/>
                <w:snapToGrid/>
                <w:sz w:val="20"/>
                <w:vertAlign w:val="subscript"/>
              </w:rPr>
              <w:t>3</w:t>
            </w:r>
            <w:r w:rsidRPr="00792550">
              <w:rPr>
                <w:rFonts w:ascii="Arial Narrow" w:hAnsi="Arial Narrow" w:cs="Times New Roman"/>
                <w:snapToGrid/>
                <w:sz w:val="20"/>
              </w:rPr>
              <w:t>)</w:t>
            </w:r>
          </w:p>
        </w:tc>
        <w:tc>
          <w:tcPr>
            <w:tcW w:w="3027" w:type="pct"/>
          </w:tcPr>
          <w:p w:rsidR="003F6C9E" w:rsidRPr="00792550" w:rsidRDefault="003F6C9E" w:rsidP="00FE7C6A">
            <w:pPr>
              <w:keepLines/>
              <w:widowControl/>
              <w:jc w:val="left"/>
              <w:rPr>
                <w:rFonts w:ascii="Arial Narrow" w:hAnsi="Arial Narrow" w:cs="Times New Roman"/>
                <w:snapToGrid/>
                <w:sz w:val="20"/>
                <w:szCs w:val="18"/>
              </w:rPr>
            </w:pPr>
            <w:proofErr w:type="spellStart"/>
            <w:r w:rsidRPr="00792550">
              <w:rPr>
                <w:rFonts w:ascii="Arial Narrow" w:hAnsi="Arial Narrow" w:cs="Times New Roman"/>
                <w:bCs/>
                <w:snapToGrid/>
                <w:sz w:val="20"/>
              </w:rPr>
              <w:t>Asahina</w:t>
            </w:r>
            <w:proofErr w:type="spellEnd"/>
            <w:r w:rsidRPr="00792550">
              <w:rPr>
                <w:rFonts w:ascii="Arial Narrow" w:hAnsi="Arial Narrow" w:cs="Times New Roman"/>
                <w:bCs/>
                <w:snapToGrid/>
                <w:sz w:val="20"/>
              </w:rPr>
              <w:t xml:space="preserve"> A, et al. </w:t>
            </w:r>
            <w:proofErr w:type="spellStart"/>
            <w:r w:rsidRPr="00792550">
              <w:rPr>
                <w:rFonts w:ascii="Arial Narrow" w:hAnsi="Arial Narrow" w:cs="Times New Roman"/>
                <w:bCs/>
                <w:snapToGrid/>
                <w:sz w:val="20"/>
              </w:rPr>
              <w:t>Adalimumab</w:t>
            </w:r>
            <w:proofErr w:type="spellEnd"/>
            <w:r w:rsidRPr="00792550">
              <w:rPr>
                <w:rFonts w:ascii="Arial Narrow" w:hAnsi="Arial Narrow" w:cs="Times New Roman"/>
                <w:bCs/>
                <w:snapToGrid/>
                <w:sz w:val="20"/>
              </w:rPr>
              <w:t xml:space="preserve"> in Japanese patients with moderate to severe chronic plaque psoriasis: efficacy and safety results from a Phase II/III randomized controlled study.</w:t>
            </w:r>
          </w:p>
        </w:tc>
        <w:tc>
          <w:tcPr>
            <w:tcW w:w="1177" w:type="pct"/>
          </w:tcPr>
          <w:p w:rsidR="003F6C9E" w:rsidRPr="00792550" w:rsidRDefault="003F6C9E" w:rsidP="00FE7C6A">
            <w:pPr>
              <w:keepLines/>
              <w:widowControl/>
              <w:jc w:val="left"/>
              <w:rPr>
                <w:rFonts w:ascii="Arial Narrow" w:hAnsi="Arial Narrow" w:cs="Times New Roman"/>
                <w:i/>
                <w:iCs/>
                <w:snapToGrid/>
                <w:sz w:val="20"/>
              </w:rPr>
            </w:pPr>
            <w:r w:rsidRPr="00792550">
              <w:rPr>
                <w:rFonts w:ascii="Arial Narrow" w:hAnsi="Arial Narrow" w:cs="Times New Roman"/>
                <w:iCs/>
                <w:snapToGrid/>
                <w:sz w:val="20"/>
              </w:rPr>
              <w:t xml:space="preserve">J </w:t>
            </w:r>
            <w:proofErr w:type="spellStart"/>
            <w:r w:rsidRPr="00792550">
              <w:rPr>
                <w:rFonts w:ascii="Arial Narrow" w:hAnsi="Arial Narrow" w:cs="Times New Roman"/>
                <w:iCs/>
                <w:snapToGrid/>
                <w:sz w:val="20"/>
              </w:rPr>
              <w:t>Dermatol</w:t>
            </w:r>
            <w:proofErr w:type="spellEnd"/>
            <w:r w:rsidRPr="00792550">
              <w:rPr>
                <w:rFonts w:ascii="Arial Narrow" w:hAnsi="Arial Narrow" w:cs="Times New Roman"/>
                <w:iCs/>
                <w:snapToGrid/>
                <w:sz w:val="20"/>
              </w:rPr>
              <w:t>.</w:t>
            </w:r>
            <w:r w:rsidRPr="00792550">
              <w:rPr>
                <w:rFonts w:ascii="Arial Narrow" w:hAnsi="Arial Narrow" w:cs="Times New Roman"/>
                <w:snapToGrid/>
                <w:sz w:val="20"/>
              </w:rPr>
              <w:t xml:space="preserve"> 2010; 37(4): 299-310.</w:t>
            </w:r>
          </w:p>
        </w:tc>
      </w:tr>
      <w:tr w:rsidR="003F6C9E" w:rsidRPr="00792550" w:rsidTr="00E273CB">
        <w:tc>
          <w:tcPr>
            <w:tcW w:w="796" w:type="pct"/>
          </w:tcPr>
          <w:p w:rsidR="003F6C9E" w:rsidRPr="00792550" w:rsidRDefault="003F6C9E" w:rsidP="00FE7C6A">
            <w:pPr>
              <w:widowControl/>
              <w:jc w:val="left"/>
              <w:rPr>
                <w:rFonts w:ascii="Arial Narrow" w:hAnsi="Arial Narrow" w:cs="Times New Roman"/>
                <w:snapToGrid/>
                <w:sz w:val="20"/>
              </w:rPr>
            </w:pPr>
            <w:r w:rsidRPr="00792550">
              <w:rPr>
                <w:rFonts w:ascii="Arial Narrow" w:hAnsi="Arial Narrow" w:cs="Times New Roman"/>
                <w:snapToGrid/>
                <w:sz w:val="20"/>
              </w:rPr>
              <w:t>VOYAGE-1 (ADA</w:t>
            </w:r>
            <w:r w:rsidRPr="00792550">
              <w:rPr>
                <w:rFonts w:ascii="Arial Narrow" w:hAnsi="Arial Narrow" w:cs="Times New Roman"/>
                <w:snapToGrid/>
                <w:sz w:val="20"/>
                <w:vertAlign w:val="subscript"/>
              </w:rPr>
              <w:t>4</w:t>
            </w:r>
            <w:r w:rsidRPr="00792550">
              <w:rPr>
                <w:rFonts w:ascii="Arial Narrow" w:hAnsi="Arial Narrow" w:cs="Times New Roman"/>
                <w:snapToGrid/>
                <w:sz w:val="20"/>
              </w:rPr>
              <w:t>)</w:t>
            </w:r>
          </w:p>
        </w:tc>
        <w:tc>
          <w:tcPr>
            <w:tcW w:w="3027" w:type="pct"/>
          </w:tcPr>
          <w:p w:rsidR="003F6C9E" w:rsidRPr="00792550" w:rsidRDefault="003F6C9E" w:rsidP="00FE7C6A">
            <w:pPr>
              <w:widowControl/>
              <w:jc w:val="left"/>
              <w:rPr>
                <w:rFonts w:ascii="Arial Narrow" w:hAnsi="Arial Narrow" w:cs="Times New Roman"/>
                <w:bCs/>
                <w:snapToGrid/>
                <w:sz w:val="20"/>
              </w:rPr>
            </w:pPr>
            <w:r w:rsidRPr="00792550">
              <w:rPr>
                <w:rFonts w:ascii="Arial Narrow" w:hAnsi="Arial Narrow" w:cs="Times New Roman"/>
                <w:snapToGrid/>
                <w:sz w:val="20"/>
                <w:szCs w:val="18"/>
                <w:lang w:eastAsia="en-AU"/>
              </w:rPr>
              <w:t xml:space="preserve">Blauvelt A, Papp K, </w:t>
            </w:r>
            <w:proofErr w:type="gramStart"/>
            <w:r w:rsidRPr="00792550">
              <w:rPr>
                <w:rFonts w:ascii="Arial Narrow" w:hAnsi="Arial Narrow" w:cs="Times New Roman"/>
                <w:snapToGrid/>
                <w:sz w:val="20"/>
                <w:szCs w:val="18"/>
                <w:lang w:eastAsia="en-AU"/>
              </w:rPr>
              <w:t>Griffiths</w:t>
            </w:r>
            <w:proofErr w:type="gramEnd"/>
            <w:r w:rsidRPr="00792550">
              <w:rPr>
                <w:rFonts w:ascii="Arial Narrow" w:hAnsi="Arial Narrow" w:cs="Times New Roman"/>
                <w:snapToGrid/>
                <w:sz w:val="20"/>
                <w:szCs w:val="18"/>
                <w:lang w:eastAsia="en-AU"/>
              </w:rPr>
              <w:t xml:space="preserve"> C et al.  Efficacy and safety of </w:t>
            </w:r>
            <w:proofErr w:type="spellStart"/>
            <w:r w:rsidRPr="00792550">
              <w:rPr>
                <w:rFonts w:ascii="Arial Narrow" w:hAnsi="Arial Narrow" w:cs="Times New Roman"/>
                <w:snapToGrid/>
                <w:sz w:val="20"/>
                <w:szCs w:val="18"/>
                <w:lang w:eastAsia="en-AU"/>
              </w:rPr>
              <w:t>guselkumab</w:t>
            </w:r>
            <w:proofErr w:type="spellEnd"/>
            <w:r w:rsidRPr="00792550">
              <w:rPr>
                <w:rFonts w:ascii="Arial Narrow" w:hAnsi="Arial Narrow" w:cs="Times New Roman"/>
                <w:snapToGrid/>
                <w:sz w:val="20"/>
                <w:szCs w:val="18"/>
                <w:lang w:eastAsia="en-AU"/>
              </w:rPr>
              <w:t xml:space="preserve">, an anti-interleukin-23 monoclonal antibody, compared with </w:t>
            </w:r>
            <w:proofErr w:type="spellStart"/>
            <w:r w:rsidRPr="00792550">
              <w:rPr>
                <w:rFonts w:ascii="Arial Narrow" w:hAnsi="Arial Narrow" w:cs="Times New Roman"/>
                <w:snapToGrid/>
                <w:sz w:val="20"/>
                <w:szCs w:val="18"/>
                <w:lang w:eastAsia="en-AU"/>
              </w:rPr>
              <w:t>adalimumab</w:t>
            </w:r>
            <w:proofErr w:type="spellEnd"/>
            <w:r w:rsidRPr="00792550">
              <w:rPr>
                <w:rFonts w:ascii="Arial Narrow" w:hAnsi="Arial Narrow" w:cs="Times New Roman"/>
                <w:snapToGrid/>
                <w:sz w:val="20"/>
                <w:szCs w:val="18"/>
                <w:lang w:eastAsia="en-AU"/>
              </w:rPr>
              <w:t xml:space="preserve"> for the continuous treatment of patients with moderate to severe psoriasis: Results from the phase III, double-blinded, placebo- and active comparator-controlled VOYAGE 1 trial.</w:t>
            </w:r>
          </w:p>
        </w:tc>
        <w:tc>
          <w:tcPr>
            <w:tcW w:w="1177" w:type="pct"/>
          </w:tcPr>
          <w:p w:rsidR="003F6C9E" w:rsidRPr="00792550" w:rsidRDefault="003F6C9E" w:rsidP="00FE7C6A">
            <w:pPr>
              <w:widowControl/>
              <w:jc w:val="left"/>
              <w:rPr>
                <w:rFonts w:ascii="Arial Narrow" w:hAnsi="Arial Narrow" w:cs="Times New Roman"/>
                <w:i/>
                <w:iCs/>
                <w:snapToGrid/>
                <w:sz w:val="20"/>
              </w:rPr>
            </w:pPr>
            <w:r w:rsidRPr="00792550">
              <w:rPr>
                <w:rFonts w:ascii="Arial Narrow" w:hAnsi="Arial Narrow" w:cs="Times New Roman"/>
                <w:snapToGrid/>
                <w:sz w:val="20"/>
                <w:szCs w:val="18"/>
                <w:lang w:eastAsia="en-AU"/>
              </w:rPr>
              <w:t xml:space="preserve">J Am </w:t>
            </w:r>
            <w:proofErr w:type="spellStart"/>
            <w:r w:rsidRPr="00792550">
              <w:rPr>
                <w:rFonts w:ascii="Arial Narrow" w:hAnsi="Arial Narrow" w:cs="Times New Roman"/>
                <w:snapToGrid/>
                <w:sz w:val="20"/>
                <w:szCs w:val="18"/>
                <w:lang w:eastAsia="en-AU"/>
              </w:rPr>
              <w:t>Acad</w:t>
            </w:r>
            <w:proofErr w:type="spellEnd"/>
            <w:r w:rsidRPr="00792550">
              <w:rPr>
                <w:rFonts w:ascii="Arial Narrow" w:hAnsi="Arial Narrow" w:cs="Times New Roman"/>
                <w:snapToGrid/>
                <w:sz w:val="20"/>
                <w:szCs w:val="18"/>
                <w:lang w:eastAsia="en-AU"/>
              </w:rPr>
              <w:t xml:space="preserve"> </w:t>
            </w:r>
            <w:proofErr w:type="spellStart"/>
            <w:r w:rsidRPr="00792550">
              <w:rPr>
                <w:rFonts w:ascii="Arial Narrow" w:hAnsi="Arial Narrow" w:cs="Times New Roman"/>
                <w:snapToGrid/>
                <w:sz w:val="20"/>
                <w:szCs w:val="18"/>
                <w:lang w:eastAsia="en-AU"/>
              </w:rPr>
              <w:t>Dermatol</w:t>
            </w:r>
            <w:proofErr w:type="spellEnd"/>
            <w:r w:rsidRPr="00792550">
              <w:rPr>
                <w:rFonts w:ascii="Arial Narrow" w:hAnsi="Arial Narrow" w:cs="Times New Roman"/>
                <w:snapToGrid/>
                <w:sz w:val="20"/>
                <w:szCs w:val="18"/>
                <w:lang w:eastAsia="en-AU"/>
              </w:rPr>
              <w:t>. 2017; 76: 405-417.</w:t>
            </w:r>
          </w:p>
        </w:tc>
      </w:tr>
      <w:tr w:rsidR="003F6C9E" w:rsidRPr="00792550" w:rsidTr="00E273CB">
        <w:tc>
          <w:tcPr>
            <w:tcW w:w="796" w:type="pct"/>
          </w:tcPr>
          <w:p w:rsidR="003F6C9E" w:rsidRPr="00792550" w:rsidRDefault="003F6C9E" w:rsidP="00FE7C6A">
            <w:pPr>
              <w:widowControl/>
              <w:jc w:val="left"/>
              <w:rPr>
                <w:rFonts w:ascii="Arial Narrow" w:hAnsi="Arial Narrow" w:cs="Times New Roman"/>
                <w:snapToGrid/>
                <w:sz w:val="20"/>
              </w:rPr>
            </w:pPr>
            <w:r w:rsidRPr="00792550">
              <w:rPr>
                <w:rFonts w:ascii="Arial Narrow" w:hAnsi="Arial Narrow" w:cs="Times New Roman"/>
                <w:snapToGrid/>
                <w:sz w:val="20"/>
              </w:rPr>
              <w:t>VOYAGE-2</w:t>
            </w:r>
          </w:p>
          <w:p w:rsidR="003F6C9E" w:rsidRPr="00792550" w:rsidRDefault="003F6C9E" w:rsidP="00FE7C6A">
            <w:pPr>
              <w:widowControl/>
              <w:jc w:val="left"/>
              <w:rPr>
                <w:rFonts w:ascii="Arial Narrow" w:hAnsi="Arial Narrow" w:cs="Times New Roman"/>
                <w:snapToGrid/>
                <w:sz w:val="20"/>
              </w:rPr>
            </w:pPr>
            <w:r w:rsidRPr="00792550">
              <w:rPr>
                <w:rFonts w:ascii="Arial Narrow" w:hAnsi="Arial Narrow" w:cs="Times New Roman"/>
                <w:snapToGrid/>
                <w:sz w:val="20"/>
              </w:rPr>
              <w:t>(ADA</w:t>
            </w:r>
            <w:r w:rsidRPr="00792550">
              <w:rPr>
                <w:rFonts w:ascii="Arial Narrow" w:hAnsi="Arial Narrow" w:cs="Times New Roman"/>
                <w:snapToGrid/>
                <w:sz w:val="20"/>
                <w:vertAlign w:val="subscript"/>
              </w:rPr>
              <w:t>5</w:t>
            </w:r>
            <w:r w:rsidRPr="00792550">
              <w:rPr>
                <w:rFonts w:ascii="Arial Narrow" w:hAnsi="Arial Narrow" w:cs="Times New Roman"/>
                <w:snapToGrid/>
                <w:sz w:val="20"/>
              </w:rPr>
              <w:t>)</w:t>
            </w:r>
          </w:p>
        </w:tc>
        <w:tc>
          <w:tcPr>
            <w:tcW w:w="3027" w:type="pct"/>
          </w:tcPr>
          <w:p w:rsidR="003F6C9E" w:rsidRPr="00792550" w:rsidRDefault="003F6C9E" w:rsidP="00FE7C6A">
            <w:pPr>
              <w:widowControl/>
              <w:jc w:val="left"/>
              <w:rPr>
                <w:rFonts w:ascii="Arial Narrow" w:hAnsi="Arial Narrow" w:cs="Times New Roman"/>
                <w:bCs/>
                <w:snapToGrid/>
                <w:sz w:val="20"/>
              </w:rPr>
            </w:pPr>
            <w:r w:rsidRPr="00792550">
              <w:rPr>
                <w:rFonts w:ascii="Arial Narrow" w:hAnsi="Arial Narrow" w:cs="Times New Roman"/>
                <w:snapToGrid/>
                <w:sz w:val="20"/>
                <w:szCs w:val="18"/>
              </w:rPr>
              <w:t xml:space="preserve">Reich K, Armstrong A, Foley P et al.   Efficacy and safety of </w:t>
            </w:r>
            <w:proofErr w:type="spellStart"/>
            <w:r w:rsidRPr="00792550">
              <w:rPr>
                <w:rFonts w:ascii="Arial Narrow" w:hAnsi="Arial Narrow" w:cs="Times New Roman"/>
                <w:snapToGrid/>
                <w:sz w:val="20"/>
                <w:szCs w:val="18"/>
              </w:rPr>
              <w:t>guselkumab</w:t>
            </w:r>
            <w:proofErr w:type="spellEnd"/>
            <w:r w:rsidRPr="00792550">
              <w:rPr>
                <w:rFonts w:ascii="Arial Narrow" w:hAnsi="Arial Narrow" w:cs="Times New Roman"/>
                <w:snapToGrid/>
                <w:sz w:val="20"/>
                <w:szCs w:val="18"/>
              </w:rPr>
              <w:t xml:space="preserve">, an anti-interleukin-23 monoclonal antibody, compared with </w:t>
            </w:r>
            <w:proofErr w:type="spellStart"/>
            <w:r w:rsidRPr="00792550">
              <w:rPr>
                <w:rFonts w:ascii="Arial Narrow" w:hAnsi="Arial Narrow" w:cs="Times New Roman"/>
                <w:snapToGrid/>
                <w:sz w:val="20"/>
                <w:szCs w:val="18"/>
              </w:rPr>
              <w:t>adalimumab</w:t>
            </w:r>
            <w:proofErr w:type="spellEnd"/>
            <w:r w:rsidRPr="00792550">
              <w:rPr>
                <w:rFonts w:ascii="Arial Narrow" w:hAnsi="Arial Narrow" w:cs="Times New Roman"/>
                <w:snapToGrid/>
                <w:sz w:val="20"/>
                <w:szCs w:val="18"/>
              </w:rPr>
              <w:t xml:space="preserve"> for the treatment of patients with moderate to severe psoriasis with randomized withdrawal and retreatment: Results from the phase III, double-blind, placebo- and active comparator controlled VOYAGE 2 trial.</w:t>
            </w:r>
          </w:p>
        </w:tc>
        <w:tc>
          <w:tcPr>
            <w:tcW w:w="1177" w:type="pct"/>
          </w:tcPr>
          <w:p w:rsidR="003F6C9E" w:rsidRPr="00792550" w:rsidRDefault="003F6C9E" w:rsidP="00FE7C6A">
            <w:pPr>
              <w:widowControl/>
              <w:jc w:val="left"/>
              <w:rPr>
                <w:rFonts w:ascii="Arial Narrow" w:hAnsi="Arial Narrow" w:cs="Times New Roman"/>
                <w:i/>
                <w:iCs/>
                <w:snapToGrid/>
                <w:sz w:val="20"/>
              </w:rPr>
            </w:pPr>
            <w:r w:rsidRPr="00792550">
              <w:rPr>
                <w:rFonts w:ascii="Arial Narrow" w:hAnsi="Arial Narrow" w:cs="Times New Roman"/>
                <w:snapToGrid/>
                <w:sz w:val="20"/>
                <w:szCs w:val="18"/>
                <w:lang w:eastAsia="en-AU"/>
              </w:rPr>
              <w:t xml:space="preserve">J Am </w:t>
            </w:r>
            <w:proofErr w:type="spellStart"/>
            <w:r w:rsidRPr="00792550">
              <w:rPr>
                <w:rFonts w:ascii="Arial Narrow" w:hAnsi="Arial Narrow" w:cs="Times New Roman"/>
                <w:snapToGrid/>
                <w:sz w:val="20"/>
                <w:szCs w:val="18"/>
                <w:lang w:eastAsia="en-AU"/>
              </w:rPr>
              <w:t>Acad</w:t>
            </w:r>
            <w:proofErr w:type="spellEnd"/>
            <w:r w:rsidRPr="00792550">
              <w:rPr>
                <w:rFonts w:ascii="Arial Narrow" w:hAnsi="Arial Narrow" w:cs="Times New Roman"/>
                <w:snapToGrid/>
                <w:sz w:val="20"/>
                <w:szCs w:val="18"/>
                <w:lang w:eastAsia="en-AU"/>
              </w:rPr>
              <w:t xml:space="preserve"> </w:t>
            </w:r>
            <w:proofErr w:type="spellStart"/>
            <w:r w:rsidRPr="00792550">
              <w:rPr>
                <w:rFonts w:ascii="Arial Narrow" w:hAnsi="Arial Narrow" w:cs="Times New Roman"/>
                <w:snapToGrid/>
                <w:sz w:val="20"/>
                <w:szCs w:val="18"/>
                <w:lang w:eastAsia="en-AU"/>
              </w:rPr>
              <w:t>Dermatol</w:t>
            </w:r>
            <w:proofErr w:type="spellEnd"/>
            <w:r w:rsidRPr="00792550">
              <w:rPr>
                <w:rFonts w:ascii="Arial Narrow" w:hAnsi="Arial Narrow" w:cs="Times New Roman"/>
                <w:snapToGrid/>
                <w:sz w:val="20"/>
                <w:szCs w:val="18"/>
                <w:lang w:eastAsia="en-AU"/>
              </w:rPr>
              <w:t>. 2017; 76: 418-431.</w:t>
            </w:r>
          </w:p>
        </w:tc>
      </w:tr>
      <w:tr w:rsidR="003F6C9E" w:rsidRPr="00792550" w:rsidTr="00E273CB">
        <w:tc>
          <w:tcPr>
            <w:tcW w:w="796" w:type="pct"/>
          </w:tcPr>
          <w:p w:rsidR="003F6C9E" w:rsidRPr="00792550" w:rsidRDefault="003F6C9E" w:rsidP="00FE7C6A">
            <w:pPr>
              <w:widowControl/>
              <w:jc w:val="left"/>
              <w:rPr>
                <w:rFonts w:ascii="Arial Narrow" w:hAnsi="Arial Narrow" w:cs="Times New Roman"/>
                <w:snapToGrid/>
                <w:sz w:val="20"/>
              </w:rPr>
            </w:pPr>
            <w:r w:rsidRPr="00792550">
              <w:rPr>
                <w:rFonts w:ascii="Arial Narrow" w:hAnsi="Arial Narrow" w:cs="Times New Roman"/>
                <w:snapToGrid/>
                <w:sz w:val="20"/>
              </w:rPr>
              <w:t>X-PLORE</w:t>
            </w:r>
          </w:p>
          <w:p w:rsidR="003F6C9E" w:rsidRPr="00792550" w:rsidRDefault="003F6C9E" w:rsidP="00FE7C6A">
            <w:pPr>
              <w:widowControl/>
              <w:jc w:val="left"/>
              <w:rPr>
                <w:rFonts w:ascii="Arial Narrow" w:hAnsi="Arial Narrow" w:cs="Times New Roman"/>
                <w:snapToGrid/>
                <w:sz w:val="20"/>
              </w:rPr>
            </w:pPr>
            <w:r w:rsidRPr="00792550">
              <w:rPr>
                <w:rFonts w:ascii="Arial Narrow" w:hAnsi="Arial Narrow" w:cs="Times New Roman"/>
                <w:snapToGrid/>
                <w:sz w:val="20"/>
              </w:rPr>
              <w:t>(ADA</w:t>
            </w:r>
            <w:r w:rsidRPr="00792550">
              <w:rPr>
                <w:rFonts w:ascii="Arial Narrow" w:hAnsi="Arial Narrow" w:cs="Times New Roman"/>
                <w:snapToGrid/>
                <w:sz w:val="20"/>
                <w:vertAlign w:val="subscript"/>
              </w:rPr>
              <w:t>6</w:t>
            </w:r>
            <w:r w:rsidRPr="00792550">
              <w:rPr>
                <w:rFonts w:ascii="Arial Narrow" w:hAnsi="Arial Narrow" w:cs="Times New Roman"/>
                <w:snapToGrid/>
                <w:sz w:val="20"/>
              </w:rPr>
              <w:t>)</w:t>
            </w:r>
          </w:p>
        </w:tc>
        <w:tc>
          <w:tcPr>
            <w:tcW w:w="3027" w:type="pct"/>
          </w:tcPr>
          <w:p w:rsidR="003F6C9E" w:rsidRPr="00792550" w:rsidRDefault="003F6C9E" w:rsidP="00FE7C6A">
            <w:pPr>
              <w:widowControl/>
              <w:jc w:val="left"/>
              <w:rPr>
                <w:rFonts w:ascii="Arial Narrow" w:hAnsi="Arial Narrow" w:cs="Times New Roman"/>
                <w:bCs/>
                <w:snapToGrid/>
                <w:sz w:val="20"/>
              </w:rPr>
            </w:pPr>
            <w:r w:rsidRPr="00792550">
              <w:rPr>
                <w:rFonts w:ascii="Arial Narrow" w:hAnsi="Arial Narrow" w:cs="Times New Roman"/>
                <w:bCs/>
                <w:snapToGrid/>
                <w:sz w:val="20"/>
              </w:rPr>
              <w:t xml:space="preserve">Gordon KB, </w:t>
            </w:r>
            <w:proofErr w:type="spellStart"/>
            <w:r w:rsidRPr="00792550">
              <w:rPr>
                <w:rFonts w:ascii="Arial Narrow" w:hAnsi="Arial Narrow" w:cs="Times New Roman"/>
                <w:bCs/>
                <w:snapToGrid/>
                <w:sz w:val="20"/>
              </w:rPr>
              <w:t>Duffin</w:t>
            </w:r>
            <w:proofErr w:type="spellEnd"/>
            <w:r w:rsidRPr="00792550">
              <w:rPr>
                <w:rFonts w:ascii="Arial Narrow" w:hAnsi="Arial Narrow" w:cs="Times New Roman"/>
                <w:bCs/>
                <w:snapToGrid/>
                <w:sz w:val="20"/>
              </w:rPr>
              <w:t xml:space="preserve"> KC, </w:t>
            </w:r>
            <w:proofErr w:type="spellStart"/>
            <w:r w:rsidRPr="00792550">
              <w:rPr>
                <w:rFonts w:ascii="Arial Narrow" w:hAnsi="Arial Narrow" w:cs="Times New Roman"/>
                <w:bCs/>
                <w:snapToGrid/>
                <w:sz w:val="20"/>
              </w:rPr>
              <w:t>Bissonnette</w:t>
            </w:r>
            <w:proofErr w:type="spellEnd"/>
            <w:r w:rsidRPr="00792550">
              <w:rPr>
                <w:rFonts w:ascii="Arial Narrow" w:hAnsi="Arial Narrow" w:cs="Times New Roman"/>
                <w:bCs/>
                <w:snapToGrid/>
                <w:sz w:val="20"/>
              </w:rPr>
              <w:t xml:space="preserve"> R, et al. A Phase 2 Trial of </w:t>
            </w:r>
            <w:proofErr w:type="spellStart"/>
            <w:r w:rsidRPr="00792550">
              <w:rPr>
                <w:rFonts w:ascii="Arial Narrow" w:hAnsi="Arial Narrow" w:cs="Times New Roman"/>
                <w:bCs/>
                <w:snapToGrid/>
                <w:sz w:val="20"/>
              </w:rPr>
              <w:t>Guselkumab</w:t>
            </w:r>
            <w:proofErr w:type="spellEnd"/>
            <w:r w:rsidRPr="00792550">
              <w:rPr>
                <w:rFonts w:ascii="Arial Narrow" w:hAnsi="Arial Narrow" w:cs="Times New Roman"/>
                <w:bCs/>
                <w:snapToGrid/>
                <w:sz w:val="20"/>
              </w:rPr>
              <w:t xml:space="preserve"> versus </w:t>
            </w:r>
            <w:proofErr w:type="spellStart"/>
            <w:r w:rsidRPr="00792550">
              <w:rPr>
                <w:rFonts w:ascii="Arial Narrow" w:hAnsi="Arial Narrow" w:cs="Times New Roman"/>
                <w:bCs/>
                <w:snapToGrid/>
                <w:sz w:val="20"/>
              </w:rPr>
              <w:t>Adalimumab</w:t>
            </w:r>
            <w:proofErr w:type="spellEnd"/>
            <w:r w:rsidRPr="00792550">
              <w:rPr>
                <w:rFonts w:ascii="Arial Narrow" w:hAnsi="Arial Narrow" w:cs="Times New Roman"/>
                <w:bCs/>
                <w:snapToGrid/>
                <w:sz w:val="20"/>
              </w:rPr>
              <w:t xml:space="preserve"> for Plaque Psoriasis.</w:t>
            </w:r>
          </w:p>
        </w:tc>
        <w:tc>
          <w:tcPr>
            <w:tcW w:w="1177" w:type="pct"/>
          </w:tcPr>
          <w:p w:rsidR="003F6C9E" w:rsidRPr="00792550" w:rsidRDefault="003F6C9E" w:rsidP="00FE7C6A">
            <w:pPr>
              <w:widowControl/>
              <w:jc w:val="left"/>
              <w:rPr>
                <w:rFonts w:ascii="Arial Narrow" w:hAnsi="Arial Narrow" w:cs="Times New Roman"/>
                <w:i/>
                <w:iCs/>
                <w:snapToGrid/>
                <w:sz w:val="20"/>
              </w:rPr>
            </w:pPr>
            <w:r w:rsidRPr="00792550">
              <w:rPr>
                <w:rFonts w:ascii="Arial Narrow" w:hAnsi="Arial Narrow" w:cs="Times New Roman"/>
                <w:iCs/>
                <w:snapToGrid/>
                <w:sz w:val="20"/>
              </w:rPr>
              <w:t xml:space="preserve">N </w:t>
            </w:r>
            <w:proofErr w:type="spellStart"/>
            <w:r w:rsidRPr="00792550">
              <w:rPr>
                <w:rFonts w:ascii="Arial Narrow" w:hAnsi="Arial Narrow" w:cs="Times New Roman"/>
                <w:iCs/>
                <w:snapToGrid/>
                <w:sz w:val="20"/>
              </w:rPr>
              <w:t>Engl</w:t>
            </w:r>
            <w:proofErr w:type="spellEnd"/>
            <w:r w:rsidRPr="00792550">
              <w:rPr>
                <w:rFonts w:ascii="Arial Narrow" w:hAnsi="Arial Narrow" w:cs="Times New Roman"/>
                <w:iCs/>
                <w:snapToGrid/>
                <w:sz w:val="20"/>
              </w:rPr>
              <w:t xml:space="preserve"> J Med. 2015; 9;373(2):136-44</w:t>
            </w:r>
          </w:p>
        </w:tc>
      </w:tr>
    </w:tbl>
    <w:p w:rsidR="0057331C" w:rsidRPr="00792550" w:rsidRDefault="0057331C" w:rsidP="00FE7C6A">
      <w:pPr>
        <w:widowControl/>
        <w:rPr>
          <w:rFonts w:ascii="Arial Narrow" w:hAnsi="Arial Narrow"/>
          <w:b/>
          <w:sz w:val="18"/>
          <w:szCs w:val="18"/>
        </w:rPr>
      </w:pPr>
      <w:bookmarkStart w:id="24" w:name="_Toc503212787"/>
      <w:bookmarkStart w:id="25" w:name="_Toc512339657"/>
      <w:r w:rsidRPr="00792550">
        <w:rPr>
          <w:rFonts w:ascii="Arial Narrow" w:hAnsi="Arial Narrow"/>
          <w:sz w:val="18"/>
          <w:szCs w:val="18"/>
        </w:rPr>
        <w:t>Abbreviations: ADA=</w:t>
      </w:r>
      <w:proofErr w:type="spellStart"/>
      <w:r w:rsidRPr="00792550">
        <w:rPr>
          <w:rFonts w:ascii="Arial Narrow" w:hAnsi="Arial Narrow"/>
          <w:sz w:val="18"/>
          <w:szCs w:val="18"/>
        </w:rPr>
        <w:t>adalimumab</w:t>
      </w:r>
      <w:proofErr w:type="spellEnd"/>
      <w:r w:rsidRPr="00792550">
        <w:rPr>
          <w:rFonts w:ascii="Arial Narrow" w:hAnsi="Arial Narrow"/>
          <w:sz w:val="18"/>
          <w:szCs w:val="18"/>
        </w:rPr>
        <w:t xml:space="preserve">, </w:t>
      </w:r>
      <w:r w:rsidR="003F6C9E" w:rsidRPr="00792550">
        <w:rPr>
          <w:rFonts w:ascii="Arial Narrow" w:hAnsi="Arial Narrow"/>
          <w:sz w:val="18"/>
          <w:szCs w:val="18"/>
        </w:rPr>
        <w:t>CZP=</w:t>
      </w:r>
      <w:proofErr w:type="spellStart"/>
      <w:r w:rsidR="003F6C9E" w:rsidRPr="00792550">
        <w:rPr>
          <w:rFonts w:ascii="Arial Narrow" w:hAnsi="Arial Narrow"/>
          <w:sz w:val="18"/>
          <w:szCs w:val="18"/>
        </w:rPr>
        <w:t>certolizumab</w:t>
      </w:r>
      <w:proofErr w:type="spellEnd"/>
      <w:r w:rsidR="003F6C9E" w:rsidRPr="00792550">
        <w:rPr>
          <w:rFonts w:ascii="Arial Narrow" w:hAnsi="Arial Narrow"/>
          <w:sz w:val="18"/>
          <w:szCs w:val="18"/>
        </w:rPr>
        <w:t xml:space="preserve"> </w:t>
      </w:r>
      <w:proofErr w:type="spellStart"/>
      <w:r w:rsidR="003F6C9E" w:rsidRPr="00792550">
        <w:rPr>
          <w:rFonts w:ascii="Arial Narrow" w:hAnsi="Arial Narrow"/>
          <w:sz w:val="18"/>
          <w:szCs w:val="18"/>
        </w:rPr>
        <w:t>pegol</w:t>
      </w:r>
      <w:proofErr w:type="spellEnd"/>
      <w:r w:rsidR="003F6C9E" w:rsidRPr="00792550">
        <w:rPr>
          <w:rFonts w:ascii="Arial Narrow" w:hAnsi="Arial Narrow"/>
          <w:sz w:val="18"/>
          <w:szCs w:val="18"/>
        </w:rPr>
        <w:t xml:space="preserve">; </w:t>
      </w:r>
      <w:r w:rsidRPr="00792550">
        <w:rPr>
          <w:rFonts w:ascii="Arial Narrow" w:hAnsi="Arial Narrow"/>
          <w:sz w:val="18"/>
          <w:szCs w:val="18"/>
        </w:rPr>
        <w:t>ETN-</w:t>
      </w:r>
      <w:proofErr w:type="spellStart"/>
      <w:r w:rsidRPr="00792550">
        <w:rPr>
          <w:rFonts w:ascii="Arial Narrow" w:hAnsi="Arial Narrow"/>
          <w:sz w:val="18"/>
          <w:szCs w:val="18"/>
        </w:rPr>
        <w:t>etanercept</w:t>
      </w:r>
      <w:proofErr w:type="spellEnd"/>
      <w:r w:rsidRPr="00792550">
        <w:rPr>
          <w:rFonts w:ascii="Arial Narrow" w:hAnsi="Arial Narrow"/>
          <w:sz w:val="18"/>
          <w:szCs w:val="18"/>
        </w:rPr>
        <w:t>,</w:t>
      </w:r>
      <w:r w:rsidR="003F6C9E" w:rsidRPr="00792550">
        <w:rPr>
          <w:rFonts w:ascii="Arial Narrow" w:hAnsi="Arial Narrow"/>
          <w:sz w:val="18"/>
          <w:szCs w:val="18"/>
        </w:rPr>
        <w:t xml:space="preserve"> PBO=placebo,</w:t>
      </w:r>
      <w:r w:rsidRPr="00792550">
        <w:rPr>
          <w:rFonts w:ascii="Arial Narrow" w:hAnsi="Arial Narrow"/>
          <w:sz w:val="18"/>
          <w:szCs w:val="18"/>
        </w:rPr>
        <w:t xml:space="preserve"> UST=</w:t>
      </w:r>
      <w:proofErr w:type="spellStart"/>
      <w:r w:rsidRPr="00792550">
        <w:rPr>
          <w:rFonts w:ascii="Arial Narrow" w:hAnsi="Arial Narrow"/>
          <w:sz w:val="18"/>
          <w:szCs w:val="18"/>
        </w:rPr>
        <w:t>ustekinumab</w:t>
      </w:r>
      <w:proofErr w:type="spellEnd"/>
      <w:r w:rsidRPr="00792550">
        <w:rPr>
          <w:rFonts w:ascii="Arial Narrow" w:hAnsi="Arial Narrow"/>
          <w:sz w:val="18"/>
          <w:szCs w:val="18"/>
        </w:rPr>
        <w:t>.</w:t>
      </w:r>
      <w:bookmarkEnd w:id="24"/>
      <w:bookmarkEnd w:id="25"/>
    </w:p>
    <w:p w:rsidR="003F6C9E" w:rsidRPr="00792550" w:rsidRDefault="003F6C9E" w:rsidP="00FE7C6A">
      <w:pPr>
        <w:pStyle w:val="TableFooter"/>
        <w:widowControl/>
        <w:rPr>
          <w:iCs/>
        </w:rPr>
      </w:pPr>
      <w:r w:rsidRPr="00792550">
        <w:rPr>
          <w:iCs/>
        </w:rPr>
        <w:t>Note: only main trial citations have been included in this table.</w:t>
      </w:r>
    </w:p>
    <w:p w:rsidR="003F6C9E" w:rsidRPr="00792550" w:rsidRDefault="003F6C9E" w:rsidP="00FE7C6A">
      <w:pPr>
        <w:pStyle w:val="TableFooter"/>
        <w:widowControl/>
        <w:rPr>
          <w:sz w:val="20"/>
        </w:rPr>
      </w:pPr>
      <w:r w:rsidRPr="00792550">
        <w:t>Source: Tables 2.3 – 2.5; p58-60 of the submission.</w:t>
      </w:r>
    </w:p>
    <w:p w:rsidR="00886648" w:rsidRDefault="00164C65" w:rsidP="005B1A3E">
      <w:pPr>
        <w:pStyle w:val="ListParagraph"/>
        <w:widowControl/>
        <w:numPr>
          <w:ilvl w:val="1"/>
          <w:numId w:val="2"/>
        </w:numPr>
        <w:spacing w:before="120" w:after="120"/>
        <w:rPr>
          <w:rFonts w:cs="Calibri"/>
          <w:snapToGrid/>
          <w:szCs w:val="24"/>
          <w:lang w:eastAsia="en-AU"/>
        </w:rPr>
      </w:pPr>
      <w:r w:rsidRPr="00792550">
        <w:t>The</w:t>
      </w:r>
      <w:r w:rsidRPr="00792550">
        <w:rPr>
          <w:rFonts w:cs="Calibri"/>
          <w:snapToGrid/>
          <w:szCs w:val="24"/>
          <w:lang w:eastAsia="en-AU"/>
        </w:rPr>
        <w:t xml:space="preserve"> key features of the included trials</w:t>
      </w:r>
      <w:r w:rsidR="004C58F6" w:rsidRPr="00792550">
        <w:rPr>
          <w:rFonts w:cs="Calibri"/>
          <w:snapToGrid/>
          <w:szCs w:val="24"/>
          <w:lang w:eastAsia="en-AU"/>
        </w:rPr>
        <w:t xml:space="preserve"> are summarised in Table 3.</w:t>
      </w:r>
    </w:p>
    <w:p w:rsidR="00164C65" w:rsidRPr="00886648" w:rsidRDefault="00886648" w:rsidP="00886648">
      <w:pPr>
        <w:widowControl/>
        <w:jc w:val="left"/>
        <w:rPr>
          <w:rFonts w:cs="Calibri"/>
          <w:snapToGrid/>
          <w:szCs w:val="24"/>
          <w:lang w:eastAsia="en-AU"/>
        </w:rPr>
      </w:pPr>
      <w:r>
        <w:rPr>
          <w:rFonts w:cs="Calibri"/>
          <w:snapToGrid/>
          <w:szCs w:val="24"/>
          <w:lang w:eastAsia="en-AU"/>
        </w:rPr>
        <w:br w:type="page"/>
      </w:r>
    </w:p>
    <w:p w:rsidR="0057331C" w:rsidRPr="00792550" w:rsidRDefault="0057331C" w:rsidP="00FE7C6A">
      <w:pPr>
        <w:pStyle w:val="ListParagraph"/>
        <w:keepNext/>
        <w:keepLines/>
        <w:widowControl/>
        <w:spacing w:after="0"/>
        <w:ind w:left="0"/>
        <w:rPr>
          <w:rFonts w:ascii="Arial Narrow" w:hAnsi="Arial Narrow"/>
          <w:b/>
          <w:sz w:val="20"/>
          <w:szCs w:val="20"/>
        </w:rPr>
      </w:pPr>
      <w:r w:rsidRPr="00792550">
        <w:rPr>
          <w:rStyle w:val="CommentReference"/>
          <w:bCs/>
        </w:rPr>
        <w:lastRenderedPageBreak/>
        <w:t xml:space="preserve">Table 3: </w:t>
      </w:r>
      <w:r w:rsidRPr="00792550">
        <w:rPr>
          <w:rFonts w:ascii="Arial Narrow" w:hAnsi="Arial Narrow"/>
          <w:b/>
          <w:sz w:val="20"/>
          <w:szCs w:val="20"/>
        </w:rPr>
        <w:t>Key features of evidence included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evidence included in the submission"/>
      </w:tblPr>
      <w:tblGrid>
        <w:gridCol w:w="1098"/>
        <w:gridCol w:w="446"/>
        <w:gridCol w:w="3413"/>
        <w:gridCol w:w="850"/>
        <w:gridCol w:w="1985"/>
        <w:gridCol w:w="1225"/>
      </w:tblGrid>
      <w:tr w:rsidR="00A702FA" w:rsidRPr="00792550" w:rsidTr="000C6E60">
        <w:trPr>
          <w:tblHeader/>
        </w:trPr>
        <w:tc>
          <w:tcPr>
            <w:tcW w:w="0" w:type="auto"/>
            <w:shd w:val="clear" w:color="auto" w:fill="auto"/>
            <w:vAlign w:val="center"/>
          </w:tcPr>
          <w:p w:rsidR="00A702FA" w:rsidRPr="00792550" w:rsidRDefault="00A702FA" w:rsidP="00FE7C6A">
            <w:pPr>
              <w:keepLines/>
              <w:widowControl/>
              <w:rPr>
                <w:rFonts w:ascii="Arial Narrow" w:hAnsi="Arial Narrow"/>
                <w:iCs/>
                <w:sz w:val="19"/>
                <w:szCs w:val="19"/>
              </w:rPr>
            </w:pPr>
            <w:r w:rsidRPr="00792550">
              <w:rPr>
                <w:rFonts w:ascii="Arial Narrow" w:hAnsi="Arial Narrow"/>
                <w:iCs/>
                <w:sz w:val="19"/>
                <w:szCs w:val="19"/>
              </w:rPr>
              <w:t>Trial</w:t>
            </w:r>
          </w:p>
        </w:tc>
        <w:tc>
          <w:tcPr>
            <w:tcW w:w="0" w:type="auto"/>
            <w:shd w:val="clear" w:color="auto" w:fill="auto"/>
            <w:vAlign w:val="center"/>
          </w:tcPr>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iCs/>
                <w:sz w:val="19"/>
                <w:szCs w:val="19"/>
              </w:rPr>
              <w:t>N</w:t>
            </w:r>
          </w:p>
        </w:tc>
        <w:tc>
          <w:tcPr>
            <w:tcW w:w="3413" w:type="dxa"/>
            <w:shd w:val="clear" w:color="auto" w:fill="auto"/>
            <w:vAlign w:val="center"/>
          </w:tcPr>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iCs/>
                <w:sz w:val="19"/>
                <w:szCs w:val="19"/>
              </w:rPr>
              <w:t>Design/ duration of follow-up</w:t>
            </w:r>
          </w:p>
        </w:tc>
        <w:tc>
          <w:tcPr>
            <w:tcW w:w="850" w:type="dxa"/>
            <w:shd w:val="clear" w:color="auto" w:fill="auto"/>
            <w:vAlign w:val="center"/>
          </w:tcPr>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iCs/>
                <w:sz w:val="19"/>
                <w:szCs w:val="19"/>
              </w:rPr>
              <w:t>Within trial ROB</w:t>
            </w:r>
          </w:p>
        </w:tc>
        <w:tc>
          <w:tcPr>
            <w:tcW w:w="1985" w:type="dxa"/>
            <w:shd w:val="clear" w:color="auto" w:fill="auto"/>
            <w:vAlign w:val="center"/>
          </w:tcPr>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iCs/>
                <w:sz w:val="19"/>
                <w:szCs w:val="19"/>
              </w:rPr>
              <w:t>Patient population</w:t>
            </w:r>
          </w:p>
        </w:tc>
        <w:tc>
          <w:tcPr>
            <w:tcW w:w="1225" w:type="dxa"/>
            <w:shd w:val="clear" w:color="auto" w:fill="auto"/>
            <w:vAlign w:val="center"/>
          </w:tcPr>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iCs/>
                <w:sz w:val="19"/>
                <w:szCs w:val="19"/>
              </w:rPr>
              <w:t>Key Outcomes</w:t>
            </w:r>
          </w:p>
        </w:tc>
      </w:tr>
      <w:tr w:rsidR="00A702FA" w:rsidRPr="00792550" w:rsidTr="000C6E60">
        <w:tc>
          <w:tcPr>
            <w:tcW w:w="0" w:type="auto"/>
            <w:gridSpan w:val="6"/>
            <w:shd w:val="clear" w:color="auto" w:fill="auto"/>
            <w:vAlign w:val="center"/>
          </w:tcPr>
          <w:p w:rsidR="00A702FA" w:rsidRPr="00792550" w:rsidRDefault="00A702FA" w:rsidP="00FE7C6A">
            <w:pPr>
              <w:keepLines/>
              <w:widowControl/>
              <w:rPr>
                <w:rFonts w:ascii="Arial Narrow" w:hAnsi="Arial Narrow"/>
                <w:b/>
                <w:iCs/>
                <w:sz w:val="19"/>
                <w:szCs w:val="19"/>
                <w:highlight w:val="yellow"/>
              </w:rPr>
            </w:pPr>
            <w:r w:rsidRPr="00792550">
              <w:rPr>
                <w:rFonts w:ascii="Arial Narrow" w:hAnsi="Arial Narrow"/>
                <w:b/>
                <w:iCs/>
                <w:sz w:val="19"/>
                <w:szCs w:val="19"/>
              </w:rPr>
              <w:t>CZP vs PBO</w:t>
            </w:r>
          </w:p>
        </w:tc>
      </w:tr>
      <w:tr w:rsidR="00A702FA" w:rsidRPr="00792550" w:rsidTr="000C6E60">
        <w:tc>
          <w:tcPr>
            <w:tcW w:w="0" w:type="auto"/>
            <w:shd w:val="clear" w:color="auto" w:fill="auto"/>
            <w:vAlign w:val="center"/>
          </w:tcPr>
          <w:p w:rsidR="00A702FA" w:rsidRPr="00792550" w:rsidRDefault="00A702FA" w:rsidP="00FE7C6A">
            <w:pPr>
              <w:keepLines/>
              <w:widowControl/>
              <w:rPr>
                <w:rFonts w:ascii="Arial Narrow" w:hAnsi="Arial Narrow" w:cs="Times New Roman"/>
                <w:sz w:val="19"/>
                <w:szCs w:val="19"/>
              </w:rPr>
            </w:pPr>
            <w:r w:rsidRPr="00792550">
              <w:rPr>
                <w:rFonts w:ascii="Arial Narrow" w:hAnsi="Arial Narrow"/>
                <w:iCs/>
                <w:sz w:val="19"/>
                <w:szCs w:val="19"/>
              </w:rPr>
              <w:t>CZP</w:t>
            </w:r>
            <w:r w:rsidRPr="00792550">
              <w:rPr>
                <w:rFonts w:ascii="Arial Narrow" w:hAnsi="Arial Narrow" w:cs="Times New Roman"/>
                <w:sz w:val="19"/>
                <w:szCs w:val="19"/>
                <w:vertAlign w:val="subscript"/>
              </w:rPr>
              <w:t>1</w:t>
            </w:r>
          </w:p>
          <w:p w:rsidR="00A702FA" w:rsidRPr="00792550" w:rsidRDefault="00A702FA" w:rsidP="00FE7C6A">
            <w:pPr>
              <w:keepLines/>
              <w:widowControl/>
              <w:rPr>
                <w:rFonts w:ascii="Arial Narrow" w:hAnsi="Arial Narrow" w:cs="Times New Roman"/>
                <w:sz w:val="19"/>
                <w:szCs w:val="19"/>
              </w:rPr>
            </w:pPr>
            <w:r w:rsidRPr="00792550">
              <w:rPr>
                <w:rFonts w:ascii="Arial Narrow" w:hAnsi="Arial Narrow" w:cs="Times New Roman"/>
                <w:sz w:val="19"/>
                <w:szCs w:val="19"/>
              </w:rPr>
              <w:t>(CIMPASI-1)</w:t>
            </w:r>
          </w:p>
        </w:tc>
        <w:tc>
          <w:tcPr>
            <w:tcW w:w="0" w:type="auto"/>
            <w:shd w:val="clear" w:color="auto" w:fill="auto"/>
            <w:vAlign w:val="center"/>
          </w:tcPr>
          <w:p w:rsidR="00A702FA" w:rsidRPr="00792550" w:rsidRDefault="00A702FA" w:rsidP="00FE7C6A">
            <w:pPr>
              <w:keepLines/>
              <w:widowControl/>
              <w:jc w:val="center"/>
              <w:rPr>
                <w:rFonts w:ascii="Arial Narrow" w:hAnsi="Arial Narrow" w:cs="Times New Roman"/>
                <w:sz w:val="19"/>
                <w:szCs w:val="19"/>
              </w:rPr>
            </w:pPr>
            <w:r w:rsidRPr="00792550">
              <w:rPr>
                <w:rFonts w:ascii="Arial Narrow" w:hAnsi="Arial Narrow" w:cs="Times New Roman"/>
                <w:sz w:val="19"/>
                <w:szCs w:val="19"/>
              </w:rPr>
              <w:t>234</w:t>
            </w:r>
          </w:p>
        </w:tc>
        <w:tc>
          <w:tcPr>
            <w:tcW w:w="3413" w:type="dxa"/>
            <w:vMerge w:val="restart"/>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R, DB, MC, 48 wks. PBO patients crossed over to CZP 200 mg (≥50 PASI responders&lt;70) or 400 mg (PASI 50 non-responders) 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16. </w:t>
            </w:r>
          </w:p>
        </w:tc>
        <w:tc>
          <w:tcPr>
            <w:tcW w:w="850" w:type="dxa"/>
            <w:vMerge w:val="restart"/>
            <w:shd w:val="clear" w:color="auto" w:fill="auto"/>
            <w:vAlign w:val="center"/>
          </w:tcPr>
          <w:p w:rsidR="00A702FA" w:rsidRPr="00792550" w:rsidRDefault="00A702FA" w:rsidP="00FE7C6A">
            <w:pPr>
              <w:keepLines/>
              <w:widowControl/>
              <w:jc w:val="center"/>
              <w:rPr>
                <w:rFonts w:ascii="Arial Narrow" w:hAnsi="Arial Narrow" w:cs="Times New Roman"/>
                <w:sz w:val="19"/>
                <w:szCs w:val="19"/>
                <w:highlight w:val="yellow"/>
              </w:rPr>
            </w:pPr>
            <w:r w:rsidRPr="00792550">
              <w:rPr>
                <w:rFonts w:ascii="Arial Narrow" w:hAnsi="Arial Narrow"/>
                <w:sz w:val="19"/>
                <w:szCs w:val="19"/>
              </w:rPr>
              <w:t>Low</w:t>
            </w:r>
          </w:p>
        </w:tc>
        <w:tc>
          <w:tcPr>
            <w:tcW w:w="1985" w:type="dxa"/>
            <w:vMerge w:val="restart"/>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Moderate to severe CPP;</w:t>
            </w:r>
          </w:p>
          <w:p w:rsidR="00A702FA" w:rsidRPr="00792550" w:rsidRDefault="00A702FA" w:rsidP="00FE7C6A">
            <w:pPr>
              <w:keepLines/>
              <w:widowControl/>
              <w:jc w:val="center"/>
              <w:rPr>
                <w:rFonts w:ascii="Arial Narrow" w:hAnsi="Arial Narrow"/>
                <w:sz w:val="19"/>
                <w:szCs w:val="19"/>
                <w:highlight w:val="yellow"/>
              </w:rPr>
            </w:pPr>
            <w:r w:rsidRPr="00792550">
              <w:rPr>
                <w:rFonts w:ascii="Arial Narrow" w:hAnsi="Arial Narrow"/>
                <w:sz w:val="19"/>
                <w:szCs w:val="19"/>
              </w:rPr>
              <w:t>PGA</w:t>
            </w:r>
            <w:r w:rsidRPr="00792550">
              <w:rPr>
                <w:rFonts w:ascii="Arial Narrow" w:hAnsi="Arial Narrow"/>
                <w:sz w:val="19"/>
                <w:szCs w:val="19"/>
                <w:u w:val="single"/>
              </w:rPr>
              <w:t>&gt;</w:t>
            </w:r>
            <w:r w:rsidRPr="00792550">
              <w:rPr>
                <w:rFonts w:ascii="Arial Narrow" w:hAnsi="Arial Narrow"/>
                <w:sz w:val="19"/>
                <w:szCs w:val="19"/>
              </w:rPr>
              <w:t xml:space="preserve">3, PASI score </w:t>
            </w:r>
            <w:r w:rsidRPr="00792550">
              <w:rPr>
                <w:rFonts w:ascii="Arial Narrow" w:hAnsi="Arial Narrow"/>
                <w:sz w:val="19"/>
                <w:szCs w:val="19"/>
                <w:u w:val="single"/>
              </w:rPr>
              <w:t>&gt;</w:t>
            </w:r>
            <w:r w:rsidRPr="00792550">
              <w:rPr>
                <w:rFonts w:ascii="Arial Narrow" w:hAnsi="Arial Narrow"/>
                <w:sz w:val="19"/>
                <w:szCs w:val="19"/>
              </w:rPr>
              <w:t>12, BSA</w:t>
            </w:r>
            <w:r w:rsidRPr="00792550">
              <w:rPr>
                <w:rFonts w:ascii="Arial Narrow" w:hAnsi="Arial Narrow"/>
                <w:sz w:val="19"/>
                <w:szCs w:val="19"/>
                <w:u w:val="single"/>
              </w:rPr>
              <w:t>&gt;</w:t>
            </w:r>
            <w:r w:rsidRPr="00792550">
              <w:rPr>
                <w:rFonts w:ascii="Arial Narrow" w:hAnsi="Arial Narrow"/>
                <w:sz w:val="19"/>
                <w:szCs w:val="19"/>
              </w:rPr>
              <w:t>10%</w:t>
            </w:r>
          </w:p>
        </w:tc>
        <w:tc>
          <w:tcPr>
            <w:tcW w:w="1225" w:type="dxa"/>
            <w:vMerge w:val="restart"/>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PASI 75 &amp; PGA 0/1 &amp; </w:t>
            </w:r>
            <w:r w:rsidRPr="00792550">
              <w:rPr>
                <w:rFonts w:ascii="Arial Narrow" w:hAnsi="Arial Narrow"/>
                <w:sz w:val="19"/>
                <w:szCs w:val="19"/>
                <w:u w:val="single"/>
              </w:rPr>
              <w:t>&gt;</w:t>
            </w:r>
            <w:r w:rsidRPr="00792550">
              <w:rPr>
                <w:rFonts w:ascii="Arial Narrow" w:hAnsi="Arial Narrow"/>
                <w:sz w:val="19"/>
                <w:szCs w:val="19"/>
              </w:rPr>
              <w:t xml:space="preserve">2-point improvement in PGA [and PASI 90] 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16.</w:t>
            </w:r>
          </w:p>
        </w:tc>
      </w:tr>
      <w:tr w:rsidR="00A702FA" w:rsidRPr="00792550" w:rsidTr="000C6E60">
        <w:trPr>
          <w:trHeight w:val="391"/>
        </w:trPr>
        <w:tc>
          <w:tcPr>
            <w:tcW w:w="0" w:type="auto"/>
            <w:shd w:val="clear" w:color="auto" w:fill="auto"/>
            <w:vAlign w:val="center"/>
          </w:tcPr>
          <w:p w:rsidR="00A702FA" w:rsidRPr="00792550" w:rsidRDefault="00A702FA" w:rsidP="00FE7C6A">
            <w:pPr>
              <w:keepLines/>
              <w:widowControl/>
              <w:rPr>
                <w:rFonts w:ascii="Arial Narrow" w:hAnsi="Arial Narrow" w:cs="Times New Roman"/>
                <w:sz w:val="19"/>
                <w:szCs w:val="19"/>
              </w:rPr>
            </w:pPr>
            <w:r w:rsidRPr="00792550">
              <w:rPr>
                <w:rFonts w:ascii="Arial Narrow" w:hAnsi="Arial Narrow"/>
                <w:iCs/>
                <w:sz w:val="19"/>
                <w:szCs w:val="19"/>
              </w:rPr>
              <w:t>CZP</w:t>
            </w:r>
            <w:r w:rsidRPr="00792550">
              <w:rPr>
                <w:rFonts w:ascii="Arial Narrow" w:hAnsi="Arial Narrow" w:cs="Times New Roman"/>
                <w:sz w:val="19"/>
                <w:szCs w:val="19"/>
                <w:vertAlign w:val="subscript"/>
              </w:rPr>
              <w:t>2</w:t>
            </w:r>
          </w:p>
          <w:p w:rsidR="00A702FA" w:rsidRPr="00792550" w:rsidRDefault="00A702FA" w:rsidP="00FE7C6A">
            <w:pPr>
              <w:keepLines/>
              <w:widowControl/>
              <w:rPr>
                <w:rFonts w:ascii="Arial Narrow" w:hAnsi="Arial Narrow" w:cs="Times New Roman"/>
                <w:sz w:val="19"/>
                <w:szCs w:val="19"/>
              </w:rPr>
            </w:pPr>
            <w:r w:rsidRPr="00792550">
              <w:rPr>
                <w:rFonts w:ascii="Arial Narrow" w:hAnsi="Arial Narrow" w:cs="Times New Roman"/>
                <w:sz w:val="19"/>
                <w:szCs w:val="19"/>
              </w:rPr>
              <w:t>(CIMPASI-2)</w:t>
            </w:r>
          </w:p>
        </w:tc>
        <w:tc>
          <w:tcPr>
            <w:tcW w:w="0" w:type="auto"/>
            <w:shd w:val="clear" w:color="auto" w:fill="auto"/>
            <w:vAlign w:val="center"/>
          </w:tcPr>
          <w:p w:rsidR="00A702FA" w:rsidRPr="00792550" w:rsidRDefault="00A702FA" w:rsidP="00FE7C6A">
            <w:pPr>
              <w:keepLines/>
              <w:widowControl/>
              <w:jc w:val="center"/>
              <w:rPr>
                <w:rFonts w:ascii="Arial Narrow" w:hAnsi="Arial Narrow" w:cs="Times New Roman"/>
                <w:sz w:val="19"/>
                <w:szCs w:val="19"/>
              </w:rPr>
            </w:pPr>
            <w:r w:rsidRPr="00792550">
              <w:rPr>
                <w:rFonts w:ascii="Arial Narrow" w:hAnsi="Arial Narrow" w:cs="Times New Roman"/>
                <w:sz w:val="19"/>
                <w:szCs w:val="19"/>
              </w:rPr>
              <w:t>227</w:t>
            </w:r>
          </w:p>
        </w:tc>
        <w:tc>
          <w:tcPr>
            <w:tcW w:w="3413" w:type="dxa"/>
            <w:vMerge/>
            <w:shd w:val="clear" w:color="auto" w:fill="auto"/>
            <w:vAlign w:val="center"/>
          </w:tcPr>
          <w:p w:rsidR="00A702FA" w:rsidRPr="00792550" w:rsidRDefault="00A702FA" w:rsidP="00FE7C6A">
            <w:pPr>
              <w:keepLines/>
              <w:widowControl/>
              <w:rPr>
                <w:rFonts w:ascii="Arial Narrow" w:hAnsi="Arial Narrow" w:cs="Times New Roman"/>
                <w:sz w:val="19"/>
                <w:szCs w:val="19"/>
                <w:highlight w:val="yellow"/>
              </w:rPr>
            </w:pPr>
          </w:p>
        </w:tc>
        <w:tc>
          <w:tcPr>
            <w:tcW w:w="850" w:type="dxa"/>
            <w:vMerge/>
            <w:shd w:val="clear" w:color="auto" w:fill="auto"/>
            <w:vAlign w:val="center"/>
          </w:tcPr>
          <w:p w:rsidR="00A702FA" w:rsidRPr="00792550" w:rsidRDefault="00A702FA" w:rsidP="00FE7C6A">
            <w:pPr>
              <w:keepLines/>
              <w:widowControl/>
              <w:jc w:val="center"/>
              <w:rPr>
                <w:rFonts w:ascii="Arial Narrow" w:hAnsi="Arial Narrow" w:cs="Times New Roman"/>
                <w:sz w:val="19"/>
                <w:szCs w:val="19"/>
                <w:highlight w:val="yellow"/>
              </w:rPr>
            </w:pPr>
          </w:p>
        </w:tc>
        <w:tc>
          <w:tcPr>
            <w:tcW w:w="1985" w:type="dxa"/>
            <w:vMerge/>
            <w:shd w:val="clear" w:color="auto" w:fill="auto"/>
            <w:vAlign w:val="center"/>
          </w:tcPr>
          <w:p w:rsidR="00A702FA" w:rsidRPr="00792550" w:rsidRDefault="00A702FA" w:rsidP="00FE7C6A">
            <w:pPr>
              <w:keepLines/>
              <w:widowControl/>
              <w:jc w:val="center"/>
              <w:rPr>
                <w:rFonts w:ascii="Arial Narrow" w:hAnsi="Arial Narrow"/>
                <w:sz w:val="19"/>
                <w:szCs w:val="19"/>
                <w:highlight w:val="yellow"/>
              </w:rPr>
            </w:pPr>
          </w:p>
        </w:tc>
        <w:tc>
          <w:tcPr>
            <w:tcW w:w="1225" w:type="dxa"/>
            <w:vMerge/>
            <w:shd w:val="clear" w:color="auto" w:fill="auto"/>
            <w:vAlign w:val="center"/>
          </w:tcPr>
          <w:p w:rsidR="00A702FA" w:rsidRPr="00792550" w:rsidRDefault="00A702FA" w:rsidP="00FE7C6A">
            <w:pPr>
              <w:keepLines/>
              <w:widowControl/>
              <w:jc w:val="center"/>
              <w:rPr>
                <w:rFonts w:ascii="Arial Narrow" w:hAnsi="Arial Narrow"/>
                <w:sz w:val="19"/>
                <w:szCs w:val="19"/>
                <w:highlight w:val="yellow"/>
              </w:rPr>
            </w:pPr>
          </w:p>
        </w:tc>
      </w:tr>
      <w:tr w:rsidR="00A702FA" w:rsidRPr="00792550" w:rsidTr="000C6E60">
        <w:tc>
          <w:tcPr>
            <w:tcW w:w="0" w:type="auto"/>
            <w:shd w:val="clear" w:color="auto" w:fill="auto"/>
            <w:vAlign w:val="center"/>
          </w:tcPr>
          <w:p w:rsidR="00A702FA" w:rsidRPr="00792550" w:rsidRDefault="00A702FA" w:rsidP="00FE7C6A">
            <w:pPr>
              <w:keepLines/>
              <w:widowControl/>
              <w:rPr>
                <w:rFonts w:ascii="Arial Narrow" w:hAnsi="Arial Narrow" w:cs="Times New Roman"/>
                <w:sz w:val="19"/>
                <w:szCs w:val="19"/>
              </w:rPr>
            </w:pPr>
            <w:r w:rsidRPr="00792550">
              <w:rPr>
                <w:rFonts w:ascii="Arial Narrow" w:hAnsi="Arial Narrow"/>
                <w:iCs/>
                <w:sz w:val="19"/>
                <w:szCs w:val="19"/>
              </w:rPr>
              <w:t>CZP</w:t>
            </w:r>
            <w:r w:rsidRPr="00792550">
              <w:rPr>
                <w:rFonts w:ascii="Arial Narrow" w:hAnsi="Arial Narrow" w:cs="Times New Roman"/>
                <w:sz w:val="19"/>
                <w:szCs w:val="19"/>
                <w:vertAlign w:val="subscript"/>
              </w:rPr>
              <w:t>3</w:t>
            </w:r>
          </w:p>
          <w:p w:rsidR="00A702FA" w:rsidRPr="00792550" w:rsidRDefault="00A702FA" w:rsidP="00FE7C6A">
            <w:pPr>
              <w:keepLines/>
              <w:widowControl/>
              <w:rPr>
                <w:rFonts w:ascii="Arial Narrow" w:hAnsi="Arial Narrow" w:cs="Times New Roman"/>
                <w:sz w:val="19"/>
                <w:szCs w:val="19"/>
              </w:rPr>
            </w:pPr>
            <w:r w:rsidRPr="00792550">
              <w:rPr>
                <w:rFonts w:ascii="Arial Narrow" w:hAnsi="Arial Narrow" w:cs="Times New Roman"/>
                <w:sz w:val="19"/>
                <w:szCs w:val="19"/>
              </w:rPr>
              <w:t>(CIMPACT)</w:t>
            </w:r>
          </w:p>
        </w:tc>
        <w:tc>
          <w:tcPr>
            <w:tcW w:w="0" w:type="auto"/>
            <w:shd w:val="clear" w:color="auto" w:fill="auto"/>
            <w:vAlign w:val="center"/>
          </w:tcPr>
          <w:p w:rsidR="00A702FA" w:rsidRPr="00792550" w:rsidRDefault="00A702FA" w:rsidP="00FE7C6A">
            <w:pPr>
              <w:keepLines/>
              <w:widowControl/>
              <w:jc w:val="center"/>
              <w:rPr>
                <w:rFonts w:ascii="Arial Narrow" w:hAnsi="Arial Narrow" w:cs="Times New Roman"/>
                <w:sz w:val="19"/>
                <w:szCs w:val="19"/>
              </w:rPr>
            </w:pPr>
            <w:r w:rsidRPr="00792550">
              <w:rPr>
                <w:rFonts w:ascii="Arial Narrow" w:hAnsi="Arial Narrow" w:cs="Times New Roman"/>
                <w:sz w:val="19"/>
                <w:szCs w:val="19"/>
              </w:rPr>
              <w:t>559</w:t>
            </w:r>
          </w:p>
        </w:tc>
        <w:tc>
          <w:tcPr>
            <w:tcW w:w="3413"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R, DB, MC, 48 wks. PBO patients (PASI 75 non-responders) crossed over to CZP 400 mg 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16.Included active comparator ETN.</w:t>
            </w:r>
          </w:p>
        </w:tc>
        <w:tc>
          <w:tcPr>
            <w:tcW w:w="850" w:type="dxa"/>
            <w:shd w:val="clear" w:color="auto" w:fill="auto"/>
            <w:vAlign w:val="center"/>
          </w:tcPr>
          <w:p w:rsidR="00A702FA" w:rsidRPr="00792550" w:rsidRDefault="00A702FA" w:rsidP="00FE7C6A">
            <w:pPr>
              <w:keepLines/>
              <w:widowControl/>
              <w:jc w:val="center"/>
              <w:rPr>
                <w:rFonts w:ascii="Arial Narrow" w:hAnsi="Arial Narrow"/>
                <w:sz w:val="19"/>
                <w:szCs w:val="19"/>
                <w:highlight w:val="yellow"/>
              </w:rPr>
            </w:pPr>
            <w:r w:rsidRPr="00792550">
              <w:rPr>
                <w:rFonts w:ascii="Arial Narrow" w:hAnsi="Arial Narrow"/>
                <w:sz w:val="19"/>
                <w:szCs w:val="19"/>
              </w:rPr>
              <w:t>Low</w:t>
            </w:r>
          </w:p>
        </w:tc>
        <w:tc>
          <w:tcPr>
            <w:tcW w:w="1985" w:type="dxa"/>
            <w:vMerge/>
            <w:shd w:val="clear" w:color="auto" w:fill="auto"/>
            <w:vAlign w:val="center"/>
          </w:tcPr>
          <w:p w:rsidR="00A702FA" w:rsidRPr="00792550" w:rsidRDefault="00A702FA" w:rsidP="00FE7C6A">
            <w:pPr>
              <w:keepLines/>
              <w:widowControl/>
              <w:jc w:val="center"/>
              <w:rPr>
                <w:rFonts w:ascii="Arial Narrow" w:hAnsi="Arial Narrow"/>
                <w:sz w:val="19"/>
                <w:szCs w:val="19"/>
                <w:highlight w:val="yellow"/>
              </w:rPr>
            </w:pPr>
          </w:p>
        </w:tc>
        <w:tc>
          <w:tcPr>
            <w:tcW w:w="1225" w:type="dxa"/>
            <w:shd w:val="clear" w:color="auto" w:fill="auto"/>
            <w:vAlign w:val="center"/>
          </w:tcPr>
          <w:p w:rsidR="00A702FA" w:rsidRPr="00792550" w:rsidRDefault="00A702FA" w:rsidP="00FE7C6A">
            <w:pPr>
              <w:keepLines/>
              <w:widowControl/>
              <w:jc w:val="center"/>
              <w:rPr>
                <w:rFonts w:ascii="Arial Narrow" w:hAnsi="Arial Narrow"/>
                <w:sz w:val="19"/>
                <w:szCs w:val="19"/>
                <w:highlight w:val="yellow"/>
              </w:rPr>
            </w:pPr>
            <w:r w:rsidRPr="00792550">
              <w:rPr>
                <w:rFonts w:ascii="Arial Narrow" w:hAnsi="Arial Narrow"/>
                <w:sz w:val="19"/>
                <w:szCs w:val="19"/>
              </w:rPr>
              <w:t xml:space="preserve">PASI 75 and [PASI 90] 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12.</w:t>
            </w:r>
          </w:p>
        </w:tc>
      </w:tr>
      <w:tr w:rsidR="00A702FA" w:rsidRPr="00792550" w:rsidTr="000C6E60">
        <w:tc>
          <w:tcPr>
            <w:tcW w:w="0" w:type="auto"/>
            <w:gridSpan w:val="6"/>
            <w:shd w:val="clear" w:color="auto" w:fill="auto"/>
            <w:vAlign w:val="center"/>
          </w:tcPr>
          <w:p w:rsidR="00A702FA" w:rsidRPr="00792550" w:rsidRDefault="00A702FA" w:rsidP="00FE7C6A">
            <w:pPr>
              <w:keepLines/>
              <w:widowControl/>
              <w:jc w:val="left"/>
              <w:rPr>
                <w:rFonts w:ascii="Arial Narrow" w:hAnsi="Arial Narrow"/>
                <w:sz w:val="19"/>
                <w:szCs w:val="19"/>
              </w:rPr>
            </w:pPr>
            <w:r w:rsidRPr="00792550">
              <w:rPr>
                <w:rFonts w:ascii="Arial Narrow" w:hAnsi="Arial Narrow"/>
                <w:b/>
                <w:sz w:val="19"/>
                <w:szCs w:val="19"/>
              </w:rPr>
              <w:t>UST vs PBO</w:t>
            </w:r>
          </w:p>
        </w:tc>
      </w:tr>
      <w:tr w:rsidR="00A702FA" w:rsidRPr="00792550" w:rsidTr="000C6E60">
        <w:trPr>
          <w:trHeight w:val="329"/>
        </w:trPr>
        <w:tc>
          <w:tcPr>
            <w:tcW w:w="0" w:type="auto"/>
            <w:shd w:val="clear" w:color="auto" w:fill="auto"/>
            <w:vAlign w:val="center"/>
          </w:tcPr>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UST</w:t>
            </w:r>
            <w:r w:rsidRPr="00792550">
              <w:rPr>
                <w:rFonts w:ascii="Arial Narrow" w:hAnsi="Arial Narrow"/>
                <w:sz w:val="19"/>
                <w:szCs w:val="19"/>
                <w:vertAlign w:val="subscript"/>
              </w:rPr>
              <w:t>1</w:t>
            </w:r>
          </w:p>
          <w:p w:rsidR="00A702FA" w:rsidRPr="00792550" w:rsidRDefault="00A702FA" w:rsidP="00FE7C6A">
            <w:pPr>
              <w:keepLines/>
              <w:widowControl/>
              <w:jc w:val="left"/>
              <w:rPr>
                <w:rFonts w:ascii="Arial Narrow" w:hAnsi="Arial Narrow"/>
                <w:sz w:val="19"/>
                <w:szCs w:val="19"/>
              </w:rPr>
            </w:pPr>
            <w:r w:rsidRPr="00792550">
              <w:rPr>
                <w:rFonts w:ascii="Arial Narrow" w:hAnsi="Arial Narrow"/>
                <w:sz w:val="19"/>
                <w:szCs w:val="19"/>
              </w:rPr>
              <w:t>(UltIMMa-1)</w:t>
            </w:r>
          </w:p>
        </w:tc>
        <w:tc>
          <w:tcPr>
            <w:tcW w:w="0" w:type="auto"/>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506</w:t>
            </w:r>
          </w:p>
        </w:tc>
        <w:tc>
          <w:tcPr>
            <w:tcW w:w="3413" w:type="dxa"/>
            <w:vMerge w:val="restart"/>
            <w:shd w:val="clear" w:color="auto" w:fill="auto"/>
            <w:vAlign w:val="center"/>
          </w:tcPr>
          <w:p w:rsidR="00A702FA" w:rsidRPr="00792550" w:rsidRDefault="00A702FA" w:rsidP="00FE7C6A">
            <w:pPr>
              <w:keepLines/>
              <w:widowControl/>
              <w:jc w:val="center"/>
              <w:rPr>
                <w:rFonts w:ascii="Arial Narrow" w:hAnsi="Arial Narrow"/>
                <w:b/>
                <w:sz w:val="19"/>
                <w:szCs w:val="19"/>
              </w:rPr>
            </w:pPr>
            <w:r w:rsidRPr="00792550">
              <w:rPr>
                <w:rFonts w:ascii="Arial Narrow" w:hAnsi="Arial Narrow"/>
                <w:sz w:val="19"/>
                <w:szCs w:val="19"/>
              </w:rPr>
              <w:t xml:space="preserve">R, DB, MC, 52 wks. Trial compared RIS, UST and PBO. PBO patients crossed over to RIS 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16. </w:t>
            </w:r>
          </w:p>
        </w:tc>
        <w:tc>
          <w:tcPr>
            <w:tcW w:w="850"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Low</w:t>
            </w:r>
          </w:p>
        </w:tc>
        <w:tc>
          <w:tcPr>
            <w:tcW w:w="1985" w:type="dxa"/>
            <w:vMerge w:val="restart"/>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Moderate to severe CPP; </w:t>
            </w:r>
            <w:proofErr w:type="spellStart"/>
            <w:r w:rsidRPr="00792550">
              <w:rPr>
                <w:rFonts w:ascii="Arial Narrow" w:hAnsi="Arial Narrow"/>
                <w:sz w:val="19"/>
                <w:szCs w:val="19"/>
              </w:rPr>
              <w:t>sPGA</w:t>
            </w:r>
            <w:proofErr w:type="spellEnd"/>
            <w:r w:rsidRPr="00792550">
              <w:rPr>
                <w:rFonts w:ascii="Arial Narrow" w:hAnsi="Arial Narrow"/>
                <w:sz w:val="19"/>
                <w:szCs w:val="19"/>
                <w:u w:val="single"/>
              </w:rPr>
              <w:t>&gt;</w:t>
            </w:r>
            <w:r w:rsidRPr="00792550">
              <w:rPr>
                <w:rFonts w:ascii="Arial Narrow" w:hAnsi="Arial Narrow"/>
                <w:sz w:val="19"/>
                <w:szCs w:val="19"/>
              </w:rPr>
              <w:t xml:space="preserve">3, PASI score </w:t>
            </w:r>
            <w:r w:rsidRPr="00792550">
              <w:rPr>
                <w:rFonts w:ascii="Arial Narrow" w:hAnsi="Arial Narrow"/>
                <w:sz w:val="19"/>
                <w:szCs w:val="19"/>
                <w:u w:val="single"/>
              </w:rPr>
              <w:t>&gt;</w:t>
            </w:r>
            <w:r w:rsidRPr="00792550">
              <w:rPr>
                <w:rFonts w:ascii="Arial Narrow" w:hAnsi="Arial Narrow"/>
                <w:sz w:val="19"/>
                <w:szCs w:val="19"/>
              </w:rPr>
              <w:t>12, BSA</w:t>
            </w:r>
            <w:r w:rsidRPr="00792550">
              <w:rPr>
                <w:rFonts w:ascii="Arial Narrow" w:hAnsi="Arial Narrow"/>
                <w:sz w:val="19"/>
                <w:szCs w:val="19"/>
                <w:u w:val="single"/>
              </w:rPr>
              <w:t>&gt;</w:t>
            </w:r>
            <w:r w:rsidRPr="00792550">
              <w:rPr>
                <w:rFonts w:ascii="Arial Narrow" w:hAnsi="Arial Narrow"/>
                <w:sz w:val="19"/>
                <w:szCs w:val="19"/>
              </w:rPr>
              <w:t>10%</w:t>
            </w:r>
          </w:p>
        </w:tc>
        <w:tc>
          <w:tcPr>
            <w:tcW w:w="1225" w:type="dxa"/>
            <w:vMerge w:val="restart"/>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PASI 90 &amp; </w:t>
            </w:r>
            <w:proofErr w:type="spellStart"/>
            <w:r w:rsidRPr="00792550">
              <w:rPr>
                <w:rFonts w:ascii="Arial Narrow" w:hAnsi="Arial Narrow"/>
                <w:sz w:val="19"/>
                <w:szCs w:val="19"/>
              </w:rPr>
              <w:t>sPGA</w:t>
            </w:r>
            <w:proofErr w:type="spellEnd"/>
            <w:r w:rsidRPr="00792550">
              <w:rPr>
                <w:rFonts w:ascii="Arial Narrow" w:hAnsi="Arial Narrow"/>
                <w:sz w:val="19"/>
                <w:szCs w:val="19"/>
              </w:rPr>
              <w:t xml:space="preserve"> (0</w:t>
            </w:r>
            <w:proofErr w:type="gramStart"/>
            <w:r w:rsidRPr="00792550">
              <w:rPr>
                <w:rFonts w:ascii="Arial Narrow" w:hAnsi="Arial Narrow"/>
                <w:sz w:val="19"/>
                <w:szCs w:val="19"/>
              </w:rPr>
              <w:t>,1</w:t>
            </w:r>
            <w:proofErr w:type="gramEnd"/>
            <w:r w:rsidRPr="00792550">
              <w:rPr>
                <w:rFonts w:ascii="Arial Narrow" w:hAnsi="Arial Narrow"/>
                <w:sz w:val="19"/>
                <w:szCs w:val="19"/>
              </w:rPr>
              <w:t>)</w:t>
            </w:r>
            <w:r w:rsidR="00CF316C" w:rsidRPr="00792550">
              <w:rPr>
                <w:rFonts w:ascii="Arial Narrow" w:hAnsi="Arial Narrow"/>
                <w:sz w:val="19"/>
                <w:szCs w:val="19"/>
              </w:rPr>
              <w:t xml:space="preserve"> </w:t>
            </w:r>
            <w:r w:rsidRPr="00792550">
              <w:rPr>
                <w:rFonts w:ascii="Arial Narrow" w:hAnsi="Arial Narrow"/>
                <w:sz w:val="19"/>
                <w:szCs w:val="19"/>
              </w:rPr>
              <w:t xml:space="preserve">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16 [and PASI 75 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12].</w:t>
            </w:r>
          </w:p>
        </w:tc>
      </w:tr>
      <w:tr w:rsidR="00A702FA" w:rsidRPr="00792550" w:rsidTr="000C6E60">
        <w:tc>
          <w:tcPr>
            <w:tcW w:w="0" w:type="auto"/>
            <w:shd w:val="clear" w:color="auto" w:fill="auto"/>
            <w:vAlign w:val="center"/>
          </w:tcPr>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UST</w:t>
            </w:r>
            <w:r w:rsidRPr="00792550">
              <w:rPr>
                <w:rFonts w:ascii="Arial Narrow" w:hAnsi="Arial Narrow"/>
                <w:sz w:val="19"/>
                <w:szCs w:val="19"/>
                <w:vertAlign w:val="subscript"/>
              </w:rPr>
              <w:t>2</w:t>
            </w:r>
          </w:p>
          <w:p w:rsidR="00A702FA" w:rsidRPr="00792550" w:rsidRDefault="00A702FA" w:rsidP="00FE7C6A">
            <w:pPr>
              <w:keepLines/>
              <w:widowControl/>
              <w:jc w:val="left"/>
              <w:rPr>
                <w:rFonts w:ascii="Arial Narrow" w:hAnsi="Arial Narrow"/>
                <w:sz w:val="19"/>
                <w:szCs w:val="19"/>
              </w:rPr>
            </w:pPr>
            <w:r w:rsidRPr="00792550">
              <w:rPr>
                <w:rFonts w:ascii="Arial Narrow" w:hAnsi="Arial Narrow"/>
                <w:sz w:val="19"/>
                <w:szCs w:val="19"/>
              </w:rPr>
              <w:t>(UltIMMa-2)</w:t>
            </w:r>
          </w:p>
        </w:tc>
        <w:tc>
          <w:tcPr>
            <w:tcW w:w="0" w:type="auto"/>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491</w:t>
            </w:r>
          </w:p>
        </w:tc>
        <w:tc>
          <w:tcPr>
            <w:tcW w:w="3413" w:type="dxa"/>
            <w:vMerge/>
            <w:shd w:val="clear" w:color="auto" w:fill="auto"/>
            <w:vAlign w:val="center"/>
          </w:tcPr>
          <w:p w:rsidR="00A702FA" w:rsidRPr="00792550" w:rsidRDefault="00A702FA" w:rsidP="00FE7C6A">
            <w:pPr>
              <w:keepLines/>
              <w:widowControl/>
              <w:jc w:val="center"/>
              <w:rPr>
                <w:rFonts w:ascii="Arial Narrow" w:hAnsi="Arial Narrow"/>
                <w:b/>
                <w:sz w:val="19"/>
                <w:szCs w:val="19"/>
              </w:rPr>
            </w:pPr>
          </w:p>
        </w:tc>
        <w:tc>
          <w:tcPr>
            <w:tcW w:w="850"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Low</w:t>
            </w:r>
          </w:p>
        </w:tc>
        <w:tc>
          <w:tcPr>
            <w:tcW w:w="1985" w:type="dxa"/>
            <w:vMerge/>
            <w:shd w:val="clear" w:color="auto" w:fill="auto"/>
            <w:vAlign w:val="center"/>
          </w:tcPr>
          <w:p w:rsidR="00A702FA" w:rsidRPr="00792550" w:rsidRDefault="00A702FA" w:rsidP="00FE7C6A">
            <w:pPr>
              <w:keepLines/>
              <w:widowControl/>
              <w:jc w:val="left"/>
              <w:rPr>
                <w:rFonts w:ascii="Arial Narrow" w:hAnsi="Arial Narrow"/>
                <w:sz w:val="19"/>
                <w:szCs w:val="19"/>
              </w:rPr>
            </w:pPr>
          </w:p>
        </w:tc>
        <w:tc>
          <w:tcPr>
            <w:tcW w:w="1225" w:type="dxa"/>
            <w:vMerge/>
            <w:shd w:val="clear" w:color="auto" w:fill="auto"/>
            <w:vAlign w:val="center"/>
          </w:tcPr>
          <w:p w:rsidR="00A702FA" w:rsidRPr="00792550" w:rsidRDefault="00A702FA" w:rsidP="00FE7C6A">
            <w:pPr>
              <w:keepLines/>
              <w:widowControl/>
              <w:jc w:val="left"/>
              <w:rPr>
                <w:rFonts w:ascii="Arial Narrow" w:hAnsi="Arial Narrow"/>
                <w:sz w:val="19"/>
                <w:szCs w:val="19"/>
              </w:rPr>
            </w:pPr>
          </w:p>
        </w:tc>
      </w:tr>
      <w:tr w:rsidR="00A702FA" w:rsidRPr="00792550" w:rsidTr="000C6E60">
        <w:tc>
          <w:tcPr>
            <w:tcW w:w="0" w:type="auto"/>
            <w:shd w:val="clear" w:color="auto" w:fill="auto"/>
            <w:vAlign w:val="center"/>
          </w:tcPr>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UST</w:t>
            </w:r>
            <w:r w:rsidRPr="00792550">
              <w:rPr>
                <w:rFonts w:ascii="Arial Narrow" w:hAnsi="Arial Narrow"/>
                <w:sz w:val="19"/>
                <w:szCs w:val="19"/>
                <w:vertAlign w:val="subscript"/>
              </w:rPr>
              <w:t>3</w:t>
            </w:r>
          </w:p>
          <w:p w:rsidR="00A702FA" w:rsidRPr="00792550" w:rsidRDefault="00A702FA" w:rsidP="00FE7C6A">
            <w:pPr>
              <w:keepLines/>
              <w:widowControl/>
              <w:rPr>
                <w:rFonts w:ascii="Arial Narrow" w:hAnsi="Arial Narrow" w:cs="Times New Roman"/>
                <w:sz w:val="19"/>
                <w:szCs w:val="19"/>
              </w:rPr>
            </w:pPr>
            <w:r w:rsidRPr="00792550">
              <w:rPr>
                <w:rFonts w:ascii="Arial Narrow" w:hAnsi="Arial Narrow"/>
                <w:sz w:val="19"/>
                <w:szCs w:val="19"/>
              </w:rPr>
              <w:t>(PHOENIX 1)</w:t>
            </w:r>
          </w:p>
        </w:tc>
        <w:tc>
          <w:tcPr>
            <w:tcW w:w="0" w:type="auto"/>
            <w:shd w:val="clear" w:color="auto" w:fill="auto"/>
            <w:vAlign w:val="center"/>
          </w:tcPr>
          <w:p w:rsidR="00A702FA" w:rsidRPr="00792550" w:rsidRDefault="00A702FA" w:rsidP="00FE7C6A">
            <w:pPr>
              <w:keepLines/>
              <w:widowControl/>
              <w:jc w:val="center"/>
              <w:rPr>
                <w:rFonts w:ascii="Arial Narrow" w:hAnsi="Arial Narrow" w:cs="Times New Roman"/>
                <w:sz w:val="19"/>
                <w:szCs w:val="19"/>
              </w:rPr>
            </w:pPr>
            <w:r w:rsidRPr="00792550">
              <w:rPr>
                <w:rFonts w:ascii="Arial Narrow" w:hAnsi="Arial Narrow"/>
                <w:sz w:val="19"/>
                <w:szCs w:val="19"/>
              </w:rPr>
              <w:t>766</w:t>
            </w:r>
          </w:p>
        </w:tc>
        <w:tc>
          <w:tcPr>
            <w:tcW w:w="3413"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R, DB MC, 40 wks.  </w:t>
            </w:r>
            <w:r w:rsidRPr="00792550">
              <w:rPr>
                <w:rFonts w:ascii="Arial Narrow" w:hAnsi="Arial Narrow" w:cs="Times New Roman"/>
                <w:sz w:val="19"/>
                <w:szCs w:val="19"/>
              </w:rPr>
              <w:t xml:space="preserve">PBO patients crossed-over to UST at </w:t>
            </w:r>
            <w:proofErr w:type="spellStart"/>
            <w:r w:rsidRPr="00792550">
              <w:rPr>
                <w:rFonts w:ascii="Arial Narrow" w:hAnsi="Arial Narrow" w:cs="Times New Roman"/>
                <w:sz w:val="19"/>
                <w:szCs w:val="19"/>
              </w:rPr>
              <w:t>Wk</w:t>
            </w:r>
            <w:proofErr w:type="spellEnd"/>
            <w:r w:rsidRPr="00792550">
              <w:rPr>
                <w:rFonts w:ascii="Arial Narrow" w:hAnsi="Arial Narrow" w:cs="Times New Roman"/>
                <w:sz w:val="19"/>
                <w:szCs w:val="19"/>
              </w:rPr>
              <w:t xml:space="preserve"> 12.  </w:t>
            </w:r>
            <w:proofErr w:type="spellStart"/>
            <w:r w:rsidRPr="00792550">
              <w:rPr>
                <w:rFonts w:ascii="Arial Narrow" w:hAnsi="Arial Narrow" w:cs="Times New Roman"/>
                <w:sz w:val="19"/>
                <w:szCs w:val="19"/>
              </w:rPr>
              <w:t>Wk</w:t>
            </w:r>
            <w:proofErr w:type="spellEnd"/>
            <w:r w:rsidRPr="00792550">
              <w:rPr>
                <w:rFonts w:ascii="Arial Narrow" w:hAnsi="Arial Narrow" w:cs="Times New Roman"/>
                <w:sz w:val="19"/>
                <w:szCs w:val="19"/>
              </w:rPr>
              <w:t xml:space="preserve"> 40 to 72: randomised withdrawal phase</w:t>
            </w:r>
            <w:r w:rsidRPr="00792550">
              <w:rPr>
                <w:rFonts w:ascii="Arial Narrow" w:hAnsi="Arial Narrow" w:cs="Times New Roman"/>
                <w:sz w:val="19"/>
                <w:szCs w:val="19"/>
                <w:vertAlign w:val="superscript"/>
              </w:rPr>
              <w:t xml:space="preserve"> a</w:t>
            </w:r>
          </w:p>
        </w:tc>
        <w:tc>
          <w:tcPr>
            <w:tcW w:w="850" w:type="dxa"/>
            <w:shd w:val="clear" w:color="auto" w:fill="auto"/>
            <w:vAlign w:val="center"/>
          </w:tcPr>
          <w:p w:rsidR="00A702FA" w:rsidRPr="00792550" w:rsidRDefault="00A702FA" w:rsidP="00FE7C6A">
            <w:pPr>
              <w:keepLines/>
              <w:widowControl/>
              <w:jc w:val="center"/>
              <w:rPr>
                <w:rFonts w:ascii="Arial Narrow" w:hAnsi="Arial Narrow" w:cs="Times New Roman"/>
                <w:sz w:val="19"/>
                <w:szCs w:val="19"/>
              </w:rPr>
            </w:pPr>
            <w:r w:rsidRPr="00792550">
              <w:rPr>
                <w:rFonts w:ascii="Arial Narrow" w:hAnsi="Arial Narrow"/>
                <w:sz w:val="19"/>
                <w:szCs w:val="19"/>
              </w:rPr>
              <w:t>Low</w:t>
            </w:r>
          </w:p>
        </w:tc>
        <w:tc>
          <w:tcPr>
            <w:tcW w:w="1985" w:type="dxa"/>
            <w:vMerge w:val="restart"/>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Moderate to severe CPP;</w:t>
            </w:r>
          </w:p>
          <w:p w:rsidR="00A702FA" w:rsidRPr="00792550" w:rsidRDefault="00A702FA" w:rsidP="00FE7C6A">
            <w:pPr>
              <w:keepLines/>
              <w:widowControl/>
              <w:jc w:val="center"/>
              <w:rPr>
                <w:rFonts w:ascii="Arial Narrow" w:hAnsi="Arial Narrow" w:cs="Times New Roman"/>
                <w:sz w:val="19"/>
                <w:szCs w:val="19"/>
              </w:rPr>
            </w:pPr>
            <w:r w:rsidRPr="00792550">
              <w:rPr>
                <w:rFonts w:ascii="Arial Narrow" w:hAnsi="Arial Narrow"/>
                <w:sz w:val="19"/>
                <w:szCs w:val="19"/>
              </w:rPr>
              <w:t xml:space="preserve">PASI score </w:t>
            </w:r>
            <w:r w:rsidRPr="00792550">
              <w:rPr>
                <w:rFonts w:ascii="Arial Narrow" w:hAnsi="Arial Narrow"/>
                <w:sz w:val="19"/>
                <w:szCs w:val="19"/>
                <w:u w:val="single"/>
              </w:rPr>
              <w:t>&gt;</w:t>
            </w:r>
            <w:r w:rsidRPr="00792550">
              <w:rPr>
                <w:rFonts w:ascii="Arial Narrow" w:hAnsi="Arial Narrow"/>
                <w:sz w:val="19"/>
                <w:szCs w:val="19"/>
              </w:rPr>
              <w:t>12, BSA</w:t>
            </w:r>
            <w:r w:rsidRPr="00792550">
              <w:rPr>
                <w:rFonts w:ascii="Arial Narrow" w:hAnsi="Arial Narrow"/>
                <w:sz w:val="19"/>
                <w:szCs w:val="19"/>
                <w:u w:val="single"/>
              </w:rPr>
              <w:t>&gt;</w:t>
            </w:r>
            <w:r w:rsidRPr="00792550">
              <w:rPr>
                <w:rFonts w:ascii="Arial Narrow" w:hAnsi="Arial Narrow"/>
                <w:sz w:val="19"/>
                <w:szCs w:val="19"/>
              </w:rPr>
              <w:t>10%</w:t>
            </w:r>
          </w:p>
        </w:tc>
        <w:tc>
          <w:tcPr>
            <w:tcW w:w="1225" w:type="dxa"/>
            <w:vMerge w:val="restart"/>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PASI 75 [and PASI 90] 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12.</w:t>
            </w:r>
          </w:p>
          <w:p w:rsidR="00A702FA" w:rsidRPr="00792550" w:rsidRDefault="00A702FA" w:rsidP="00FE7C6A">
            <w:pPr>
              <w:keepLines/>
              <w:widowControl/>
              <w:jc w:val="center"/>
              <w:rPr>
                <w:rFonts w:ascii="Arial Narrow" w:hAnsi="Arial Narrow"/>
                <w:sz w:val="19"/>
                <w:szCs w:val="19"/>
              </w:rPr>
            </w:pPr>
          </w:p>
          <w:p w:rsidR="00A702FA" w:rsidRPr="00792550" w:rsidRDefault="00A702FA" w:rsidP="00FE7C6A">
            <w:pPr>
              <w:keepLines/>
              <w:widowControl/>
              <w:jc w:val="center"/>
              <w:rPr>
                <w:rFonts w:ascii="Arial Narrow" w:hAnsi="Arial Narrow"/>
                <w:sz w:val="19"/>
                <w:szCs w:val="19"/>
                <w:highlight w:val="yellow"/>
              </w:rPr>
            </w:pPr>
            <w:r w:rsidRPr="00792550">
              <w:rPr>
                <w:rFonts w:ascii="Arial Narrow" w:hAnsi="Arial Narrow"/>
                <w:sz w:val="19"/>
                <w:szCs w:val="19"/>
              </w:rPr>
              <w:t>Maintenance of PASI response to trial end.</w:t>
            </w:r>
          </w:p>
        </w:tc>
      </w:tr>
      <w:tr w:rsidR="00A702FA" w:rsidRPr="00792550" w:rsidTr="000C6E60">
        <w:tc>
          <w:tcPr>
            <w:tcW w:w="0" w:type="auto"/>
            <w:shd w:val="clear" w:color="auto" w:fill="auto"/>
            <w:vAlign w:val="center"/>
          </w:tcPr>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UST</w:t>
            </w:r>
            <w:r w:rsidRPr="00792550">
              <w:rPr>
                <w:rFonts w:ascii="Arial Narrow" w:hAnsi="Arial Narrow"/>
                <w:sz w:val="19"/>
                <w:szCs w:val="19"/>
                <w:vertAlign w:val="subscript"/>
              </w:rPr>
              <w:t>4</w:t>
            </w:r>
          </w:p>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(PHOENIX 2)</w:t>
            </w:r>
          </w:p>
        </w:tc>
        <w:tc>
          <w:tcPr>
            <w:tcW w:w="0" w:type="auto"/>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1230</w:t>
            </w:r>
          </w:p>
        </w:tc>
        <w:tc>
          <w:tcPr>
            <w:tcW w:w="3413"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R, DB, MC, 28 </w:t>
            </w:r>
            <w:proofErr w:type="spellStart"/>
            <w:r w:rsidRPr="00792550">
              <w:rPr>
                <w:rFonts w:ascii="Arial Narrow" w:hAnsi="Arial Narrow"/>
                <w:sz w:val="19"/>
                <w:szCs w:val="19"/>
              </w:rPr>
              <w:t>wks</w:t>
            </w:r>
            <w:proofErr w:type="spellEnd"/>
            <w:r w:rsidRPr="00792550">
              <w:rPr>
                <w:rFonts w:ascii="Arial Narrow" w:hAnsi="Arial Narrow"/>
                <w:sz w:val="19"/>
                <w:szCs w:val="19"/>
              </w:rPr>
              <w:t xml:space="preserve">, </w:t>
            </w:r>
            <w:r w:rsidRPr="00792550">
              <w:rPr>
                <w:rFonts w:ascii="Arial Narrow" w:hAnsi="Arial Narrow" w:cs="Times New Roman"/>
                <w:sz w:val="19"/>
                <w:szCs w:val="19"/>
              </w:rPr>
              <w:t xml:space="preserve">PBO patients crossed-over to UST at </w:t>
            </w:r>
            <w:proofErr w:type="spellStart"/>
            <w:r w:rsidRPr="00792550">
              <w:rPr>
                <w:rFonts w:ascii="Arial Narrow" w:hAnsi="Arial Narrow" w:cs="Times New Roman"/>
                <w:sz w:val="19"/>
                <w:szCs w:val="19"/>
              </w:rPr>
              <w:t>Wk</w:t>
            </w:r>
            <w:proofErr w:type="spellEnd"/>
            <w:r w:rsidRPr="00792550">
              <w:rPr>
                <w:rFonts w:ascii="Arial Narrow" w:hAnsi="Arial Narrow" w:cs="Times New Roman"/>
                <w:sz w:val="19"/>
                <w:szCs w:val="19"/>
              </w:rPr>
              <w:t xml:space="preserve"> 12. Wk28 -52: randomised dose intensification phase.</w:t>
            </w:r>
          </w:p>
        </w:tc>
        <w:tc>
          <w:tcPr>
            <w:tcW w:w="850"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Low</w:t>
            </w:r>
          </w:p>
        </w:tc>
        <w:tc>
          <w:tcPr>
            <w:tcW w:w="1985" w:type="dxa"/>
            <w:vMerge/>
            <w:shd w:val="clear" w:color="auto" w:fill="auto"/>
            <w:vAlign w:val="center"/>
          </w:tcPr>
          <w:p w:rsidR="00A702FA" w:rsidRPr="00792550" w:rsidRDefault="00A702FA" w:rsidP="00FE7C6A">
            <w:pPr>
              <w:keepLines/>
              <w:widowControl/>
              <w:jc w:val="center"/>
              <w:rPr>
                <w:rFonts w:ascii="Arial Narrow" w:hAnsi="Arial Narrow"/>
                <w:sz w:val="19"/>
                <w:szCs w:val="19"/>
              </w:rPr>
            </w:pPr>
          </w:p>
        </w:tc>
        <w:tc>
          <w:tcPr>
            <w:tcW w:w="1225" w:type="dxa"/>
            <w:vMerge/>
            <w:shd w:val="clear" w:color="auto" w:fill="auto"/>
            <w:vAlign w:val="center"/>
          </w:tcPr>
          <w:p w:rsidR="00A702FA" w:rsidRPr="00792550" w:rsidRDefault="00A702FA" w:rsidP="00FE7C6A">
            <w:pPr>
              <w:keepLines/>
              <w:widowControl/>
              <w:jc w:val="center"/>
              <w:rPr>
                <w:rFonts w:ascii="Arial Narrow" w:hAnsi="Arial Narrow"/>
                <w:sz w:val="19"/>
                <w:szCs w:val="19"/>
                <w:highlight w:val="yellow"/>
              </w:rPr>
            </w:pPr>
          </w:p>
        </w:tc>
      </w:tr>
      <w:tr w:rsidR="00A702FA" w:rsidRPr="00792550" w:rsidTr="000C6E60">
        <w:tc>
          <w:tcPr>
            <w:tcW w:w="0" w:type="auto"/>
            <w:shd w:val="clear" w:color="auto" w:fill="auto"/>
            <w:vAlign w:val="center"/>
          </w:tcPr>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UST</w:t>
            </w:r>
            <w:r w:rsidRPr="00792550">
              <w:rPr>
                <w:rFonts w:ascii="Arial Narrow" w:hAnsi="Arial Narrow"/>
                <w:sz w:val="19"/>
                <w:szCs w:val="19"/>
                <w:vertAlign w:val="subscript"/>
              </w:rPr>
              <w:t>5</w:t>
            </w:r>
          </w:p>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(Igarashi 2012)</w:t>
            </w:r>
          </w:p>
        </w:tc>
        <w:tc>
          <w:tcPr>
            <w:tcW w:w="0" w:type="auto"/>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158</w:t>
            </w:r>
          </w:p>
        </w:tc>
        <w:tc>
          <w:tcPr>
            <w:tcW w:w="3413"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R, DB,</w:t>
            </w:r>
            <w:r w:rsidRPr="00792550" w:rsidDel="00035C7C">
              <w:rPr>
                <w:rFonts w:ascii="Arial Narrow" w:hAnsi="Arial Narrow"/>
                <w:sz w:val="19"/>
                <w:szCs w:val="19"/>
              </w:rPr>
              <w:t xml:space="preserve"> </w:t>
            </w:r>
            <w:r w:rsidRPr="00792550">
              <w:rPr>
                <w:rFonts w:ascii="Arial Narrow" w:hAnsi="Arial Narrow"/>
                <w:sz w:val="19"/>
                <w:szCs w:val="19"/>
              </w:rPr>
              <w:t xml:space="preserve">MC, 72 </w:t>
            </w:r>
            <w:proofErr w:type="spellStart"/>
            <w:r w:rsidRPr="00792550">
              <w:rPr>
                <w:rFonts w:ascii="Arial Narrow" w:hAnsi="Arial Narrow"/>
                <w:sz w:val="19"/>
                <w:szCs w:val="19"/>
              </w:rPr>
              <w:t>wks</w:t>
            </w:r>
            <w:proofErr w:type="spellEnd"/>
            <w:r w:rsidRPr="00792550">
              <w:rPr>
                <w:rFonts w:ascii="Arial Narrow" w:hAnsi="Arial Narrow"/>
                <w:sz w:val="19"/>
                <w:szCs w:val="19"/>
              </w:rPr>
              <w:t xml:space="preserve"> (efficacy results to 64 </w:t>
            </w:r>
            <w:proofErr w:type="spellStart"/>
            <w:r w:rsidRPr="00792550">
              <w:rPr>
                <w:rFonts w:ascii="Arial Narrow" w:hAnsi="Arial Narrow"/>
                <w:sz w:val="19"/>
                <w:szCs w:val="19"/>
              </w:rPr>
              <w:t>wks</w:t>
            </w:r>
            <w:proofErr w:type="spellEnd"/>
            <w:r w:rsidRPr="00792550">
              <w:rPr>
                <w:rFonts w:ascii="Arial Narrow" w:hAnsi="Arial Narrow"/>
                <w:sz w:val="19"/>
                <w:szCs w:val="19"/>
              </w:rPr>
              <w:t>),</w:t>
            </w:r>
            <w:r w:rsidRPr="00792550" w:rsidDel="00035C7C">
              <w:rPr>
                <w:rFonts w:ascii="Arial Narrow" w:hAnsi="Arial Narrow"/>
                <w:sz w:val="19"/>
                <w:szCs w:val="19"/>
              </w:rPr>
              <w:t xml:space="preserve"> </w:t>
            </w:r>
            <w:r w:rsidRPr="00792550">
              <w:rPr>
                <w:rFonts w:ascii="Arial Narrow" w:hAnsi="Arial Narrow" w:cs="Times New Roman"/>
                <w:sz w:val="19"/>
                <w:szCs w:val="19"/>
              </w:rPr>
              <w:t xml:space="preserve">PBO patients crossed-over to UST at </w:t>
            </w:r>
            <w:proofErr w:type="spellStart"/>
            <w:r w:rsidRPr="00792550">
              <w:rPr>
                <w:rFonts w:ascii="Arial Narrow" w:hAnsi="Arial Narrow" w:cs="Times New Roman"/>
                <w:sz w:val="19"/>
                <w:szCs w:val="19"/>
              </w:rPr>
              <w:t>Wk</w:t>
            </w:r>
            <w:proofErr w:type="spellEnd"/>
            <w:r w:rsidRPr="00792550">
              <w:rPr>
                <w:rFonts w:ascii="Arial Narrow" w:hAnsi="Arial Narrow" w:cs="Times New Roman"/>
                <w:sz w:val="19"/>
                <w:szCs w:val="19"/>
              </w:rPr>
              <w:t xml:space="preserve"> 12.</w:t>
            </w:r>
          </w:p>
        </w:tc>
        <w:tc>
          <w:tcPr>
            <w:tcW w:w="850"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Low</w:t>
            </w:r>
          </w:p>
        </w:tc>
        <w:tc>
          <w:tcPr>
            <w:tcW w:w="1985"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Same as UST</w:t>
            </w:r>
            <w:r w:rsidRPr="00792550">
              <w:rPr>
                <w:rFonts w:ascii="Arial Narrow" w:hAnsi="Arial Narrow"/>
                <w:sz w:val="19"/>
                <w:szCs w:val="19"/>
                <w:vertAlign w:val="subscript"/>
              </w:rPr>
              <w:t>3</w:t>
            </w:r>
            <w:r w:rsidRPr="00792550">
              <w:rPr>
                <w:rFonts w:ascii="Arial Narrow" w:hAnsi="Arial Narrow"/>
                <w:sz w:val="19"/>
                <w:szCs w:val="19"/>
              </w:rPr>
              <w:t xml:space="preserve"> and UST</w:t>
            </w:r>
            <w:r w:rsidRPr="00792550">
              <w:rPr>
                <w:rFonts w:ascii="Arial Narrow" w:hAnsi="Arial Narrow"/>
                <w:sz w:val="19"/>
                <w:szCs w:val="19"/>
                <w:vertAlign w:val="subscript"/>
              </w:rPr>
              <w:t>4</w:t>
            </w:r>
            <w:r w:rsidRPr="00792550">
              <w:rPr>
                <w:rFonts w:ascii="Arial Narrow" w:hAnsi="Arial Narrow"/>
                <w:sz w:val="19"/>
                <w:szCs w:val="19"/>
              </w:rPr>
              <w:t>, but in Japanese pts</w:t>
            </w:r>
          </w:p>
        </w:tc>
        <w:tc>
          <w:tcPr>
            <w:tcW w:w="1225" w:type="dxa"/>
            <w:vMerge/>
            <w:shd w:val="clear" w:color="auto" w:fill="auto"/>
            <w:vAlign w:val="center"/>
          </w:tcPr>
          <w:p w:rsidR="00A702FA" w:rsidRPr="00792550" w:rsidRDefault="00A702FA" w:rsidP="00FE7C6A">
            <w:pPr>
              <w:keepLines/>
              <w:widowControl/>
              <w:jc w:val="center"/>
              <w:rPr>
                <w:rFonts w:ascii="Arial Narrow" w:hAnsi="Arial Narrow"/>
                <w:sz w:val="19"/>
                <w:szCs w:val="19"/>
                <w:highlight w:val="yellow"/>
              </w:rPr>
            </w:pPr>
          </w:p>
        </w:tc>
      </w:tr>
      <w:tr w:rsidR="00A702FA" w:rsidRPr="00792550" w:rsidTr="000C6E60">
        <w:tc>
          <w:tcPr>
            <w:tcW w:w="0" w:type="auto"/>
            <w:shd w:val="clear" w:color="auto" w:fill="auto"/>
            <w:vAlign w:val="center"/>
          </w:tcPr>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UST</w:t>
            </w:r>
            <w:r w:rsidRPr="00792550">
              <w:rPr>
                <w:rFonts w:ascii="Arial Narrow" w:hAnsi="Arial Narrow"/>
                <w:sz w:val="19"/>
                <w:szCs w:val="19"/>
                <w:vertAlign w:val="subscript"/>
              </w:rPr>
              <w:t>6</w:t>
            </w:r>
          </w:p>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(PEARL)</w:t>
            </w:r>
          </w:p>
        </w:tc>
        <w:tc>
          <w:tcPr>
            <w:tcW w:w="0" w:type="auto"/>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121</w:t>
            </w:r>
          </w:p>
        </w:tc>
        <w:tc>
          <w:tcPr>
            <w:tcW w:w="3413"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R, DB, MC, 36 </w:t>
            </w:r>
            <w:proofErr w:type="spellStart"/>
            <w:r w:rsidRPr="00792550">
              <w:rPr>
                <w:rFonts w:ascii="Arial Narrow" w:hAnsi="Arial Narrow"/>
                <w:sz w:val="19"/>
                <w:szCs w:val="19"/>
              </w:rPr>
              <w:t>wks</w:t>
            </w:r>
            <w:proofErr w:type="spellEnd"/>
            <w:r w:rsidRPr="00792550">
              <w:rPr>
                <w:rFonts w:ascii="Arial Narrow" w:hAnsi="Arial Narrow"/>
                <w:sz w:val="19"/>
                <w:szCs w:val="19"/>
              </w:rPr>
              <w:t xml:space="preserve"> (efficacy results to 28 </w:t>
            </w:r>
            <w:proofErr w:type="spellStart"/>
            <w:r w:rsidRPr="00792550">
              <w:rPr>
                <w:rFonts w:ascii="Arial Narrow" w:hAnsi="Arial Narrow"/>
                <w:sz w:val="19"/>
                <w:szCs w:val="19"/>
              </w:rPr>
              <w:t>wks</w:t>
            </w:r>
            <w:proofErr w:type="spellEnd"/>
            <w:r w:rsidRPr="00792550">
              <w:rPr>
                <w:rFonts w:ascii="Arial Narrow" w:hAnsi="Arial Narrow"/>
                <w:sz w:val="19"/>
                <w:szCs w:val="19"/>
              </w:rPr>
              <w:t xml:space="preserve">). </w:t>
            </w:r>
            <w:r w:rsidRPr="00792550">
              <w:rPr>
                <w:rFonts w:ascii="Arial Narrow" w:hAnsi="Arial Narrow" w:cs="Times New Roman"/>
                <w:sz w:val="19"/>
                <w:szCs w:val="19"/>
              </w:rPr>
              <w:t xml:space="preserve">PBO patients crossed-over to UST at </w:t>
            </w:r>
            <w:proofErr w:type="spellStart"/>
            <w:r w:rsidRPr="00792550">
              <w:rPr>
                <w:rFonts w:ascii="Arial Narrow" w:hAnsi="Arial Narrow" w:cs="Times New Roman"/>
                <w:sz w:val="19"/>
                <w:szCs w:val="19"/>
              </w:rPr>
              <w:t>Wk</w:t>
            </w:r>
            <w:proofErr w:type="spellEnd"/>
            <w:r w:rsidRPr="00792550">
              <w:rPr>
                <w:rFonts w:ascii="Arial Narrow" w:hAnsi="Arial Narrow" w:cs="Times New Roman"/>
                <w:sz w:val="19"/>
                <w:szCs w:val="19"/>
              </w:rPr>
              <w:t xml:space="preserve"> 12.</w:t>
            </w:r>
          </w:p>
        </w:tc>
        <w:tc>
          <w:tcPr>
            <w:tcW w:w="850"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Low</w:t>
            </w:r>
          </w:p>
        </w:tc>
        <w:tc>
          <w:tcPr>
            <w:tcW w:w="1985"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Same as UST</w:t>
            </w:r>
            <w:r w:rsidRPr="00792550">
              <w:rPr>
                <w:rFonts w:ascii="Arial Narrow" w:hAnsi="Arial Narrow"/>
                <w:sz w:val="19"/>
                <w:szCs w:val="19"/>
                <w:vertAlign w:val="subscript"/>
              </w:rPr>
              <w:t>3</w:t>
            </w:r>
            <w:r w:rsidRPr="00792550">
              <w:rPr>
                <w:rFonts w:ascii="Arial Narrow" w:hAnsi="Arial Narrow"/>
                <w:sz w:val="19"/>
                <w:szCs w:val="19"/>
              </w:rPr>
              <w:t xml:space="preserve"> and UST</w:t>
            </w:r>
            <w:r w:rsidRPr="00792550">
              <w:rPr>
                <w:rFonts w:ascii="Arial Narrow" w:hAnsi="Arial Narrow"/>
                <w:sz w:val="19"/>
                <w:szCs w:val="19"/>
                <w:vertAlign w:val="subscript"/>
              </w:rPr>
              <w:t>4</w:t>
            </w:r>
            <w:r w:rsidRPr="00792550">
              <w:rPr>
                <w:rFonts w:ascii="Arial Narrow" w:hAnsi="Arial Narrow"/>
                <w:sz w:val="19"/>
                <w:szCs w:val="19"/>
              </w:rPr>
              <w:t>, but in Korean or Taiwanese pts</w:t>
            </w:r>
          </w:p>
        </w:tc>
        <w:tc>
          <w:tcPr>
            <w:tcW w:w="1225" w:type="dxa"/>
            <w:vMerge/>
            <w:shd w:val="clear" w:color="auto" w:fill="auto"/>
            <w:vAlign w:val="center"/>
          </w:tcPr>
          <w:p w:rsidR="00A702FA" w:rsidRPr="00792550" w:rsidRDefault="00A702FA" w:rsidP="00FE7C6A">
            <w:pPr>
              <w:keepLines/>
              <w:widowControl/>
              <w:jc w:val="center"/>
              <w:rPr>
                <w:rFonts w:ascii="Arial Narrow" w:hAnsi="Arial Narrow"/>
                <w:sz w:val="19"/>
                <w:szCs w:val="19"/>
                <w:highlight w:val="yellow"/>
              </w:rPr>
            </w:pPr>
          </w:p>
        </w:tc>
      </w:tr>
      <w:tr w:rsidR="00A702FA" w:rsidRPr="00792550" w:rsidTr="000C6E60">
        <w:tc>
          <w:tcPr>
            <w:tcW w:w="0" w:type="auto"/>
            <w:shd w:val="clear" w:color="auto" w:fill="auto"/>
            <w:vAlign w:val="center"/>
          </w:tcPr>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UST</w:t>
            </w:r>
            <w:r w:rsidRPr="00792550">
              <w:rPr>
                <w:rFonts w:ascii="Arial Narrow" w:hAnsi="Arial Narrow"/>
                <w:sz w:val="19"/>
                <w:szCs w:val="19"/>
                <w:vertAlign w:val="subscript"/>
              </w:rPr>
              <w:t>7</w:t>
            </w:r>
          </w:p>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(LOTUS)</w:t>
            </w:r>
          </w:p>
        </w:tc>
        <w:tc>
          <w:tcPr>
            <w:tcW w:w="0" w:type="auto"/>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322</w:t>
            </w:r>
          </w:p>
        </w:tc>
        <w:tc>
          <w:tcPr>
            <w:tcW w:w="3413"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R, DB, MC, 36 </w:t>
            </w:r>
            <w:proofErr w:type="spellStart"/>
            <w:r w:rsidRPr="00792550">
              <w:rPr>
                <w:rFonts w:ascii="Arial Narrow" w:hAnsi="Arial Narrow"/>
                <w:sz w:val="19"/>
                <w:szCs w:val="19"/>
              </w:rPr>
              <w:t>wks</w:t>
            </w:r>
            <w:proofErr w:type="spellEnd"/>
            <w:r w:rsidRPr="00792550">
              <w:rPr>
                <w:rFonts w:ascii="Arial Narrow" w:hAnsi="Arial Narrow"/>
                <w:sz w:val="19"/>
                <w:szCs w:val="19"/>
              </w:rPr>
              <w:t xml:space="preserve"> (efficacy results to 28 </w:t>
            </w:r>
            <w:proofErr w:type="spellStart"/>
            <w:r w:rsidRPr="00792550">
              <w:rPr>
                <w:rFonts w:ascii="Arial Narrow" w:hAnsi="Arial Narrow"/>
                <w:sz w:val="19"/>
                <w:szCs w:val="19"/>
              </w:rPr>
              <w:t>wks</w:t>
            </w:r>
            <w:proofErr w:type="spellEnd"/>
            <w:r w:rsidRPr="00792550">
              <w:rPr>
                <w:rFonts w:ascii="Arial Narrow" w:hAnsi="Arial Narrow"/>
                <w:sz w:val="19"/>
                <w:szCs w:val="19"/>
              </w:rPr>
              <w:t xml:space="preserve">). </w:t>
            </w:r>
            <w:r w:rsidRPr="00792550">
              <w:rPr>
                <w:rFonts w:ascii="Arial Narrow" w:hAnsi="Arial Narrow" w:cs="Times New Roman"/>
                <w:sz w:val="19"/>
                <w:szCs w:val="19"/>
              </w:rPr>
              <w:t xml:space="preserve">PBO patients crossed-over to UST at </w:t>
            </w:r>
            <w:proofErr w:type="spellStart"/>
            <w:r w:rsidRPr="00792550">
              <w:rPr>
                <w:rFonts w:ascii="Arial Narrow" w:hAnsi="Arial Narrow" w:cs="Times New Roman"/>
                <w:sz w:val="19"/>
                <w:szCs w:val="19"/>
              </w:rPr>
              <w:t>Wk</w:t>
            </w:r>
            <w:proofErr w:type="spellEnd"/>
            <w:r w:rsidRPr="00792550">
              <w:rPr>
                <w:rFonts w:ascii="Arial Narrow" w:hAnsi="Arial Narrow" w:cs="Times New Roman"/>
                <w:sz w:val="19"/>
                <w:szCs w:val="19"/>
              </w:rPr>
              <w:t xml:space="preserve"> 12.</w:t>
            </w:r>
          </w:p>
        </w:tc>
        <w:tc>
          <w:tcPr>
            <w:tcW w:w="850"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Low</w:t>
            </w:r>
          </w:p>
        </w:tc>
        <w:tc>
          <w:tcPr>
            <w:tcW w:w="1985"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Same as UST</w:t>
            </w:r>
            <w:r w:rsidRPr="00792550">
              <w:rPr>
                <w:rFonts w:ascii="Arial Narrow" w:hAnsi="Arial Narrow"/>
                <w:sz w:val="19"/>
                <w:szCs w:val="19"/>
                <w:vertAlign w:val="subscript"/>
              </w:rPr>
              <w:t>3</w:t>
            </w:r>
            <w:r w:rsidRPr="00792550">
              <w:rPr>
                <w:rFonts w:ascii="Arial Narrow" w:hAnsi="Arial Narrow"/>
                <w:sz w:val="19"/>
                <w:szCs w:val="19"/>
              </w:rPr>
              <w:t xml:space="preserve"> and UST</w:t>
            </w:r>
            <w:r w:rsidRPr="00792550">
              <w:rPr>
                <w:rFonts w:ascii="Arial Narrow" w:hAnsi="Arial Narrow"/>
                <w:sz w:val="19"/>
                <w:szCs w:val="19"/>
                <w:vertAlign w:val="subscript"/>
              </w:rPr>
              <w:t>4</w:t>
            </w:r>
            <w:r w:rsidRPr="00792550">
              <w:rPr>
                <w:rFonts w:ascii="Arial Narrow" w:hAnsi="Arial Narrow"/>
                <w:sz w:val="19"/>
                <w:szCs w:val="19"/>
              </w:rPr>
              <w:t>, but in Chinese pts</w:t>
            </w:r>
          </w:p>
        </w:tc>
        <w:tc>
          <w:tcPr>
            <w:tcW w:w="1225" w:type="dxa"/>
            <w:vMerge/>
            <w:shd w:val="clear" w:color="auto" w:fill="auto"/>
            <w:vAlign w:val="center"/>
          </w:tcPr>
          <w:p w:rsidR="00A702FA" w:rsidRPr="00792550" w:rsidRDefault="00A702FA" w:rsidP="00FE7C6A">
            <w:pPr>
              <w:keepLines/>
              <w:widowControl/>
              <w:jc w:val="center"/>
              <w:rPr>
                <w:rFonts w:ascii="Arial Narrow" w:hAnsi="Arial Narrow"/>
                <w:sz w:val="19"/>
                <w:szCs w:val="19"/>
                <w:highlight w:val="yellow"/>
              </w:rPr>
            </w:pPr>
          </w:p>
        </w:tc>
      </w:tr>
      <w:tr w:rsidR="00A702FA" w:rsidRPr="00792550" w:rsidTr="000C6E60">
        <w:trPr>
          <w:trHeight w:val="729"/>
        </w:trPr>
        <w:tc>
          <w:tcPr>
            <w:tcW w:w="0" w:type="auto"/>
            <w:shd w:val="clear" w:color="auto" w:fill="auto"/>
            <w:vAlign w:val="center"/>
          </w:tcPr>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UST</w:t>
            </w:r>
            <w:r w:rsidRPr="00792550">
              <w:rPr>
                <w:rFonts w:ascii="Arial Narrow" w:hAnsi="Arial Narrow"/>
                <w:sz w:val="19"/>
                <w:szCs w:val="19"/>
                <w:vertAlign w:val="subscript"/>
              </w:rPr>
              <w:t>8</w:t>
            </w:r>
          </w:p>
          <w:p w:rsidR="00A702FA" w:rsidRPr="00792550" w:rsidRDefault="00A702FA" w:rsidP="00FE7C6A">
            <w:pPr>
              <w:keepLines/>
              <w:widowControl/>
              <w:rPr>
                <w:rFonts w:ascii="Arial Narrow" w:hAnsi="Arial Narrow"/>
                <w:sz w:val="19"/>
                <w:szCs w:val="19"/>
              </w:rPr>
            </w:pPr>
            <w:r w:rsidRPr="00792550">
              <w:rPr>
                <w:rFonts w:ascii="Arial Narrow" w:hAnsi="Arial Narrow"/>
                <w:sz w:val="19"/>
                <w:szCs w:val="19"/>
              </w:rPr>
              <w:t>(AMAGINE-2)</w:t>
            </w:r>
          </w:p>
        </w:tc>
        <w:tc>
          <w:tcPr>
            <w:tcW w:w="0" w:type="auto"/>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1831</w:t>
            </w:r>
          </w:p>
        </w:tc>
        <w:tc>
          <w:tcPr>
            <w:tcW w:w="3413" w:type="dxa"/>
            <w:vMerge w:val="restart"/>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R, DB, MC, 52 wks. Trial compared BRO, UST and PBO. PBO patients crossed-over to BRO 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12.</w:t>
            </w:r>
          </w:p>
        </w:tc>
        <w:tc>
          <w:tcPr>
            <w:tcW w:w="850"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Low</w:t>
            </w:r>
          </w:p>
        </w:tc>
        <w:tc>
          <w:tcPr>
            <w:tcW w:w="1985" w:type="dxa"/>
            <w:vMerge w:val="restart"/>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Moderate to severe CPP;</w:t>
            </w:r>
          </w:p>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PASI score </w:t>
            </w:r>
            <w:r w:rsidRPr="00792550">
              <w:rPr>
                <w:rFonts w:ascii="Arial Narrow" w:hAnsi="Arial Narrow"/>
                <w:sz w:val="19"/>
                <w:szCs w:val="19"/>
                <w:u w:val="single"/>
              </w:rPr>
              <w:t>&gt;</w:t>
            </w:r>
            <w:r w:rsidRPr="00792550">
              <w:rPr>
                <w:rFonts w:ascii="Arial Narrow" w:hAnsi="Arial Narrow"/>
                <w:sz w:val="19"/>
                <w:szCs w:val="19"/>
              </w:rPr>
              <w:t>12, BSA</w:t>
            </w:r>
            <w:r w:rsidRPr="00792550">
              <w:rPr>
                <w:rFonts w:ascii="Arial Narrow" w:hAnsi="Arial Narrow"/>
                <w:sz w:val="19"/>
                <w:szCs w:val="19"/>
                <w:u w:val="single"/>
              </w:rPr>
              <w:t>&gt;</w:t>
            </w:r>
            <w:r w:rsidRPr="00792550">
              <w:rPr>
                <w:rFonts w:ascii="Arial Narrow" w:hAnsi="Arial Narrow"/>
                <w:sz w:val="19"/>
                <w:szCs w:val="19"/>
              </w:rPr>
              <w:t xml:space="preserve">10%, </w:t>
            </w:r>
            <w:proofErr w:type="spellStart"/>
            <w:r w:rsidRPr="00792550">
              <w:rPr>
                <w:rFonts w:ascii="Arial Narrow" w:hAnsi="Arial Narrow"/>
                <w:sz w:val="19"/>
                <w:szCs w:val="19"/>
              </w:rPr>
              <w:t>sPGA</w:t>
            </w:r>
            <w:proofErr w:type="spellEnd"/>
            <w:r w:rsidRPr="00792550">
              <w:rPr>
                <w:rFonts w:ascii="Arial Narrow" w:hAnsi="Arial Narrow"/>
                <w:sz w:val="19"/>
                <w:szCs w:val="19"/>
                <w:u w:val="single"/>
              </w:rPr>
              <w:t>&gt;</w:t>
            </w:r>
            <w:r w:rsidRPr="00792550">
              <w:rPr>
                <w:rFonts w:ascii="Arial Narrow" w:hAnsi="Arial Narrow"/>
                <w:sz w:val="19"/>
                <w:szCs w:val="19"/>
              </w:rPr>
              <w:t>3</w:t>
            </w:r>
          </w:p>
        </w:tc>
        <w:tc>
          <w:tcPr>
            <w:tcW w:w="1225" w:type="dxa"/>
            <w:vMerge w:val="restart"/>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PASI 75 &amp;</w:t>
            </w:r>
          </w:p>
          <w:p w:rsidR="00A702FA" w:rsidRPr="00792550" w:rsidRDefault="00A702FA" w:rsidP="00FE7C6A">
            <w:pPr>
              <w:keepLines/>
              <w:widowControl/>
              <w:jc w:val="center"/>
              <w:rPr>
                <w:rFonts w:ascii="Arial Narrow" w:hAnsi="Arial Narrow"/>
                <w:sz w:val="19"/>
                <w:szCs w:val="19"/>
              </w:rPr>
            </w:pPr>
            <w:proofErr w:type="spellStart"/>
            <w:proofErr w:type="gramStart"/>
            <w:r w:rsidRPr="00792550">
              <w:rPr>
                <w:rFonts w:ascii="Arial Narrow" w:hAnsi="Arial Narrow"/>
                <w:sz w:val="19"/>
                <w:szCs w:val="19"/>
              </w:rPr>
              <w:t>sPGA</w:t>
            </w:r>
            <w:proofErr w:type="spellEnd"/>
            <w:proofErr w:type="gramEnd"/>
            <w:r w:rsidRPr="00792550">
              <w:rPr>
                <w:rFonts w:ascii="Arial Narrow" w:hAnsi="Arial Narrow"/>
                <w:sz w:val="19"/>
                <w:szCs w:val="19"/>
              </w:rPr>
              <w:t xml:space="preserve"> (0,1) 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12.  </w:t>
            </w:r>
          </w:p>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 xml:space="preserve">Maintenance of PASI response to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52. </w:t>
            </w:r>
          </w:p>
        </w:tc>
      </w:tr>
      <w:tr w:rsidR="00A702FA" w:rsidRPr="00792550" w:rsidTr="000C6E60">
        <w:trPr>
          <w:trHeight w:val="70"/>
        </w:trPr>
        <w:tc>
          <w:tcPr>
            <w:tcW w:w="0" w:type="auto"/>
            <w:shd w:val="clear" w:color="auto" w:fill="auto"/>
            <w:vAlign w:val="center"/>
          </w:tcPr>
          <w:p w:rsidR="00A702FA" w:rsidRPr="00792550" w:rsidRDefault="00A702FA" w:rsidP="00FE7C6A">
            <w:pPr>
              <w:keepLines/>
              <w:widowControl/>
              <w:rPr>
                <w:rFonts w:ascii="Arial Narrow" w:hAnsi="Arial Narrow"/>
                <w:i/>
                <w:iCs/>
                <w:sz w:val="19"/>
                <w:szCs w:val="19"/>
              </w:rPr>
            </w:pPr>
            <w:r w:rsidRPr="00792550">
              <w:rPr>
                <w:rFonts w:ascii="Arial Narrow" w:hAnsi="Arial Narrow"/>
                <w:i/>
                <w:iCs/>
                <w:sz w:val="19"/>
                <w:szCs w:val="19"/>
              </w:rPr>
              <w:t>UST</w:t>
            </w:r>
            <w:r w:rsidRPr="00792550">
              <w:rPr>
                <w:rFonts w:ascii="Arial Narrow" w:hAnsi="Arial Narrow"/>
                <w:i/>
                <w:iCs/>
                <w:sz w:val="19"/>
                <w:szCs w:val="19"/>
                <w:vertAlign w:val="subscript"/>
              </w:rPr>
              <w:t>9</w:t>
            </w:r>
          </w:p>
          <w:p w:rsidR="00A702FA" w:rsidRPr="00792550" w:rsidRDefault="00A702FA" w:rsidP="00FE7C6A">
            <w:pPr>
              <w:keepLines/>
              <w:widowControl/>
              <w:rPr>
                <w:rFonts w:ascii="Arial Narrow" w:hAnsi="Arial Narrow"/>
                <w:i/>
                <w:iCs/>
                <w:sz w:val="19"/>
                <w:szCs w:val="19"/>
              </w:rPr>
            </w:pPr>
            <w:r w:rsidRPr="00792550">
              <w:rPr>
                <w:rFonts w:ascii="Arial Narrow" w:hAnsi="Arial Narrow"/>
                <w:i/>
                <w:iCs/>
                <w:sz w:val="19"/>
                <w:szCs w:val="19"/>
              </w:rPr>
              <w:t>(AMAGINE-3)</w:t>
            </w:r>
          </w:p>
        </w:tc>
        <w:tc>
          <w:tcPr>
            <w:tcW w:w="0" w:type="auto"/>
            <w:shd w:val="clear" w:color="auto" w:fill="auto"/>
            <w:vAlign w:val="center"/>
          </w:tcPr>
          <w:p w:rsidR="00A702FA" w:rsidRPr="00792550" w:rsidRDefault="00A702FA" w:rsidP="00FE7C6A">
            <w:pPr>
              <w:keepLines/>
              <w:widowControl/>
              <w:jc w:val="center"/>
              <w:rPr>
                <w:rFonts w:ascii="Arial Narrow" w:hAnsi="Arial Narrow"/>
                <w:i/>
                <w:iCs/>
                <w:sz w:val="19"/>
                <w:szCs w:val="19"/>
              </w:rPr>
            </w:pPr>
            <w:r w:rsidRPr="00792550">
              <w:rPr>
                <w:rFonts w:ascii="Arial Narrow" w:hAnsi="Arial Narrow"/>
                <w:i/>
                <w:iCs/>
                <w:sz w:val="19"/>
                <w:szCs w:val="19"/>
              </w:rPr>
              <w:t>1881</w:t>
            </w:r>
          </w:p>
        </w:tc>
        <w:tc>
          <w:tcPr>
            <w:tcW w:w="3413" w:type="dxa"/>
            <w:vMerge/>
            <w:shd w:val="clear" w:color="auto" w:fill="auto"/>
            <w:vAlign w:val="center"/>
          </w:tcPr>
          <w:p w:rsidR="00A702FA" w:rsidRPr="00792550" w:rsidRDefault="00A702FA" w:rsidP="00FE7C6A">
            <w:pPr>
              <w:keepLines/>
              <w:widowControl/>
              <w:jc w:val="center"/>
              <w:rPr>
                <w:rFonts w:ascii="Arial Narrow" w:hAnsi="Arial Narrow"/>
                <w:i/>
                <w:iCs/>
                <w:sz w:val="19"/>
                <w:szCs w:val="19"/>
              </w:rPr>
            </w:pPr>
          </w:p>
        </w:tc>
        <w:tc>
          <w:tcPr>
            <w:tcW w:w="850" w:type="dxa"/>
            <w:shd w:val="clear" w:color="auto" w:fill="auto"/>
            <w:vAlign w:val="center"/>
          </w:tcPr>
          <w:p w:rsidR="00A702FA" w:rsidRPr="00792550" w:rsidRDefault="00A702FA" w:rsidP="00FE7C6A">
            <w:pPr>
              <w:keepLines/>
              <w:widowControl/>
              <w:jc w:val="center"/>
              <w:rPr>
                <w:rFonts w:ascii="Arial Narrow" w:hAnsi="Arial Narrow"/>
                <w:i/>
                <w:iCs/>
                <w:sz w:val="19"/>
                <w:szCs w:val="19"/>
              </w:rPr>
            </w:pPr>
            <w:r w:rsidRPr="00792550">
              <w:rPr>
                <w:rFonts w:ascii="Arial Narrow" w:hAnsi="Arial Narrow"/>
                <w:i/>
                <w:iCs/>
                <w:sz w:val="19"/>
                <w:szCs w:val="19"/>
              </w:rPr>
              <w:t>Low</w:t>
            </w:r>
          </w:p>
        </w:tc>
        <w:tc>
          <w:tcPr>
            <w:tcW w:w="1985" w:type="dxa"/>
            <w:vMerge/>
            <w:shd w:val="clear" w:color="auto" w:fill="auto"/>
            <w:vAlign w:val="center"/>
          </w:tcPr>
          <w:p w:rsidR="00A702FA" w:rsidRPr="00792550" w:rsidRDefault="00A702FA" w:rsidP="00FE7C6A">
            <w:pPr>
              <w:keepLines/>
              <w:widowControl/>
              <w:jc w:val="center"/>
              <w:rPr>
                <w:rFonts w:ascii="Arial Narrow" w:hAnsi="Arial Narrow"/>
                <w:i/>
                <w:iCs/>
                <w:sz w:val="19"/>
                <w:szCs w:val="19"/>
                <w:highlight w:val="yellow"/>
              </w:rPr>
            </w:pPr>
          </w:p>
        </w:tc>
        <w:tc>
          <w:tcPr>
            <w:tcW w:w="1225" w:type="dxa"/>
            <w:vMerge/>
            <w:shd w:val="clear" w:color="auto" w:fill="auto"/>
            <w:vAlign w:val="center"/>
          </w:tcPr>
          <w:p w:rsidR="00A702FA" w:rsidRPr="00792550" w:rsidRDefault="00A702FA" w:rsidP="00FE7C6A">
            <w:pPr>
              <w:keepLines/>
              <w:widowControl/>
              <w:jc w:val="center"/>
              <w:rPr>
                <w:rFonts w:ascii="Arial Narrow" w:hAnsi="Arial Narrow"/>
                <w:i/>
                <w:iCs/>
                <w:sz w:val="19"/>
                <w:szCs w:val="19"/>
                <w:highlight w:val="yellow"/>
              </w:rPr>
            </w:pPr>
          </w:p>
        </w:tc>
      </w:tr>
      <w:tr w:rsidR="00A702FA" w:rsidRPr="00792550" w:rsidTr="000C6E60">
        <w:trPr>
          <w:trHeight w:val="70"/>
        </w:trPr>
        <w:tc>
          <w:tcPr>
            <w:tcW w:w="0" w:type="auto"/>
            <w:gridSpan w:val="6"/>
            <w:shd w:val="clear" w:color="auto" w:fill="auto"/>
            <w:vAlign w:val="center"/>
          </w:tcPr>
          <w:p w:rsidR="00A702FA" w:rsidRPr="00792550" w:rsidRDefault="00A702FA" w:rsidP="00FE7C6A">
            <w:pPr>
              <w:keepLines/>
              <w:widowControl/>
              <w:jc w:val="left"/>
              <w:rPr>
                <w:rFonts w:ascii="Arial Narrow" w:hAnsi="Arial Narrow"/>
                <w:sz w:val="19"/>
                <w:szCs w:val="19"/>
                <w:highlight w:val="yellow"/>
              </w:rPr>
            </w:pPr>
            <w:r w:rsidRPr="00792550">
              <w:rPr>
                <w:rFonts w:ascii="Arial Narrow" w:hAnsi="Arial Narrow"/>
                <w:b/>
                <w:sz w:val="19"/>
                <w:szCs w:val="19"/>
              </w:rPr>
              <w:t>ADA vs PBO</w:t>
            </w:r>
          </w:p>
        </w:tc>
      </w:tr>
      <w:tr w:rsidR="00A702FA" w:rsidRPr="00792550" w:rsidTr="000C6E60">
        <w:trPr>
          <w:trHeight w:val="70"/>
        </w:trPr>
        <w:tc>
          <w:tcPr>
            <w:tcW w:w="0" w:type="auto"/>
            <w:shd w:val="clear" w:color="auto" w:fill="auto"/>
            <w:vAlign w:val="center"/>
          </w:tcPr>
          <w:p w:rsidR="00A702FA" w:rsidRPr="00792550" w:rsidRDefault="00A702FA" w:rsidP="00FE7C6A">
            <w:pPr>
              <w:keepLines/>
              <w:widowControl/>
              <w:jc w:val="left"/>
              <w:rPr>
                <w:rFonts w:ascii="Arial Narrow" w:hAnsi="Arial Narrow"/>
                <w:sz w:val="19"/>
                <w:szCs w:val="19"/>
              </w:rPr>
            </w:pPr>
            <w:r w:rsidRPr="00792550">
              <w:rPr>
                <w:rFonts w:ascii="Arial Narrow" w:hAnsi="Arial Narrow"/>
                <w:sz w:val="19"/>
                <w:szCs w:val="19"/>
              </w:rPr>
              <w:t>ADA</w:t>
            </w:r>
            <w:r w:rsidRPr="00792550">
              <w:rPr>
                <w:rFonts w:ascii="Arial Narrow" w:hAnsi="Arial Narrow"/>
                <w:sz w:val="19"/>
                <w:szCs w:val="19"/>
                <w:vertAlign w:val="subscript"/>
              </w:rPr>
              <w:t>1</w:t>
            </w:r>
          </w:p>
          <w:p w:rsidR="00A702FA" w:rsidRPr="00792550" w:rsidRDefault="00A702FA" w:rsidP="00FE7C6A">
            <w:pPr>
              <w:keepLines/>
              <w:widowControl/>
              <w:rPr>
                <w:rFonts w:ascii="Arial Narrow" w:hAnsi="Arial Narrow"/>
                <w:i/>
                <w:iCs/>
                <w:sz w:val="19"/>
                <w:szCs w:val="19"/>
              </w:rPr>
            </w:pPr>
            <w:r w:rsidRPr="00792550">
              <w:rPr>
                <w:rFonts w:ascii="Arial Narrow" w:hAnsi="Arial Narrow"/>
                <w:sz w:val="19"/>
                <w:szCs w:val="19"/>
              </w:rPr>
              <w:t>(CHAMPION)</w:t>
            </w:r>
          </w:p>
        </w:tc>
        <w:tc>
          <w:tcPr>
            <w:tcW w:w="0" w:type="auto"/>
            <w:shd w:val="clear" w:color="auto" w:fill="auto"/>
            <w:vAlign w:val="center"/>
          </w:tcPr>
          <w:p w:rsidR="00A702FA" w:rsidRPr="00792550" w:rsidRDefault="00A702FA" w:rsidP="00FE7C6A">
            <w:pPr>
              <w:keepLines/>
              <w:widowControl/>
              <w:jc w:val="center"/>
              <w:rPr>
                <w:rFonts w:ascii="Arial Narrow" w:hAnsi="Arial Narrow"/>
                <w:i/>
                <w:iCs/>
                <w:sz w:val="19"/>
                <w:szCs w:val="19"/>
              </w:rPr>
            </w:pPr>
            <w:r w:rsidRPr="00792550">
              <w:rPr>
                <w:rFonts w:ascii="Arial Narrow" w:hAnsi="Arial Narrow"/>
                <w:sz w:val="19"/>
                <w:szCs w:val="19"/>
              </w:rPr>
              <w:t>271</w:t>
            </w:r>
          </w:p>
        </w:tc>
        <w:tc>
          <w:tcPr>
            <w:tcW w:w="3413" w:type="dxa"/>
            <w:shd w:val="clear" w:color="auto" w:fill="auto"/>
            <w:vAlign w:val="center"/>
          </w:tcPr>
          <w:p w:rsidR="00A702FA" w:rsidRPr="00792550" w:rsidRDefault="00A702FA" w:rsidP="00FE7C6A">
            <w:pPr>
              <w:keepLines/>
              <w:widowControl/>
              <w:jc w:val="center"/>
              <w:rPr>
                <w:rFonts w:ascii="Arial Narrow" w:hAnsi="Arial Narrow"/>
                <w:i/>
                <w:iCs/>
                <w:sz w:val="19"/>
                <w:szCs w:val="19"/>
              </w:rPr>
            </w:pPr>
            <w:r w:rsidRPr="00792550">
              <w:rPr>
                <w:rFonts w:ascii="Arial Narrow" w:hAnsi="Arial Narrow"/>
                <w:sz w:val="19"/>
                <w:szCs w:val="19"/>
              </w:rPr>
              <w:t>R, DB, MC, 16wks</w:t>
            </w:r>
          </w:p>
        </w:tc>
        <w:tc>
          <w:tcPr>
            <w:tcW w:w="850" w:type="dxa"/>
            <w:shd w:val="clear" w:color="auto" w:fill="auto"/>
            <w:vAlign w:val="center"/>
          </w:tcPr>
          <w:p w:rsidR="00A702FA" w:rsidRPr="00792550" w:rsidRDefault="00A702FA" w:rsidP="00FE7C6A">
            <w:pPr>
              <w:keepLines/>
              <w:widowControl/>
              <w:jc w:val="center"/>
              <w:rPr>
                <w:rFonts w:ascii="Arial Narrow" w:hAnsi="Arial Narrow"/>
                <w:i/>
                <w:iCs/>
                <w:sz w:val="19"/>
                <w:szCs w:val="19"/>
              </w:rPr>
            </w:pPr>
            <w:r w:rsidRPr="00792550">
              <w:rPr>
                <w:rFonts w:ascii="Arial Narrow" w:hAnsi="Arial Narrow"/>
                <w:sz w:val="19"/>
                <w:szCs w:val="19"/>
              </w:rPr>
              <w:t>Low</w:t>
            </w:r>
          </w:p>
        </w:tc>
        <w:tc>
          <w:tcPr>
            <w:tcW w:w="1985" w:type="dxa"/>
            <w:shd w:val="clear" w:color="auto" w:fill="auto"/>
            <w:vAlign w:val="center"/>
          </w:tcPr>
          <w:p w:rsidR="00A702FA" w:rsidRPr="00792550" w:rsidRDefault="00A702FA" w:rsidP="00FE7C6A">
            <w:pPr>
              <w:keepLines/>
              <w:widowControl/>
              <w:jc w:val="center"/>
              <w:rPr>
                <w:rFonts w:ascii="Arial Narrow" w:hAnsi="Arial Narrow"/>
                <w:i/>
                <w:iCs/>
                <w:sz w:val="19"/>
                <w:szCs w:val="19"/>
              </w:rPr>
            </w:pPr>
            <w:r w:rsidRPr="00792550">
              <w:rPr>
                <w:rFonts w:ascii="Arial Narrow" w:hAnsi="Arial Narrow"/>
                <w:sz w:val="19"/>
                <w:szCs w:val="19"/>
              </w:rPr>
              <w:t>Moderate to severe; PASI score</w:t>
            </w:r>
            <w:r w:rsidRPr="00792550">
              <w:rPr>
                <w:rFonts w:ascii="Arial Narrow" w:hAnsi="Arial Narrow"/>
                <w:sz w:val="19"/>
                <w:szCs w:val="19"/>
                <w:u w:val="single"/>
              </w:rPr>
              <w:t>&gt;</w:t>
            </w:r>
            <w:r w:rsidRPr="00792550">
              <w:rPr>
                <w:rFonts w:ascii="Arial Narrow" w:hAnsi="Arial Narrow"/>
                <w:sz w:val="19"/>
                <w:szCs w:val="19"/>
              </w:rPr>
              <w:t>10, BSA</w:t>
            </w:r>
            <w:r w:rsidRPr="00792550">
              <w:rPr>
                <w:rFonts w:ascii="Arial Narrow" w:hAnsi="Arial Narrow"/>
                <w:sz w:val="19"/>
                <w:szCs w:val="19"/>
                <w:u w:val="single"/>
              </w:rPr>
              <w:t>&gt;</w:t>
            </w:r>
            <w:r w:rsidRPr="00792550">
              <w:rPr>
                <w:rFonts w:ascii="Arial Narrow" w:hAnsi="Arial Narrow"/>
                <w:sz w:val="19"/>
                <w:szCs w:val="19"/>
              </w:rPr>
              <w:t>10%</w:t>
            </w:r>
          </w:p>
        </w:tc>
        <w:tc>
          <w:tcPr>
            <w:tcW w:w="1225"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PASI 75, [PASI 90]</w:t>
            </w:r>
          </w:p>
          <w:p w:rsidR="00A702FA" w:rsidRPr="00792550" w:rsidRDefault="00A702FA" w:rsidP="00FE7C6A">
            <w:pPr>
              <w:keepLines/>
              <w:widowControl/>
              <w:jc w:val="center"/>
              <w:rPr>
                <w:rFonts w:ascii="Arial Narrow" w:hAnsi="Arial Narrow"/>
                <w:i/>
                <w:iCs/>
                <w:sz w:val="19"/>
                <w:szCs w:val="19"/>
                <w:highlight w:val="yellow"/>
              </w:rPr>
            </w:pPr>
            <w:r w:rsidRPr="00792550">
              <w:rPr>
                <w:rFonts w:ascii="Arial Narrow" w:hAnsi="Arial Narrow"/>
                <w:sz w:val="19"/>
                <w:szCs w:val="19"/>
              </w:rPr>
              <w:t xml:space="preserve">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16</w:t>
            </w:r>
          </w:p>
        </w:tc>
      </w:tr>
      <w:tr w:rsidR="00A702FA" w:rsidRPr="00792550" w:rsidTr="000C6E60">
        <w:trPr>
          <w:trHeight w:val="70"/>
        </w:trPr>
        <w:tc>
          <w:tcPr>
            <w:tcW w:w="0" w:type="auto"/>
            <w:shd w:val="clear" w:color="auto" w:fill="auto"/>
            <w:vAlign w:val="center"/>
          </w:tcPr>
          <w:p w:rsidR="00A702FA" w:rsidRPr="00792550" w:rsidRDefault="00A702FA" w:rsidP="00FE7C6A">
            <w:pPr>
              <w:keepLines/>
              <w:widowControl/>
              <w:jc w:val="left"/>
              <w:rPr>
                <w:rFonts w:ascii="Arial Narrow" w:hAnsi="Arial Narrow"/>
                <w:sz w:val="19"/>
                <w:szCs w:val="19"/>
              </w:rPr>
            </w:pPr>
            <w:r w:rsidRPr="00792550">
              <w:rPr>
                <w:rFonts w:ascii="Arial Narrow" w:hAnsi="Arial Narrow"/>
                <w:sz w:val="19"/>
                <w:szCs w:val="19"/>
              </w:rPr>
              <w:t>ADA</w:t>
            </w:r>
            <w:r w:rsidRPr="00792550">
              <w:rPr>
                <w:rFonts w:ascii="Arial Narrow" w:hAnsi="Arial Narrow"/>
                <w:sz w:val="19"/>
                <w:szCs w:val="19"/>
                <w:vertAlign w:val="subscript"/>
              </w:rPr>
              <w:t>2</w:t>
            </w:r>
          </w:p>
          <w:p w:rsidR="00A702FA" w:rsidRPr="00792550" w:rsidRDefault="00A702FA" w:rsidP="00FE7C6A">
            <w:pPr>
              <w:keepLines/>
              <w:widowControl/>
              <w:rPr>
                <w:rFonts w:ascii="Arial Narrow" w:hAnsi="Arial Narrow"/>
                <w:i/>
                <w:iCs/>
                <w:sz w:val="19"/>
                <w:szCs w:val="19"/>
              </w:rPr>
            </w:pPr>
            <w:r w:rsidRPr="00792550">
              <w:rPr>
                <w:rFonts w:ascii="Arial Narrow" w:hAnsi="Arial Narrow"/>
                <w:sz w:val="19"/>
                <w:szCs w:val="19"/>
              </w:rPr>
              <w:t>(REVEAL)</w:t>
            </w:r>
          </w:p>
        </w:tc>
        <w:tc>
          <w:tcPr>
            <w:tcW w:w="0" w:type="auto"/>
            <w:shd w:val="clear" w:color="auto" w:fill="auto"/>
            <w:vAlign w:val="center"/>
          </w:tcPr>
          <w:p w:rsidR="00A702FA" w:rsidRPr="00792550" w:rsidRDefault="00A702FA" w:rsidP="00FE7C6A">
            <w:pPr>
              <w:keepLines/>
              <w:widowControl/>
              <w:jc w:val="center"/>
              <w:rPr>
                <w:rFonts w:ascii="Arial Narrow" w:hAnsi="Arial Narrow"/>
                <w:i/>
                <w:iCs/>
                <w:sz w:val="19"/>
                <w:szCs w:val="19"/>
              </w:rPr>
            </w:pPr>
            <w:r w:rsidRPr="00792550">
              <w:rPr>
                <w:rFonts w:ascii="Arial Narrow" w:hAnsi="Arial Narrow"/>
                <w:sz w:val="19"/>
                <w:szCs w:val="19"/>
              </w:rPr>
              <w:t>1,212</w:t>
            </w:r>
          </w:p>
        </w:tc>
        <w:tc>
          <w:tcPr>
            <w:tcW w:w="3413"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R, DB, MC, 52wks.</w:t>
            </w:r>
          </w:p>
          <w:p w:rsidR="00A702FA" w:rsidRPr="00792550" w:rsidRDefault="00A702FA" w:rsidP="00FE7C6A">
            <w:pPr>
              <w:keepLines/>
              <w:widowControl/>
              <w:jc w:val="center"/>
              <w:rPr>
                <w:rFonts w:ascii="Arial Narrow" w:hAnsi="Arial Narrow"/>
                <w:i/>
                <w:iCs/>
                <w:sz w:val="19"/>
                <w:szCs w:val="19"/>
              </w:rPr>
            </w:pPr>
            <w:r w:rsidRPr="00792550">
              <w:rPr>
                <w:rFonts w:ascii="Arial Narrow" w:hAnsi="Arial Narrow" w:cs="Times New Roman"/>
                <w:sz w:val="19"/>
                <w:szCs w:val="19"/>
              </w:rPr>
              <w:t xml:space="preserve">PBO patients crossed over to ADA at </w:t>
            </w:r>
            <w:proofErr w:type="spellStart"/>
            <w:r w:rsidRPr="00792550">
              <w:rPr>
                <w:rFonts w:ascii="Arial Narrow" w:hAnsi="Arial Narrow" w:cs="Times New Roman"/>
                <w:sz w:val="19"/>
                <w:szCs w:val="19"/>
              </w:rPr>
              <w:t>Wk</w:t>
            </w:r>
            <w:proofErr w:type="spellEnd"/>
            <w:r w:rsidRPr="00792550">
              <w:rPr>
                <w:rFonts w:ascii="Arial Narrow" w:hAnsi="Arial Narrow" w:cs="Times New Roman"/>
                <w:sz w:val="19"/>
                <w:szCs w:val="19"/>
              </w:rPr>
              <w:t xml:space="preserve"> 16.</w:t>
            </w:r>
          </w:p>
        </w:tc>
        <w:tc>
          <w:tcPr>
            <w:tcW w:w="850" w:type="dxa"/>
            <w:shd w:val="clear" w:color="auto" w:fill="auto"/>
            <w:vAlign w:val="center"/>
          </w:tcPr>
          <w:p w:rsidR="00A702FA" w:rsidRPr="00792550" w:rsidRDefault="00A702FA" w:rsidP="00FE7C6A">
            <w:pPr>
              <w:keepLines/>
              <w:widowControl/>
              <w:jc w:val="center"/>
              <w:rPr>
                <w:rFonts w:ascii="Arial Narrow" w:hAnsi="Arial Narrow"/>
                <w:i/>
                <w:iCs/>
                <w:sz w:val="19"/>
                <w:szCs w:val="19"/>
              </w:rPr>
            </w:pPr>
            <w:r w:rsidRPr="00792550">
              <w:rPr>
                <w:rFonts w:ascii="Arial Narrow" w:hAnsi="Arial Narrow"/>
                <w:sz w:val="19"/>
                <w:szCs w:val="19"/>
              </w:rPr>
              <w:t>Low</w:t>
            </w:r>
          </w:p>
        </w:tc>
        <w:tc>
          <w:tcPr>
            <w:tcW w:w="1985" w:type="dxa"/>
            <w:shd w:val="clear" w:color="auto" w:fill="auto"/>
            <w:vAlign w:val="center"/>
          </w:tcPr>
          <w:p w:rsidR="00A702FA" w:rsidRPr="00792550" w:rsidRDefault="00A702FA" w:rsidP="00FE7C6A">
            <w:pPr>
              <w:keepLines/>
              <w:widowControl/>
              <w:jc w:val="center"/>
              <w:rPr>
                <w:rFonts w:ascii="Arial Narrow" w:hAnsi="Arial Narrow"/>
                <w:i/>
                <w:iCs/>
                <w:sz w:val="19"/>
                <w:szCs w:val="19"/>
              </w:rPr>
            </w:pPr>
            <w:r w:rsidRPr="00792550">
              <w:rPr>
                <w:rFonts w:ascii="Arial Narrow" w:hAnsi="Arial Narrow"/>
                <w:sz w:val="19"/>
                <w:szCs w:val="19"/>
              </w:rPr>
              <w:t>Moderate to severe; PASI score</w:t>
            </w:r>
            <w:r w:rsidRPr="00792550">
              <w:rPr>
                <w:rFonts w:ascii="Arial Narrow" w:hAnsi="Arial Narrow"/>
                <w:sz w:val="19"/>
                <w:szCs w:val="19"/>
                <w:u w:val="single"/>
              </w:rPr>
              <w:t>&gt;</w:t>
            </w:r>
            <w:r w:rsidRPr="00792550">
              <w:rPr>
                <w:rFonts w:ascii="Arial Narrow" w:hAnsi="Arial Narrow"/>
                <w:sz w:val="19"/>
                <w:szCs w:val="19"/>
              </w:rPr>
              <w:t>12, PGA</w:t>
            </w:r>
            <w:r w:rsidRPr="00792550">
              <w:rPr>
                <w:rFonts w:ascii="Arial Narrow" w:hAnsi="Arial Narrow"/>
                <w:sz w:val="19"/>
                <w:szCs w:val="19"/>
                <w:u w:val="single"/>
              </w:rPr>
              <w:t>&gt;</w:t>
            </w:r>
            <w:r w:rsidRPr="00792550">
              <w:rPr>
                <w:rFonts w:ascii="Arial Narrow" w:hAnsi="Arial Narrow"/>
                <w:sz w:val="19"/>
                <w:szCs w:val="19"/>
              </w:rPr>
              <w:t>3, BSA</w:t>
            </w:r>
            <w:r w:rsidRPr="00792550">
              <w:rPr>
                <w:rFonts w:ascii="Arial Narrow" w:hAnsi="Arial Narrow"/>
                <w:sz w:val="19"/>
                <w:szCs w:val="19"/>
                <w:u w:val="single"/>
              </w:rPr>
              <w:t>&gt;</w:t>
            </w:r>
            <w:r w:rsidRPr="00792550">
              <w:rPr>
                <w:rFonts w:ascii="Arial Narrow" w:hAnsi="Arial Narrow"/>
                <w:sz w:val="19"/>
                <w:szCs w:val="19"/>
              </w:rPr>
              <w:t>10%</w:t>
            </w:r>
          </w:p>
        </w:tc>
        <w:tc>
          <w:tcPr>
            <w:tcW w:w="1225" w:type="dxa"/>
            <w:shd w:val="clear" w:color="auto" w:fill="auto"/>
            <w:vAlign w:val="center"/>
          </w:tcPr>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iCs/>
                <w:sz w:val="19"/>
                <w:szCs w:val="19"/>
              </w:rPr>
              <w:t xml:space="preserve">PASI 75 at </w:t>
            </w:r>
            <w:proofErr w:type="spellStart"/>
            <w:r w:rsidRPr="00792550">
              <w:rPr>
                <w:rFonts w:ascii="Arial Narrow" w:hAnsi="Arial Narrow"/>
                <w:iCs/>
                <w:sz w:val="19"/>
                <w:szCs w:val="19"/>
              </w:rPr>
              <w:t>Wk</w:t>
            </w:r>
            <w:proofErr w:type="spellEnd"/>
            <w:r w:rsidRPr="00792550">
              <w:rPr>
                <w:rFonts w:ascii="Arial Narrow" w:hAnsi="Arial Narrow"/>
                <w:iCs/>
                <w:sz w:val="19"/>
                <w:szCs w:val="19"/>
              </w:rPr>
              <w:t xml:space="preserve"> 16</w:t>
            </w:r>
          </w:p>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iCs/>
                <w:sz w:val="19"/>
                <w:szCs w:val="19"/>
              </w:rPr>
              <w:t xml:space="preserve">[PASI 90 at </w:t>
            </w:r>
            <w:proofErr w:type="spellStart"/>
            <w:r w:rsidRPr="00792550">
              <w:rPr>
                <w:rFonts w:ascii="Arial Narrow" w:hAnsi="Arial Narrow"/>
                <w:iCs/>
                <w:sz w:val="19"/>
                <w:szCs w:val="19"/>
              </w:rPr>
              <w:t>Wk</w:t>
            </w:r>
            <w:proofErr w:type="spellEnd"/>
            <w:r w:rsidRPr="00792550">
              <w:rPr>
                <w:rFonts w:ascii="Arial Narrow" w:hAnsi="Arial Narrow"/>
                <w:iCs/>
                <w:sz w:val="19"/>
                <w:szCs w:val="19"/>
              </w:rPr>
              <w:t xml:space="preserve"> 12]</w:t>
            </w:r>
          </w:p>
        </w:tc>
      </w:tr>
      <w:tr w:rsidR="00A702FA" w:rsidRPr="00792550" w:rsidTr="000C6E60">
        <w:trPr>
          <w:trHeight w:val="70"/>
        </w:trPr>
        <w:tc>
          <w:tcPr>
            <w:tcW w:w="0" w:type="auto"/>
            <w:shd w:val="clear" w:color="auto" w:fill="auto"/>
            <w:vAlign w:val="center"/>
          </w:tcPr>
          <w:p w:rsidR="00A702FA" w:rsidRPr="00792550" w:rsidRDefault="00A702FA" w:rsidP="00FE7C6A">
            <w:pPr>
              <w:keepLines/>
              <w:widowControl/>
              <w:jc w:val="left"/>
              <w:rPr>
                <w:rFonts w:ascii="Arial Narrow" w:hAnsi="Arial Narrow"/>
                <w:sz w:val="19"/>
                <w:szCs w:val="19"/>
              </w:rPr>
            </w:pPr>
            <w:r w:rsidRPr="00792550">
              <w:rPr>
                <w:rFonts w:ascii="Arial Narrow" w:hAnsi="Arial Narrow"/>
                <w:sz w:val="19"/>
                <w:szCs w:val="19"/>
              </w:rPr>
              <w:t>ADA</w:t>
            </w:r>
            <w:r w:rsidRPr="00792550">
              <w:rPr>
                <w:rFonts w:ascii="Arial Narrow" w:hAnsi="Arial Narrow"/>
                <w:sz w:val="19"/>
                <w:szCs w:val="19"/>
                <w:vertAlign w:val="subscript"/>
              </w:rPr>
              <w:t>3</w:t>
            </w:r>
          </w:p>
          <w:p w:rsidR="00A702FA" w:rsidRPr="00792550" w:rsidRDefault="00A702FA" w:rsidP="00FE7C6A">
            <w:pPr>
              <w:keepLines/>
              <w:widowControl/>
              <w:rPr>
                <w:rFonts w:ascii="Arial Narrow" w:hAnsi="Arial Narrow"/>
                <w:i/>
                <w:iCs/>
                <w:sz w:val="19"/>
                <w:szCs w:val="19"/>
                <w:highlight w:val="yellow"/>
              </w:rPr>
            </w:pPr>
            <w:r w:rsidRPr="00792550">
              <w:rPr>
                <w:rFonts w:ascii="Arial Narrow" w:hAnsi="Arial Narrow"/>
                <w:sz w:val="19"/>
                <w:szCs w:val="19"/>
              </w:rPr>
              <w:t>(</w:t>
            </w:r>
            <w:proofErr w:type="spellStart"/>
            <w:r w:rsidRPr="00792550">
              <w:rPr>
                <w:rFonts w:ascii="Arial Narrow" w:hAnsi="Arial Narrow"/>
                <w:sz w:val="19"/>
                <w:szCs w:val="19"/>
              </w:rPr>
              <w:t>Asahina</w:t>
            </w:r>
            <w:proofErr w:type="spellEnd"/>
            <w:r w:rsidRPr="00792550">
              <w:rPr>
                <w:rFonts w:ascii="Arial Narrow" w:hAnsi="Arial Narrow"/>
                <w:sz w:val="19"/>
                <w:szCs w:val="19"/>
              </w:rPr>
              <w:t xml:space="preserve"> 2010)</w:t>
            </w:r>
          </w:p>
        </w:tc>
        <w:tc>
          <w:tcPr>
            <w:tcW w:w="0" w:type="auto"/>
            <w:shd w:val="clear" w:color="auto" w:fill="auto"/>
            <w:vAlign w:val="center"/>
          </w:tcPr>
          <w:p w:rsidR="00A702FA" w:rsidRPr="00792550" w:rsidRDefault="00A702FA" w:rsidP="00FE7C6A">
            <w:pPr>
              <w:keepLines/>
              <w:widowControl/>
              <w:jc w:val="center"/>
              <w:rPr>
                <w:rFonts w:ascii="Arial Narrow" w:hAnsi="Arial Narrow"/>
                <w:i/>
                <w:iCs/>
                <w:sz w:val="19"/>
                <w:szCs w:val="19"/>
                <w:highlight w:val="yellow"/>
              </w:rPr>
            </w:pPr>
            <w:r w:rsidRPr="00792550">
              <w:rPr>
                <w:rFonts w:ascii="Arial Narrow" w:hAnsi="Arial Narrow"/>
                <w:sz w:val="19"/>
                <w:szCs w:val="19"/>
              </w:rPr>
              <w:t>235</w:t>
            </w:r>
          </w:p>
        </w:tc>
        <w:tc>
          <w:tcPr>
            <w:tcW w:w="3413" w:type="dxa"/>
            <w:shd w:val="clear" w:color="auto" w:fill="auto"/>
            <w:vAlign w:val="center"/>
          </w:tcPr>
          <w:p w:rsidR="00A702FA" w:rsidRPr="00792550" w:rsidRDefault="00A702FA" w:rsidP="00FE7C6A">
            <w:pPr>
              <w:keepLines/>
              <w:widowControl/>
              <w:jc w:val="center"/>
              <w:rPr>
                <w:rFonts w:ascii="Arial Narrow" w:hAnsi="Arial Narrow"/>
                <w:i/>
                <w:iCs/>
                <w:sz w:val="19"/>
                <w:szCs w:val="19"/>
                <w:highlight w:val="yellow"/>
              </w:rPr>
            </w:pPr>
            <w:r w:rsidRPr="00792550">
              <w:rPr>
                <w:rFonts w:ascii="Arial Narrow" w:hAnsi="Arial Narrow"/>
                <w:sz w:val="19"/>
                <w:szCs w:val="19"/>
              </w:rPr>
              <w:t>R, DB, MC, 24wks</w:t>
            </w:r>
          </w:p>
        </w:tc>
        <w:tc>
          <w:tcPr>
            <w:tcW w:w="850" w:type="dxa"/>
            <w:shd w:val="clear" w:color="auto" w:fill="auto"/>
            <w:vAlign w:val="center"/>
          </w:tcPr>
          <w:p w:rsidR="00A702FA" w:rsidRPr="00792550" w:rsidRDefault="00A702FA" w:rsidP="00FE7C6A">
            <w:pPr>
              <w:keepLines/>
              <w:widowControl/>
              <w:jc w:val="center"/>
              <w:rPr>
                <w:rFonts w:ascii="Arial Narrow" w:hAnsi="Arial Narrow"/>
                <w:i/>
                <w:iCs/>
                <w:sz w:val="19"/>
                <w:szCs w:val="19"/>
                <w:highlight w:val="yellow"/>
              </w:rPr>
            </w:pPr>
            <w:r w:rsidRPr="00792550">
              <w:rPr>
                <w:rFonts w:ascii="Arial Narrow" w:hAnsi="Arial Narrow"/>
                <w:sz w:val="19"/>
                <w:szCs w:val="19"/>
              </w:rPr>
              <w:t>Low</w:t>
            </w:r>
          </w:p>
        </w:tc>
        <w:tc>
          <w:tcPr>
            <w:tcW w:w="1985"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Moderate to severe; PASI score</w:t>
            </w:r>
            <w:r w:rsidRPr="00792550">
              <w:rPr>
                <w:rFonts w:ascii="Arial Narrow" w:hAnsi="Arial Narrow"/>
                <w:sz w:val="19"/>
                <w:szCs w:val="19"/>
                <w:u w:val="single"/>
              </w:rPr>
              <w:t>&gt;</w:t>
            </w:r>
            <w:r w:rsidRPr="00792550">
              <w:rPr>
                <w:rFonts w:ascii="Arial Narrow" w:hAnsi="Arial Narrow"/>
                <w:sz w:val="19"/>
                <w:szCs w:val="19"/>
              </w:rPr>
              <w:t>12, BSA</w:t>
            </w:r>
            <w:r w:rsidRPr="00792550">
              <w:rPr>
                <w:rFonts w:ascii="Arial Narrow" w:hAnsi="Arial Narrow"/>
                <w:sz w:val="19"/>
                <w:szCs w:val="19"/>
                <w:u w:val="single"/>
              </w:rPr>
              <w:t>&gt;</w:t>
            </w:r>
            <w:r w:rsidRPr="00792550">
              <w:rPr>
                <w:rFonts w:ascii="Arial Narrow" w:hAnsi="Arial Narrow"/>
                <w:sz w:val="19"/>
                <w:szCs w:val="19"/>
              </w:rPr>
              <w:t>10%;</w:t>
            </w:r>
          </w:p>
          <w:p w:rsidR="00A702FA" w:rsidRPr="00792550" w:rsidRDefault="00A702FA" w:rsidP="00FE7C6A">
            <w:pPr>
              <w:keepLines/>
              <w:widowControl/>
              <w:jc w:val="center"/>
              <w:rPr>
                <w:rFonts w:ascii="Arial Narrow" w:hAnsi="Arial Narrow"/>
                <w:i/>
                <w:iCs/>
                <w:sz w:val="19"/>
                <w:szCs w:val="19"/>
                <w:highlight w:val="yellow"/>
              </w:rPr>
            </w:pPr>
            <w:r w:rsidRPr="00792550">
              <w:rPr>
                <w:rFonts w:ascii="Arial Narrow" w:hAnsi="Arial Narrow"/>
                <w:sz w:val="19"/>
                <w:szCs w:val="19"/>
              </w:rPr>
              <w:t>Japanese pts</w:t>
            </w:r>
          </w:p>
        </w:tc>
        <w:tc>
          <w:tcPr>
            <w:tcW w:w="1225" w:type="dxa"/>
            <w:shd w:val="clear" w:color="auto" w:fill="auto"/>
            <w:vAlign w:val="center"/>
          </w:tcPr>
          <w:p w:rsidR="00A702FA" w:rsidRPr="00792550" w:rsidRDefault="00A702FA" w:rsidP="00FE7C6A">
            <w:pPr>
              <w:keepLines/>
              <w:widowControl/>
              <w:jc w:val="center"/>
              <w:rPr>
                <w:rFonts w:ascii="Arial Narrow" w:hAnsi="Arial Narrow"/>
                <w:sz w:val="19"/>
                <w:szCs w:val="19"/>
              </w:rPr>
            </w:pPr>
            <w:r w:rsidRPr="00792550">
              <w:rPr>
                <w:rFonts w:ascii="Arial Narrow" w:hAnsi="Arial Narrow"/>
                <w:sz w:val="19"/>
                <w:szCs w:val="19"/>
              </w:rPr>
              <w:t>PASI 75</w:t>
            </w:r>
          </w:p>
          <w:p w:rsidR="00A702FA" w:rsidRPr="00792550" w:rsidRDefault="00A702FA" w:rsidP="00FE7C6A">
            <w:pPr>
              <w:keepLines/>
              <w:widowControl/>
              <w:jc w:val="center"/>
              <w:rPr>
                <w:rFonts w:ascii="Arial Narrow" w:hAnsi="Arial Narrow"/>
                <w:i/>
                <w:iCs/>
                <w:sz w:val="19"/>
                <w:szCs w:val="19"/>
                <w:highlight w:val="yellow"/>
              </w:rPr>
            </w:pPr>
            <w:r w:rsidRPr="00792550">
              <w:rPr>
                <w:rFonts w:ascii="Arial Narrow" w:hAnsi="Arial Narrow"/>
                <w:sz w:val="19"/>
                <w:szCs w:val="19"/>
              </w:rPr>
              <w:t xml:space="preserve">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16</w:t>
            </w:r>
          </w:p>
        </w:tc>
      </w:tr>
      <w:tr w:rsidR="00A702FA" w:rsidRPr="00792550" w:rsidTr="000C6E60">
        <w:trPr>
          <w:trHeight w:val="70"/>
        </w:trPr>
        <w:tc>
          <w:tcPr>
            <w:tcW w:w="0" w:type="auto"/>
            <w:shd w:val="clear" w:color="auto" w:fill="auto"/>
            <w:vAlign w:val="center"/>
          </w:tcPr>
          <w:p w:rsidR="00A702FA" w:rsidRPr="00792550" w:rsidRDefault="00A702FA" w:rsidP="00FE7C6A">
            <w:pPr>
              <w:keepLines/>
              <w:widowControl/>
              <w:jc w:val="left"/>
              <w:rPr>
                <w:rFonts w:ascii="Arial Narrow" w:hAnsi="Arial Narrow"/>
                <w:sz w:val="19"/>
                <w:szCs w:val="19"/>
              </w:rPr>
            </w:pPr>
            <w:r w:rsidRPr="00792550">
              <w:rPr>
                <w:rFonts w:ascii="Arial Narrow" w:hAnsi="Arial Narrow"/>
                <w:sz w:val="19"/>
                <w:szCs w:val="19"/>
              </w:rPr>
              <w:t>ADA</w:t>
            </w:r>
            <w:r w:rsidRPr="00792550">
              <w:rPr>
                <w:rFonts w:ascii="Arial Narrow" w:hAnsi="Arial Narrow"/>
                <w:sz w:val="19"/>
                <w:szCs w:val="19"/>
                <w:vertAlign w:val="subscript"/>
              </w:rPr>
              <w:t>4</w:t>
            </w:r>
          </w:p>
          <w:p w:rsidR="00A702FA" w:rsidRPr="00792550" w:rsidRDefault="00A702FA" w:rsidP="00FE7C6A">
            <w:pPr>
              <w:keepLines/>
              <w:widowControl/>
              <w:rPr>
                <w:rFonts w:ascii="Arial Narrow" w:hAnsi="Arial Narrow"/>
                <w:iCs/>
                <w:sz w:val="19"/>
                <w:szCs w:val="19"/>
              </w:rPr>
            </w:pPr>
            <w:r w:rsidRPr="00792550">
              <w:rPr>
                <w:rFonts w:ascii="Arial Narrow" w:hAnsi="Arial Narrow" w:cs="Times New Roman"/>
                <w:iCs/>
                <w:sz w:val="19"/>
                <w:szCs w:val="19"/>
              </w:rPr>
              <w:t>(VOYAGE-1)</w:t>
            </w:r>
          </w:p>
        </w:tc>
        <w:tc>
          <w:tcPr>
            <w:tcW w:w="0" w:type="auto"/>
            <w:shd w:val="clear" w:color="auto" w:fill="auto"/>
            <w:vAlign w:val="center"/>
          </w:tcPr>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cs="Times New Roman"/>
                <w:iCs/>
                <w:sz w:val="19"/>
                <w:szCs w:val="19"/>
              </w:rPr>
              <w:t>837</w:t>
            </w:r>
          </w:p>
        </w:tc>
        <w:tc>
          <w:tcPr>
            <w:tcW w:w="3413" w:type="dxa"/>
            <w:shd w:val="clear" w:color="auto" w:fill="auto"/>
            <w:vAlign w:val="center"/>
          </w:tcPr>
          <w:p w:rsidR="00A702FA" w:rsidRPr="00792550" w:rsidRDefault="00A702FA" w:rsidP="00FE7C6A">
            <w:pPr>
              <w:keepNext/>
              <w:keepLines/>
              <w:widowControl/>
              <w:jc w:val="center"/>
              <w:rPr>
                <w:rFonts w:ascii="Arial Narrow" w:hAnsi="Arial Narrow"/>
                <w:iCs/>
                <w:sz w:val="19"/>
                <w:szCs w:val="19"/>
              </w:rPr>
            </w:pPr>
            <w:r w:rsidRPr="00792550">
              <w:rPr>
                <w:rFonts w:ascii="Arial Narrow" w:hAnsi="Arial Narrow"/>
                <w:iCs/>
                <w:sz w:val="19"/>
                <w:szCs w:val="19"/>
              </w:rPr>
              <w:t>R, DB, MC, 48 wks.</w:t>
            </w:r>
          </w:p>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cs="Times New Roman"/>
                <w:iCs/>
                <w:sz w:val="19"/>
                <w:szCs w:val="19"/>
              </w:rPr>
              <w:t xml:space="preserve">PBO patients crossed over to GUS at </w:t>
            </w:r>
            <w:proofErr w:type="spellStart"/>
            <w:r w:rsidRPr="00792550">
              <w:rPr>
                <w:rFonts w:ascii="Arial Narrow" w:hAnsi="Arial Narrow" w:cs="Times New Roman"/>
                <w:iCs/>
                <w:sz w:val="19"/>
                <w:szCs w:val="19"/>
              </w:rPr>
              <w:t>Wk</w:t>
            </w:r>
            <w:proofErr w:type="spellEnd"/>
            <w:r w:rsidRPr="00792550">
              <w:rPr>
                <w:rFonts w:ascii="Arial Narrow" w:hAnsi="Arial Narrow" w:cs="Times New Roman"/>
                <w:iCs/>
                <w:sz w:val="19"/>
                <w:szCs w:val="19"/>
              </w:rPr>
              <w:t xml:space="preserve"> 16.  Switching not permitted for ADA group.</w:t>
            </w:r>
          </w:p>
        </w:tc>
        <w:tc>
          <w:tcPr>
            <w:tcW w:w="850" w:type="dxa"/>
            <w:shd w:val="clear" w:color="auto" w:fill="auto"/>
            <w:vAlign w:val="center"/>
          </w:tcPr>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iCs/>
                <w:sz w:val="19"/>
                <w:szCs w:val="19"/>
              </w:rPr>
              <w:t>Low</w:t>
            </w:r>
          </w:p>
        </w:tc>
        <w:tc>
          <w:tcPr>
            <w:tcW w:w="1985" w:type="dxa"/>
            <w:vMerge w:val="restart"/>
            <w:shd w:val="clear" w:color="auto" w:fill="auto"/>
            <w:vAlign w:val="center"/>
          </w:tcPr>
          <w:p w:rsidR="00A702FA" w:rsidRPr="00792550" w:rsidRDefault="00A702FA" w:rsidP="00FE7C6A">
            <w:pPr>
              <w:keepNext/>
              <w:keepLines/>
              <w:widowControl/>
              <w:jc w:val="center"/>
              <w:rPr>
                <w:rFonts w:ascii="Arial Narrow" w:hAnsi="Arial Narrow"/>
                <w:iCs/>
                <w:sz w:val="19"/>
                <w:szCs w:val="19"/>
              </w:rPr>
            </w:pPr>
            <w:r w:rsidRPr="00792550">
              <w:rPr>
                <w:rFonts w:ascii="Arial Narrow" w:hAnsi="Arial Narrow"/>
                <w:iCs/>
                <w:sz w:val="19"/>
                <w:szCs w:val="19"/>
              </w:rPr>
              <w:t>Moderate to severe CPP;</w:t>
            </w:r>
          </w:p>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iCs/>
                <w:sz w:val="19"/>
                <w:szCs w:val="19"/>
              </w:rPr>
              <w:t>IGA</w:t>
            </w:r>
            <w:r w:rsidRPr="00792550">
              <w:rPr>
                <w:rFonts w:ascii="Arial Narrow" w:hAnsi="Arial Narrow"/>
                <w:iCs/>
                <w:sz w:val="19"/>
                <w:szCs w:val="19"/>
                <w:u w:val="single"/>
              </w:rPr>
              <w:t>&gt;</w:t>
            </w:r>
            <w:r w:rsidRPr="00792550">
              <w:rPr>
                <w:rFonts w:ascii="Arial Narrow" w:hAnsi="Arial Narrow"/>
                <w:iCs/>
                <w:sz w:val="19"/>
                <w:szCs w:val="19"/>
              </w:rPr>
              <w:t xml:space="preserve">3, PASI score </w:t>
            </w:r>
            <w:r w:rsidRPr="00792550">
              <w:rPr>
                <w:rFonts w:ascii="Arial Narrow" w:hAnsi="Arial Narrow"/>
                <w:iCs/>
                <w:sz w:val="19"/>
                <w:szCs w:val="19"/>
                <w:u w:val="single"/>
              </w:rPr>
              <w:t>&gt;</w:t>
            </w:r>
            <w:r w:rsidRPr="00792550">
              <w:rPr>
                <w:rFonts w:ascii="Arial Narrow" w:hAnsi="Arial Narrow"/>
                <w:iCs/>
                <w:sz w:val="19"/>
                <w:szCs w:val="19"/>
              </w:rPr>
              <w:t>12, BSA</w:t>
            </w:r>
            <w:r w:rsidRPr="00792550">
              <w:rPr>
                <w:rFonts w:ascii="Arial Narrow" w:hAnsi="Arial Narrow"/>
                <w:iCs/>
                <w:sz w:val="19"/>
                <w:szCs w:val="19"/>
                <w:u w:val="single"/>
              </w:rPr>
              <w:t>&gt;</w:t>
            </w:r>
            <w:r w:rsidRPr="00792550">
              <w:rPr>
                <w:rFonts w:ascii="Arial Narrow" w:hAnsi="Arial Narrow"/>
                <w:iCs/>
                <w:sz w:val="19"/>
                <w:szCs w:val="19"/>
              </w:rPr>
              <w:t>10%</w:t>
            </w:r>
          </w:p>
        </w:tc>
        <w:tc>
          <w:tcPr>
            <w:tcW w:w="1225" w:type="dxa"/>
            <w:vMerge w:val="restart"/>
            <w:shd w:val="clear" w:color="auto" w:fill="auto"/>
            <w:vAlign w:val="center"/>
          </w:tcPr>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sz w:val="19"/>
                <w:szCs w:val="19"/>
              </w:rPr>
              <w:t xml:space="preserve">PASI 90 &amp; IGA 0/1 [and PASI 75] 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16</w:t>
            </w:r>
          </w:p>
        </w:tc>
      </w:tr>
      <w:tr w:rsidR="00A702FA" w:rsidRPr="00792550" w:rsidTr="000C6E60">
        <w:trPr>
          <w:trHeight w:val="70"/>
        </w:trPr>
        <w:tc>
          <w:tcPr>
            <w:tcW w:w="0" w:type="auto"/>
            <w:shd w:val="clear" w:color="auto" w:fill="auto"/>
            <w:vAlign w:val="center"/>
          </w:tcPr>
          <w:p w:rsidR="00A702FA" w:rsidRPr="00792550" w:rsidRDefault="00A702FA" w:rsidP="00FE7C6A">
            <w:pPr>
              <w:keepLines/>
              <w:widowControl/>
              <w:jc w:val="left"/>
              <w:rPr>
                <w:rFonts w:ascii="Arial Narrow" w:hAnsi="Arial Narrow"/>
                <w:sz w:val="19"/>
                <w:szCs w:val="19"/>
              </w:rPr>
            </w:pPr>
            <w:r w:rsidRPr="00792550">
              <w:rPr>
                <w:rFonts w:ascii="Arial Narrow" w:hAnsi="Arial Narrow"/>
                <w:sz w:val="19"/>
                <w:szCs w:val="19"/>
              </w:rPr>
              <w:t>ADA</w:t>
            </w:r>
            <w:r w:rsidRPr="00792550">
              <w:rPr>
                <w:rFonts w:ascii="Arial Narrow" w:hAnsi="Arial Narrow"/>
                <w:sz w:val="19"/>
                <w:szCs w:val="19"/>
                <w:vertAlign w:val="subscript"/>
              </w:rPr>
              <w:t>5</w:t>
            </w:r>
          </w:p>
          <w:p w:rsidR="00A702FA" w:rsidRPr="00792550" w:rsidRDefault="00A702FA" w:rsidP="00FE7C6A">
            <w:pPr>
              <w:keepLines/>
              <w:widowControl/>
              <w:rPr>
                <w:rFonts w:ascii="Arial Narrow" w:hAnsi="Arial Narrow"/>
                <w:iCs/>
                <w:sz w:val="19"/>
                <w:szCs w:val="19"/>
              </w:rPr>
            </w:pPr>
            <w:r w:rsidRPr="00792550">
              <w:rPr>
                <w:rFonts w:ascii="Arial Narrow" w:hAnsi="Arial Narrow" w:cs="Times New Roman"/>
                <w:iCs/>
                <w:sz w:val="19"/>
                <w:szCs w:val="19"/>
              </w:rPr>
              <w:t>(VOYAGE-2)</w:t>
            </w:r>
          </w:p>
        </w:tc>
        <w:tc>
          <w:tcPr>
            <w:tcW w:w="0" w:type="auto"/>
            <w:shd w:val="clear" w:color="auto" w:fill="auto"/>
            <w:vAlign w:val="center"/>
          </w:tcPr>
          <w:p w:rsidR="00A702FA" w:rsidRPr="00792550" w:rsidRDefault="00A702FA" w:rsidP="00FE7C6A">
            <w:pPr>
              <w:keepLines/>
              <w:widowControl/>
              <w:jc w:val="center"/>
              <w:rPr>
                <w:rFonts w:ascii="Arial Narrow" w:hAnsi="Arial Narrow"/>
                <w:iCs/>
                <w:sz w:val="19"/>
                <w:szCs w:val="19"/>
                <w:highlight w:val="yellow"/>
              </w:rPr>
            </w:pPr>
            <w:r w:rsidRPr="00792550">
              <w:rPr>
                <w:rFonts w:ascii="Arial Narrow" w:hAnsi="Arial Narrow" w:cs="Times New Roman"/>
                <w:iCs/>
                <w:sz w:val="19"/>
                <w:szCs w:val="19"/>
              </w:rPr>
              <w:t>992</w:t>
            </w:r>
          </w:p>
        </w:tc>
        <w:tc>
          <w:tcPr>
            <w:tcW w:w="3413" w:type="dxa"/>
            <w:shd w:val="clear" w:color="auto" w:fill="auto"/>
            <w:vAlign w:val="center"/>
          </w:tcPr>
          <w:p w:rsidR="00A702FA" w:rsidRPr="00792550" w:rsidRDefault="00A702FA" w:rsidP="00FE7C6A">
            <w:pPr>
              <w:keepNext/>
              <w:keepLines/>
              <w:widowControl/>
              <w:jc w:val="center"/>
              <w:rPr>
                <w:rFonts w:ascii="Arial Narrow" w:hAnsi="Arial Narrow"/>
                <w:iCs/>
                <w:sz w:val="19"/>
                <w:szCs w:val="19"/>
              </w:rPr>
            </w:pPr>
            <w:r w:rsidRPr="00792550">
              <w:rPr>
                <w:rFonts w:ascii="Arial Narrow" w:hAnsi="Arial Narrow"/>
                <w:iCs/>
                <w:sz w:val="19"/>
                <w:szCs w:val="19"/>
              </w:rPr>
              <w:t xml:space="preserve">R, DB, MC, 28 </w:t>
            </w:r>
            <w:proofErr w:type="spellStart"/>
            <w:r w:rsidRPr="00792550">
              <w:rPr>
                <w:rFonts w:ascii="Arial Narrow" w:hAnsi="Arial Narrow"/>
                <w:iCs/>
                <w:sz w:val="19"/>
                <w:szCs w:val="19"/>
              </w:rPr>
              <w:t>wks</w:t>
            </w:r>
            <w:proofErr w:type="spellEnd"/>
          </w:p>
          <w:p w:rsidR="00A702FA" w:rsidRPr="00792550" w:rsidRDefault="00A702FA" w:rsidP="00FE7C6A">
            <w:pPr>
              <w:keepLines/>
              <w:widowControl/>
              <w:jc w:val="center"/>
              <w:rPr>
                <w:rFonts w:ascii="Arial Narrow" w:hAnsi="Arial Narrow"/>
                <w:iCs/>
                <w:sz w:val="19"/>
                <w:szCs w:val="19"/>
                <w:highlight w:val="yellow"/>
              </w:rPr>
            </w:pPr>
            <w:r w:rsidRPr="00792550">
              <w:rPr>
                <w:rFonts w:ascii="Arial Narrow" w:hAnsi="Arial Narrow" w:cs="Times New Roman"/>
                <w:iCs/>
                <w:sz w:val="19"/>
                <w:szCs w:val="19"/>
              </w:rPr>
              <w:t xml:space="preserve">PBO patients crossed over to GUS at </w:t>
            </w:r>
            <w:proofErr w:type="spellStart"/>
            <w:r w:rsidRPr="00792550">
              <w:rPr>
                <w:rFonts w:ascii="Arial Narrow" w:hAnsi="Arial Narrow" w:cs="Times New Roman"/>
                <w:iCs/>
                <w:sz w:val="19"/>
                <w:szCs w:val="19"/>
              </w:rPr>
              <w:t>Wk</w:t>
            </w:r>
            <w:proofErr w:type="spellEnd"/>
            <w:r w:rsidRPr="00792550">
              <w:rPr>
                <w:rFonts w:ascii="Arial Narrow" w:hAnsi="Arial Narrow" w:cs="Times New Roman"/>
                <w:iCs/>
                <w:sz w:val="19"/>
                <w:szCs w:val="19"/>
              </w:rPr>
              <w:t xml:space="preserve"> 16. </w:t>
            </w:r>
          </w:p>
        </w:tc>
        <w:tc>
          <w:tcPr>
            <w:tcW w:w="850" w:type="dxa"/>
            <w:shd w:val="clear" w:color="auto" w:fill="auto"/>
            <w:vAlign w:val="center"/>
          </w:tcPr>
          <w:p w:rsidR="00A702FA" w:rsidRPr="00792550" w:rsidRDefault="00A702FA" w:rsidP="00FE7C6A">
            <w:pPr>
              <w:keepLines/>
              <w:widowControl/>
              <w:jc w:val="center"/>
              <w:rPr>
                <w:rFonts w:ascii="Arial Narrow" w:hAnsi="Arial Narrow"/>
                <w:iCs/>
                <w:sz w:val="19"/>
                <w:szCs w:val="19"/>
                <w:highlight w:val="yellow"/>
              </w:rPr>
            </w:pPr>
            <w:r w:rsidRPr="00792550">
              <w:rPr>
                <w:rFonts w:ascii="Arial Narrow" w:hAnsi="Arial Narrow"/>
                <w:iCs/>
                <w:sz w:val="19"/>
                <w:szCs w:val="19"/>
              </w:rPr>
              <w:t>Low</w:t>
            </w:r>
          </w:p>
        </w:tc>
        <w:tc>
          <w:tcPr>
            <w:tcW w:w="1985" w:type="dxa"/>
            <w:vMerge/>
            <w:shd w:val="clear" w:color="auto" w:fill="auto"/>
            <w:vAlign w:val="center"/>
          </w:tcPr>
          <w:p w:rsidR="00A702FA" w:rsidRPr="00792550" w:rsidRDefault="00A702FA" w:rsidP="00FE7C6A">
            <w:pPr>
              <w:keepLines/>
              <w:widowControl/>
              <w:jc w:val="center"/>
              <w:rPr>
                <w:rFonts w:ascii="Arial Narrow" w:hAnsi="Arial Narrow"/>
                <w:iCs/>
                <w:sz w:val="19"/>
                <w:szCs w:val="19"/>
                <w:highlight w:val="yellow"/>
              </w:rPr>
            </w:pPr>
          </w:p>
        </w:tc>
        <w:tc>
          <w:tcPr>
            <w:tcW w:w="1225" w:type="dxa"/>
            <w:vMerge/>
            <w:shd w:val="clear" w:color="auto" w:fill="auto"/>
            <w:vAlign w:val="center"/>
          </w:tcPr>
          <w:p w:rsidR="00A702FA" w:rsidRPr="00792550" w:rsidRDefault="00A702FA" w:rsidP="00FE7C6A">
            <w:pPr>
              <w:keepLines/>
              <w:widowControl/>
              <w:jc w:val="center"/>
              <w:rPr>
                <w:rFonts w:ascii="Arial Narrow" w:hAnsi="Arial Narrow"/>
                <w:iCs/>
                <w:sz w:val="19"/>
                <w:szCs w:val="19"/>
                <w:highlight w:val="yellow"/>
              </w:rPr>
            </w:pPr>
          </w:p>
        </w:tc>
      </w:tr>
      <w:tr w:rsidR="00A702FA" w:rsidRPr="00792550" w:rsidTr="000C6E60">
        <w:trPr>
          <w:trHeight w:val="70"/>
        </w:trPr>
        <w:tc>
          <w:tcPr>
            <w:tcW w:w="0" w:type="auto"/>
            <w:shd w:val="clear" w:color="auto" w:fill="auto"/>
            <w:vAlign w:val="center"/>
          </w:tcPr>
          <w:p w:rsidR="00A702FA" w:rsidRPr="00792550" w:rsidRDefault="00A702FA" w:rsidP="00FE7C6A">
            <w:pPr>
              <w:keepLines/>
              <w:widowControl/>
              <w:jc w:val="left"/>
              <w:rPr>
                <w:rFonts w:ascii="Arial Narrow" w:hAnsi="Arial Narrow"/>
                <w:sz w:val="19"/>
                <w:szCs w:val="19"/>
              </w:rPr>
            </w:pPr>
            <w:r w:rsidRPr="00792550">
              <w:rPr>
                <w:rFonts w:ascii="Arial Narrow" w:hAnsi="Arial Narrow"/>
                <w:sz w:val="19"/>
                <w:szCs w:val="19"/>
              </w:rPr>
              <w:t>ADA</w:t>
            </w:r>
            <w:r w:rsidRPr="00792550">
              <w:rPr>
                <w:rFonts w:ascii="Arial Narrow" w:hAnsi="Arial Narrow"/>
                <w:sz w:val="19"/>
                <w:szCs w:val="19"/>
                <w:vertAlign w:val="subscript"/>
              </w:rPr>
              <w:t>6</w:t>
            </w:r>
          </w:p>
          <w:p w:rsidR="00A702FA" w:rsidRPr="00792550" w:rsidRDefault="00A702FA" w:rsidP="00FE7C6A">
            <w:pPr>
              <w:keepNext/>
              <w:keepLines/>
              <w:widowControl/>
              <w:rPr>
                <w:rFonts w:ascii="Arial Narrow" w:hAnsi="Arial Narrow" w:cs="Times New Roman"/>
                <w:iCs/>
                <w:sz w:val="19"/>
                <w:szCs w:val="19"/>
              </w:rPr>
            </w:pPr>
            <w:r w:rsidRPr="00792550">
              <w:rPr>
                <w:rFonts w:ascii="Arial Narrow" w:hAnsi="Arial Narrow" w:cs="Times New Roman"/>
                <w:iCs/>
                <w:sz w:val="19"/>
                <w:szCs w:val="19"/>
              </w:rPr>
              <w:t>X-PLORE</w:t>
            </w:r>
          </w:p>
        </w:tc>
        <w:tc>
          <w:tcPr>
            <w:tcW w:w="0" w:type="auto"/>
            <w:shd w:val="clear" w:color="auto" w:fill="auto"/>
            <w:vAlign w:val="center"/>
          </w:tcPr>
          <w:p w:rsidR="00A702FA" w:rsidRPr="00792550" w:rsidRDefault="00A702FA" w:rsidP="00FE7C6A">
            <w:pPr>
              <w:keepLines/>
              <w:widowControl/>
              <w:jc w:val="center"/>
              <w:rPr>
                <w:rFonts w:ascii="Arial Narrow" w:hAnsi="Arial Narrow" w:cs="Times New Roman"/>
                <w:iCs/>
                <w:sz w:val="19"/>
                <w:szCs w:val="19"/>
              </w:rPr>
            </w:pPr>
            <w:r w:rsidRPr="00792550">
              <w:rPr>
                <w:rFonts w:ascii="Arial Narrow" w:hAnsi="Arial Narrow" w:cs="Times New Roman"/>
                <w:iCs/>
                <w:sz w:val="19"/>
                <w:szCs w:val="19"/>
              </w:rPr>
              <w:t>293</w:t>
            </w:r>
          </w:p>
        </w:tc>
        <w:tc>
          <w:tcPr>
            <w:tcW w:w="3413" w:type="dxa"/>
            <w:shd w:val="clear" w:color="auto" w:fill="auto"/>
            <w:vAlign w:val="center"/>
          </w:tcPr>
          <w:p w:rsidR="00A702FA" w:rsidRPr="00792550" w:rsidRDefault="00A702FA" w:rsidP="00FE7C6A">
            <w:pPr>
              <w:keepNext/>
              <w:keepLines/>
              <w:widowControl/>
              <w:jc w:val="center"/>
              <w:rPr>
                <w:rFonts w:ascii="Arial Narrow" w:hAnsi="Arial Narrow"/>
                <w:iCs/>
                <w:sz w:val="19"/>
                <w:szCs w:val="19"/>
              </w:rPr>
            </w:pPr>
            <w:r w:rsidRPr="00792550">
              <w:rPr>
                <w:rFonts w:ascii="Arial Narrow" w:hAnsi="Arial Narrow"/>
                <w:iCs/>
                <w:sz w:val="19"/>
                <w:szCs w:val="19"/>
              </w:rPr>
              <w:t xml:space="preserve">R, DB, MC, 52wks. Phase 2 dose ranging trial of GUS compared to ADA and PBO. </w:t>
            </w:r>
            <w:r w:rsidRPr="00792550">
              <w:rPr>
                <w:rFonts w:ascii="Arial Narrow" w:hAnsi="Arial Narrow" w:cs="Times New Roman"/>
                <w:iCs/>
                <w:sz w:val="19"/>
                <w:szCs w:val="19"/>
              </w:rPr>
              <w:t xml:space="preserve">PBO patients crossed over to GUS at </w:t>
            </w:r>
            <w:proofErr w:type="spellStart"/>
            <w:r w:rsidRPr="00792550">
              <w:rPr>
                <w:rFonts w:ascii="Arial Narrow" w:hAnsi="Arial Narrow" w:cs="Times New Roman"/>
                <w:iCs/>
                <w:sz w:val="19"/>
                <w:szCs w:val="19"/>
              </w:rPr>
              <w:t>Wk</w:t>
            </w:r>
            <w:proofErr w:type="spellEnd"/>
            <w:r w:rsidRPr="00792550">
              <w:rPr>
                <w:rFonts w:ascii="Arial Narrow" w:hAnsi="Arial Narrow" w:cs="Times New Roman"/>
                <w:iCs/>
                <w:sz w:val="19"/>
                <w:szCs w:val="19"/>
              </w:rPr>
              <w:t xml:space="preserve"> 16.</w:t>
            </w:r>
            <w:r w:rsidRPr="00792550">
              <w:rPr>
                <w:rFonts w:ascii="Arial Narrow" w:hAnsi="Arial Narrow"/>
                <w:iCs/>
                <w:sz w:val="19"/>
                <w:szCs w:val="19"/>
              </w:rPr>
              <w:t xml:space="preserve"> </w:t>
            </w:r>
          </w:p>
        </w:tc>
        <w:tc>
          <w:tcPr>
            <w:tcW w:w="850" w:type="dxa"/>
            <w:shd w:val="clear" w:color="auto" w:fill="auto"/>
            <w:vAlign w:val="center"/>
          </w:tcPr>
          <w:p w:rsidR="00A702FA" w:rsidRPr="00792550" w:rsidRDefault="00A702FA" w:rsidP="00FE7C6A">
            <w:pPr>
              <w:keepLines/>
              <w:widowControl/>
              <w:jc w:val="center"/>
              <w:rPr>
                <w:rFonts w:ascii="Arial Narrow" w:hAnsi="Arial Narrow"/>
                <w:iCs/>
                <w:sz w:val="19"/>
                <w:szCs w:val="19"/>
              </w:rPr>
            </w:pPr>
            <w:r w:rsidRPr="00792550">
              <w:rPr>
                <w:rFonts w:ascii="Arial Narrow" w:hAnsi="Arial Narrow"/>
                <w:iCs/>
                <w:sz w:val="19"/>
                <w:szCs w:val="19"/>
              </w:rPr>
              <w:t>Low</w:t>
            </w:r>
          </w:p>
        </w:tc>
        <w:tc>
          <w:tcPr>
            <w:tcW w:w="1985" w:type="dxa"/>
            <w:shd w:val="clear" w:color="auto" w:fill="auto"/>
            <w:vAlign w:val="center"/>
          </w:tcPr>
          <w:p w:rsidR="00A702FA" w:rsidRPr="00792550" w:rsidRDefault="00A702FA" w:rsidP="00FE7C6A">
            <w:pPr>
              <w:keepNext/>
              <w:keepLines/>
              <w:widowControl/>
              <w:jc w:val="center"/>
              <w:rPr>
                <w:rFonts w:ascii="Arial Narrow" w:hAnsi="Arial Narrow"/>
                <w:iCs/>
                <w:sz w:val="19"/>
                <w:szCs w:val="19"/>
              </w:rPr>
            </w:pPr>
            <w:r w:rsidRPr="00792550">
              <w:rPr>
                <w:rFonts w:ascii="Arial Narrow" w:hAnsi="Arial Narrow"/>
                <w:iCs/>
                <w:sz w:val="19"/>
                <w:szCs w:val="19"/>
              </w:rPr>
              <w:t>Moderate to severe CPP;</w:t>
            </w:r>
          </w:p>
          <w:p w:rsidR="00A702FA" w:rsidRPr="00792550" w:rsidRDefault="00A702FA" w:rsidP="00FE7C6A">
            <w:pPr>
              <w:keepLines/>
              <w:widowControl/>
              <w:jc w:val="center"/>
              <w:rPr>
                <w:rFonts w:ascii="Arial Narrow" w:hAnsi="Arial Narrow"/>
                <w:iCs/>
                <w:sz w:val="19"/>
                <w:szCs w:val="19"/>
                <w:highlight w:val="yellow"/>
              </w:rPr>
            </w:pPr>
            <w:r w:rsidRPr="00792550">
              <w:rPr>
                <w:rFonts w:ascii="Arial Narrow" w:hAnsi="Arial Narrow"/>
                <w:iCs/>
                <w:sz w:val="19"/>
                <w:szCs w:val="19"/>
              </w:rPr>
              <w:t>PGA</w:t>
            </w:r>
            <w:r w:rsidRPr="00792550">
              <w:rPr>
                <w:rFonts w:ascii="Arial Narrow" w:hAnsi="Arial Narrow"/>
                <w:iCs/>
                <w:sz w:val="19"/>
                <w:szCs w:val="19"/>
                <w:u w:val="single"/>
              </w:rPr>
              <w:t>&gt;</w:t>
            </w:r>
            <w:r w:rsidRPr="00792550">
              <w:rPr>
                <w:rFonts w:ascii="Arial Narrow" w:hAnsi="Arial Narrow"/>
                <w:iCs/>
                <w:sz w:val="19"/>
                <w:szCs w:val="19"/>
              </w:rPr>
              <w:t xml:space="preserve">3, PASI score </w:t>
            </w:r>
            <w:r w:rsidRPr="00792550">
              <w:rPr>
                <w:rFonts w:ascii="Arial Narrow" w:hAnsi="Arial Narrow"/>
                <w:iCs/>
                <w:sz w:val="19"/>
                <w:szCs w:val="19"/>
                <w:u w:val="single"/>
              </w:rPr>
              <w:t>&gt;</w:t>
            </w:r>
            <w:r w:rsidRPr="00792550">
              <w:rPr>
                <w:rFonts w:ascii="Arial Narrow" w:hAnsi="Arial Narrow"/>
                <w:iCs/>
                <w:sz w:val="19"/>
                <w:szCs w:val="19"/>
              </w:rPr>
              <w:t>12, BSA</w:t>
            </w:r>
            <w:r w:rsidRPr="00792550">
              <w:rPr>
                <w:rFonts w:ascii="Arial Narrow" w:hAnsi="Arial Narrow"/>
                <w:iCs/>
                <w:sz w:val="19"/>
                <w:szCs w:val="19"/>
                <w:u w:val="single"/>
              </w:rPr>
              <w:t>&gt;</w:t>
            </w:r>
            <w:r w:rsidRPr="00792550">
              <w:rPr>
                <w:rFonts w:ascii="Arial Narrow" w:hAnsi="Arial Narrow"/>
                <w:iCs/>
                <w:sz w:val="19"/>
                <w:szCs w:val="19"/>
              </w:rPr>
              <w:t>10%</w:t>
            </w:r>
          </w:p>
        </w:tc>
        <w:tc>
          <w:tcPr>
            <w:tcW w:w="1225" w:type="dxa"/>
            <w:shd w:val="clear" w:color="auto" w:fill="auto"/>
            <w:vAlign w:val="center"/>
          </w:tcPr>
          <w:p w:rsidR="00A702FA" w:rsidRPr="00792550" w:rsidRDefault="00A702FA" w:rsidP="00FE7C6A">
            <w:pPr>
              <w:keepLines/>
              <w:widowControl/>
              <w:jc w:val="center"/>
              <w:rPr>
                <w:rFonts w:ascii="Arial Narrow" w:hAnsi="Arial Narrow"/>
                <w:iCs/>
                <w:sz w:val="19"/>
                <w:szCs w:val="19"/>
                <w:highlight w:val="yellow"/>
              </w:rPr>
            </w:pPr>
            <w:r w:rsidRPr="00792550">
              <w:rPr>
                <w:rFonts w:ascii="Arial Narrow" w:hAnsi="Arial Narrow"/>
                <w:sz w:val="19"/>
                <w:szCs w:val="19"/>
              </w:rPr>
              <w:t xml:space="preserve">PGA 0/1[and PASI 75] at </w:t>
            </w:r>
            <w:proofErr w:type="spellStart"/>
            <w:r w:rsidRPr="00792550">
              <w:rPr>
                <w:rFonts w:ascii="Arial Narrow" w:hAnsi="Arial Narrow"/>
                <w:sz w:val="19"/>
                <w:szCs w:val="19"/>
              </w:rPr>
              <w:t>Wk</w:t>
            </w:r>
            <w:proofErr w:type="spellEnd"/>
            <w:r w:rsidRPr="00792550">
              <w:rPr>
                <w:rFonts w:ascii="Arial Narrow" w:hAnsi="Arial Narrow"/>
                <w:sz w:val="19"/>
                <w:szCs w:val="19"/>
              </w:rPr>
              <w:t xml:space="preserve"> 16</w:t>
            </w:r>
          </w:p>
        </w:tc>
      </w:tr>
    </w:tbl>
    <w:p w:rsidR="00A702FA" w:rsidRPr="00792550" w:rsidRDefault="00A702FA" w:rsidP="00FE7C6A">
      <w:pPr>
        <w:keepLines/>
        <w:widowControl/>
        <w:spacing w:after="120"/>
        <w:contextualSpacing/>
        <w:rPr>
          <w:rFonts w:ascii="Arial Narrow" w:hAnsi="Arial Narrow"/>
          <w:sz w:val="18"/>
          <w:szCs w:val="20"/>
        </w:rPr>
      </w:pPr>
      <w:r w:rsidRPr="00792550">
        <w:rPr>
          <w:rFonts w:ascii="Arial Narrow" w:hAnsi="Arial Narrow"/>
          <w:sz w:val="18"/>
          <w:szCs w:val="20"/>
        </w:rPr>
        <w:lastRenderedPageBreak/>
        <w:t>Abbreviations: ADA=</w:t>
      </w:r>
      <w:proofErr w:type="spellStart"/>
      <w:r w:rsidRPr="00792550">
        <w:rPr>
          <w:rFonts w:ascii="Arial Narrow" w:hAnsi="Arial Narrow"/>
          <w:sz w:val="18"/>
          <w:szCs w:val="20"/>
        </w:rPr>
        <w:t>adalimumab</w:t>
      </w:r>
      <w:proofErr w:type="spellEnd"/>
      <w:r w:rsidRPr="00792550">
        <w:rPr>
          <w:rFonts w:ascii="Arial Narrow" w:hAnsi="Arial Narrow"/>
          <w:sz w:val="18"/>
          <w:szCs w:val="20"/>
        </w:rPr>
        <w:t>; BRO=</w:t>
      </w:r>
      <w:proofErr w:type="spellStart"/>
      <w:r w:rsidRPr="00792550">
        <w:rPr>
          <w:rFonts w:ascii="Arial Narrow" w:hAnsi="Arial Narrow"/>
          <w:sz w:val="18"/>
          <w:szCs w:val="20"/>
        </w:rPr>
        <w:t>brodalumab</w:t>
      </w:r>
      <w:proofErr w:type="spellEnd"/>
      <w:r w:rsidRPr="00792550">
        <w:rPr>
          <w:rFonts w:ascii="Arial Narrow" w:hAnsi="Arial Narrow"/>
          <w:sz w:val="18"/>
          <w:szCs w:val="20"/>
        </w:rPr>
        <w:t>; BSA=body surface area; CPP=chronic plaque psoriasis; DB=double blind; ETN=</w:t>
      </w:r>
      <w:proofErr w:type="spellStart"/>
      <w:r w:rsidRPr="00792550">
        <w:rPr>
          <w:rFonts w:ascii="Arial Narrow" w:hAnsi="Arial Narrow"/>
          <w:sz w:val="18"/>
          <w:szCs w:val="20"/>
        </w:rPr>
        <w:t>etanercept</w:t>
      </w:r>
      <w:proofErr w:type="spellEnd"/>
      <w:r w:rsidRPr="00792550">
        <w:rPr>
          <w:rFonts w:ascii="Arial Narrow" w:hAnsi="Arial Narrow"/>
          <w:sz w:val="18"/>
          <w:szCs w:val="20"/>
        </w:rPr>
        <w:t>; IGA=investigator’s global assessment; MC=multicentre; PASI=Psoriasis Area Severity Index; PC=placebo control, pts=patients; R=randomised; PGA=physician’s global assessment; RIS=</w:t>
      </w:r>
      <w:proofErr w:type="spellStart"/>
      <w:r w:rsidRPr="00792550">
        <w:rPr>
          <w:rFonts w:ascii="Arial Narrow" w:hAnsi="Arial Narrow"/>
          <w:sz w:val="18"/>
          <w:szCs w:val="20"/>
        </w:rPr>
        <w:t>risankizumab</w:t>
      </w:r>
      <w:proofErr w:type="spellEnd"/>
      <w:r w:rsidRPr="00792550">
        <w:rPr>
          <w:rFonts w:ascii="Arial Narrow" w:hAnsi="Arial Narrow"/>
          <w:sz w:val="18"/>
          <w:szCs w:val="20"/>
        </w:rPr>
        <w:t xml:space="preserve">; ROB=risk of bias; </w:t>
      </w:r>
      <w:proofErr w:type="spellStart"/>
      <w:r w:rsidRPr="00792550">
        <w:rPr>
          <w:rFonts w:ascii="Arial Narrow" w:hAnsi="Arial Narrow"/>
          <w:sz w:val="18"/>
          <w:szCs w:val="20"/>
        </w:rPr>
        <w:t>sPGA</w:t>
      </w:r>
      <w:proofErr w:type="spellEnd"/>
      <w:r w:rsidRPr="00792550">
        <w:rPr>
          <w:rFonts w:ascii="Arial Narrow" w:hAnsi="Arial Narrow"/>
          <w:sz w:val="18"/>
          <w:szCs w:val="20"/>
        </w:rPr>
        <w:t>=static physician global assessment; UST=</w:t>
      </w:r>
      <w:proofErr w:type="spellStart"/>
      <w:r w:rsidRPr="00792550">
        <w:rPr>
          <w:rFonts w:ascii="Arial Narrow" w:hAnsi="Arial Narrow"/>
          <w:sz w:val="18"/>
          <w:szCs w:val="20"/>
        </w:rPr>
        <w:t>ustekinumab</w:t>
      </w:r>
      <w:proofErr w:type="spellEnd"/>
      <w:r w:rsidRPr="00792550">
        <w:rPr>
          <w:rFonts w:ascii="Arial Narrow" w:hAnsi="Arial Narrow"/>
          <w:sz w:val="18"/>
          <w:szCs w:val="20"/>
        </w:rPr>
        <w:t xml:space="preserve"> [  ] indicate this was a reported outcome used in the indirect comparison although not primary for the trial.</w:t>
      </w:r>
    </w:p>
    <w:p w:rsidR="00A702FA" w:rsidRPr="00792550" w:rsidRDefault="00A702FA" w:rsidP="00FE7C6A">
      <w:pPr>
        <w:keepLines/>
        <w:widowControl/>
        <w:spacing w:after="120"/>
        <w:ind w:left="165" w:hanging="165"/>
        <w:contextualSpacing/>
        <w:rPr>
          <w:rFonts w:ascii="Arial Narrow" w:hAnsi="Arial Narrow"/>
          <w:sz w:val="18"/>
          <w:szCs w:val="20"/>
        </w:rPr>
      </w:pPr>
      <w:r w:rsidRPr="00792550">
        <w:rPr>
          <w:rFonts w:ascii="Arial Narrow" w:hAnsi="Arial Narrow" w:cs="Times New Roman"/>
          <w:iCs/>
          <w:sz w:val="18"/>
          <w:szCs w:val="18"/>
          <w:vertAlign w:val="superscript"/>
        </w:rPr>
        <w:t>a</w:t>
      </w:r>
      <w:r w:rsidRPr="00792550">
        <w:rPr>
          <w:rFonts w:ascii="Arial Narrow" w:hAnsi="Arial Narrow" w:cs="Times New Roman"/>
          <w:iCs/>
          <w:sz w:val="18"/>
          <w:szCs w:val="18"/>
          <w:vertAlign w:val="superscript"/>
        </w:rPr>
        <w:tab/>
      </w:r>
      <w:r w:rsidRPr="00792550">
        <w:rPr>
          <w:rFonts w:ascii="Arial Narrow" w:hAnsi="Arial Narrow" w:cs="Times New Roman"/>
          <w:iCs/>
          <w:sz w:val="18"/>
          <w:szCs w:val="18"/>
        </w:rPr>
        <w:t>UST patients who attained PASI 75 were re-randomised to withdrawal or continuing treatment and PBO group patients switched back to PBO.  Patients could restart treatment if lost at least PASI 50 response.</w:t>
      </w:r>
    </w:p>
    <w:p w:rsidR="00A702FA" w:rsidRPr="00792550" w:rsidRDefault="00A702FA" w:rsidP="00FE7C6A">
      <w:pPr>
        <w:keepLines/>
        <w:widowControl/>
        <w:spacing w:after="120"/>
        <w:contextualSpacing/>
        <w:rPr>
          <w:rFonts w:ascii="Arial Narrow" w:hAnsi="Arial Narrow"/>
          <w:iCs/>
          <w:sz w:val="18"/>
          <w:szCs w:val="18"/>
        </w:rPr>
      </w:pPr>
      <w:r w:rsidRPr="00792550">
        <w:rPr>
          <w:rFonts w:ascii="Arial Narrow" w:hAnsi="Arial Narrow"/>
          <w:iCs/>
          <w:sz w:val="18"/>
          <w:szCs w:val="18"/>
        </w:rPr>
        <w:t>Source: compiled during the evaluation from trial publications.</w:t>
      </w:r>
    </w:p>
    <w:p w:rsidR="00B55F08" w:rsidRPr="00792550" w:rsidRDefault="00B55F08" w:rsidP="005B1A3E">
      <w:pPr>
        <w:pStyle w:val="ListParagraph"/>
        <w:widowControl/>
        <w:numPr>
          <w:ilvl w:val="1"/>
          <w:numId w:val="2"/>
        </w:numPr>
        <w:spacing w:before="120" w:after="120"/>
        <w:rPr>
          <w:iCs/>
          <w:szCs w:val="20"/>
        </w:rPr>
      </w:pPr>
      <w:r w:rsidRPr="00792550">
        <w:rPr>
          <w:iCs/>
          <w:szCs w:val="20"/>
        </w:rPr>
        <w:t>All trials were multicentre, placebo</w:t>
      </w:r>
      <w:r w:rsidR="00237318" w:rsidRPr="00792550">
        <w:rPr>
          <w:iCs/>
          <w:szCs w:val="20"/>
        </w:rPr>
        <w:t>-</w:t>
      </w:r>
      <w:r w:rsidRPr="00792550">
        <w:rPr>
          <w:iCs/>
          <w:szCs w:val="20"/>
        </w:rPr>
        <w:t>controlled, double-blind RCTs. Overall, the risk of bias in the placebo-controlled pha</w:t>
      </w:r>
      <w:r w:rsidR="001445D8" w:rsidRPr="00792550">
        <w:rPr>
          <w:iCs/>
          <w:szCs w:val="20"/>
        </w:rPr>
        <w:t xml:space="preserve">se of the trials </w:t>
      </w:r>
      <w:r w:rsidR="00D860F5" w:rsidRPr="00792550">
        <w:rPr>
          <w:iCs/>
          <w:szCs w:val="20"/>
        </w:rPr>
        <w:t xml:space="preserve">was </w:t>
      </w:r>
      <w:r w:rsidR="001445D8" w:rsidRPr="00792550">
        <w:rPr>
          <w:iCs/>
          <w:szCs w:val="20"/>
        </w:rPr>
        <w:t>low</w:t>
      </w:r>
      <w:r w:rsidR="0048227B" w:rsidRPr="00792550">
        <w:rPr>
          <w:iCs/>
          <w:szCs w:val="20"/>
        </w:rPr>
        <w:t>.</w:t>
      </w:r>
      <w:r w:rsidR="001445D8" w:rsidRPr="00792550">
        <w:rPr>
          <w:iCs/>
          <w:szCs w:val="20"/>
        </w:rPr>
        <w:t xml:space="preserve"> </w:t>
      </w:r>
      <w:r w:rsidRPr="00792550">
        <w:rPr>
          <w:iCs/>
          <w:szCs w:val="20"/>
        </w:rPr>
        <w:t xml:space="preserve">As most of the trials allowed patients to switch from </w:t>
      </w:r>
      <w:r w:rsidR="00237318" w:rsidRPr="00792550">
        <w:rPr>
          <w:iCs/>
          <w:szCs w:val="20"/>
        </w:rPr>
        <w:t>PBO</w:t>
      </w:r>
      <w:r w:rsidRPr="00792550">
        <w:rPr>
          <w:iCs/>
          <w:szCs w:val="20"/>
        </w:rPr>
        <w:t xml:space="preserve"> to active treatment beyond the initial placebo-controlled phase (12/16 weeks), outcomes from subsequent periods would be subject to bias. However, appropriately, trial outcomes were assessed at the end of the placebo-controlled periods. </w:t>
      </w:r>
    </w:p>
    <w:p w:rsidR="0021128F" w:rsidRPr="00792550" w:rsidRDefault="002B30AA" w:rsidP="005B1A3E">
      <w:pPr>
        <w:pStyle w:val="ListParagraph"/>
        <w:widowControl/>
        <w:numPr>
          <w:ilvl w:val="1"/>
          <w:numId w:val="2"/>
        </w:numPr>
        <w:spacing w:before="120" w:after="120"/>
        <w:rPr>
          <w:rFonts w:asciiTheme="minorHAnsi" w:hAnsiTheme="minorHAnsi" w:cstheme="minorHAnsi"/>
          <w:iCs/>
          <w:szCs w:val="24"/>
        </w:rPr>
      </w:pPr>
      <w:r w:rsidRPr="00792550">
        <w:rPr>
          <w:rFonts w:asciiTheme="minorHAnsi" w:hAnsiTheme="minorHAnsi" w:cstheme="minorHAnsi"/>
          <w:iCs/>
          <w:szCs w:val="24"/>
        </w:rPr>
        <w:t>Key inclusion criteria across</w:t>
      </w:r>
      <w:r w:rsidR="0021128F" w:rsidRPr="00792550">
        <w:rPr>
          <w:rFonts w:asciiTheme="minorHAnsi" w:hAnsiTheme="minorHAnsi" w:cstheme="minorHAnsi"/>
          <w:iCs/>
          <w:szCs w:val="24"/>
        </w:rPr>
        <w:t xml:space="preserve"> </w:t>
      </w:r>
      <w:r w:rsidRPr="00792550">
        <w:rPr>
          <w:rFonts w:asciiTheme="minorHAnsi" w:hAnsiTheme="minorHAnsi" w:cstheme="minorHAnsi"/>
          <w:iCs/>
          <w:szCs w:val="24"/>
        </w:rPr>
        <w:t xml:space="preserve">the </w:t>
      </w:r>
      <w:r w:rsidR="0021128F" w:rsidRPr="00792550">
        <w:rPr>
          <w:rFonts w:asciiTheme="minorHAnsi" w:hAnsiTheme="minorHAnsi" w:cstheme="minorHAnsi"/>
          <w:iCs/>
          <w:szCs w:val="24"/>
        </w:rPr>
        <w:t>CZP, UST and most</w:t>
      </w:r>
      <w:r w:rsidRPr="00792550">
        <w:rPr>
          <w:rFonts w:asciiTheme="minorHAnsi" w:hAnsiTheme="minorHAnsi" w:cstheme="minorHAnsi"/>
          <w:iCs/>
          <w:szCs w:val="24"/>
        </w:rPr>
        <w:t xml:space="preserve"> of the</w:t>
      </w:r>
      <w:r w:rsidR="0021128F" w:rsidRPr="00792550">
        <w:rPr>
          <w:rFonts w:asciiTheme="minorHAnsi" w:hAnsiTheme="minorHAnsi" w:cstheme="minorHAnsi"/>
          <w:iCs/>
          <w:szCs w:val="24"/>
        </w:rPr>
        <w:t xml:space="preserve"> ADA trials </w:t>
      </w:r>
      <w:r w:rsidRPr="00792550">
        <w:rPr>
          <w:rFonts w:asciiTheme="minorHAnsi" w:hAnsiTheme="minorHAnsi" w:cstheme="minorHAnsi"/>
          <w:iCs/>
          <w:szCs w:val="24"/>
        </w:rPr>
        <w:t>were similar</w:t>
      </w:r>
      <w:r w:rsidR="00D860F5" w:rsidRPr="00792550">
        <w:rPr>
          <w:rFonts w:asciiTheme="minorHAnsi" w:hAnsiTheme="minorHAnsi" w:cstheme="minorHAnsi"/>
          <w:iCs/>
          <w:szCs w:val="24"/>
        </w:rPr>
        <w:t>,</w:t>
      </w:r>
      <w:r w:rsidRPr="00792550">
        <w:rPr>
          <w:rFonts w:asciiTheme="minorHAnsi" w:hAnsiTheme="minorHAnsi" w:cstheme="minorHAnsi"/>
          <w:iCs/>
          <w:szCs w:val="24"/>
        </w:rPr>
        <w:t xml:space="preserve"> recruiting</w:t>
      </w:r>
      <w:r w:rsidR="0021128F" w:rsidRPr="00792550">
        <w:rPr>
          <w:rFonts w:asciiTheme="minorHAnsi" w:hAnsiTheme="minorHAnsi" w:cstheme="minorHAnsi"/>
          <w:iCs/>
          <w:szCs w:val="24"/>
        </w:rPr>
        <w:t xml:space="preserve"> adult patients with moderate to severe plaque psoriasis (PASI score &gt; 12, and body surface area inv</w:t>
      </w:r>
      <w:r w:rsidR="001445D8" w:rsidRPr="00792550">
        <w:rPr>
          <w:rFonts w:asciiTheme="minorHAnsi" w:hAnsiTheme="minorHAnsi" w:cstheme="minorHAnsi"/>
          <w:iCs/>
          <w:szCs w:val="24"/>
        </w:rPr>
        <w:t>olvement &gt; 10%).  CHAMPION (ADA</w:t>
      </w:r>
      <w:r w:rsidR="001445D8" w:rsidRPr="00792550">
        <w:rPr>
          <w:rFonts w:asciiTheme="minorHAnsi" w:hAnsiTheme="minorHAnsi" w:cstheme="minorHAnsi"/>
          <w:iCs/>
          <w:szCs w:val="24"/>
          <w:vertAlign w:val="subscript"/>
        </w:rPr>
        <w:t>1</w:t>
      </w:r>
      <w:r w:rsidR="0021128F" w:rsidRPr="00792550">
        <w:rPr>
          <w:rFonts w:asciiTheme="minorHAnsi" w:hAnsiTheme="minorHAnsi" w:cstheme="minorHAnsi"/>
          <w:iCs/>
          <w:szCs w:val="24"/>
        </w:rPr>
        <w:t xml:space="preserve">) </w:t>
      </w:r>
      <w:r w:rsidRPr="00792550">
        <w:rPr>
          <w:rFonts w:asciiTheme="minorHAnsi" w:hAnsiTheme="minorHAnsi" w:cstheme="minorHAnsi"/>
          <w:iCs/>
          <w:szCs w:val="24"/>
        </w:rPr>
        <w:t>permitted inclusion of patients</w:t>
      </w:r>
      <w:r w:rsidR="0021128F" w:rsidRPr="00792550">
        <w:rPr>
          <w:rFonts w:asciiTheme="minorHAnsi" w:hAnsiTheme="minorHAnsi" w:cstheme="minorHAnsi"/>
          <w:iCs/>
          <w:szCs w:val="24"/>
        </w:rPr>
        <w:t xml:space="preserve"> with </w:t>
      </w:r>
      <w:r w:rsidR="001445D8" w:rsidRPr="00792550">
        <w:rPr>
          <w:rFonts w:asciiTheme="minorHAnsi" w:hAnsiTheme="minorHAnsi" w:cstheme="minorHAnsi"/>
          <w:iCs/>
          <w:szCs w:val="24"/>
        </w:rPr>
        <w:t xml:space="preserve">a </w:t>
      </w:r>
      <w:r w:rsidR="0021128F" w:rsidRPr="00792550">
        <w:rPr>
          <w:rFonts w:asciiTheme="minorHAnsi" w:hAnsiTheme="minorHAnsi" w:cstheme="minorHAnsi"/>
          <w:iCs/>
          <w:szCs w:val="24"/>
        </w:rPr>
        <w:t>PASI score &gt; 10</w:t>
      </w:r>
      <w:r w:rsidR="00D860F5" w:rsidRPr="00792550">
        <w:rPr>
          <w:rFonts w:asciiTheme="minorHAnsi" w:hAnsiTheme="minorHAnsi" w:cstheme="minorHAnsi"/>
          <w:iCs/>
          <w:szCs w:val="24"/>
        </w:rPr>
        <w:t xml:space="preserve"> </w:t>
      </w:r>
      <w:r w:rsidRPr="00792550">
        <w:rPr>
          <w:rFonts w:asciiTheme="minorHAnsi" w:hAnsiTheme="minorHAnsi" w:cstheme="minorHAnsi"/>
          <w:iCs/>
          <w:szCs w:val="24"/>
        </w:rPr>
        <w:t xml:space="preserve">however, the </w:t>
      </w:r>
      <w:r w:rsidR="0021128F" w:rsidRPr="00792550">
        <w:rPr>
          <w:rFonts w:asciiTheme="minorHAnsi" w:hAnsiTheme="minorHAnsi" w:cstheme="minorHAnsi"/>
          <w:iCs/>
          <w:szCs w:val="24"/>
        </w:rPr>
        <w:t>mean participant PASI score was approximately 19-20, which was in the range of</w:t>
      </w:r>
      <w:r w:rsidR="001445D8" w:rsidRPr="00792550">
        <w:rPr>
          <w:rFonts w:asciiTheme="minorHAnsi" w:hAnsiTheme="minorHAnsi" w:cstheme="minorHAnsi"/>
          <w:iCs/>
          <w:szCs w:val="24"/>
        </w:rPr>
        <w:t xml:space="preserve"> the</w:t>
      </w:r>
      <w:r w:rsidR="0021128F" w:rsidRPr="00792550">
        <w:rPr>
          <w:rFonts w:asciiTheme="minorHAnsi" w:hAnsiTheme="minorHAnsi" w:cstheme="minorHAnsi"/>
          <w:iCs/>
          <w:szCs w:val="24"/>
        </w:rPr>
        <w:t xml:space="preserve"> other trials </w:t>
      </w:r>
      <w:r w:rsidR="00D860F5" w:rsidRPr="00792550">
        <w:rPr>
          <w:rFonts w:asciiTheme="minorHAnsi" w:hAnsiTheme="minorHAnsi" w:cstheme="minorHAnsi"/>
          <w:iCs/>
          <w:szCs w:val="24"/>
        </w:rPr>
        <w:t>(</w:t>
      </w:r>
      <w:r w:rsidR="0021128F" w:rsidRPr="00792550">
        <w:rPr>
          <w:rFonts w:asciiTheme="minorHAnsi" w:hAnsiTheme="minorHAnsi" w:cstheme="minorHAnsi"/>
          <w:iCs/>
          <w:szCs w:val="24"/>
        </w:rPr>
        <w:t>19-30).</w:t>
      </w:r>
    </w:p>
    <w:p w:rsidR="0021128F" w:rsidRPr="00792550" w:rsidRDefault="0021128F" w:rsidP="005B1A3E">
      <w:pPr>
        <w:pStyle w:val="ListParagraph"/>
        <w:widowControl/>
        <w:numPr>
          <w:ilvl w:val="1"/>
          <w:numId w:val="2"/>
        </w:numPr>
        <w:spacing w:before="120" w:after="120"/>
        <w:rPr>
          <w:rFonts w:asciiTheme="minorHAnsi" w:hAnsiTheme="minorHAnsi" w:cstheme="minorHAnsi"/>
          <w:iCs/>
          <w:szCs w:val="24"/>
        </w:rPr>
      </w:pPr>
      <w:r w:rsidRPr="00792550">
        <w:rPr>
          <w:rFonts w:asciiTheme="minorHAnsi" w:hAnsiTheme="minorHAnsi" w:cstheme="minorHAnsi"/>
          <w:iCs/>
          <w:szCs w:val="24"/>
        </w:rPr>
        <w:t>The CZP trials, four UST trials (UltIMMa-1 and -2, and AMAGINE 2 and 3) and two ADA trials (REVEAL and X-PLORE) required patients to have a Physician’s Global Assessment (PGA) score &gt; 3.  Another two ADA trials (VOYAGE-1 and -2) required patients to have an Investigator’s Global Assessment (IGA) score &gt; 3. However, the CZP trials used a five-point PGA scale that ranged from 0 to 4, whereas the other trials reporting the PGA score used a six-point scale that ranged from 0 to 5. In both cases, a score of 0 indicated clear symptoms/no disease and greater scores indicated more severe disease. The IGA scoring was as follows: cleared (0), minimal (1), mild (2), moderate (3)</w:t>
      </w:r>
      <w:r w:rsidR="00FE7C6A">
        <w:rPr>
          <w:rFonts w:asciiTheme="minorHAnsi" w:hAnsiTheme="minorHAnsi" w:cstheme="minorHAnsi"/>
          <w:iCs/>
          <w:szCs w:val="24"/>
        </w:rPr>
        <w:t>,</w:t>
      </w:r>
      <w:r w:rsidRPr="00792550">
        <w:rPr>
          <w:rFonts w:asciiTheme="minorHAnsi" w:hAnsiTheme="minorHAnsi" w:cstheme="minorHAnsi"/>
          <w:iCs/>
          <w:szCs w:val="24"/>
        </w:rPr>
        <w:t xml:space="preserve"> or severe (4) symptoms. In all trials, patients were required to have moderate or severe CPP.</w:t>
      </w:r>
    </w:p>
    <w:p w:rsidR="006C1B9F" w:rsidRPr="00792550" w:rsidRDefault="005947A0" w:rsidP="005B1A3E">
      <w:pPr>
        <w:pStyle w:val="ListParagraph"/>
        <w:widowControl/>
        <w:numPr>
          <w:ilvl w:val="1"/>
          <w:numId w:val="2"/>
        </w:numPr>
        <w:spacing w:before="120" w:after="120"/>
        <w:rPr>
          <w:rFonts w:asciiTheme="minorHAnsi" w:hAnsiTheme="minorHAnsi" w:cstheme="minorHAnsi"/>
          <w:iCs/>
          <w:szCs w:val="24"/>
        </w:rPr>
      </w:pPr>
      <w:r w:rsidRPr="00792550">
        <w:rPr>
          <w:rFonts w:asciiTheme="minorHAnsi" w:hAnsiTheme="minorHAnsi" w:cstheme="minorHAnsi"/>
          <w:iCs/>
          <w:szCs w:val="24"/>
        </w:rPr>
        <w:t xml:space="preserve">The CZP, </w:t>
      </w:r>
      <w:r w:rsidR="00F453A2" w:rsidRPr="00792550">
        <w:rPr>
          <w:rFonts w:asciiTheme="minorHAnsi" w:hAnsiTheme="minorHAnsi" w:cstheme="minorHAnsi"/>
          <w:iCs/>
          <w:szCs w:val="24"/>
        </w:rPr>
        <w:t>UST</w:t>
      </w:r>
      <w:r w:rsidR="005C387E" w:rsidRPr="00792550">
        <w:rPr>
          <w:rFonts w:asciiTheme="minorHAnsi" w:hAnsiTheme="minorHAnsi" w:cstheme="minorHAnsi"/>
          <w:iCs/>
          <w:szCs w:val="24"/>
        </w:rPr>
        <w:t xml:space="preserve"> </w:t>
      </w:r>
      <w:r w:rsidRPr="00792550">
        <w:rPr>
          <w:rFonts w:asciiTheme="minorHAnsi" w:hAnsiTheme="minorHAnsi" w:cstheme="minorHAnsi"/>
          <w:iCs/>
          <w:szCs w:val="24"/>
        </w:rPr>
        <w:t xml:space="preserve">and ADA </w:t>
      </w:r>
      <w:r w:rsidR="005C387E" w:rsidRPr="00792550">
        <w:rPr>
          <w:rFonts w:asciiTheme="minorHAnsi" w:hAnsiTheme="minorHAnsi" w:cstheme="minorHAnsi"/>
          <w:iCs/>
          <w:szCs w:val="24"/>
        </w:rPr>
        <w:t xml:space="preserve">trial populations differed to the requested PBS population (which </w:t>
      </w:r>
      <w:r w:rsidR="006458D2" w:rsidRPr="00792550">
        <w:rPr>
          <w:rFonts w:asciiTheme="minorHAnsi" w:hAnsiTheme="minorHAnsi" w:cstheme="minorHAnsi"/>
          <w:iCs/>
          <w:szCs w:val="24"/>
        </w:rPr>
        <w:t>h</w:t>
      </w:r>
      <w:r w:rsidR="005C387E" w:rsidRPr="00792550">
        <w:rPr>
          <w:rFonts w:asciiTheme="minorHAnsi" w:hAnsiTheme="minorHAnsi" w:cstheme="minorHAnsi"/>
          <w:iCs/>
          <w:szCs w:val="24"/>
        </w:rPr>
        <w:t>as stricter requirements for number of prior failed therapies and severity)</w:t>
      </w:r>
      <w:r w:rsidRPr="00792550">
        <w:rPr>
          <w:rFonts w:asciiTheme="minorHAnsi" w:hAnsiTheme="minorHAnsi" w:cstheme="minorHAnsi"/>
          <w:iCs/>
          <w:szCs w:val="24"/>
        </w:rPr>
        <w:t>,</w:t>
      </w:r>
      <w:r w:rsidR="005C387E" w:rsidRPr="00792550">
        <w:rPr>
          <w:rFonts w:asciiTheme="minorHAnsi" w:hAnsiTheme="minorHAnsi" w:cstheme="minorHAnsi"/>
          <w:iCs/>
          <w:szCs w:val="24"/>
        </w:rPr>
        <w:t xml:space="preserve"> but overall the trial populations were sim</w:t>
      </w:r>
      <w:r w:rsidR="008E486A" w:rsidRPr="00792550">
        <w:rPr>
          <w:rFonts w:asciiTheme="minorHAnsi" w:hAnsiTheme="minorHAnsi" w:cstheme="minorHAnsi"/>
          <w:iCs/>
          <w:szCs w:val="24"/>
        </w:rPr>
        <w:t xml:space="preserve">ilar to other trials of </w:t>
      </w:r>
      <w:proofErr w:type="spellStart"/>
      <w:r w:rsidR="008E486A" w:rsidRPr="00792550">
        <w:rPr>
          <w:rFonts w:asciiTheme="minorHAnsi" w:hAnsiTheme="minorHAnsi" w:cstheme="minorHAnsi"/>
          <w:iCs/>
          <w:szCs w:val="24"/>
        </w:rPr>
        <w:t>bDMARD</w:t>
      </w:r>
      <w:r w:rsidR="005C387E" w:rsidRPr="00792550">
        <w:rPr>
          <w:rFonts w:asciiTheme="minorHAnsi" w:hAnsiTheme="minorHAnsi" w:cstheme="minorHAnsi"/>
          <w:iCs/>
          <w:szCs w:val="24"/>
        </w:rPr>
        <w:t>s</w:t>
      </w:r>
      <w:proofErr w:type="spellEnd"/>
      <w:r w:rsidR="005C387E" w:rsidRPr="00792550">
        <w:rPr>
          <w:rFonts w:asciiTheme="minorHAnsi" w:hAnsiTheme="minorHAnsi" w:cstheme="minorHAnsi"/>
          <w:iCs/>
          <w:szCs w:val="24"/>
        </w:rPr>
        <w:t xml:space="preserve"> previously considered by the PBAC and were generally representative of the likely PBS population.</w:t>
      </w:r>
    </w:p>
    <w:p w:rsidR="005C387E" w:rsidRPr="00792550" w:rsidRDefault="0062708E" w:rsidP="005B1A3E">
      <w:pPr>
        <w:pStyle w:val="ListParagraph"/>
        <w:widowControl/>
        <w:numPr>
          <w:ilvl w:val="1"/>
          <w:numId w:val="2"/>
        </w:numPr>
        <w:spacing w:before="120" w:after="120"/>
        <w:rPr>
          <w:rFonts w:asciiTheme="minorHAnsi" w:hAnsiTheme="minorHAnsi" w:cstheme="minorHAnsi"/>
          <w:iCs/>
          <w:szCs w:val="24"/>
        </w:rPr>
      </w:pPr>
      <w:r w:rsidRPr="00792550">
        <w:t>T</w:t>
      </w:r>
      <w:r w:rsidR="00F453A2" w:rsidRPr="00792550">
        <w:t>h</w:t>
      </w:r>
      <w:r w:rsidR="005947A0" w:rsidRPr="00792550">
        <w:t>e dosing regimens of CZP and ADA</w:t>
      </w:r>
      <w:r w:rsidR="008D4604" w:rsidRPr="00792550">
        <w:t xml:space="preserve"> in the trials were consistent with those recommen</w:t>
      </w:r>
      <w:r w:rsidRPr="00792550">
        <w:t>ded in t</w:t>
      </w:r>
      <w:r w:rsidR="00F453A2" w:rsidRPr="00792550">
        <w:t>he</w:t>
      </w:r>
      <w:r w:rsidR="00234047" w:rsidRPr="00792550">
        <w:t xml:space="preserve"> respective</w:t>
      </w:r>
      <w:r w:rsidR="00F453A2" w:rsidRPr="00792550">
        <w:t xml:space="preserve"> (draft)</w:t>
      </w:r>
      <w:r w:rsidR="00234047" w:rsidRPr="00792550">
        <w:t xml:space="preserve"> Product Information</w:t>
      </w:r>
      <w:r w:rsidR="00F453A2" w:rsidRPr="00792550">
        <w:t xml:space="preserve"> </w:t>
      </w:r>
      <w:r w:rsidR="00234047" w:rsidRPr="00792550">
        <w:t>(</w:t>
      </w:r>
      <w:r w:rsidR="00F453A2" w:rsidRPr="00792550">
        <w:t>PI</w:t>
      </w:r>
      <w:r w:rsidR="00234047" w:rsidRPr="00792550">
        <w:t>)</w:t>
      </w:r>
      <w:r w:rsidR="00F453A2" w:rsidRPr="00792550">
        <w:t>.</w:t>
      </w:r>
      <w:r w:rsidR="005947A0" w:rsidRPr="00792550">
        <w:t xml:space="preserve"> The submission inappropriately excluded the CZP 400 mg dose when conducting the indirect comparisons versus UST and ADA. </w:t>
      </w:r>
      <w:r w:rsidR="004E08DC" w:rsidRPr="00792550">
        <w:t xml:space="preserve">The </w:t>
      </w:r>
      <w:r w:rsidR="000432E5" w:rsidRPr="00792550">
        <w:t>submission provide</w:t>
      </w:r>
      <w:r w:rsidR="00AE4611" w:rsidRPr="00792550">
        <w:t>d</w:t>
      </w:r>
      <w:r w:rsidR="000432E5" w:rsidRPr="00792550">
        <w:t xml:space="preserve"> no </w:t>
      </w:r>
      <w:r w:rsidR="004E08DC" w:rsidRPr="00792550">
        <w:t xml:space="preserve">justification for excluding the CZP 400 mg dose. </w:t>
      </w:r>
      <w:r w:rsidR="00F453A2" w:rsidRPr="00792550">
        <w:t>For UST</w:t>
      </w:r>
      <w:r w:rsidR="008D4604" w:rsidRPr="00792550">
        <w:t xml:space="preserve">, except for the </w:t>
      </w:r>
      <w:proofErr w:type="spellStart"/>
      <w:r w:rsidR="005947A0" w:rsidRPr="00792550">
        <w:t>UltIMMa</w:t>
      </w:r>
      <w:proofErr w:type="spellEnd"/>
      <w:r w:rsidR="005947A0" w:rsidRPr="00792550">
        <w:t xml:space="preserve"> and AMAGINE</w:t>
      </w:r>
      <w:r w:rsidRPr="00792550">
        <w:t xml:space="preserve"> trial</w:t>
      </w:r>
      <w:r w:rsidR="00F453A2" w:rsidRPr="00792550">
        <w:t>s</w:t>
      </w:r>
      <w:r w:rsidR="008E486A" w:rsidRPr="00792550">
        <w:t>,</w:t>
      </w:r>
      <w:r w:rsidR="00F453A2" w:rsidRPr="00792550">
        <w:t xml:space="preserve"> which administered UST</w:t>
      </w:r>
      <w:r w:rsidR="008D4604" w:rsidRPr="00792550">
        <w:t xml:space="preserve"> based on the recommended weight based dosing (45</w:t>
      </w:r>
      <w:r w:rsidR="00D860F5" w:rsidRPr="00792550">
        <w:t xml:space="preserve"> </w:t>
      </w:r>
      <w:r w:rsidR="008D4604" w:rsidRPr="00792550">
        <w:t>mg for patients ≤ 100 kg and 90</w:t>
      </w:r>
      <w:r w:rsidR="00D860F5" w:rsidRPr="00792550">
        <w:t xml:space="preserve"> </w:t>
      </w:r>
      <w:r w:rsidR="008D4604" w:rsidRPr="00792550">
        <w:t>mg for patients &gt;1</w:t>
      </w:r>
      <w:r w:rsidRPr="00792550">
        <w:t>00</w:t>
      </w:r>
      <w:r w:rsidR="00D860F5" w:rsidRPr="00792550">
        <w:t xml:space="preserve"> </w:t>
      </w:r>
      <w:r w:rsidRPr="00792550">
        <w:t>kg), t</w:t>
      </w:r>
      <w:r w:rsidR="00F453A2" w:rsidRPr="00792550">
        <w:t xml:space="preserve">he doses used </w:t>
      </w:r>
      <w:r w:rsidR="008D4604" w:rsidRPr="00792550">
        <w:t>generally deviated from its PI</w:t>
      </w:r>
      <w:r w:rsidR="003E3225" w:rsidRPr="00792550">
        <w:t>, as patients were randomly allocated to</w:t>
      </w:r>
      <w:r w:rsidR="008E486A" w:rsidRPr="00792550">
        <w:t xml:space="preserve"> receive</w:t>
      </w:r>
      <w:r w:rsidR="003E3225" w:rsidRPr="00792550">
        <w:t xml:space="preserve"> either </w:t>
      </w:r>
      <w:r w:rsidR="008E486A" w:rsidRPr="00792550">
        <w:t xml:space="preserve">the </w:t>
      </w:r>
      <w:r w:rsidR="003E3225" w:rsidRPr="00792550">
        <w:t>45</w:t>
      </w:r>
      <w:r w:rsidR="00D860F5" w:rsidRPr="00792550">
        <w:t xml:space="preserve"> </w:t>
      </w:r>
      <w:r w:rsidR="003E3225" w:rsidRPr="00792550">
        <w:t>mg or 90</w:t>
      </w:r>
      <w:r w:rsidR="00D860F5" w:rsidRPr="00792550">
        <w:t xml:space="preserve"> </w:t>
      </w:r>
      <w:r w:rsidR="003E3225" w:rsidRPr="00792550">
        <w:t>mg</w:t>
      </w:r>
      <w:r w:rsidR="008E486A" w:rsidRPr="00792550">
        <w:t xml:space="preserve"> dose</w:t>
      </w:r>
      <w:r w:rsidR="003E3225" w:rsidRPr="00792550">
        <w:t>.</w:t>
      </w:r>
    </w:p>
    <w:p w:rsidR="00B60939" w:rsidRPr="00F25BC9" w:rsidRDefault="00B60939" w:rsidP="005B1A3E">
      <w:pPr>
        <w:pStyle w:val="Heading2"/>
        <w:keepLines/>
        <w:widowControl/>
        <w:spacing w:before="120" w:after="120"/>
        <w:rPr>
          <w:rFonts w:asciiTheme="minorHAnsi" w:eastAsiaTheme="majorEastAsia" w:hAnsiTheme="minorHAnsi" w:cstheme="majorBidi"/>
          <w:szCs w:val="28"/>
        </w:rPr>
      </w:pPr>
      <w:bookmarkStart w:id="26" w:name="_Toc503212789"/>
      <w:bookmarkStart w:id="27" w:name="_Toc532242981"/>
      <w:bookmarkStart w:id="28" w:name="_Toc532243183"/>
      <w:bookmarkStart w:id="29" w:name="_Toc535854573"/>
      <w:r w:rsidRPr="00F25BC9">
        <w:rPr>
          <w:rFonts w:asciiTheme="minorHAnsi" w:eastAsiaTheme="majorEastAsia" w:hAnsiTheme="minorHAnsi" w:cstheme="majorBidi"/>
          <w:szCs w:val="28"/>
        </w:rPr>
        <w:t>Comparative effectiveness</w:t>
      </w:r>
      <w:bookmarkEnd w:id="26"/>
      <w:bookmarkEnd w:id="27"/>
      <w:bookmarkEnd w:id="28"/>
      <w:bookmarkEnd w:id="29"/>
    </w:p>
    <w:p w:rsidR="00566187" w:rsidRPr="00792550" w:rsidRDefault="006314BD" w:rsidP="005B1A3E">
      <w:pPr>
        <w:pStyle w:val="ListParagraph"/>
        <w:widowControl/>
        <w:numPr>
          <w:ilvl w:val="1"/>
          <w:numId w:val="2"/>
        </w:numPr>
        <w:spacing w:before="120" w:after="120"/>
      </w:pPr>
      <w:r w:rsidRPr="00792550">
        <w:lastRenderedPageBreak/>
        <w:t>The PBAC ha</w:t>
      </w:r>
      <w:r w:rsidR="003E3225" w:rsidRPr="00792550">
        <w:t>d</w:t>
      </w:r>
      <w:r w:rsidRPr="00792550">
        <w:t xml:space="preserve"> previously based recomme</w:t>
      </w:r>
      <w:r w:rsidR="00BD24E3" w:rsidRPr="00792550">
        <w:t xml:space="preserve">ndations for listing of </w:t>
      </w:r>
      <w:proofErr w:type="spellStart"/>
      <w:r w:rsidR="00BD24E3" w:rsidRPr="00792550">
        <w:t>bDMARD</w:t>
      </w:r>
      <w:r w:rsidRPr="00792550">
        <w:t>s</w:t>
      </w:r>
      <w:proofErr w:type="spellEnd"/>
      <w:r w:rsidRPr="00792550">
        <w:t xml:space="preserve"> for the treatment of CPP on the proportion of patients </w:t>
      </w:r>
      <w:proofErr w:type="spellStart"/>
      <w:r w:rsidR="00E23B6B" w:rsidRPr="00792550">
        <w:t>i</w:t>
      </w:r>
      <w:proofErr w:type="spellEnd"/>
      <w:r w:rsidR="00E23B6B" w:rsidRPr="00792550">
        <w:t xml:space="preserve">) </w:t>
      </w:r>
      <w:r w:rsidRPr="00792550">
        <w:t xml:space="preserve">achieving and </w:t>
      </w:r>
      <w:r w:rsidR="00E23B6B" w:rsidRPr="00792550">
        <w:t xml:space="preserve">ii) </w:t>
      </w:r>
      <w:r w:rsidRPr="00792550">
        <w:t>maintaining a PASI 75 response (</w:t>
      </w:r>
      <w:r w:rsidR="000A5661" w:rsidRPr="00792550">
        <w:t>≥</w:t>
      </w:r>
      <w:r w:rsidRPr="00792550">
        <w:t xml:space="preserve">75% improvement from baseline in </w:t>
      </w:r>
      <w:r w:rsidR="000A5661" w:rsidRPr="00792550">
        <w:t>the Psoriasis A</w:t>
      </w:r>
      <w:r w:rsidR="004C58F6" w:rsidRPr="00792550">
        <w:t>rea</w:t>
      </w:r>
      <w:r w:rsidR="000A5661" w:rsidRPr="00792550">
        <w:t xml:space="preserve"> and Severity Index </w:t>
      </w:r>
      <w:r w:rsidR="003E3225" w:rsidRPr="00792550">
        <w:t>score).  This is also</w:t>
      </w:r>
      <w:r w:rsidRPr="00792550">
        <w:t xml:space="preserve"> consistent with the PBS eligibility criteria for cont</w:t>
      </w:r>
      <w:r w:rsidR="00BD24E3" w:rsidRPr="00792550">
        <w:t>inuation treatment</w:t>
      </w:r>
      <w:r w:rsidRPr="00792550">
        <w:t xml:space="preserve">.  </w:t>
      </w:r>
    </w:p>
    <w:p w:rsidR="00324EAE" w:rsidRPr="00792550" w:rsidRDefault="00BF4F99" w:rsidP="005B1A3E">
      <w:pPr>
        <w:pStyle w:val="ListParagraph"/>
        <w:widowControl/>
        <w:numPr>
          <w:ilvl w:val="1"/>
          <w:numId w:val="2"/>
        </w:numPr>
        <w:spacing w:before="120" w:after="120"/>
      </w:pPr>
      <w:r w:rsidRPr="00792550">
        <w:t xml:space="preserve">The </w:t>
      </w:r>
      <w:r w:rsidR="001810B7" w:rsidRPr="00792550">
        <w:rPr>
          <w:rFonts w:asciiTheme="minorHAnsi" w:hAnsiTheme="minorHAnsi" w:cstheme="minorHAnsi"/>
          <w:iCs/>
          <w:szCs w:val="24"/>
        </w:rPr>
        <w:t xml:space="preserve">PASI 75 response was the primary outcome </w:t>
      </w:r>
      <w:r w:rsidRPr="00792550">
        <w:rPr>
          <w:rFonts w:asciiTheme="minorHAnsi" w:hAnsiTheme="minorHAnsi" w:cstheme="minorHAnsi"/>
          <w:iCs/>
          <w:szCs w:val="24"/>
        </w:rPr>
        <w:t>in the</w:t>
      </w:r>
      <w:r w:rsidR="006314BD" w:rsidRPr="00792550">
        <w:rPr>
          <w:rFonts w:asciiTheme="minorHAnsi" w:hAnsiTheme="minorHAnsi" w:cstheme="minorHAnsi"/>
          <w:iCs/>
          <w:szCs w:val="24"/>
        </w:rPr>
        <w:t xml:space="preserve"> included trials</w:t>
      </w:r>
      <w:r w:rsidRPr="00792550">
        <w:rPr>
          <w:rFonts w:asciiTheme="minorHAnsi" w:hAnsiTheme="minorHAnsi" w:cstheme="minorHAnsi"/>
          <w:iCs/>
          <w:szCs w:val="24"/>
        </w:rPr>
        <w:t xml:space="preserve"> except the </w:t>
      </w:r>
      <w:proofErr w:type="spellStart"/>
      <w:r w:rsidRPr="00792550">
        <w:rPr>
          <w:rFonts w:asciiTheme="minorHAnsi" w:hAnsiTheme="minorHAnsi" w:cstheme="minorHAnsi"/>
          <w:iCs/>
          <w:szCs w:val="24"/>
        </w:rPr>
        <w:t>UltIMMa</w:t>
      </w:r>
      <w:proofErr w:type="spellEnd"/>
      <w:r w:rsidRPr="00792550">
        <w:rPr>
          <w:rFonts w:asciiTheme="minorHAnsi" w:hAnsiTheme="minorHAnsi" w:cstheme="minorHAnsi"/>
          <w:iCs/>
          <w:szCs w:val="24"/>
        </w:rPr>
        <w:t xml:space="preserve"> (UST</w:t>
      </w:r>
      <w:r w:rsidRPr="00792550">
        <w:rPr>
          <w:rFonts w:asciiTheme="minorHAnsi" w:hAnsiTheme="minorHAnsi" w:cstheme="minorHAnsi"/>
          <w:iCs/>
          <w:szCs w:val="24"/>
          <w:vertAlign w:val="subscript"/>
        </w:rPr>
        <w:t>1 and 2</w:t>
      </w:r>
      <w:r w:rsidRPr="00792550">
        <w:rPr>
          <w:rFonts w:asciiTheme="minorHAnsi" w:hAnsiTheme="minorHAnsi" w:cstheme="minorHAnsi"/>
          <w:iCs/>
          <w:szCs w:val="24"/>
        </w:rPr>
        <w:t>) and VOYAGE (ADA</w:t>
      </w:r>
      <w:r w:rsidRPr="00792550">
        <w:rPr>
          <w:rFonts w:asciiTheme="minorHAnsi" w:hAnsiTheme="minorHAnsi" w:cstheme="minorHAnsi"/>
          <w:iCs/>
          <w:szCs w:val="24"/>
          <w:vertAlign w:val="subscript"/>
        </w:rPr>
        <w:t>4 and 5</w:t>
      </w:r>
      <w:r w:rsidRPr="00792550">
        <w:rPr>
          <w:rFonts w:asciiTheme="minorHAnsi" w:hAnsiTheme="minorHAnsi" w:cstheme="minorHAnsi"/>
          <w:iCs/>
          <w:szCs w:val="24"/>
        </w:rPr>
        <w:t xml:space="preserve">) trials, for which PASI 90 </w:t>
      </w:r>
      <w:r w:rsidRPr="00792550">
        <w:t>(≥90% improvement from baseline in the</w:t>
      </w:r>
      <w:r w:rsidRPr="00792550">
        <w:rPr>
          <w:rFonts w:asciiTheme="minorHAnsi" w:hAnsiTheme="minorHAnsi" w:cstheme="minorHAnsi"/>
          <w:iCs/>
          <w:szCs w:val="24"/>
        </w:rPr>
        <w:t xml:space="preserve"> PASI score) was the primary outcome, and X-PLORE (ADA</w:t>
      </w:r>
      <w:r w:rsidRPr="00792550">
        <w:rPr>
          <w:rFonts w:asciiTheme="minorHAnsi" w:hAnsiTheme="minorHAnsi" w:cstheme="minorHAnsi"/>
          <w:iCs/>
          <w:szCs w:val="24"/>
          <w:vertAlign w:val="subscript"/>
        </w:rPr>
        <w:t>6</w:t>
      </w:r>
      <w:r w:rsidR="00265049" w:rsidRPr="00792550">
        <w:rPr>
          <w:rFonts w:asciiTheme="minorHAnsi" w:hAnsiTheme="minorHAnsi" w:cstheme="minorHAnsi"/>
          <w:iCs/>
          <w:szCs w:val="24"/>
        </w:rPr>
        <w:t xml:space="preserve">), for which </w:t>
      </w:r>
      <w:r w:rsidRPr="00792550">
        <w:rPr>
          <w:rFonts w:asciiTheme="minorHAnsi" w:hAnsiTheme="minorHAnsi" w:cstheme="minorHAnsi"/>
          <w:iCs/>
          <w:szCs w:val="24"/>
        </w:rPr>
        <w:t>PGA was the primary outcome. Other efficacy endpoints across the trials included PASI 100 (</w:t>
      </w:r>
      <w:r w:rsidR="006314BD" w:rsidRPr="00792550">
        <w:rPr>
          <w:rFonts w:asciiTheme="minorHAnsi" w:hAnsiTheme="minorHAnsi" w:cstheme="minorHAnsi"/>
          <w:szCs w:val="24"/>
        </w:rPr>
        <w:t>100% improvement from baseline</w:t>
      </w:r>
      <w:r w:rsidR="001810B7" w:rsidRPr="00792550">
        <w:rPr>
          <w:rFonts w:asciiTheme="minorHAnsi" w:hAnsiTheme="minorHAnsi" w:cstheme="minorHAnsi"/>
          <w:szCs w:val="24"/>
        </w:rPr>
        <w:t xml:space="preserve"> in PASI score</w:t>
      </w:r>
      <w:r w:rsidR="00904EC9" w:rsidRPr="00792550">
        <w:rPr>
          <w:rFonts w:asciiTheme="minorHAnsi" w:hAnsiTheme="minorHAnsi" w:cstheme="minorHAnsi"/>
          <w:szCs w:val="24"/>
        </w:rPr>
        <w:t>)</w:t>
      </w:r>
      <w:r w:rsidR="001810B7" w:rsidRPr="00792550">
        <w:rPr>
          <w:rFonts w:asciiTheme="minorHAnsi" w:hAnsiTheme="minorHAnsi" w:cstheme="minorHAnsi"/>
          <w:szCs w:val="24"/>
        </w:rPr>
        <w:t xml:space="preserve"> </w:t>
      </w:r>
      <w:r w:rsidRPr="00792550">
        <w:rPr>
          <w:rFonts w:asciiTheme="minorHAnsi" w:hAnsiTheme="minorHAnsi" w:cstheme="minorHAnsi"/>
          <w:szCs w:val="24"/>
        </w:rPr>
        <w:t>a</w:t>
      </w:r>
      <w:r w:rsidR="001810B7" w:rsidRPr="00792550">
        <w:t xml:space="preserve">nd </w:t>
      </w:r>
      <w:r w:rsidRPr="00792550">
        <w:t>the Dermatology Life Quality Index (DLQI)</w:t>
      </w:r>
      <w:r w:rsidR="001810B7" w:rsidRPr="00792550">
        <w:t xml:space="preserve">.  </w:t>
      </w:r>
      <w:r w:rsidR="00E23B6B" w:rsidRPr="00792550">
        <w:rPr>
          <w:rFonts w:asciiTheme="minorHAnsi" w:hAnsiTheme="minorHAnsi" w:cstheme="minorHAnsi"/>
          <w:szCs w:val="24"/>
        </w:rPr>
        <w:t xml:space="preserve">Appropriately, the submission’s clinical claims were based on the </w:t>
      </w:r>
      <w:r w:rsidR="001810B7" w:rsidRPr="00792550">
        <w:rPr>
          <w:rFonts w:asciiTheme="minorHAnsi" w:hAnsiTheme="minorHAnsi" w:cstheme="minorHAnsi"/>
          <w:szCs w:val="24"/>
        </w:rPr>
        <w:t xml:space="preserve">PASI 75 </w:t>
      </w:r>
      <w:r w:rsidRPr="00792550">
        <w:rPr>
          <w:rFonts w:asciiTheme="minorHAnsi" w:hAnsiTheme="minorHAnsi" w:cstheme="minorHAnsi"/>
          <w:szCs w:val="24"/>
        </w:rPr>
        <w:t>and PASI 90 outcomes</w:t>
      </w:r>
      <w:r w:rsidR="003E3225" w:rsidRPr="00792550">
        <w:rPr>
          <w:rFonts w:asciiTheme="minorHAnsi" w:hAnsiTheme="minorHAnsi" w:cstheme="minorHAnsi"/>
          <w:szCs w:val="24"/>
        </w:rPr>
        <w:t>.</w:t>
      </w:r>
    </w:p>
    <w:p w:rsidR="007F6773" w:rsidRPr="00792550" w:rsidRDefault="00324EAE" w:rsidP="005B1A3E">
      <w:pPr>
        <w:pStyle w:val="ListParagraph"/>
        <w:widowControl/>
        <w:numPr>
          <w:ilvl w:val="1"/>
          <w:numId w:val="2"/>
        </w:numPr>
        <w:spacing w:before="120" w:after="120"/>
        <w:rPr>
          <w:iCs/>
        </w:rPr>
      </w:pPr>
      <w:r w:rsidRPr="00792550">
        <w:rPr>
          <w:iCs/>
        </w:rPr>
        <w:t>Table</w:t>
      </w:r>
      <w:r w:rsidR="00A54A0B" w:rsidRPr="00792550">
        <w:rPr>
          <w:iCs/>
        </w:rPr>
        <w:t>s</w:t>
      </w:r>
      <w:r w:rsidRPr="00792550">
        <w:rPr>
          <w:iCs/>
        </w:rPr>
        <w:t xml:space="preserve"> </w:t>
      </w:r>
      <w:r w:rsidR="00A64D11" w:rsidRPr="00792550">
        <w:rPr>
          <w:iCs/>
        </w:rPr>
        <w:t>4</w:t>
      </w:r>
      <w:r w:rsidRPr="00792550">
        <w:rPr>
          <w:iCs/>
        </w:rPr>
        <w:t xml:space="preserve"> </w:t>
      </w:r>
      <w:r w:rsidR="00A54A0B" w:rsidRPr="00792550">
        <w:rPr>
          <w:iCs/>
        </w:rPr>
        <w:t>– 6</w:t>
      </w:r>
      <w:r w:rsidR="007F6773" w:rsidRPr="00792550">
        <w:rPr>
          <w:iCs/>
        </w:rPr>
        <w:t xml:space="preserve"> summarise the direct and indirect comparative results of the PASI 75 and PASI 90 responses for CZP versus the nominated comparators, based on the results for the ITT population</w:t>
      </w:r>
      <w:r w:rsidR="00904EC9" w:rsidRPr="00792550">
        <w:rPr>
          <w:iCs/>
        </w:rPr>
        <w:t>s</w:t>
      </w:r>
      <w:r w:rsidR="007F6773" w:rsidRPr="00792550">
        <w:rPr>
          <w:iCs/>
        </w:rPr>
        <w:t xml:space="preserve"> at either 12 or 16 weeks:</w:t>
      </w:r>
    </w:p>
    <w:p w:rsidR="007F6773" w:rsidRPr="00792550" w:rsidRDefault="007F6773" w:rsidP="005B1A3E">
      <w:pPr>
        <w:pStyle w:val="ListParagraph"/>
        <w:widowControl/>
        <w:numPr>
          <w:ilvl w:val="0"/>
          <w:numId w:val="22"/>
        </w:numPr>
        <w:spacing w:before="120" w:after="120"/>
        <w:rPr>
          <w:iCs/>
        </w:rPr>
      </w:pPr>
      <w:r w:rsidRPr="00792550">
        <w:rPr>
          <w:iCs/>
        </w:rPr>
        <w:t>direct comparisons of CZP vs ETN from CIMPACT;</w:t>
      </w:r>
    </w:p>
    <w:p w:rsidR="007F6773" w:rsidRPr="00792550" w:rsidRDefault="007F6773" w:rsidP="005B1A3E">
      <w:pPr>
        <w:pStyle w:val="ListParagraph"/>
        <w:widowControl/>
        <w:numPr>
          <w:ilvl w:val="0"/>
          <w:numId w:val="22"/>
        </w:numPr>
        <w:spacing w:before="120" w:after="120"/>
        <w:rPr>
          <w:iCs/>
        </w:rPr>
      </w:pPr>
      <w:r w:rsidRPr="00792550">
        <w:rPr>
          <w:iCs/>
        </w:rPr>
        <w:t>indirect comparisons for CZP vs UST via</w:t>
      </w:r>
      <w:r w:rsidR="00237318" w:rsidRPr="00792550">
        <w:rPr>
          <w:iCs/>
        </w:rPr>
        <w:t xml:space="preserve"> the common reference of PBO</w:t>
      </w:r>
      <w:r w:rsidRPr="00792550">
        <w:rPr>
          <w:iCs/>
        </w:rPr>
        <w:t>; and</w:t>
      </w:r>
    </w:p>
    <w:p w:rsidR="007F6773" w:rsidRPr="00792550" w:rsidRDefault="007F6773" w:rsidP="005B1A3E">
      <w:pPr>
        <w:pStyle w:val="ListParagraph"/>
        <w:widowControl/>
        <w:numPr>
          <w:ilvl w:val="0"/>
          <w:numId w:val="22"/>
        </w:numPr>
        <w:spacing w:before="120" w:after="120"/>
        <w:rPr>
          <w:iCs/>
        </w:rPr>
      </w:pPr>
      <w:proofErr w:type="gramStart"/>
      <w:r w:rsidRPr="00792550">
        <w:rPr>
          <w:iCs/>
        </w:rPr>
        <w:t>indirect</w:t>
      </w:r>
      <w:proofErr w:type="gramEnd"/>
      <w:r w:rsidRPr="00792550">
        <w:rPr>
          <w:iCs/>
        </w:rPr>
        <w:t xml:space="preserve"> comparisons for CZP vs ADA via</w:t>
      </w:r>
      <w:r w:rsidR="00237318" w:rsidRPr="00792550">
        <w:rPr>
          <w:iCs/>
        </w:rPr>
        <w:t xml:space="preserve"> the common reference of PBO</w:t>
      </w:r>
      <w:r w:rsidRPr="00792550">
        <w:rPr>
          <w:iCs/>
        </w:rPr>
        <w:t>.</w:t>
      </w:r>
    </w:p>
    <w:p w:rsidR="0051424E" w:rsidRPr="00792550" w:rsidRDefault="007F6773" w:rsidP="005B1A3E">
      <w:pPr>
        <w:pStyle w:val="ListParagraph"/>
        <w:widowControl/>
        <w:numPr>
          <w:ilvl w:val="1"/>
          <w:numId w:val="2"/>
        </w:numPr>
        <w:spacing w:before="120" w:after="120"/>
        <w:rPr>
          <w:iCs/>
        </w:rPr>
      </w:pPr>
      <w:r w:rsidRPr="00792550">
        <w:rPr>
          <w:iCs/>
        </w:rPr>
        <w:t>The submission inappropriately only presented results of the indirect comparison of the CZP 200 mg dose versus the comparators, and did not conduct an indirect comparison for the CZP 400 mg dose.  Additional analyses for the CZP 400mg dose w</w:t>
      </w:r>
      <w:r w:rsidR="0048227B" w:rsidRPr="00792550">
        <w:rPr>
          <w:iCs/>
        </w:rPr>
        <w:t>ere</w:t>
      </w:r>
      <w:r w:rsidRPr="00792550">
        <w:rPr>
          <w:iCs/>
        </w:rPr>
        <w:t xml:space="preserve"> conducted during the evaluation and are summarised below.</w:t>
      </w:r>
      <w:r w:rsidR="003E3225" w:rsidRPr="00792550">
        <w:rPr>
          <w:iCs/>
        </w:rPr>
        <w:t xml:space="preserve"> </w:t>
      </w:r>
      <w:r w:rsidRPr="00792550">
        <w:rPr>
          <w:iCs/>
        </w:rPr>
        <w:t>The submission also included REVEAL (</w:t>
      </w:r>
      <w:r w:rsidRPr="00792550">
        <w:rPr>
          <w:bCs/>
          <w:iCs/>
        </w:rPr>
        <w:t>ADA</w:t>
      </w:r>
      <w:r w:rsidRPr="00792550">
        <w:rPr>
          <w:bCs/>
          <w:iCs/>
          <w:vertAlign w:val="subscript"/>
        </w:rPr>
        <w:t>2</w:t>
      </w:r>
      <w:r w:rsidRPr="00792550">
        <w:rPr>
          <w:bCs/>
          <w:iCs/>
        </w:rPr>
        <w:t>) for the PASI 90 analyses</w:t>
      </w:r>
      <w:r w:rsidRPr="00792550">
        <w:rPr>
          <w:iCs/>
        </w:rPr>
        <w:t>, and used results at Week 24 (only week 12 or 24 results were available for PASI 90). This was inconsistent with time</w:t>
      </w:r>
      <w:r w:rsidR="00E273CB" w:rsidRPr="00792550">
        <w:rPr>
          <w:iCs/>
        </w:rPr>
        <w:t>-</w:t>
      </w:r>
      <w:r w:rsidRPr="00792550">
        <w:rPr>
          <w:iCs/>
        </w:rPr>
        <w:t>points elected by the submission for the assessment of outcomes from the other trials and therefore was excluded from the analyses conducted during the evaluation.</w:t>
      </w:r>
    </w:p>
    <w:p w:rsidR="00456503" w:rsidRPr="00792550" w:rsidRDefault="00456503" w:rsidP="00A6624D">
      <w:pPr>
        <w:keepNext/>
        <w:keepLines/>
        <w:widowControl/>
        <w:jc w:val="left"/>
        <w:rPr>
          <w:rStyle w:val="CommentReference"/>
          <w:sz w:val="18"/>
          <w:szCs w:val="18"/>
        </w:rPr>
      </w:pPr>
      <w:r w:rsidRPr="00792550">
        <w:rPr>
          <w:rStyle w:val="CommentReference"/>
          <w:sz w:val="18"/>
          <w:szCs w:val="18"/>
        </w:rPr>
        <w:lastRenderedPageBreak/>
        <w:t>Table 4: PASI 75 response at Weeks 12/16 across the trials – ITT populations</w:t>
      </w:r>
    </w:p>
    <w:tbl>
      <w:tblPr>
        <w:tblStyle w:val="TableGrid"/>
        <w:tblW w:w="5000" w:type="pct"/>
        <w:tblCellMar>
          <w:top w:w="28" w:type="dxa"/>
          <w:left w:w="28" w:type="dxa"/>
          <w:bottom w:w="28" w:type="dxa"/>
          <w:right w:w="28" w:type="dxa"/>
        </w:tblCellMar>
        <w:tblLook w:val="04A0" w:firstRow="1" w:lastRow="0" w:firstColumn="1" w:lastColumn="0" w:noHBand="0" w:noVBand="1"/>
        <w:tblCaption w:val="PASI 75 response at Weeks 12/16 across the trials – ITT populations"/>
      </w:tblPr>
      <w:tblGrid>
        <w:gridCol w:w="1327"/>
        <w:gridCol w:w="1190"/>
        <w:gridCol w:w="1046"/>
        <w:gridCol w:w="1535"/>
        <w:gridCol w:w="1253"/>
        <w:gridCol w:w="1955"/>
        <w:gridCol w:w="711"/>
      </w:tblGrid>
      <w:tr w:rsidR="00456503" w:rsidRPr="00792550" w:rsidTr="00C13E46">
        <w:trPr>
          <w:tblHeader/>
        </w:trPr>
        <w:tc>
          <w:tcPr>
            <w:tcW w:w="736" w:type="pct"/>
            <w:vAlign w:val="center"/>
          </w:tcPr>
          <w:p w:rsidR="00456503" w:rsidRPr="00792550" w:rsidRDefault="00456503" w:rsidP="00A6624D">
            <w:pPr>
              <w:keepNext/>
              <w:keepLines/>
              <w:widowControl/>
              <w:jc w:val="left"/>
              <w:rPr>
                <w:rFonts w:ascii="Arial Narrow" w:hAnsi="Arial Narrow"/>
                <w:b/>
                <w:bCs/>
                <w:iCs/>
                <w:sz w:val="18"/>
                <w:szCs w:val="18"/>
              </w:rPr>
            </w:pPr>
            <w:r w:rsidRPr="00792550">
              <w:rPr>
                <w:rFonts w:ascii="Arial Narrow" w:hAnsi="Arial Narrow"/>
                <w:b/>
                <w:bCs/>
                <w:iCs/>
                <w:sz w:val="18"/>
                <w:szCs w:val="18"/>
              </w:rPr>
              <w:t>Trial</w:t>
            </w:r>
          </w:p>
        </w:tc>
        <w:tc>
          <w:tcPr>
            <w:tcW w:w="660" w:type="pct"/>
            <w:vAlign w:val="center"/>
          </w:tcPr>
          <w:p w:rsidR="00456503" w:rsidRPr="00792550" w:rsidRDefault="00456503" w:rsidP="00A6624D">
            <w:pPr>
              <w:keepNext/>
              <w:keepLines/>
              <w:widowControl/>
              <w:jc w:val="center"/>
              <w:rPr>
                <w:rFonts w:ascii="Arial Narrow" w:hAnsi="Arial Narrow"/>
                <w:b/>
                <w:bCs/>
                <w:iCs/>
                <w:sz w:val="18"/>
                <w:szCs w:val="18"/>
              </w:rPr>
            </w:pPr>
            <w:r w:rsidRPr="00792550">
              <w:rPr>
                <w:rFonts w:ascii="Arial Narrow" w:hAnsi="Arial Narrow"/>
                <w:b/>
                <w:bCs/>
                <w:iCs/>
                <w:sz w:val="18"/>
                <w:szCs w:val="18"/>
              </w:rPr>
              <w:t>Drug</w:t>
            </w:r>
          </w:p>
          <w:p w:rsidR="00456503" w:rsidRPr="00792550" w:rsidRDefault="00456503" w:rsidP="00A6624D">
            <w:pPr>
              <w:keepNext/>
              <w:keepLines/>
              <w:widowControl/>
              <w:jc w:val="center"/>
              <w:rPr>
                <w:rFonts w:ascii="Arial Narrow" w:hAnsi="Arial Narrow"/>
                <w:b/>
                <w:bCs/>
                <w:iCs/>
                <w:sz w:val="18"/>
                <w:szCs w:val="18"/>
              </w:rPr>
            </w:pPr>
            <w:proofErr w:type="spellStart"/>
            <w:proofErr w:type="gramStart"/>
            <w:r w:rsidRPr="00792550">
              <w:rPr>
                <w:rFonts w:ascii="Arial Narrow" w:hAnsi="Arial Narrow"/>
                <w:b/>
                <w:bCs/>
                <w:iCs/>
                <w:sz w:val="18"/>
                <w:szCs w:val="18"/>
              </w:rPr>
              <w:t>n</w:t>
            </w:r>
            <w:r w:rsidRPr="00792550">
              <w:rPr>
                <w:rFonts w:ascii="Arial Narrow" w:hAnsi="Arial Narrow"/>
                <w:b/>
                <w:bCs/>
                <w:iCs/>
                <w:sz w:val="18"/>
                <w:szCs w:val="18"/>
                <w:vertAlign w:val="superscript"/>
              </w:rPr>
              <w:t>a</w:t>
            </w:r>
            <w:proofErr w:type="spellEnd"/>
            <w:r w:rsidRPr="00792550">
              <w:rPr>
                <w:rFonts w:ascii="Arial Narrow" w:hAnsi="Arial Narrow"/>
                <w:b/>
                <w:bCs/>
                <w:iCs/>
                <w:sz w:val="18"/>
                <w:szCs w:val="18"/>
              </w:rPr>
              <w:t>/N</w:t>
            </w:r>
            <w:proofErr w:type="gramEnd"/>
            <w:r w:rsidRPr="00792550">
              <w:rPr>
                <w:rFonts w:ascii="Arial Narrow" w:hAnsi="Arial Narrow"/>
                <w:b/>
                <w:bCs/>
                <w:iCs/>
                <w:sz w:val="18"/>
                <w:szCs w:val="18"/>
              </w:rPr>
              <w:t xml:space="preserve"> (%)</w:t>
            </w:r>
          </w:p>
        </w:tc>
        <w:tc>
          <w:tcPr>
            <w:tcW w:w="580" w:type="pct"/>
            <w:vAlign w:val="center"/>
          </w:tcPr>
          <w:p w:rsidR="00456503" w:rsidRPr="00792550" w:rsidRDefault="00456503" w:rsidP="00A6624D">
            <w:pPr>
              <w:keepNext/>
              <w:keepLines/>
              <w:widowControl/>
              <w:jc w:val="center"/>
              <w:rPr>
                <w:rFonts w:ascii="Arial Narrow" w:hAnsi="Arial Narrow"/>
                <w:b/>
                <w:bCs/>
                <w:iCs/>
                <w:sz w:val="18"/>
                <w:szCs w:val="18"/>
              </w:rPr>
            </w:pPr>
            <w:r w:rsidRPr="00792550">
              <w:rPr>
                <w:rFonts w:ascii="Arial Narrow" w:hAnsi="Arial Narrow"/>
                <w:b/>
                <w:bCs/>
                <w:iCs/>
                <w:sz w:val="18"/>
                <w:szCs w:val="18"/>
              </w:rPr>
              <w:t>Control</w:t>
            </w:r>
          </w:p>
          <w:p w:rsidR="00456503" w:rsidRPr="00792550" w:rsidRDefault="00456503" w:rsidP="00A6624D">
            <w:pPr>
              <w:keepNext/>
              <w:keepLines/>
              <w:widowControl/>
              <w:jc w:val="center"/>
              <w:rPr>
                <w:rFonts w:ascii="Arial Narrow" w:hAnsi="Arial Narrow"/>
                <w:b/>
                <w:bCs/>
                <w:iCs/>
                <w:sz w:val="18"/>
                <w:szCs w:val="18"/>
              </w:rPr>
            </w:pPr>
            <w:proofErr w:type="spellStart"/>
            <w:proofErr w:type="gramStart"/>
            <w:r w:rsidRPr="00792550">
              <w:rPr>
                <w:rFonts w:ascii="Arial Narrow" w:hAnsi="Arial Narrow"/>
                <w:b/>
                <w:bCs/>
                <w:iCs/>
                <w:sz w:val="18"/>
                <w:szCs w:val="18"/>
              </w:rPr>
              <w:t>n</w:t>
            </w:r>
            <w:r w:rsidRPr="00792550">
              <w:rPr>
                <w:rFonts w:ascii="Arial Narrow" w:hAnsi="Arial Narrow"/>
                <w:b/>
                <w:bCs/>
                <w:iCs/>
                <w:sz w:val="18"/>
                <w:szCs w:val="18"/>
                <w:vertAlign w:val="superscript"/>
              </w:rPr>
              <w:t>a</w:t>
            </w:r>
            <w:proofErr w:type="spellEnd"/>
            <w:r w:rsidRPr="00792550">
              <w:rPr>
                <w:rFonts w:ascii="Arial Narrow" w:hAnsi="Arial Narrow"/>
                <w:b/>
                <w:bCs/>
                <w:iCs/>
                <w:sz w:val="18"/>
                <w:szCs w:val="18"/>
              </w:rPr>
              <w:t>/N</w:t>
            </w:r>
            <w:proofErr w:type="gramEnd"/>
            <w:r w:rsidRPr="00792550">
              <w:rPr>
                <w:rFonts w:ascii="Arial Narrow" w:hAnsi="Arial Narrow"/>
                <w:b/>
                <w:bCs/>
                <w:iCs/>
                <w:sz w:val="18"/>
                <w:szCs w:val="18"/>
              </w:rPr>
              <w:t xml:space="preserve"> (%)</w:t>
            </w:r>
          </w:p>
        </w:tc>
        <w:tc>
          <w:tcPr>
            <w:tcW w:w="851" w:type="pct"/>
            <w:vAlign w:val="center"/>
          </w:tcPr>
          <w:p w:rsidR="00456503" w:rsidRPr="00792550" w:rsidRDefault="00456503" w:rsidP="00A6624D">
            <w:pPr>
              <w:keepNext/>
              <w:keepLines/>
              <w:widowControl/>
              <w:jc w:val="center"/>
              <w:rPr>
                <w:rFonts w:ascii="Arial Narrow" w:hAnsi="Arial Narrow"/>
                <w:b/>
                <w:bCs/>
                <w:iCs/>
                <w:sz w:val="18"/>
                <w:szCs w:val="18"/>
              </w:rPr>
            </w:pPr>
            <w:r w:rsidRPr="00792550">
              <w:rPr>
                <w:rFonts w:ascii="Arial Narrow" w:hAnsi="Arial Narrow"/>
                <w:b/>
                <w:bCs/>
                <w:iCs/>
                <w:sz w:val="18"/>
                <w:szCs w:val="18"/>
              </w:rPr>
              <w:t>OR (95% CI)^</w:t>
            </w:r>
          </w:p>
        </w:tc>
        <w:tc>
          <w:tcPr>
            <w:tcW w:w="1779" w:type="pct"/>
            <w:gridSpan w:val="2"/>
            <w:tcBorders>
              <w:bottom w:val="single" w:sz="4" w:space="0" w:color="auto"/>
            </w:tcBorders>
            <w:vAlign w:val="center"/>
          </w:tcPr>
          <w:p w:rsidR="00456503" w:rsidRPr="00792550" w:rsidRDefault="00456503" w:rsidP="00A6624D">
            <w:pPr>
              <w:keepNext/>
              <w:keepLines/>
              <w:widowControl/>
              <w:jc w:val="center"/>
              <w:rPr>
                <w:rFonts w:ascii="Arial Narrow" w:hAnsi="Arial Narrow"/>
                <w:b/>
                <w:bCs/>
                <w:i/>
                <w:iCs/>
                <w:sz w:val="18"/>
                <w:szCs w:val="18"/>
              </w:rPr>
            </w:pPr>
            <w:r w:rsidRPr="00792550">
              <w:rPr>
                <w:rFonts w:ascii="Arial Narrow" w:hAnsi="Arial Narrow"/>
                <w:b/>
                <w:bCs/>
                <w:i/>
                <w:iCs/>
                <w:sz w:val="18"/>
                <w:szCs w:val="18"/>
              </w:rPr>
              <w:t>RD (95% CI)^</w:t>
            </w:r>
          </w:p>
        </w:tc>
        <w:tc>
          <w:tcPr>
            <w:tcW w:w="394" w:type="pct"/>
            <w:vAlign w:val="center"/>
          </w:tcPr>
          <w:p w:rsidR="00456503" w:rsidRPr="00792550" w:rsidRDefault="00456503" w:rsidP="00A6624D">
            <w:pPr>
              <w:keepNext/>
              <w:keepLines/>
              <w:widowControl/>
              <w:jc w:val="center"/>
              <w:rPr>
                <w:rFonts w:ascii="Arial Narrow" w:hAnsi="Arial Narrow"/>
                <w:b/>
                <w:bCs/>
                <w:i/>
                <w:iCs/>
                <w:sz w:val="18"/>
                <w:szCs w:val="18"/>
              </w:rPr>
            </w:pPr>
            <w:r w:rsidRPr="00792550">
              <w:rPr>
                <w:rFonts w:ascii="Arial Narrow" w:hAnsi="Arial Narrow"/>
                <w:b/>
                <w:bCs/>
                <w:i/>
                <w:iCs/>
                <w:sz w:val="18"/>
                <w:szCs w:val="18"/>
              </w:rPr>
              <w:t>NNT</w:t>
            </w:r>
          </w:p>
          <w:p w:rsidR="00456503" w:rsidRPr="00792550" w:rsidRDefault="00456503" w:rsidP="00A6624D">
            <w:pPr>
              <w:keepNext/>
              <w:keepLines/>
              <w:widowControl/>
              <w:jc w:val="center"/>
              <w:rPr>
                <w:rFonts w:ascii="Arial Narrow" w:hAnsi="Arial Narrow"/>
                <w:b/>
                <w:bCs/>
                <w:i/>
                <w:iCs/>
                <w:sz w:val="18"/>
                <w:szCs w:val="18"/>
              </w:rPr>
            </w:pPr>
            <w:r w:rsidRPr="00792550">
              <w:rPr>
                <w:rFonts w:ascii="Arial Narrow" w:hAnsi="Arial Narrow"/>
                <w:b/>
                <w:bCs/>
                <w:i/>
                <w:iCs/>
                <w:sz w:val="18"/>
                <w:szCs w:val="18"/>
              </w:rPr>
              <w:t>(95%CI)</w:t>
            </w:r>
          </w:p>
        </w:tc>
      </w:tr>
      <w:tr w:rsidR="00456503" w:rsidRPr="00792550" w:rsidTr="0051350F">
        <w:tc>
          <w:tcPr>
            <w:tcW w:w="2827" w:type="pct"/>
            <w:gridSpan w:val="4"/>
            <w:vAlign w:val="center"/>
          </w:tcPr>
          <w:p w:rsidR="00456503" w:rsidRPr="00792550" w:rsidRDefault="00456503" w:rsidP="00A6624D">
            <w:pPr>
              <w:keepNext/>
              <w:keepLines/>
              <w:widowControl/>
              <w:jc w:val="left"/>
              <w:rPr>
                <w:rFonts w:ascii="Arial Narrow" w:hAnsi="Arial Narrow"/>
                <w:sz w:val="18"/>
                <w:szCs w:val="18"/>
              </w:rPr>
            </w:pPr>
            <w:r w:rsidRPr="00792550">
              <w:rPr>
                <w:rFonts w:ascii="Arial Narrow" w:hAnsi="Arial Narrow"/>
                <w:b/>
                <w:sz w:val="18"/>
                <w:szCs w:val="18"/>
              </w:rPr>
              <w:t>CZP</w:t>
            </w:r>
            <w:r w:rsidRPr="00792550">
              <w:rPr>
                <w:rFonts w:ascii="Arial Narrow" w:hAnsi="Arial Narrow"/>
                <w:b/>
                <w:sz w:val="18"/>
                <w:szCs w:val="18"/>
                <w:vertAlign w:val="subscript"/>
              </w:rPr>
              <w:t xml:space="preserve"> </w:t>
            </w:r>
            <w:r w:rsidRPr="00792550">
              <w:rPr>
                <w:rFonts w:ascii="Arial Narrow" w:hAnsi="Arial Narrow"/>
                <w:b/>
                <w:sz w:val="18"/>
                <w:szCs w:val="18"/>
              </w:rPr>
              <w:t xml:space="preserve">200mg vs PBO </w:t>
            </w:r>
            <w:proofErr w:type="spellStart"/>
            <w:r w:rsidRPr="00792550">
              <w:rPr>
                <w:rFonts w:ascii="Arial Narrow" w:hAnsi="Arial Narrow"/>
                <w:b/>
                <w:sz w:val="18"/>
                <w:szCs w:val="18"/>
              </w:rPr>
              <w:t>Wk</w:t>
            </w:r>
            <w:proofErr w:type="spellEnd"/>
            <w:r w:rsidRPr="00792550">
              <w:rPr>
                <w:rFonts w:ascii="Arial Narrow" w:hAnsi="Arial Narrow"/>
                <w:b/>
                <w:sz w:val="18"/>
                <w:szCs w:val="18"/>
              </w:rPr>
              <w:t xml:space="preserve"> 16</w:t>
            </w:r>
          </w:p>
        </w:tc>
        <w:tc>
          <w:tcPr>
            <w:tcW w:w="695" w:type="pct"/>
            <w:tcBorders>
              <w:bottom w:val="nil"/>
              <w:right w:val="nil"/>
            </w:tcBorders>
            <w:vAlign w:val="center"/>
          </w:tcPr>
          <w:p w:rsidR="00456503" w:rsidRPr="00792550" w:rsidRDefault="00456503" w:rsidP="00A6624D">
            <w:pPr>
              <w:keepNext/>
              <w:keepLines/>
              <w:widowControl/>
              <w:jc w:val="left"/>
              <w:rPr>
                <w:rFonts w:ascii="Arial Narrow" w:hAnsi="Arial Narrow"/>
                <w:sz w:val="18"/>
                <w:szCs w:val="18"/>
              </w:rPr>
            </w:pPr>
          </w:p>
        </w:tc>
        <w:tc>
          <w:tcPr>
            <w:tcW w:w="1084" w:type="pct"/>
            <w:vMerge w:val="restart"/>
            <w:tcBorders>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r w:rsidRPr="00792550">
              <w:rPr>
                <w:noProof/>
                <w:snapToGrid/>
                <w:lang w:eastAsia="en-AU"/>
              </w:rPr>
              <w:drawing>
                <wp:inline distT="0" distB="0" distL="0" distR="0" wp14:anchorId="540D1927" wp14:editId="158AC6B6">
                  <wp:extent cx="1206439" cy="6709220"/>
                  <wp:effectExtent l="0" t="0" r="0" b="0"/>
                  <wp:docPr id="27" name="Picture 27" title="PASI 75 response at Weeks 12/16 across the trials – ITT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5694" cy="6816301"/>
                          </a:xfrm>
                          <a:prstGeom prst="rect">
                            <a:avLst/>
                          </a:prstGeom>
                        </pic:spPr>
                      </pic:pic>
                    </a:graphicData>
                  </a:graphic>
                </wp:inline>
              </w:drawing>
            </w: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p>
        </w:tc>
      </w:tr>
      <w:tr w:rsidR="00456503" w:rsidRPr="00792550" w:rsidTr="0051350F">
        <w:tc>
          <w:tcPr>
            <w:tcW w:w="736" w:type="pct"/>
          </w:tcPr>
          <w:p w:rsidR="00456503" w:rsidRPr="00792550" w:rsidRDefault="00456503" w:rsidP="00A6624D">
            <w:pPr>
              <w:keepNext/>
              <w:keepLines/>
              <w:widowControl/>
              <w:ind w:left="113"/>
              <w:rPr>
                <w:rFonts w:ascii="Arial Narrow" w:hAnsi="Arial Narrow"/>
                <w:sz w:val="18"/>
                <w:szCs w:val="18"/>
                <w:vertAlign w:val="subscript"/>
              </w:rPr>
            </w:pPr>
            <w:r w:rsidRPr="00792550">
              <w:rPr>
                <w:rFonts w:ascii="Arial Narrow" w:hAnsi="Arial Narrow"/>
                <w:sz w:val="18"/>
                <w:szCs w:val="18"/>
              </w:rPr>
              <w:t>CZP</w:t>
            </w:r>
            <w:r w:rsidRPr="00792550">
              <w:rPr>
                <w:rFonts w:ascii="Arial Narrow" w:hAnsi="Arial Narrow"/>
                <w:sz w:val="18"/>
                <w:szCs w:val="18"/>
                <w:vertAlign w:val="subscript"/>
              </w:rPr>
              <w:t>1</w:t>
            </w:r>
          </w:p>
        </w:tc>
        <w:tc>
          <w:tcPr>
            <w:tcW w:w="66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63/95 (66.5)</w:t>
            </w:r>
          </w:p>
        </w:tc>
        <w:tc>
          <w:tcPr>
            <w:tcW w:w="58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3/51 (6.5)</w:t>
            </w:r>
          </w:p>
        </w:tc>
        <w:tc>
          <w:tcPr>
            <w:tcW w:w="851" w:type="pct"/>
            <w:vAlign w:val="center"/>
          </w:tcPr>
          <w:p w:rsidR="00456503" w:rsidRPr="00792550" w:rsidRDefault="00456503" w:rsidP="00A6624D">
            <w:pPr>
              <w:keepNext/>
              <w:keepLines/>
              <w:widowControl/>
              <w:jc w:val="center"/>
              <w:rPr>
                <w:rFonts w:ascii="Arial Narrow" w:hAnsi="Arial Narrow"/>
                <w:b/>
                <w:sz w:val="18"/>
                <w:szCs w:val="18"/>
              </w:rPr>
            </w:pPr>
            <w:r w:rsidRPr="00792550">
              <w:rPr>
                <w:rFonts w:ascii="Arial Narrow" w:hAnsi="Arial Narrow"/>
                <w:b/>
                <w:sz w:val="18"/>
                <w:szCs w:val="18"/>
              </w:rPr>
              <w:t>31.50 (9.10, 109.02)</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0.60 (0.49, 0.72)</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2 (1,2)</w:t>
            </w:r>
          </w:p>
        </w:tc>
      </w:tr>
      <w:tr w:rsidR="00456503" w:rsidRPr="00792550" w:rsidTr="0051350F">
        <w:tc>
          <w:tcPr>
            <w:tcW w:w="736" w:type="pct"/>
          </w:tcPr>
          <w:p w:rsidR="00456503" w:rsidRPr="00792550" w:rsidRDefault="00456503" w:rsidP="00A6624D">
            <w:pPr>
              <w:keepNext/>
              <w:keepLines/>
              <w:widowControl/>
              <w:ind w:left="113"/>
              <w:rPr>
                <w:rFonts w:ascii="Arial Narrow" w:hAnsi="Arial Narrow"/>
                <w:sz w:val="18"/>
                <w:szCs w:val="18"/>
              </w:rPr>
            </w:pPr>
            <w:r w:rsidRPr="00792550">
              <w:rPr>
                <w:rFonts w:ascii="Arial Narrow" w:hAnsi="Arial Narrow"/>
                <w:sz w:val="18"/>
                <w:szCs w:val="18"/>
              </w:rPr>
              <w:t>CZP</w:t>
            </w:r>
            <w:r w:rsidRPr="00792550">
              <w:rPr>
                <w:rFonts w:ascii="Arial Narrow" w:hAnsi="Arial Narrow"/>
                <w:sz w:val="18"/>
                <w:szCs w:val="18"/>
                <w:vertAlign w:val="subscript"/>
              </w:rPr>
              <w:t>2</w:t>
            </w:r>
          </w:p>
        </w:tc>
        <w:tc>
          <w:tcPr>
            <w:tcW w:w="66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74/91 (81.4)</w:t>
            </w:r>
          </w:p>
        </w:tc>
        <w:tc>
          <w:tcPr>
            <w:tcW w:w="58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6/49 (11.6)</w:t>
            </w:r>
          </w:p>
        </w:tc>
        <w:tc>
          <w:tcPr>
            <w:tcW w:w="851" w:type="pct"/>
            <w:vAlign w:val="center"/>
          </w:tcPr>
          <w:p w:rsidR="00456503" w:rsidRPr="00792550" w:rsidRDefault="00456503" w:rsidP="00A6624D">
            <w:pPr>
              <w:keepNext/>
              <w:keepLines/>
              <w:widowControl/>
              <w:jc w:val="center"/>
              <w:rPr>
                <w:rFonts w:ascii="Arial Narrow" w:hAnsi="Arial Narrow"/>
                <w:b/>
                <w:sz w:val="18"/>
                <w:szCs w:val="18"/>
              </w:rPr>
            </w:pPr>
            <w:r w:rsidRPr="00792550">
              <w:rPr>
                <w:rFonts w:ascii="Arial Narrow" w:hAnsi="Arial Narrow"/>
                <w:b/>
                <w:sz w:val="18"/>
                <w:szCs w:val="18"/>
              </w:rPr>
              <w:t>31.20 (11.43, 85.12)</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0.69 (0.57, 0.81)</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1 (1, 2)</w:t>
            </w:r>
          </w:p>
        </w:tc>
      </w:tr>
      <w:tr w:rsidR="00456503" w:rsidRPr="00792550" w:rsidTr="0051350F">
        <w:tc>
          <w:tcPr>
            <w:tcW w:w="736" w:type="pct"/>
          </w:tcPr>
          <w:p w:rsidR="00456503" w:rsidRPr="00792550" w:rsidRDefault="00456503" w:rsidP="00A6624D">
            <w:pPr>
              <w:keepNext/>
              <w:keepLines/>
              <w:widowControl/>
              <w:ind w:left="113"/>
              <w:rPr>
                <w:rFonts w:ascii="Arial Narrow" w:hAnsi="Arial Narrow"/>
                <w:sz w:val="18"/>
                <w:szCs w:val="18"/>
              </w:rPr>
            </w:pPr>
            <w:r w:rsidRPr="00792550">
              <w:rPr>
                <w:rFonts w:ascii="Arial Narrow" w:hAnsi="Arial Narrow"/>
                <w:sz w:val="18"/>
                <w:szCs w:val="18"/>
              </w:rPr>
              <w:t>CZP</w:t>
            </w:r>
            <w:r w:rsidRPr="00792550">
              <w:rPr>
                <w:rFonts w:ascii="Arial Narrow" w:hAnsi="Arial Narrow"/>
                <w:sz w:val="18"/>
                <w:szCs w:val="18"/>
                <w:vertAlign w:val="subscript"/>
              </w:rPr>
              <w:t>3</w:t>
            </w:r>
          </w:p>
        </w:tc>
        <w:tc>
          <w:tcPr>
            <w:tcW w:w="66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113/165 (68.2)</w:t>
            </w:r>
          </w:p>
        </w:tc>
        <w:tc>
          <w:tcPr>
            <w:tcW w:w="58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2/57 (3.8)</w:t>
            </w:r>
          </w:p>
        </w:tc>
        <w:tc>
          <w:tcPr>
            <w:tcW w:w="851" w:type="pct"/>
            <w:vAlign w:val="center"/>
          </w:tcPr>
          <w:p w:rsidR="00456503" w:rsidRPr="00792550" w:rsidRDefault="00456503" w:rsidP="00A6624D">
            <w:pPr>
              <w:keepNext/>
              <w:keepLines/>
              <w:widowControl/>
              <w:jc w:val="center"/>
              <w:rPr>
                <w:rFonts w:ascii="Arial Narrow" w:hAnsi="Arial Narrow"/>
                <w:b/>
                <w:sz w:val="18"/>
                <w:szCs w:val="18"/>
              </w:rPr>
            </w:pPr>
            <w:r w:rsidRPr="00792550">
              <w:rPr>
                <w:rFonts w:ascii="Arial Narrow" w:hAnsi="Arial Narrow"/>
                <w:b/>
                <w:sz w:val="18"/>
                <w:szCs w:val="18"/>
              </w:rPr>
              <w:t>59.76 (14.04, 254.41)</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0.65 (0.56, 0.74)</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2 (1, 2)</w:t>
            </w:r>
          </w:p>
        </w:tc>
      </w:tr>
      <w:tr w:rsidR="00456503" w:rsidRPr="00792550" w:rsidTr="0051350F">
        <w:tc>
          <w:tcPr>
            <w:tcW w:w="736" w:type="pct"/>
            <w:vAlign w:val="center"/>
          </w:tcPr>
          <w:p w:rsidR="00456503" w:rsidRPr="00792550" w:rsidRDefault="00456503" w:rsidP="00A6624D">
            <w:pPr>
              <w:keepNext/>
              <w:keepLines/>
              <w:widowControl/>
              <w:jc w:val="right"/>
              <w:rPr>
                <w:rFonts w:ascii="Arial Narrow" w:hAnsi="Arial Narrow"/>
                <w:sz w:val="18"/>
                <w:szCs w:val="18"/>
              </w:rPr>
            </w:pPr>
            <w:r w:rsidRPr="00792550">
              <w:rPr>
                <w:rFonts w:ascii="Arial Narrow" w:hAnsi="Arial Narrow"/>
                <w:sz w:val="18"/>
                <w:szCs w:val="18"/>
              </w:rPr>
              <w:t>Pooled</w:t>
            </w:r>
          </w:p>
        </w:tc>
        <w:tc>
          <w:tcPr>
            <w:tcW w:w="66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250/351 (</w:t>
            </w:r>
            <w:r w:rsidRPr="00792550">
              <w:rPr>
                <w:rFonts w:ascii="Arial Narrow" w:hAnsi="Arial Narrow"/>
                <w:i/>
                <w:sz w:val="18"/>
                <w:szCs w:val="18"/>
              </w:rPr>
              <w:t>74.5</w:t>
            </w:r>
            <w:r w:rsidRPr="00792550">
              <w:rPr>
                <w:rFonts w:ascii="Arial Narrow" w:hAnsi="Arial Narrow"/>
                <w:i/>
                <w:sz w:val="18"/>
                <w:szCs w:val="18"/>
                <w:vertAlign w:val="superscript"/>
              </w:rPr>
              <w:t>b</w:t>
            </w:r>
            <w:r w:rsidRPr="00792550">
              <w:rPr>
                <w:rFonts w:ascii="Arial Narrow" w:hAnsi="Arial Narrow"/>
                <w:sz w:val="18"/>
                <w:szCs w:val="18"/>
              </w:rPr>
              <w:t>)</w:t>
            </w:r>
          </w:p>
        </w:tc>
        <w:tc>
          <w:tcPr>
            <w:tcW w:w="58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11/157 (7.5</w:t>
            </w:r>
            <w:r w:rsidRPr="00792550">
              <w:rPr>
                <w:rFonts w:ascii="Arial Narrow" w:hAnsi="Arial Narrow"/>
                <w:sz w:val="18"/>
                <w:szCs w:val="18"/>
                <w:vertAlign w:val="superscript"/>
              </w:rPr>
              <w:t>b</w:t>
            </w:r>
            <w:r w:rsidRPr="00792550">
              <w:rPr>
                <w:rFonts w:ascii="Arial Narrow" w:hAnsi="Arial Narrow"/>
                <w:sz w:val="18"/>
                <w:szCs w:val="18"/>
              </w:rPr>
              <w:t>)</w:t>
            </w:r>
          </w:p>
        </w:tc>
        <w:tc>
          <w:tcPr>
            <w:tcW w:w="851" w:type="pct"/>
            <w:vAlign w:val="center"/>
          </w:tcPr>
          <w:p w:rsidR="00456503" w:rsidRPr="00792550" w:rsidRDefault="00456503" w:rsidP="00A6624D">
            <w:pPr>
              <w:keepNext/>
              <w:keepLines/>
              <w:widowControl/>
              <w:jc w:val="center"/>
              <w:rPr>
                <w:rFonts w:ascii="Arial Narrow" w:hAnsi="Arial Narrow"/>
                <w:b/>
                <w:sz w:val="18"/>
                <w:szCs w:val="18"/>
              </w:rPr>
            </w:pPr>
            <w:r w:rsidRPr="00792550">
              <w:rPr>
                <w:rFonts w:ascii="Arial Narrow" w:hAnsi="Arial Narrow"/>
                <w:b/>
                <w:sz w:val="18"/>
                <w:szCs w:val="18"/>
              </w:rPr>
              <w:t>36.22 (18.22, 72.00)</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0.65 (0.59, 0.71)</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2, (1, 2)</w:t>
            </w:r>
          </w:p>
        </w:tc>
      </w:tr>
      <w:tr w:rsidR="00456503" w:rsidRPr="00792550" w:rsidTr="0051350F">
        <w:tc>
          <w:tcPr>
            <w:tcW w:w="2827" w:type="pct"/>
            <w:gridSpan w:val="4"/>
            <w:vAlign w:val="center"/>
          </w:tcPr>
          <w:p w:rsidR="00456503" w:rsidRPr="00792550" w:rsidRDefault="00456503" w:rsidP="00A6624D">
            <w:pPr>
              <w:keepNext/>
              <w:keepLines/>
              <w:widowControl/>
              <w:jc w:val="left"/>
              <w:rPr>
                <w:rFonts w:ascii="Arial Narrow" w:hAnsi="Arial Narrow"/>
                <w:sz w:val="18"/>
                <w:szCs w:val="18"/>
              </w:rPr>
            </w:pPr>
            <w:r w:rsidRPr="00792550">
              <w:rPr>
                <w:rFonts w:ascii="Arial Narrow" w:hAnsi="Arial Narrow"/>
                <w:b/>
                <w:i/>
                <w:sz w:val="18"/>
                <w:szCs w:val="18"/>
              </w:rPr>
              <w:t>CZP</w:t>
            </w:r>
            <w:r w:rsidRPr="00792550">
              <w:rPr>
                <w:rFonts w:ascii="Arial Narrow" w:hAnsi="Arial Narrow"/>
                <w:b/>
                <w:i/>
                <w:sz w:val="18"/>
                <w:szCs w:val="18"/>
                <w:vertAlign w:val="subscript"/>
              </w:rPr>
              <w:t xml:space="preserve"> </w:t>
            </w:r>
            <w:r w:rsidRPr="00792550">
              <w:rPr>
                <w:rFonts w:ascii="Arial Narrow" w:hAnsi="Arial Narrow"/>
                <w:b/>
                <w:i/>
                <w:sz w:val="18"/>
                <w:szCs w:val="18"/>
              </w:rPr>
              <w:t xml:space="preserve">400mg vs PBO </w:t>
            </w:r>
            <w:proofErr w:type="spellStart"/>
            <w:r w:rsidRPr="00792550">
              <w:rPr>
                <w:rFonts w:ascii="Arial Narrow" w:hAnsi="Arial Narrow"/>
                <w:b/>
                <w:i/>
                <w:sz w:val="18"/>
                <w:szCs w:val="18"/>
              </w:rPr>
              <w:t>Wk</w:t>
            </w:r>
            <w:proofErr w:type="spellEnd"/>
            <w:r w:rsidRPr="00792550">
              <w:rPr>
                <w:rFonts w:ascii="Arial Narrow" w:hAnsi="Arial Narrow"/>
                <w:b/>
                <w:i/>
                <w:sz w:val="18"/>
                <w:szCs w:val="18"/>
              </w:rPr>
              <w:t xml:space="preserve"> 16</w:t>
            </w:r>
          </w:p>
        </w:tc>
        <w:tc>
          <w:tcPr>
            <w:tcW w:w="695" w:type="pct"/>
            <w:tcBorders>
              <w:top w:val="nil"/>
              <w:bottom w:val="nil"/>
              <w:right w:val="nil"/>
            </w:tcBorders>
            <w:vAlign w:val="center"/>
          </w:tcPr>
          <w:p w:rsidR="00456503" w:rsidRPr="00792550" w:rsidRDefault="00456503" w:rsidP="00A6624D">
            <w:pPr>
              <w:keepNext/>
              <w:keepLines/>
              <w:widowControl/>
              <w:jc w:val="left"/>
              <w:rPr>
                <w:rFonts w:ascii="Arial Narrow" w:hAnsi="Arial Narrow"/>
                <w:sz w:val="18"/>
                <w:szCs w:val="18"/>
              </w:rPr>
            </w:pP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p>
        </w:tc>
      </w:tr>
      <w:tr w:rsidR="00456503" w:rsidRPr="00792550" w:rsidTr="0051350F">
        <w:tc>
          <w:tcPr>
            <w:tcW w:w="736" w:type="pct"/>
          </w:tcPr>
          <w:p w:rsidR="00456503" w:rsidRPr="00792550" w:rsidRDefault="00456503" w:rsidP="00A6624D">
            <w:pPr>
              <w:keepNext/>
              <w:keepLines/>
              <w:widowControl/>
              <w:ind w:left="113"/>
              <w:rPr>
                <w:rFonts w:ascii="Arial Narrow" w:hAnsi="Arial Narrow"/>
                <w:i/>
                <w:sz w:val="18"/>
                <w:szCs w:val="18"/>
                <w:vertAlign w:val="subscript"/>
              </w:rPr>
            </w:pPr>
            <w:r w:rsidRPr="00792550">
              <w:rPr>
                <w:rFonts w:ascii="Arial Narrow" w:hAnsi="Arial Narrow"/>
                <w:i/>
                <w:sz w:val="18"/>
                <w:szCs w:val="18"/>
              </w:rPr>
              <w:t>CZP</w:t>
            </w:r>
            <w:r w:rsidRPr="00792550">
              <w:rPr>
                <w:rFonts w:ascii="Arial Narrow" w:hAnsi="Arial Narrow"/>
                <w:i/>
                <w:sz w:val="18"/>
                <w:szCs w:val="18"/>
                <w:vertAlign w:val="subscript"/>
              </w:rPr>
              <w:t>1</w:t>
            </w:r>
          </w:p>
        </w:tc>
        <w:tc>
          <w:tcPr>
            <w:tcW w:w="660"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67/88 (75.8)</w:t>
            </w:r>
          </w:p>
        </w:tc>
        <w:tc>
          <w:tcPr>
            <w:tcW w:w="580"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3/51 (6.5)</w:t>
            </w:r>
          </w:p>
        </w:tc>
        <w:tc>
          <w:tcPr>
            <w:tcW w:w="851" w:type="pct"/>
            <w:vAlign w:val="center"/>
          </w:tcPr>
          <w:p w:rsidR="00456503" w:rsidRPr="00792550" w:rsidRDefault="00456503" w:rsidP="00A6624D">
            <w:pPr>
              <w:keepNext/>
              <w:keepLines/>
              <w:widowControl/>
              <w:jc w:val="center"/>
              <w:rPr>
                <w:rFonts w:ascii="Arial Narrow" w:hAnsi="Arial Narrow"/>
                <w:b/>
                <w:i/>
                <w:sz w:val="18"/>
                <w:szCs w:val="18"/>
              </w:rPr>
            </w:pPr>
            <w:r w:rsidRPr="00792550">
              <w:rPr>
                <w:rFonts w:ascii="Arial Narrow" w:hAnsi="Arial Narrow"/>
                <w:b/>
                <w:i/>
                <w:sz w:val="18"/>
                <w:szCs w:val="18"/>
              </w:rPr>
              <w:t>51.05 (14.40, 180.91)</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0.70 (0.59, 0.81)</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1 (1, 2)</w:t>
            </w:r>
          </w:p>
        </w:tc>
      </w:tr>
      <w:tr w:rsidR="00456503" w:rsidRPr="00792550" w:rsidTr="0051350F">
        <w:tc>
          <w:tcPr>
            <w:tcW w:w="736" w:type="pct"/>
          </w:tcPr>
          <w:p w:rsidR="00456503" w:rsidRPr="00792550" w:rsidRDefault="00456503" w:rsidP="00A6624D">
            <w:pPr>
              <w:keepNext/>
              <w:keepLines/>
              <w:widowControl/>
              <w:ind w:left="113"/>
              <w:rPr>
                <w:rFonts w:ascii="Arial Narrow" w:hAnsi="Arial Narrow"/>
                <w:i/>
                <w:sz w:val="18"/>
                <w:szCs w:val="18"/>
              </w:rPr>
            </w:pPr>
            <w:r w:rsidRPr="00792550">
              <w:rPr>
                <w:rFonts w:ascii="Arial Narrow" w:hAnsi="Arial Narrow"/>
                <w:i/>
                <w:sz w:val="18"/>
                <w:szCs w:val="18"/>
              </w:rPr>
              <w:t>CZP</w:t>
            </w:r>
            <w:r w:rsidRPr="00792550">
              <w:rPr>
                <w:rFonts w:ascii="Arial Narrow" w:hAnsi="Arial Narrow"/>
                <w:i/>
                <w:sz w:val="18"/>
                <w:szCs w:val="18"/>
                <w:vertAlign w:val="subscript"/>
              </w:rPr>
              <w:t>2</w:t>
            </w:r>
          </w:p>
        </w:tc>
        <w:tc>
          <w:tcPr>
            <w:tcW w:w="660"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72/87 (82.6)</w:t>
            </w:r>
          </w:p>
        </w:tc>
        <w:tc>
          <w:tcPr>
            <w:tcW w:w="580"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6/49 (11.6)</w:t>
            </w:r>
          </w:p>
        </w:tc>
        <w:tc>
          <w:tcPr>
            <w:tcW w:w="851" w:type="pct"/>
            <w:vAlign w:val="center"/>
          </w:tcPr>
          <w:p w:rsidR="00456503" w:rsidRPr="00792550" w:rsidRDefault="00456503" w:rsidP="00A6624D">
            <w:pPr>
              <w:keepNext/>
              <w:keepLines/>
              <w:widowControl/>
              <w:jc w:val="center"/>
              <w:rPr>
                <w:rFonts w:ascii="Arial Narrow" w:hAnsi="Arial Narrow"/>
                <w:b/>
                <w:i/>
                <w:sz w:val="18"/>
                <w:szCs w:val="18"/>
              </w:rPr>
            </w:pPr>
            <w:r w:rsidRPr="00792550">
              <w:rPr>
                <w:rFonts w:ascii="Arial Narrow" w:hAnsi="Arial Narrow"/>
                <w:b/>
                <w:i/>
                <w:sz w:val="18"/>
                <w:szCs w:val="18"/>
              </w:rPr>
              <w:t>34.40 (12.41, 95.33)</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0.71 (0.58, 0.83)</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1 (1,2)</w:t>
            </w:r>
          </w:p>
        </w:tc>
      </w:tr>
      <w:tr w:rsidR="00456503" w:rsidRPr="00792550" w:rsidTr="0051350F">
        <w:tc>
          <w:tcPr>
            <w:tcW w:w="736" w:type="pct"/>
          </w:tcPr>
          <w:p w:rsidR="00456503" w:rsidRPr="00792550" w:rsidRDefault="00456503" w:rsidP="00A6624D">
            <w:pPr>
              <w:keepNext/>
              <w:keepLines/>
              <w:widowControl/>
              <w:ind w:left="113"/>
              <w:rPr>
                <w:rFonts w:ascii="Arial Narrow" w:hAnsi="Arial Narrow"/>
                <w:i/>
                <w:sz w:val="18"/>
                <w:szCs w:val="18"/>
              </w:rPr>
            </w:pPr>
            <w:r w:rsidRPr="00792550">
              <w:rPr>
                <w:rFonts w:ascii="Arial Narrow" w:hAnsi="Arial Narrow"/>
                <w:i/>
                <w:sz w:val="18"/>
                <w:szCs w:val="18"/>
              </w:rPr>
              <w:t>CZP</w:t>
            </w:r>
            <w:r w:rsidRPr="00792550">
              <w:rPr>
                <w:rFonts w:ascii="Arial Narrow" w:hAnsi="Arial Narrow"/>
                <w:i/>
                <w:sz w:val="18"/>
                <w:szCs w:val="18"/>
                <w:vertAlign w:val="subscript"/>
              </w:rPr>
              <w:t>3</w:t>
            </w:r>
          </w:p>
        </w:tc>
        <w:tc>
          <w:tcPr>
            <w:tcW w:w="660"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125/167 (74.7)</w:t>
            </w:r>
          </w:p>
        </w:tc>
        <w:tc>
          <w:tcPr>
            <w:tcW w:w="580"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2/57 (3.8)</w:t>
            </w:r>
          </w:p>
        </w:tc>
        <w:tc>
          <w:tcPr>
            <w:tcW w:w="851" w:type="pct"/>
            <w:vAlign w:val="center"/>
          </w:tcPr>
          <w:p w:rsidR="00456503" w:rsidRPr="00792550" w:rsidRDefault="00456503" w:rsidP="00A6624D">
            <w:pPr>
              <w:keepNext/>
              <w:keepLines/>
              <w:widowControl/>
              <w:jc w:val="center"/>
              <w:rPr>
                <w:rFonts w:ascii="Arial Narrow" w:hAnsi="Arial Narrow"/>
                <w:b/>
                <w:i/>
                <w:sz w:val="18"/>
                <w:szCs w:val="18"/>
              </w:rPr>
            </w:pPr>
            <w:r w:rsidRPr="00792550">
              <w:rPr>
                <w:rFonts w:ascii="Arial Narrow" w:hAnsi="Arial Narrow"/>
                <w:b/>
                <w:i/>
                <w:sz w:val="18"/>
                <w:szCs w:val="18"/>
              </w:rPr>
              <w:t>81.85 (19.13, 350.15)</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0.71 (0.63, 0.79)</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1 (1, 2)</w:t>
            </w:r>
          </w:p>
        </w:tc>
      </w:tr>
      <w:tr w:rsidR="00456503" w:rsidRPr="00792550" w:rsidTr="0051350F">
        <w:tc>
          <w:tcPr>
            <w:tcW w:w="736" w:type="pct"/>
            <w:vAlign w:val="center"/>
          </w:tcPr>
          <w:p w:rsidR="00456503" w:rsidRPr="00792550" w:rsidRDefault="00456503" w:rsidP="00A6624D">
            <w:pPr>
              <w:keepNext/>
              <w:keepLines/>
              <w:widowControl/>
              <w:jc w:val="right"/>
              <w:rPr>
                <w:rFonts w:ascii="Arial Narrow" w:hAnsi="Arial Narrow"/>
                <w:i/>
                <w:sz w:val="18"/>
                <w:szCs w:val="18"/>
              </w:rPr>
            </w:pPr>
            <w:r w:rsidRPr="00792550">
              <w:rPr>
                <w:rFonts w:ascii="Arial Narrow" w:hAnsi="Arial Narrow"/>
                <w:i/>
                <w:sz w:val="18"/>
                <w:szCs w:val="18"/>
              </w:rPr>
              <w:t>Pooled</w:t>
            </w:r>
          </w:p>
        </w:tc>
        <w:tc>
          <w:tcPr>
            <w:tcW w:w="660"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264/342 (80.1</w:t>
            </w:r>
            <w:r w:rsidRPr="00792550">
              <w:rPr>
                <w:rFonts w:ascii="Arial Narrow" w:hAnsi="Arial Narrow"/>
                <w:i/>
                <w:sz w:val="18"/>
                <w:szCs w:val="18"/>
                <w:vertAlign w:val="superscript"/>
              </w:rPr>
              <w:t>b</w:t>
            </w:r>
            <w:r w:rsidRPr="00792550">
              <w:rPr>
                <w:rFonts w:ascii="Arial Narrow" w:hAnsi="Arial Narrow"/>
                <w:i/>
                <w:sz w:val="18"/>
                <w:szCs w:val="18"/>
              </w:rPr>
              <w:t>)</w:t>
            </w:r>
          </w:p>
        </w:tc>
        <w:tc>
          <w:tcPr>
            <w:tcW w:w="580"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11/157 (7.5</w:t>
            </w:r>
            <w:r w:rsidRPr="00792550">
              <w:rPr>
                <w:rFonts w:ascii="Arial Narrow" w:hAnsi="Arial Narrow"/>
                <w:i/>
                <w:sz w:val="18"/>
                <w:szCs w:val="18"/>
                <w:vertAlign w:val="superscript"/>
              </w:rPr>
              <w:t>b</w:t>
            </w:r>
            <w:r w:rsidRPr="00792550">
              <w:rPr>
                <w:rFonts w:ascii="Arial Narrow" w:hAnsi="Arial Narrow"/>
                <w:i/>
                <w:sz w:val="18"/>
                <w:szCs w:val="18"/>
              </w:rPr>
              <w:t>)</w:t>
            </w:r>
          </w:p>
        </w:tc>
        <w:tc>
          <w:tcPr>
            <w:tcW w:w="851" w:type="pct"/>
            <w:vAlign w:val="center"/>
          </w:tcPr>
          <w:p w:rsidR="00456503" w:rsidRPr="00792550" w:rsidRDefault="00456503" w:rsidP="00A6624D">
            <w:pPr>
              <w:keepNext/>
              <w:keepLines/>
              <w:widowControl/>
              <w:jc w:val="center"/>
              <w:rPr>
                <w:rFonts w:ascii="Arial Narrow" w:hAnsi="Arial Narrow"/>
                <w:b/>
                <w:i/>
                <w:sz w:val="18"/>
                <w:szCs w:val="18"/>
              </w:rPr>
            </w:pPr>
            <w:r w:rsidRPr="00792550">
              <w:rPr>
                <w:rFonts w:ascii="Arial Narrow" w:hAnsi="Arial Narrow"/>
                <w:b/>
                <w:i/>
                <w:sz w:val="18"/>
                <w:szCs w:val="18"/>
              </w:rPr>
              <w:t>47.32 (23.57, 94.96)</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0.71 (0.65, 0.77)</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1 (1, 2)</w:t>
            </w:r>
          </w:p>
        </w:tc>
      </w:tr>
      <w:tr w:rsidR="00456503" w:rsidRPr="00792550" w:rsidTr="0051350F">
        <w:tc>
          <w:tcPr>
            <w:tcW w:w="2827" w:type="pct"/>
            <w:gridSpan w:val="4"/>
            <w:vAlign w:val="center"/>
          </w:tcPr>
          <w:p w:rsidR="00456503" w:rsidRPr="00792550" w:rsidRDefault="00456503" w:rsidP="00A6624D">
            <w:pPr>
              <w:keepNext/>
              <w:keepLines/>
              <w:widowControl/>
              <w:jc w:val="left"/>
              <w:rPr>
                <w:rFonts w:ascii="Arial Narrow" w:hAnsi="Arial Narrow"/>
                <w:sz w:val="18"/>
                <w:szCs w:val="18"/>
              </w:rPr>
            </w:pPr>
            <w:r w:rsidRPr="00792550">
              <w:rPr>
                <w:rFonts w:ascii="Arial Narrow" w:hAnsi="Arial Narrow"/>
                <w:b/>
                <w:iCs/>
                <w:sz w:val="18"/>
                <w:szCs w:val="18"/>
              </w:rPr>
              <w:t xml:space="preserve">UST </w:t>
            </w:r>
            <w:r w:rsidRPr="00792550">
              <w:rPr>
                <w:rFonts w:ascii="Arial Narrow" w:hAnsi="Arial Narrow"/>
                <w:b/>
                <w:bCs/>
                <w:iCs/>
                <w:sz w:val="18"/>
                <w:szCs w:val="18"/>
              </w:rPr>
              <w:t>45mg</w:t>
            </w:r>
            <w:r w:rsidRPr="00792550">
              <w:rPr>
                <w:rFonts w:ascii="Arial Narrow" w:hAnsi="Arial Narrow"/>
                <w:b/>
                <w:iCs/>
                <w:sz w:val="18"/>
                <w:szCs w:val="18"/>
              </w:rPr>
              <w:t xml:space="preserve"> vs PBO </w:t>
            </w:r>
            <w:proofErr w:type="spellStart"/>
            <w:r w:rsidRPr="00792550">
              <w:rPr>
                <w:rFonts w:ascii="Arial Narrow" w:hAnsi="Arial Narrow"/>
                <w:b/>
                <w:iCs/>
                <w:sz w:val="18"/>
                <w:szCs w:val="18"/>
              </w:rPr>
              <w:t>Wk</w:t>
            </w:r>
            <w:proofErr w:type="spellEnd"/>
            <w:r w:rsidRPr="00792550">
              <w:rPr>
                <w:rFonts w:ascii="Arial Narrow" w:hAnsi="Arial Narrow"/>
                <w:b/>
                <w:iCs/>
                <w:sz w:val="18"/>
                <w:szCs w:val="18"/>
              </w:rPr>
              <w:t xml:space="preserve"> 12</w:t>
            </w:r>
          </w:p>
        </w:tc>
        <w:tc>
          <w:tcPr>
            <w:tcW w:w="695" w:type="pct"/>
            <w:tcBorders>
              <w:top w:val="nil"/>
              <w:bottom w:val="nil"/>
              <w:right w:val="nil"/>
            </w:tcBorders>
            <w:vAlign w:val="center"/>
          </w:tcPr>
          <w:p w:rsidR="00456503" w:rsidRPr="00792550" w:rsidRDefault="00456503" w:rsidP="00A6624D">
            <w:pPr>
              <w:keepNext/>
              <w:keepLines/>
              <w:widowControl/>
              <w:jc w:val="left"/>
              <w:rPr>
                <w:rFonts w:ascii="Arial Narrow" w:hAnsi="Arial Narrow"/>
                <w:sz w:val="18"/>
                <w:szCs w:val="18"/>
              </w:rPr>
            </w:pP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p>
        </w:tc>
      </w:tr>
      <w:tr w:rsidR="00456503" w:rsidRPr="00792550" w:rsidTr="0051350F">
        <w:tc>
          <w:tcPr>
            <w:tcW w:w="736" w:type="pct"/>
            <w:vAlign w:val="center"/>
          </w:tcPr>
          <w:p w:rsidR="00456503" w:rsidRPr="00792550" w:rsidRDefault="00456503" w:rsidP="00A6624D">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3</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171/255 (67.1)</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8/255 (3.1)</w:t>
            </w:r>
          </w:p>
        </w:tc>
        <w:tc>
          <w:tcPr>
            <w:tcW w:w="851"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iCs/>
                <w:sz w:val="18"/>
                <w:szCs w:val="18"/>
                <w:highlight w:val="lightGray"/>
              </w:rPr>
              <w:t>62.85 (29.66, 133.19)</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0.64 (0.58, 0.70)</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736" w:type="pct"/>
            <w:vAlign w:val="center"/>
          </w:tcPr>
          <w:p w:rsidR="00456503" w:rsidRPr="00792550" w:rsidRDefault="00456503" w:rsidP="00A6624D">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4</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273/409 (66.7)</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15/410 (3.7)</w:t>
            </w:r>
          </w:p>
        </w:tc>
        <w:tc>
          <w:tcPr>
            <w:tcW w:w="851"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iCs/>
                <w:sz w:val="18"/>
                <w:szCs w:val="18"/>
                <w:highlight w:val="lightGray"/>
              </w:rPr>
              <w:t>52.86 (30.34, 92.09)</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0.63 (0.58, 0.68)</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736" w:type="pct"/>
            <w:vAlign w:val="center"/>
          </w:tcPr>
          <w:p w:rsidR="00456503" w:rsidRPr="00792550" w:rsidRDefault="00456503" w:rsidP="00A6624D">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5</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38/64 (59.4)</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2/</w:t>
            </w:r>
            <w:r w:rsidRPr="00792550">
              <w:rPr>
                <w:rFonts w:ascii="Arial Narrow" w:hAnsi="Arial Narrow"/>
                <w:i/>
                <w:iCs/>
                <w:sz w:val="18"/>
                <w:szCs w:val="18"/>
                <w:highlight w:val="lightGray"/>
              </w:rPr>
              <w:t>32</w:t>
            </w:r>
            <w:r w:rsidRPr="00792550">
              <w:rPr>
                <w:rFonts w:ascii="Arial Narrow" w:hAnsi="Arial Narrow"/>
                <w:i/>
                <w:iCs/>
                <w:sz w:val="18"/>
                <w:szCs w:val="18"/>
                <w:highlight w:val="lightGray"/>
                <w:vertAlign w:val="superscript"/>
              </w:rPr>
              <w:t>#</w:t>
            </w:r>
            <w:r w:rsidRPr="00792550">
              <w:rPr>
                <w:rFonts w:ascii="Arial Narrow" w:hAnsi="Arial Narrow"/>
                <w:iCs/>
                <w:sz w:val="18"/>
                <w:szCs w:val="18"/>
                <w:highlight w:val="lightGray"/>
              </w:rPr>
              <w:t xml:space="preserve"> </w:t>
            </w:r>
            <w:r w:rsidRPr="00792550">
              <w:rPr>
                <w:rFonts w:ascii="Arial Narrow" w:hAnsi="Arial Narrow"/>
                <w:i/>
                <w:iCs/>
                <w:sz w:val="18"/>
                <w:szCs w:val="18"/>
                <w:highlight w:val="lightGray"/>
              </w:rPr>
              <w:t>(6.3)</w:t>
            </w:r>
          </w:p>
        </w:tc>
        <w:tc>
          <w:tcPr>
            <w:tcW w:w="851"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b/>
                <w:i/>
                <w:iCs/>
                <w:sz w:val="18"/>
                <w:szCs w:val="18"/>
                <w:highlight w:val="lightGray"/>
              </w:rPr>
              <w:t>21.92 (4.82, 99.82)</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0.53 (0.38, 0.68)</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736" w:type="pct"/>
            <w:vAlign w:val="center"/>
          </w:tcPr>
          <w:p w:rsidR="00456503" w:rsidRPr="00792550" w:rsidRDefault="00456503" w:rsidP="00A6624D">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6</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41/61 (67.2)</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3/60 (5.0)</w:t>
            </w:r>
          </w:p>
        </w:tc>
        <w:tc>
          <w:tcPr>
            <w:tcW w:w="851"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iCs/>
                <w:sz w:val="18"/>
                <w:szCs w:val="18"/>
                <w:highlight w:val="lightGray"/>
              </w:rPr>
              <w:t>38.95 (10.85, 139.83)</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0.62 (0.49, 0.75)</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736" w:type="pct"/>
            <w:vAlign w:val="center"/>
          </w:tcPr>
          <w:p w:rsidR="00456503" w:rsidRPr="00792550" w:rsidRDefault="00456503" w:rsidP="00A6624D">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7</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132/160 (82.5)</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18/162 (11.1)</w:t>
            </w:r>
          </w:p>
        </w:tc>
        <w:tc>
          <w:tcPr>
            <w:tcW w:w="851"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iCs/>
                <w:sz w:val="18"/>
                <w:szCs w:val="18"/>
                <w:highlight w:val="lightGray"/>
              </w:rPr>
              <w:t>37.71 (19.94, 71.34)</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0.71 (0.64, 0.79)</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1 (1, 2</w:t>
            </w:r>
            <w:r w:rsidRPr="00792550">
              <w:rPr>
                <w:rFonts w:ascii="Arial Narrow" w:hAnsi="Arial Narrow"/>
                <w:i/>
                <w:iCs/>
                <w:sz w:val="18"/>
                <w:szCs w:val="18"/>
                <w:highlight w:val="lightGray"/>
              </w:rPr>
              <w:t>)</w:t>
            </w:r>
          </w:p>
        </w:tc>
      </w:tr>
      <w:tr w:rsidR="00456503" w:rsidRPr="00792550" w:rsidTr="0051350F">
        <w:tc>
          <w:tcPr>
            <w:tcW w:w="736" w:type="pct"/>
            <w:vAlign w:val="center"/>
          </w:tcPr>
          <w:p w:rsidR="00456503" w:rsidRPr="00792550" w:rsidRDefault="00456503" w:rsidP="00A6624D">
            <w:pPr>
              <w:keepNext/>
              <w:keepLines/>
              <w:widowControl/>
              <w:jc w:val="right"/>
              <w:rPr>
                <w:rFonts w:ascii="Arial Narrow" w:hAnsi="Arial Narrow"/>
                <w:iCs/>
                <w:sz w:val="18"/>
                <w:szCs w:val="18"/>
                <w:highlight w:val="lightGray"/>
              </w:rPr>
            </w:pPr>
            <w:r w:rsidRPr="00792550">
              <w:rPr>
                <w:rFonts w:ascii="Arial Narrow" w:hAnsi="Arial Narrow"/>
                <w:bCs/>
                <w:sz w:val="18"/>
                <w:szCs w:val="18"/>
                <w:highlight w:val="lightGray"/>
              </w:rPr>
              <w:t xml:space="preserve">Pooled </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655/949 (69.0)</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46/</w:t>
            </w:r>
            <w:r w:rsidRPr="00792550">
              <w:rPr>
                <w:rFonts w:ascii="Arial Narrow" w:hAnsi="Arial Narrow"/>
                <w:i/>
                <w:iCs/>
                <w:sz w:val="18"/>
                <w:szCs w:val="18"/>
                <w:highlight w:val="lightGray"/>
              </w:rPr>
              <w:t>919</w:t>
            </w:r>
            <w:r w:rsidRPr="00792550">
              <w:rPr>
                <w:rFonts w:ascii="Arial Narrow" w:hAnsi="Arial Narrow"/>
                <w:iCs/>
                <w:sz w:val="18"/>
                <w:szCs w:val="18"/>
                <w:highlight w:val="lightGray"/>
              </w:rPr>
              <w:t xml:space="preserve"> (5.0)</w:t>
            </w:r>
          </w:p>
        </w:tc>
        <w:tc>
          <w:tcPr>
            <w:tcW w:w="851"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b/>
                <w:i/>
                <w:iCs/>
                <w:sz w:val="18"/>
                <w:szCs w:val="18"/>
                <w:highlight w:val="lightGray"/>
              </w:rPr>
              <w:t>46.50 (33.01, 65.49)</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0.64 (0.60, 0.69</w:t>
            </w:r>
            <w:r w:rsidRPr="00792550">
              <w:rPr>
                <w:rFonts w:ascii="Arial Narrow" w:hAnsi="Arial Narrow"/>
                <w:b/>
                <w:i/>
                <w:sz w:val="18"/>
                <w:szCs w:val="18"/>
                <w:highlight w:val="lightGray"/>
              </w:rPr>
              <w:t>)</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2827" w:type="pct"/>
            <w:gridSpan w:val="4"/>
            <w:vAlign w:val="center"/>
          </w:tcPr>
          <w:p w:rsidR="00456503" w:rsidRPr="00792550" w:rsidRDefault="00456503" w:rsidP="00A6624D">
            <w:pPr>
              <w:keepNext/>
              <w:keepLines/>
              <w:widowControl/>
              <w:jc w:val="left"/>
              <w:rPr>
                <w:rFonts w:ascii="Arial Narrow" w:hAnsi="Arial Narrow"/>
                <w:sz w:val="18"/>
                <w:szCs w:val="18"/>
              </w:rPr>
            </w:pPr>
            <w:r w:rsidRPr="00792550">
              <w:rPr>
                <w:rFonts w:ascii="Arial Narrow" w:hAnsi="Arial Narrow"/>
                <w:b/>
                <w:iCs/>
                <w:sz w:val="18"/>
                <w:szCs w:val="18"/>
              </w:rPr>
              <w:t xml:space="preserve">UST 90mg vs PBO </w:t>
            </w:r>
            <w:proofErr w:type="spellStart"/>
            <w:r w:rsidRPr="00792550">
              <w:rPr>
                <w:rFonts w:ascii="Arial Narrow" w:hAnsi="Arial Narrow"/>
                <w:b/>
                <w:iCs/>
                <w:sz w:val="18"/>
                <w:szCs w:val="18"/>
              </w:rPr>
              <w:t>Wk</w:t>
            </w:r>
            <w:proofErr w:type="spellEnd"/>
            <w:r w:rsidRPr="00792550">
              <w:rPr>
                <w:rFonts w:ascii="Arial Narrow" w:hAnsi="Arial Narrow"/>
                <w:b/>
                <w:iCs/>
                <w:sz w:val="18"/>
                <w:szCs w:val="18"/>
              </w:rPr>
              <w:t xml:space="preserve"> 12</w:t>
            </w:r>
          </w:p>
        </w:tc>
        <w:tc>
          <w:tcPr>
            <w:tcW w:w="695" w:type="pct"/>
            <w:tcBorders>
              <w:top w:val="nil"/>
              <w:bottom w:val="nil"/>
              <w:right w:val="nil"/>
            </w:tcBorders>
            <w:vAlign w:val="center"/>
          </w:tcPr>
          <w:p w:rsidR="00456503" w:rsidRPr="00792550" w:rsidRDefault="00456503" w:rsidP="00A6624D">
            <w:pPr>
              <w:keepNext/>
              <w:keepLines/>
              <w:widowControl/>
              <w:jc w:val="left"/>
              <w:rPr>
                <w:rFonts w:ascii="Arial Narrow" w:hAnsi="Arial Narrow"/>
                <w:sz w:val="18"/>
                <w:szCs w:val="18"/>
              </w:rPr>
            </w:pP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p>
        </w:tc>
      </w:tr>
      <w:tr w:rsidR="00456503" w:rsidRPr="00792550" w:rsidTr="0051350F">
        <w:tc>
          <w:tcPr>
            <w:tcW w:w="736" w:type="pct"/>
            <w:vAlign w:val="center"/>
          </w:tcPr>
          <w:p w:rsidR="00456503" w:rsidRPr="00792550" w:rsidRDefault="00456503" w:rsidP="00A6624D">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3</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170/256 (66.4)</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8/255 (3.1)</w:t>
            </w:r>
          </w:p>
        </w:tc>
        <w:tc>
          <w:tcPr>
            <w:tcW w:w="851"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iCs/>
                <w:sz w:val="18"/>
                <w:szCs w:val="18"/>
                <w:highlight w:val="lightGray"/>
              </w:rPr>
              <w:t>61.03 (28.82, 129.25)</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0.63 (0.57, 0.69)</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736" w:type="pct"/>
            <w:vAlign w:val="center"/>
          </w:tcPr>
          <w:p w:rsidR="00456503" w:rsidRPr="00792550" w:rsidRDefault="00456503" w:rsidP="00A6624D">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4</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311/411 (75.7)</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15/410 (3.7)</w:t>
            </w:r>
          </w:p>
        </w:tc>
        <w:tc>
          <w:tcPr>
            <w:tcW w:w="851"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iCs/>
                <w:sz w:val="18"/>
                <w:szCs w:val="18"/>
                <w:highlight w:val="lightGray"/>
              </w:rPr>
              <w:t>81.90 (46.66, 143.76)</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0.72 (0.67, 0.77)</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1 (1, 1)</w:t>
            </w:r>
          </w:p>
        </w:tc>
      </w:tr>
      <w:tr w:rsidR="00456503" w:rsidRPr="00792550" w:rsidTr="0051350F">
        <w:tc>
          <w:tcPr>
            <w:tcW w:w="736" w:type="pct"/>
            <w:vAlign w:val="center"/>
          </w:tcPr>
          <w:p w:rsidR="00456503" w:rsidRPr="00792550" w:rsidRDefault="00456503" w:rsidP="00A6624D">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5</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42/62 (67.7)</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2/</w:t>
            </w:r>
            <w:r w:rsidRPr="00792550">
              <w:rPr>
                <w:rFonts w:ascii="Arial Narrow" w:hAnsi="Arial Narrow"/>
                <w:i/>
                <w:iCs/>
                <w:sz w:val="18"/>
                <w:szCs w:val="18"/>
                <w:highlight w:val="lightGray"/>
              </w:rPr>
              <w:t>32</w:t>
            </w:r>
            <w:r w:rsidRPr="00792550">
              <w:rPr>
                <w:rFonts w:ascii="Arial Narrow" w:hAnsi="Arial Narrow"/>
                <w:i/>
                <w:iCs/>
                <w:sz w:val="18"/>
                <w:szCs w:val="18"/>
                <w:highlight w:val="lightGray"/>
                <w:vertAlign w:val="superscript"/>
              </w:rPr>
              <w:t>#</w:t>
            </w:r>
            <w:r w:rsidRPr="00792550">
              <w:rPr>
                <w:rFonts w:ascii="Arial Narrow" w:hAnsi="Arial Narrow"/>
                <w:i/>
                <w:iCs/>
                <w:sz w:val="18"/>
                <w:szCs w:val="18"/>
                <w:highlight w:val="lightGray"/>
              </w:rPr>
              <w:t xml:space="preserve"> (6.3</w:t>
            </w:r>
            <w:r w:rsidRPr="00792550">
              <w:rPr>
                <w:rFonts w:ascii="Arial Narrow" w:hAnsi="Arial Narrow"/>
                <w:i/>
                <w:sz w:val="18"/>
                <w:szCs w:val="18"/>
                <w:highlight w:val="lightGray"/>
              </w:rPr>
              <w:t>)</w:t>
            </w:r>
          </w:p>
        </w:tc>
        <w:tc>
          <w:tcPr>
            <w:tcW w:w="851"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b/>
                <w:i/>
                <w:iCs/>
                <w:sz w:val="18"/>
                <w:szCs w:val="18"/>
                <w:highlight w:val="lightGray"/>
              </w:rPr>
              <w:t>31.50 (6.84, 145.06)</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0.61 (0.47, 0.76)</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736" w:type="pct"/>
            <w:vAlign w:val="center"/>
          </w:tcPr>
          <w:p w:rsidR="00456503" w:rsidRPr="00792550" w:rsidRDefault="00456503" w:rsidP="00A6624D">
            <w:pPr>
              <w:keepNext/>
              <w:keepLines/>
              <w:widowControl/>
              <w:jc w:val="right"/>
              <w:rPr>
                <w:rFonts w:ascii="Arial Narrow" w:hAnsi="Arial Narrow"/>
                <w:sz w:val="18"/>
                <w:szCs w:val="18"/>
                <w:highlight w:val="lightGray"/>
              </w:rPr>
            </w:pPr>
            <w:r w:rsidRPr="00792550">
              <w:rPr>
                <w:rFonts w:ascii="Arial Narrow" w:hAnsi="Arial Narrow"/>
                <w:bCs/>
                <w:sz w:val="18"/>
                <w:szCs w:val="18"/>
                <w:highlight w:val="lightGray"/>
              </w:rPr>
              <w:t>Pooled</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523/729 (71.7)</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25/</w:t>
            </w:r>
            <w:r w:rsidRPr="00792550">
              <w:rPr>
                <w:rFonts w:ascii="Arial Narrow" w:hAnsi="Arial Narrow"/>
                <w:i/>
                <w:sz w:val="18"/>
                <w:szCs w:val="18"/>
                <w:highlight w:val="lightGray"/>
              </w:rPr>
              <w:t>697 (3.6)</w:t>
            </w:r>
          </w:p>
        </w:tc>
        <w:tc>
          <w:tcPr>
            <w:tcW w:w="851"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b/>
                <w:i/>
                <w:iCs/>
                <w:sz w:val="18"/>
                <w:szCs w:val="18"/>
                <w:highlight w:val="lightGray"/>
              </w:rPr>
              <w:t>68.83 (44.70, 106.01)</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0.67 (0.60, 0.74)</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1 (1, 2)</w:t>
            </w:r>
          </w:p>
        </w:tc>
      </w:tr>
      <w:tr w:rsidR="00456503" w:rsidRPr="00792550" w:rsidTr="0051350F">
        <w:tc>
          <w:tcPr>
            <w:tcW w:w="2827" w:type="pct"/>
            <w:gridSpan w:val="4"/>
            <w:vAlign w:val="center"/>
          </w:tcPr>
          <w:p w:rsidR="00456503" w:rsidRPr="00792550" w:rsidRDefault="00456503" w:rsidP="00A6624D">
            <w:pPr>
              <w:keepNext/>
              <w:keepLines/>
              <w:widowControl/>
              <w:jc w:val="left"/>
              <w:rPr>
                <w:rFonts w:ascii="Arial Narrow" w:hAnsi="Arial Narrow"/>
                <w:sz w:val="18"/>
                <w:szCs w:val="18"/>
              </w:rPr>
            </w:pPr>
            <w:r w:rsidRPr="00792550">
              <w:rPr>
                <w:rFonts w:ascii="Arial Narrow" w:hAnsi="Arial Narrow"/>
                <w:b/>
                <w:iCs/>
                <w:sz w:val="18"/>
                <w:szCs w:val="18"/>
              </w:rPr>
              <w:t xml:space="preserve">UST </w:t>
            </w:r>
            <w:r w:rsidRPr="00792550">
              <w:rPr>
                <w:rFonts w:ascii="Arial Narrow" w:hAnsi="Arial Narrow"/>
                <w:b/>
                <w:bCs/>
                <w:iCs/>
                <w:sz w:val="18"/>
                <w:szCs w:val="18"/>
              </w:rPr>
              <w:t>Label</w:t>
            </w:r>
            <w:r w:rsidRPr="00792550">
              <w:rPr>
                <w:rFonts w:ascii="Arial Narrow" w:hAnsi="Arial Narrow"/>
                <w:b/>
                <w:iCs/>
                <w:sz w:val="18"/>
                <w:szCs w:val="18"/>
              </w:rPr>
              <w:t xml:space="preserve"> vs PBO </w:t>
            </w:r>
            <w:proofErr w:type="spellStart"/>
            <w:r w:rsidRPr="00792550">
              <w:rPr>
                <w:rFonts w:ascii="Arial Narrow" w:hAnsi="Arial Narrow"/>
                <w:b/>
                <w:iCs/>
                <w:sz w:val="18"/>
                <w:szCs w:val="18"/>
              </w:rPr>
              <w:t>Wk</w:t>
            </w:r>
            <w:proofErr w:type="spellEnd"/>
            <w:r w:rsidRPr="00792550">
              <w:rPr>
                <w:rFonts w:ascii="Arial Narrow" w:hAnsi="Arial Narrow"/>
                <w:b/>
                <w:iCs/>
                <w:sz w:val="18"/>
                <w:szCs w:val="18"/>
              </w:rPr>
              <w:t xml:space="preserve"> 12</w:t>
            </w:r>
          </w:p>
        </w:tc>
        <w:tc>
          <w:tcPr>
            <w:tcW w:w="695" w:type="pct"/>
            <w:tcBorders>
              <w:top w:val="nil"/>
              <w:bottom w:val="nil"/>
              <w:right w:val="nil"/>
            </w:tcBorders>
            <w:vAlign w:val="center"/>
          </w:tcPr>
          <w:p w:rsidR="00456503" w:rsidRPr="00792550" w:rsidRDefault="00456503" w:rsidP="00A6624D">
            <w:pPr>
              <w:keepNext/>
              <w:keepLines/>
              <w:widowControl/>
              <w:jc w:val="left"/>
              <w:rPr>
                <w:rFonts w:ascii="Arial Narrow" w:hAnsi="Arial Narrow"/>
                <w:sz w:val="18"/>
                <w:szCs w:val="18"/>
              </w:rPr>
            </w:pP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p>
        </w:tc>
      </w:tr>
      <w:tr w:rsidR="00456503" w:rsidRPr="00792550" w:rsidTr="0051350F">
        <w:tc>
          <w:tcPr>
            <w:tcW w:w="736" w:type="pct"/>
          </w:tcPr>
          <w:p w:rsidR="00456503" w:rsidRPr="00792550" w:rsidRDefault="00456503" w:rsidP="00A6624D">
            <w:pPr>
              <w:keepNext/>
              <w:keepLines/>
              <w:widowControl/>
              <w:ind w:left="113"/>
              <w:rPr>
                <w:rFonts w:ascii="Arial Narrow" w:hAnsi="Arial Narrow"/>
                <w:sz w:val="18"/>
                <w:szCs w:val="18"/>
                <w:vertAlign w:val="subscript"/>
              </w:rPr>
            </w:pPr>
            <w:r w:rsidRPr="00792550">
              <w:rPr>
                <w:rFonts w:ascii="Arial Narrow" w:hAnsi="Arial Narrow"/>
                <w:sz w:val="18"/>
                <w:szCs w:val="18"/>
              </w:rPr>
              <w:t>UST</w:t>
            </w:r>
            <w:r w:rsidRPr="00792550">
              <w:rPr>
                <w:rFonts w:ascii="Arial Narrow" w:hAnsi="Arial Narrow"/>
                <w:sz w:val="18"/>
                <w:szCs w:val="18"/>
                <w:vertAlign w:val="subscript"/>
              </w:rPr>
              <w:t>1</w:t>
            </w:r>
          </w:p>
        </w:tc>
        <w:tc>
          <w:tcPr>
            <w:tcW w:w="66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70/100 (70.00)</w:t>
            </w:r>
          </w:p>
        </w:tc>
        <w:tc>
          <w:tcPr>
            <w:tcW w:w="58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10/102 (9.80)</w:t>
            </w:r>
          </w:p>
        </w:tc>
        <w:tc>
          <w:tcPr>
            <w:tcW w:w="851" w:type="pct"/>
            <w:vAlign w:val="center"/>
          </w:tcPr>
          <w:p w:rsidR="00456503" w:rsidRPr="00792550" w:rsidRDefault="00456503" w:rsidP="00A6624D">
            <w:pPr>
              <w:keepNext/>
              <w:keepLines/>
              <w:widowControl/>
              <w:jc w:val="center"/>
              <w:rPr>
                <w:rFonts w:ascii="Arial Narrow" w:hAnsi="Arial Narrow"/>
                <w:b/>
                <w:sz w:val="18"/>
                <w:szCs w:val="18"/>
              </w:rPr>
            </w:pPr>
            <w:r w:rsidRPr="00792550">
              <w:rPr>
                <w:rFonts w:ascii="Arial Narrow" w:hAnsi="Arial Narrow"/>
                <w:b/>
                <w:sz w:val="18"/>
                <w:szCs w:val="18"/>
              </w:rPr>
              <w:t>21.47 (9.84, 46.84)</w:t>
            </w:r>
          </w:p>
        </w:tc>
        <w:tc>
          <w:tcPr>
            <w:tcW w:w="695" w:type="pct"/>
            <w:tcBorders>
              <w:top w:val="nil"/>
              <w:bottom w:val="nil"/>
              <w:right w:val="nil"/>
            </w:tcBorders>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0.60 (0.50, 0.71)</w:t>
            </w:r>
          </w:p>
        </w:tc>
        <w:tc>
          <w:tcPr>
            <w:tcW w:w="1084" w:type="pct"/>
            <w:vMerge/>
            <w:tcBorders>
              <w:top w:val="nil"/>
              <w:left w:val="nil"/>
              <w:bottom w:val="nil"/>
            </w:tcBorders>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2 (1, 2)</w:t>
            </w:r>
          </w:p>
        </w:tc>
      </w:tr>
      <w:tr w:rsidR="00456503" w:rsidRPr="00792550" w:rsidTr="0051350F">
        <w:tc>
          <w:tcPr>
            <w:tcW w:w="736" w:type="pct"/>
          </w:tcPr>
          <w:p w:rsidR="00456503" w:rsidRPr="00792550" w:rsidRDefault="00456503" w:rsidP="00A6624D">
            <w:pPr>
              <w:keepNext/>
              <w:keepLines/>
              <w:widowControl/>
              <w:ind w:left="113"/>
              <w:rPr>
                <w:rFonts w:ascii="Arial Narrow" w:hAnsi="Arial Narrow"/>
                <w:sz w:val="18"/>
                <w:szCs w:val="18"/>
                <w:vertAlign w:val="subscript"/>
              </w:rPr>
            </w:pPr>
            <w:r w:rsidRPr="00792550">
              <w:rPr>
                <w:rFonts w:ascii="Arial Narrow" w:hAnsi="Arial Narrow"/>
                <w:sz w:val="18"/>
                <w:szCs w:val="18"/>
              </w:rPr>
              <w:t>UST</w:t>
            </w:r>
            <w:r w:rsidRPr="00792550">
              <w:rPr>
                <w:rFonts w:ascii="Arial Narrow" w:hAnsi="Arial Narrow"/>
                <w:sz w:val="18"/>
                <w:szCs w:val="18"/>
                <w:vertAlign w:val="subscript"/>
              </w:rPr>
              <w:t>2</w:t>
            </w:r>
          </w:p>
        </w:tc>
        <w:tc>
          <w:tcPr>
            <w:tcW w:w="66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69/99 (69.70)</w:t>
            </w:r>
          </w:p>
        </w:tc>
        <w:tc>
          <w:tcPr>
            <w:tcW w:w="58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8/98 (8.16)</w:t>
            </w:r>
          </w:p>
        </w:tc>
        <w:tc>
          <w:tcPr>
            <w:tcW w:w="851" w:type="pct"/>
            <w:vAlign w:val="center"/>
          </w:tcPr>
          <w:p w:rsidR="00456503" w:rsidRPr="00792550" w:rsidRDefault="00456503" w:rsidP="00A6624D">
            <w:pPr>
              <w:keepNext/>
              <w:keepLines/>
              <w:widowControl/>
              <w:jc w:val="center"/>
              <w:rPr>
                <w:rFonts w:ascii="Arial Narrow" w:hAnsi="Arial Narrow"/>
                <w:b/>
                <w:sz w:val="18"/>
                <w:szCs w:val="18"/>
              </w:rPr>
            </w:pPr>
            <w:r w:rsidRPr="00792550">
              <w:rPr>
                <w:rFonts w:ascii="Arial Narrow" w:hAnsi="Arial Narrow"/>
                <w:b/>
                <w:sz w:val="18"/>
                <w:szCs w:val="18"/>
              </w:rPr>
              <w:t>25.88 (11.16, 59.97)</w:t>
            </w:r>
          </w:p>
        </w:tc>
        <w:tc>
          <w:tcPr>
            <w:tcW w:w="695" w:type="pct"/>
            <w:tcBorders>
              <w:top w:val="nil"/>
              <w:bottom w:val="nil"/>
              <w:right w:val="nil"/>
            </w:tcBorders>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0.62 (0.51, 0.72)</w:t>
            </w:r>
          </w:p>
        </w:tc>
        <w:tc>
          <w:tcPr>
            <w:tcW w:w="1084" w:type="pct"/>
            <w:vMerge/>
            <w:tcBorders>
              <w:top w:val="nil"/>
              <w:left w:val="nil"/>
              <w:bottom w:val="nil"/>
            </w:tcBorders>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 xml:space="preserve">2 (1, 2) </w:t>
            </w:r>
          </w:p>
        </w:tc>
      </w:tr>
      <w:tr w:rsidR="00456503" w:rsidRPr="00792550" w:rsidTr="0051350F">
        <w:tc>
          <w:tcPr>
            <w:tcW w:w="736" w:type="pct"/>
            <w:vAlign w:val="center"/>
          </w:tcPr>
          <w:p w:rsidR="00456503" w:rsidRPr="00792550" w:rsidRDefault="00456503" w:rsidP="00A6624D">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8</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210/300 (70.0)</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25/309 (8.1)</w:t>
            </w:r>
          </w:p>
        </w:tc>
        <w:tc>
          <w:tcPr>
            <w:tcW w:w="851"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iCs/>
                <w:sz w:val="18"/>
                <w:szCs w:val="18"/>
                <w:highlight w:val="lightGray"/>
              </w:rPr>
              <w:t>26.51 (16.44, 42.74)</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0.62 (0.56, 0.68)</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736" w:type="pct"/>
            <w:vAlign w:val="center"/>
          </w:tcPr>
          <w:p w:rsidR="00456503" w:rsidRPr="00792550" w:rsidRDefault="00456503" w:rsidP="00A6624D">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9</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217/313 (69.3)</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19/315 (6.0)</w:t>
            </w:r>
          </w:p>
        </w:tc>
        <w:tc>
          <w:tcPr>
            <w:tcW w:w="851"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iCs/>
                <w:sz w:val="18"/>
                <w:szCs w:val="18"/>
                <w:highlight w:val="lightGray"/>
              </w:rPr>
              <w:t>35.21 (20.89, 59.37)</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b/>
                <w:iCs/>
                <w:sz w:val="18"/>
                <w:szCs w:val="18"/>
                <w:highlight w:val="lightGray"/>
              </w:rPr>
            </w:pPr>
            <w:r w:rsidRPr="00792550">
              <w:rPr>
                <w:rFonts w:ascii="Arial Narrow" w:hAnsi="Arial Narrow"/>
                <w:b/>
                <w:i/>
                <w:iCs/>
                <w:sz w:val="18"/>
                <w:szCs w:val="18"/>
                <w:highlight w:val="lightGray"/>
              </w:rPr>
              <w:t>0.63 (0.58, 0.69)</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736" w:type="pct"/>
            <w:vAlign w:val="center"/>
          </w:tcPr>
          <w:p w:rsidR="00456503" w:rsidRPr="00792550" w:rsidRDefault="00456503" w:rsidP="00A6624D">
            <w:pPr>
              <w:keepNext/>
              <w:keepLines/>
              <w:widowControl/>
              <w:jc w:val="right"/>
              <w:rPr>
                <w:rFonts w:ascii="Arial Narrow" w:hAnsi="Arial Narrow"/>
                <w:bCs/>
                <w:iCs/>
                <w:sz w:val="18"/>
                <w:szCs w:val="18"/>
              </w:rPr>
            </w:pPr>
            <w:r w:rsidRPr="00792550">
              <w:rPr>
                <w:rFonts w:ascii="Arial Narrow" w:hAnsi="Arial Narrow"/>
                <w:bCs/>
                <w:iCs/>
                <w:sz w:val="18"/>
                <w:szCs w:val="18"/>
              </w:rPr>
              <w:t xml:space="preserve">Pooled </w:t>
            </w:r>
          </w:p>
        </w:tc>
        <w:tc>
          <w:tcPr>
            <w:tcW w:w="66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566/812 (69.7)</w:t>
            </w:r>
          </w:p>
        </w:tc>
        <w:tc>
          <w:tcPr>
            <w:tcW w:w="58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62/824 (7.5)</w:t>
            </w:r>
          </w:p>
        </w:tc>
        <w:tc>
          <w:tcPr>
            <w:tcW w:w="851" w:type="pct"/>
            <w:vAlign w:val="center"/>
          </w:tcPr>
          <w:p w:rsidR="00456503" w:rsidRPr="00792550" w:rsidRDefault="00456503" w:rsidP="00A6624D">
            <w:pPr>
              <w:keepNext/>
              <w:keepLines/>
              <w:widowControl/>
              <w:jc w:val="center"/>
              <w:rPr>
                <w:rFonts w:ascii="Arial Narrow" w:hAnsi="Arial Narrow"/>
                <w:b/>
                <w:sz w:val="18"/>
                <w:szCs w:val="18"/>
              </w:rPr>
            </w:pPr>
            <w:r w:rsidRPr="00792550">
              <w:rPr>
                <w:rFonts w:ascii="Arial Narrow" w:hAnsi="Arial Narrow"/>
                <w:b/>
                <w:sz w:val="18"/>
                <w:szCs w:val="18"/>
              </w:rPr>
              <w:t>28.13 (20.84, 37.98)</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0.62 (0.59, 0.66)</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2 (2, 2)</w:t>
            </w:r>
          </w:p>
        </w:tc>
      </w:tr>
      <w:tr w:rsidR="00456503" w:rsidRPr="00792550" w:rsidTr="0051350F">
        <w:tc>
          <w:tcPr>
            <w:tcW w:w="736" w:type="pct"/>
            <w:vAlign w:val="center"/>
          </w:tcPr>
          <w:p w:rsidR="00456503" w:rsidRPr="00792550" w:rsidRDefault="00456503" w:rsidP="00A6624D">
            <w:pPr>
              <w:keepNext/>
              <w:keepLines/>
              <w:widowControl/>
              <w:jc w:val="right"/>
              <w:rPr>
                <w:rFonts w:ascii="Arial Narrow" w:hAnsi="Arial Narrow"/>
                <w:bCs/>
                <w:iCs/>
                <w:sz w:val="18"/>
                <w:szCs w:val="18"/>
              </w:rPr>
            </w:pPr>
            <w:r w:rsidRPr="00792550">
              <w:rPr>
                <w:rFonts w:ascii="Arial Narrow" w:hAnsi="Arial Narrow"/>
                <w:bCs/>
                <w:iCs/>
                <w:sz w:val="18"/>
                <w:szCs w:val="18"/>
              </w:rPr>
              <w:t>Pooled UST (all)</w:t>
            </w:r>
          </w:p>
        </w:tc>
        <w:tc>
          <w:tcPr>
            <w:tcW w:w="660"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1744/2490 (70.0)</w:t>
            </w:r>
          </w:p>
        </w:tc>
        <w:tc>
          <w:tcPr>
            <w:tcW w:w="580"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133/2440 (5.5)</w:t>
            </w:r>
          </w:p>
        </w:tc>
        <w:tc>
          <w:tcPr>
            <w:tcW w:w="851" w:type="pct"/>
            <w:vAlign w:val="center"/>
          </w:tcPr>
          <w:p w:rsidR="00456503" w:rsidRPr="00792550" w:rsidRDefault="00456503" w:rsidP="00A6624D">
            <w:pPr>
              <w:keepNext/>
              <w:keepLines/>
              <w:widowControl/>
              <w:jc w:val="center"/>
              <w:rPr>
                <w:rFonts w:ascii="Arial Narrow" w:hAnsi="Arial Narrow"/>
                <w:b/>
                <w:i/>
                <w:sz w:val="18"/>
                <w:szCs w:val="18"/>
              </w:rPr>
            </w:pPr>
            <w:r w:rsidRPr="00792550">
              <w:rPr>
                <w:rFonts w:ascii="Arial Narrow" w:hAnsi="Arial Narrow"/>
                <w:b/>
                <w:i/>
                <w:sz w:val="18"/>
                <w:szCs w:val="18"/>
              </w:rPr>
              <w:t>40.29 (30.95, 52.45)</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0.64 (0.62, 0.67)</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2 (1, 2)</w:t>
            </w:r>
          </w:p>
        </w:tc>
      </w:tr>
      <w:tr w:rsidR="00456503" w:rsidRPr="00792550" w:rsidTr="0051350F">
        <w:tc>
          <w:tcPr>
            <w:tcW w:w="2827" w:type="pct"/>
            <w:gridSpan w:val="4"/>
            <w:vAlign w:val="center"/>
          </w:tcPr>
          <w:p w:rsidR="00456503" w:rsidRPr="00792550" w:rsidRDefault="00456503" w:rsidP="00A6624D">
            <w:pPr>
              <w:keepNext/>
              <w:keepLines/>
              <w:widowControl/>
              <w:jc w:val="left"/>
              <w:rPr>
                <w:rFonts w:ascii="Arial Narrow" w:hAnsi="Arial Narrow"/>
                <w:sz w:val="18"/>
                <w:szCs w:val="18"/>
              </w:rPr>
            </w:pPr>
            <w:r w:rsidRPr="00792550">
              <w:rPr>
                <w:rFonts w:ascii="Arial Narrow" w:hAnsi="Arial Narrow"/>
                <w:b/>
                <w:iCs/>
                <w:sz w:val="18"/>
                <w:szCs w:val="18"/>
              </w:rPr>
              <w:t xml:space="preserve">ADA </w:t>
            </w:r>
            <w:r w:rsidRPr="00792550">
              <w:rPr>
                <w:rFonts w:ascii="Arial Narrow" w:hAnsi="Arial Narrow"/>
                <w:b/>
                <w:bCs/>
                <w:iCs/>
                <w:sz w:val="18"/>
                <w:szCs w:val="18"/>
              </w:rPr>
              <w:t>40</w:t>
            </w:r>
            <w:r w:rsidRPr="00792550">
              <w:rPr>
                <w:rFonts w:ascii="Arial Narrow" w:hAnsi="Arial Narrow"/>
                <w:b/>
                <w:iCs/>
                <w:sz w:val="18"/>
                <w:szCs w:val="18"/>
              </w:rPr>
              <w:t xml:space="preserve"> mg </w:t>
            </w:r>
            <w:proofErr w:type="spellStart"/>
            <w:r w:rsidRPr="00792550">
              <w:rPr>
                <w:rFonts w:ascii="Arial Narrow" w:hAnsi="Arial Narrow"/>
                <w:b/>
                <w:iCs/>
                <w:sz w:val="18"/>
                <w:szCs w:val="18"/>
              </w:rPr>
              <w:t>eow</w:t>
            </w:r>
            <w:proofErr w:type="spellEnd"/>
            <w:r w:rsidRPr="00792550">
              <w:rPr>
                <w:rFonts w:ascii="Arial Narrow" w:hAnsi="Arial Narrow"/>
                <w:b/>
                <w:iCs/>
                <w:sz w:val="18"/>
                <w:szCs w:val="18"/>
              </w:rPr>
              <w:t xml:space="preserve"> vs PBO </w:t>
            </w:r>
            <w:proofErr w:type="spellStart"/>
            <w:r w:rsidRPr="00792550">
              <w:rPr>
                <w:rFonts w:ascii="Arial Narrow" w:hAnsi="Arial Narrow"/>
                <w:b/>
                <w:iCs/>
                <w:sz w:val="18"/>
                <w:szCs w:val="18"/>
              </w:rPr>
              <w:t>Wk</w:t>
            </w:r>
            <w:proofErr w:type="spellEnd"/>
            <w:r w:rsidRPr="00792550">
              <w:rPr>
                <w:rFonts w:ascii="Arial Narrow" w:hAnsi="Arial Narrow"/>
                <w:b/>
                <w:iCs/>
                <w:sz w:val="18"/>
                <w:szCs w:val="18"/>
              </w:rPr>
              <w:t xml:space="preserve"> 16</w:t>
            </w:r>
          </w:p>
        </w:tc>
        <w:tc>
          <w:tcPr>
            <w:tcW w:w="695" w:type="pct"/>
            <w:tcBorders>
              <w:top w:val="nil"/>
              <w:bottom w:val="nil"/>
              <w:right w:val="nil"/>
            </w:tcBorders>
            <w:vAlign w:val="center"/>
          </w:tcPr>
          <w:p w:rsidR="00456503" w:rsidRPr="00792550" w:rsidRDefault="00456503" w:rsidP="00A6624D">
            <w:pPr>
              <w:keepNext/>
              <w:keepLines/>
              <w:widowControl/>
              <w:jc w:val="left"/>
              <w:rPr>
                <w:rFonts w:ascii="Arial Narrow" w:hAnsi="Arial Narrow"/>
                <w:sz w:val="18"/>
                <w:szCs w:val="18"/>
              </w:rPr>
            </w:pP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p>
        </w:tc>
      </w:tr>
      <w:tr w:rsidR="00456503" w:rsidRPr="00792550" w:rsidTr="0051350F">
        <w:tc>
          <w:tcPr>
            <w:tcW w:w="736" w:type="pct"/>
          </w:tcPr>
          <w:p w:rsidR="00456503" w:rsidRPr="00792550" w:rsidRDefault="00456503" w:rsidP="00A6624D">
            <w:pPr>
              <w:keepNext/>
              <w:keepLines/>
              <w:widowControl/>
              <w:ind w:left="113"/>
              <w:rPr>
                <w:rFonts w:ascii="Arial Narrow" w:hAnsi="Arial Narrow"/>
                <w:sz w:val="18"/>
                <w:szCs w:val="18"/>
                <w:highlight w:val="lightGray"/>
                <w:vertAlign w:val="subscript"/>
              </w:rPr>
            </w:pPr>
            <w:r w:rsidRPr="00792550">
              <w:rPr>
                <w:rFonts w:ascii="Arial Narrow" w:hAnsi="Arial Narrow"/>
                <w:sz w:val="18"/>
                <w:szCs w:val="18"/>
                <w:highlight w:val="lightGray"/>
              </w:rPr>
              <w:t>ADA</w:t>
            </w:r>
            <w:r w:rsidRPr="00792550">
              <w:rPr>
                <w:rFonts w:ascii="Arial Narrow" w:hAnsi="Arial Narrow"/>
                <w:sz w:val="18"/>
                <w:szCs w:val="18"/>
                <w:highlight w:val="lightGray"/>
                <w:vertAlign w:val="subscript"/>
              </w:rPr>
              <w:t>1</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86/108 (79.6)</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10/53 (18.9)</w:t>
            </w:r>
          </w:p>
        </w:tc>
        <w:tc>
          <w:tcPr>
            <w:tcW w:w="851"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sz w:val="18"/>
                <w:szCs w:val="18"/>
                <w:highlight w:val="lightGray"/>
              </w:rPr>
              <w:t>16.81 (7.31, 38.64)</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i/>
                <w:iCs/>
                <w:sz w:val="18"/>
                <w:szCs w:val="18"/>
                <w:highlight w:val="lightGray"/>
              </w:rPr>
              <w:t>0.61 (0.48, 0.74)</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736" w:type="pct"/>
          </w:tcPr>
          <w:p w:rsidR="00456503" w:rsidRPr="00792550" w:rsidRDefault="00456503" w:rsidP="00A6624D">
            <w:pPr>
              <w:keepNext/>
              <w:keepLines/>
              <w:widowControl/>
              <w:ind w:left="113"/>
              <w:rPr>
                <w:rFonts w:ascii="Arial Narrow" w:hAnsi="Arial Narrow"/>
                <w:sz w:val="18"/>
                <w:szCs w:val="18"/>
                <w:highlight w:val="lightGray"/>
              </w:rPr>
            </w:pPr>
            <w:r w:rsidRPr="00792550">
              <w:rPr>
                <w:rFonts w:ascii="Arial Narrow" w:hAnsi="Arial Narrow"/>
                <w:sz w:val="18"/>
                <w:szCs w:val="18"/>
                <w:highlight w:val="lightGray"/>
              </w:rPr>
              <w:t>ADA</w:t>
            </w:r>
            <w:r w:rsidRPr="00792550">
              <w:rPr>
                <w:rFonts w:ascii="Arial Narrow" w:hAnsi="Arial Narrow"/>
                <w:sz w:val="18"/>
                <w:szCs w:val="18"/>
                <w:highlight w:val="lightGray"/>
                <w:vertAlign w:val="subscript"/>
              </w:rPr>
              <w:t>2</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578/814 (71.0)</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26/398 (6.5)</w:t>
            </w:r>
          </w:p>
        </w:tc>
        <w:tc>
          <w:tcPr>
            <w:tcW w:w="851"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sz w:val="18"/>
                <w:szCs w:val="18"/>
                <w:highlight w:val="lightGray"/>
              </w:rPr>
              <w:t>35.04 (22.90, 53.62)</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i/>
                <w:iCs/>
                <w:sz w:val="18"/>
                <w:szCs w:val="18"/>
                <w:highlight w:val="lightGray"/>
              </w:rPr>
              <w:t>0.64 (0.61, 0.68)</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736" w:type="pct"/>
          </w:tcPr>
          <w:p w:rsidR="00456503" w:rsidRPr="00792550" w:rsidRDefault="00456503" w:rsidP="00A6624D">
            <w:pPr>
              <w:keepNext/>
              <w:keepLines/>
              <w:widowControl/>
              <w:ind w:left="113"/>
              <w:rPr>
                <w:rFonts w:ascii="Arial Narrow" w:hAnsi="Arial Narrow"/>
                <w:sz w:val="18"/>
                <w:szCs w:val="18"/>
                <w:highlight w:val="lightGray"/>
              </w:rPr>
            </w:pPr>
            <w:r w:rsidRPr="00792550">
              <w:rPr>
                <w:rFonts w:ascii="Arial Narrow" w:hAnsi="Arial Narrow"/>
                <w:sz w:val="18"/>
                <w:szCs w:val="18"/>
                <w:highlight w:val="lightGray"/>
              </w:rPr>
              <w:t>ADA</w:t>
            </w:r>
            <w:r w:rsidRPr="00792550">
              <w:rPr>
                <w:rFonts w:ascii="Arial Narrow" w:hAnsi="Arial Narrow"/>
                <w:sz w:val="18"/>
                <w:szCs w:val="18"/>
                <w:highlight w:val="lightGray"/>
                <w:vertAlign w:val="subscript"/>
              </w:rPr>
              <w:t>3</w:t>
            </w:r>
          </w:p>
        </w:tc>
        <w:tc>
          <w:tcPr>
            <w:tcW w:w="66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27/43 (62.8)</w:t>
            </w:r>
          </w:p>
        </w:tc>
        <w:tc>
          <w:tcPr>
            <w:tcW w:w="580"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iCs/>
                <w:sz w:val="18"/>
                <w:szCs w:val="18"/>
                <w:highlight w:val="lightGray"/>
              </w:rPr>
              <w:t>2/46 (4.3)</w:t>
            </w:r>
          </w:p>
        </w:tc>
        <w:tc>
          <w:tcPr>
            <w:tcW w:w="851" w:type="pct"/>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sz w:val="18"/>
                <w:szCs w:val="18"/>
                <w:highlight w:val="lightGray"/>
              </w:rPr>
              <w:t>37.13 (7.91, 174.23)</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highlight w:val="lightGray"/>
              </w:rPr>
            </w:pPr>
            <w:r w:rsidRPr="00792550">
              <w:rPr>
                <w:rFonts w:ascii="Arial Narrow" w:hAnsi="Arial Narrow"/>
                <w:b/>
                <w:i/>
                <w:iCs/>
                <w:sz w:val="18"/>
                <w:szCs w:val="18"/>
                <w:highlight w:val="lightGray"/>
              </w:rPr>
              <w:t>0.58 (0.43, 0.74)</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736" w:type="pct"/>
          </w:tcPr>
          <w:p w:rsidR="00456503" w:rsidRPr="00792550" w:rsidRDefault="00456503" w:rsidP="00A6624D">
            <w:pPr>
              <w:keepNext/>
              <w:keepLines/>
              <w:widowControl/>
              <w:ind w:left="113"/>
              <w:rPr>
                <w:rFonts w:ascii="Arial Narrow" w:hAnsi="Arial Narrow"/>
                <w:sz w:val="18"/>
                <w:szCs w:val="18"/>
                <w:vertAlign w:val="subscript"/>
              </w:rPr>
            </w:pPr>
            <w:r w:rsidRPr="00792550">
              <w:rPr>
                <w:rFonts w:ascii="Arial Narrow" w:hAnsi="Arial Narrow"/>
                <w:sz w:val="18"/>
                <w:szCs w:val="18"/>
              </w:rPr>
              <w:t>ADA</w:t>
            </w:r>
            <w:r w:rsidRPr="00792550">
              <w:rPr>
                <w:rFonts w:ascii="Arial Narrow" w:hAnsi="Arial Narrow"/>
                <w:sz w:val="18"/>
                <w:szCs w:val="18"/>
                <w:vertAlign w:val="subscript"/>
              </w:rPr>
              <w:t>4</w:t>
            </w:r>
          </w:p>
        </w:tc>
        <w:tc>
          <w:tcPr>
            <w:tcW w:w="66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244/334 (73.05)</w:t>
            </w:r>
          </w:p>
        </w:tc>
        <w:tc>
          <w:tcPr>
            <w:tcW w:w="58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10/174 (5.75)</w:t>
            </w:r>
          </w:p>
        </w:tc>
        <w:tc>
          <w:tcPr>
            <w:tcW w:w="851" w:type="pct"/>
            <w:vAlign w:val="center"/>
          </w:tcPr>
          <w:p w:rsidR="00456503" w:rsidRPr="00792550" w:rsidRDefault="00456503" w:rsidP="00A6624D">
            <w:pPr>
              <w:keepNext/>
              <w:keepLines/>
              <w:widowControl/>
              <w:jc w:val="center"/>
              <w:rPr>
                <w:rFonts w:ascii="Arial Narrow" w:hAnsi="Arial Narrow"/>
                <w:b/>
                <w:sz w:val="18"/>
                <w:szCs w:val="18"/>
              </w:rPr>
            </w:pPr>
            <w:r w:rsidRPr="00792550">
              <w:rPr>
                <w:rFonts w:ascii="Arial Narrow" w:hAnsi="Arial Narrow"/>
                <w:b/>
                <w:sz w:val="18"/>
                <w:szCs w:val="18"/>
              </w:rPr>
              <w:t>44.46 (22.47, 87.99)</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0.67 (0.61, 0.73)</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1 (1, 2)</w:t>
            </w:r>
          </w:p>
        </w:tc>
      </w:tr>
      <w:tr w:rsidR="00456503" w:rsidRPr="00792550" w:rsidTr="0051350F">
        <w:tc>
          <w:tcPr>
            <w:tcW w:w="736" w:type="pct"/>
          </w:tcPr>
          <w:p w:rsidR="00456503" w:rsidRPr="00792550" w:rsidRDefault="00456503" w:rsidP="00A6624D">
            <w:pPr>
              <w:keepNext/>
              <w:keepLines/>
              <w:widowControl/>
              <w:ind w:left="113"/>
              <w:rPr>
                <w:rFonts w:ascii="Arial Narrow" w:hAnsi="Arial Narrow"/>
                <w:sz w:val="18"/>
                <w:szCs w:val="18"/>
                <w:vertAlign w:val="subscript"/>
              </w:rPr>
            </w:pPr>
            <w:r w:rsidRPr="00792550">
              <w:rPr>
                <w:rFonts w:ascii="Arial Narrow" w:hAnsi="Arial Narrow"/>
                <w:sz w:val="18"/>
                <w:szCs w:val="18"/>
              </w:rPr>
              <w:t>ADA</w:t>
            </w:r>
            <w:r w:rsidRPr="00792550">
              <w:rPr>
                <w:rFonts w:ascii="Arial Narrow" w:hAnsi="Arial Narrow"/>
                <w:sz w:val="18"/>
                <w:szCs w:val="18"/>
                <w:vertAlign w:val="subscript"/>
              </w:rPr>
              <w:t>5</w:t>
            </w:r>
          </w:p>
        </w:tc>
        <w:tc>
          <w:tcPr>
            <w:tcW w:w="66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170/248 (68.55)</w:t>
            </w:r>
          </w:p>
        </w:tc>
        <w:tc>
          <w:tcPr>
            <w:tcW w:w="58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20/248 (8.06)</w:t>
            </w:r>
          </w:p>
        </w:tc>
        <w:tc>
          <w:tcPr>
            <w:tcW w:w="851" w:type="pct"/>
            <w:vAlign w:val="center"/>
          </w:tcPr>
          <w:p w:rsidR="00456503" w:rsidRPr="00792550" w:rsidRDefault="00456503" w:rsidP="00A6624D">
            <w:pPr>
              <w:keepNext/>
              <w:keepLines/>
              <w:widowControl/>
              <w:jc w:val="center"/>
              <w:rPr>
                <w:rFonts w:ascii="Arial Narrow" w:hAnsi="Arial Narrow"/>
                <w:b/>
                <w:sz w:val="18"/>
                <w:szCs w:val="18"/>
              </w:rPr>
            </w:pPr>
            <w:r w:rsidRPr="00792550">
              <w:rPr>
                <w:rFonts w:ascii="Arial Narrow" w:hAnsi="Arial Narrow"/>
                <w:b/>
                <w:sz w:val="18"/>
                <w:szCs w:val="18"/>
              </w:rPr>
              <w:t>24.85 (14.63, 42.21)</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0.60 (0.54, 0.67)</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2 (1, 2)</w:t>
            </w:r>
          </w:p>
        </w:tc>
      </w:tr>
      <w:tr w:rsidR="00456503" w:rsidRPr="00792550" w:rsidTr="0051350F">
        <w:tc>
          <w:tcPr>
            <w:tcW w:w="736" w:type="pct"/>
          </w:tcPr>
          <w:p w:rsidR="00456503" w:rsidRPr="00792550" w:rsidRDefault="00456503" w:rsidP="00A6624D">
            <w:pPr>
              <w:keepNext/>
              <w:keepLines/>
              <w:widowControl/>
              <w:ind w:left="113"/>
              <w:rPr>
                <w:rFonts w:ascii="Arial Narrow" w:hAnsi="Arial Narrow"/>
                <w:sz w:val="18"/>
                <w:szCs w:val="18"/>
                <w:vertAlign w:val="subscript"/>
              </w:rPr>
            </w:pPr>
            <w:r w:rsidRPr="00792550">
              <w:rPr>
                <w:rFonts w:ascii="Arial Narrow" w:hAnsi="Arial Narrow"/>
                <w:sz w:val="18"/>
                <w:szCs w:val="18"/>
              </w:rPr>
              <w:t>ADA</w:t>
            </w:r>
            <w:r w:rsidRPr="00792550">
              <w:rPr>
                <w:rFonts w:ascii="Arial Narrow" w:hAnsi="Arial Narrow"/>
                <w:sz w:val="18"/>
                <w:szCs w:val="18"/>
                <w:vertAlign w:val="subscript"/>
              </w:rPr>
              <w:t>6</w:t>
            </w:r>
          </w:p>
        </w:tc>
        <w:tc>
          <w:tcPr>
            <w:tcW w:w="66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30/43 (69.77)</w:t>
            </w:r>
          </w:p>
        </w:tc>
        <w:tc>
          <w:tcPr>
            <w:tcW w:w="58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2/42 (4.76)</w:t>
            </w:r>
          </w:p>
        </w:tc>
        <w:tc>
          <w:tcPr>
            <w:tcW w:w="851" w:type="pct"/>
            <w:vAlign w:val="center"/>
          </w:tcPr>
          <w:p w:rsidR="00456503" w:rsidRPr="00792550" w:rsidRDefault="00456503" w:rsidP="00A6624D">
            <w:pPr>
              <w:keepNext/>
              <w:keepLines/>
              <w:widowControl/>
              <w:jc w:val="center"/>
              <w:rPr>
                <w:rFonts w:ascii="Arial Narrow" w:hAnsi="Arial Narrow"/>
                <w:b/>
                <w:sz w:val="18"/>
                <w:szCs w:val="18"/>
              </w:rPr>
            </w:pPr>
            <w:r w:rsidRPr="00792550">
              <w:rPr>
                <w:rFonts w:ascii="Arial Narrow" w:hAnsi="Arial Narrow"/>
                <w:b/>
                <w:sz w:val="18"/>
                <w:szCs w:val="18"/>
              </w:rPr>
              <w:t>46.15 (9.68, 220.11)</w:t>
            </w:r>
          </w:p>
        </w:tc>
        <w:tc>
          <w:tcPr>
            <w:tcW w:w="695" w:type="pct"/>
            <w:tcBorders>
              <w:top w:val="nil"/>
              <w:bottom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0.65 (0.50, 0.80)</w:t>
            </w:r>
          </w:p>
        </w:tc>
        <w:tc>
          <w:tcPr>
            <w:tcW w:w="1084" w:type="pct"/>
            <w:vMerge/>
            <w:tcBorders>
              <w:top w:val="nil"/>
              <w:left w:val="nil"/>
              <w:bottom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2 (1, 2)</w:t>
            </w:r>
          </w:p>
        </w:tc>
      </w:tr>
      <w:tr w:rsidR="00456503" w:rsidRPr="00792550" w:rsidTr="0051350F">
        <w:tc>
          <w:tcPr>
            <w:tcW w:w="736" w:type="pct"/>
            <w:vAlign w:val="center"/>
          </w:tcPr>
          <w:p w:rsidR="00456503" w:rsidRPr="00792550" w:rsidRDefault="00456503" w:rsidP="00A6624D">
            <w:pPr>
              <w:keepNext/>
              <w:keepLines/>
              <w:widowControl/>
              <w:jc w:val="right"/>
              <w:rPr>
                <w:rFonts w:ascii="Arial Narrow" w:hAnsi="Arial Narrow"/>
                <w:sz w:val="18"/>
                <w:szCs w:val="18"/>
              </w:rPr>
            </w:pPr>
            <w:r w:rsidRPr="00792550">
              <w:rPr>
                <w:rFonts w:ascii="Arial Narrow" w:hAnsi="Arial Narrow"/>
                <w:sz w:val="18"/>
                <w:szCs w:val="18"/>
              </w:rPr>
              <w:t xml:space="preserve">Pooled </w:t>
            </w:r>
          </w:p>
        </w:tc>
        <w:tc>
          <w:tcPr>
            <w:tcW w:w="66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1135/1590 (71.4)</w:t>
            </w:r>
          </w:p>
        </w:tc>
        <w:tc>
          <w:tcPr>
            <w:tcW w:w="580" w:type="pct"/>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sz w:val="18"/>
                <w:szCs w:val="18"/>
              </w:rPr>
              <w:t>70/961 (7.3)</w:t>
            </w:r>
          </w:p>
        </w:tc>
        <w:tc>
          <w:tcPr>
            <w:tcW w:w="851" w:type="pct"/>
            <w:vAlign w:val="center"/>
          </w:tcPr>
          <w:p w:rsidR="00456503" w:rsidRPr="00792550" w:rsidRDefault="00456503" w:rsidP="00A6624D">
            <w:pPr>
              <w:keepNext/>
              <w:keepLines/>
              <w:widowControl/>
              <w:jc w:val="center"/>
              <w:rPr>
                <w:rFonts w:ascii="Arial Narrow" w:hAnsi="Arial Narrow"/>
                <w:b/>
                <w:sz w:val="18"/>
                <w:szCs w:val="18"/>
              </w:rPr>
            </w:pPr>
            <w:r w:rsidRPr="00792550">
              <w:rPr>
                <w:rFonts w:ascii="Arial Narrow" w:hAnsi="Arial Narrow"/>
                <w:b/>
                <w:sz w:val="18"/>
                <w:szCs w:val="18"/>
              </w:rPr>
              <w:t>31.04 (23.65, 40.75)</w:t>
            </w:r>
          </w:p>
        </w:tc>
        <w:tc>
          <w:tcPr>
            <w:tcW w:w="695" w:type="pct"/>
            <w:tcBorders>
              <w:top w:val="nil"/>
              <w:right w:val="nil"/>
            </w:tcBorders>
            <w:vAlign w:val="center"/>
          </w:tcPr>
          <w:p w:rsidR="00456503" w:rsidRPr="00792550" w:rsidRDefault="00456503" w:rsidP="00A6624D">
            <w:pPr>
              <w:keepNext/>
              <w:keepLines/>
              <w:widowControl/>
              <w:jc w:val="center"/>
              <w:rPr>
                <w:rFonts w:ascii="Arial Narrow" w:hAnsi="Arial Narrow"/>
                <w:sz w:val="18"/>
                <w:szCs w:val="18"/>
              </w:rPr>
            </w:pPr>
            <w:r w:rsidRPr="00792550">
              <w:rPr>
                <w:rFonts w:ascii="Arial Narrow" w:hAnsi="Arial Narrow"/>
                <w:b/>
                <w:i/>
                <w:sz w:val="18"/>
                <w:szCs w:val="18"/>
              </w:rPr>
              <w:t>0.64 (0.61, 0.67)</w:t>
            </w:r>
          </w:p>
        </w:tc>
        <w:tc>
          <w:tcPr>
            <w:tcW w:w="1084" w:type="pct"/>
            <w:vMerge/>
            <w:tcBorders>
              <w:top w:val="nil"/>
              <w:left w:val="nil"/>
            </w:tcBorders>
            <w:vAlign w:val="center"/>
          </w:tcPr>
          <w:p w:rsidR="00456503" w:rsidRPr="00792550" w:rsidRDefault="00456503" w:rsidP="00A6624D">
            <w:pPr>
              <w:keepNext/>
              <w:keepLines/>
              <w:widowControl/>
              <w:jc w:val="center"/>
              <w:rPr>
                <w:rFonts w:ascii="Arial Narrow" w:hAnsi="Arial Narrow"/>
                <w:b/>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r w:rsidRPr="00792550">
              <w:rPr>
                <w:rFonts w:ascii="Arial Narrow" w:hAnsi="Arial Narrow"/>
                <w:i/>
                <w:sz w:val="18"/>
                <w:szCs w:val="18"/>
              </w:rPr>
              <w:t>2 (1, 2)</w:t>
            </w:r>
          </w:p>
        </w:tc>
      </w:tr>
      <w:tr w:rsidR="00456503" w:rsidRPr="00792550" w:rsidTr="0051350F">
        <w:tc>
          <w:tcPr>
            <w:tcW w:w="3522" w:type="pct"/>
            <w:gridSpan w:val="5"/>
            <w:tcBorders>
              <w:left w:val="nil"/>
              <w:bottom w:val="nil"/>
            </w:tcBorders>
            <w:vAlign w:val="bottom"/>
          </w:tcPr>
          <w:p w:rsidR="00456503" w:rsidRPr="00792550" w:rsidRDefault="00456503" w:rsidP="00A6624D">
            <w:pPr>
              <w:keepNext/>
              <w:keepLines/>
              <w:widowControl/>
              <w:jc w:val="right"/>
              <w:rPr>
                <w:rFonts w:ascii="Arial Narrow" w:hAnsi="Arial Narrow"/>
                <w:sz w:val="18"/>
                <w:szCs w:val="18"/>
              </w:rPr>
            </w:pPr>
          </w:p>
        </w:tc>
        <w:tc>
          <w:tcPr>
            <w:tcW w:w="1084" w:type="pct"/>
            <w:vMerge/>
            <w:vAlign w:val="center"/>
          </w:tcPr>
          <w:p w:rsidR="00456503" w:rsidRPr="00792550" w:rsidRDefault="00456503" w:rsidP="00A6624D">
            <w:pPr>
              <w:keepNext/>
              <w:keepLines/>
              <w:widowControl/>
              <w:jc w:val="center"/>
              <w:rPr>
                <w:rFonts w:ascii="Arial Narrow" w:hAnsi="Arial Narrow"/>
                <w:i/>
                <w:sz w:val="18"/>
                <w:szCs w:val="18"/>
              </w:rPr>
            </w:pPr>
          </w:p>
        </w:tc>
        <w:tc>
          <w:tcPr>
            <w:tcW w:w="394" w:type="pct"/>
            <w:vAlign w:val="center"/>
          </w:tcPr>
          <w:p w:rsidR="00456503" w:rsidRPr="00792550" w:rsidRDefault="00456503" w:rsidP="00A6624D">
            <w:pPr>
              <w:keepNext/>
              <w:keepLines/>
              <w:widowControl/>
              <w:jc w:val="center"/>
              <w:rPr>
                <w:rFonts w:ascii="Arial Narrow" w:hAnsi="Arial Narrow"/>
                <w:i/>
                <w:sz w:val="18"/>
                <w:szCs w:val="18"/>
              </w:rPr>
            </w:pPr>
          </w:p>
        </w:tc>
      </w:tr>
    </w:tbl>
    <w:p w:rsidR="00456503" w:rsidRPr="00792550" w:rsidRDefault="00456503" w:rsidP="00A6624D">
      <w:pPr>
        <w:keepNext/>
        <w:keepLines/>
        <w:widowControl/>
        <w:rPr>
          <w:rStyle w:val="CommentReference"/>
          <w:b w:val="0"/>
          <w:bCs/>
          <w:i/>
          <w:iCs/>
          <w:sz w:val="16"/>
          <w:highlight w:val="yellow"/>
        </w:rPr>
      </w:pPr>
      <w:r w:rsidRPr="00792550">
        <w:rPr>
          <w:rStyle w:val="CommentReference"/>
          <w:b w:val="0"/>
          <w:bCs/>
          <w:i/>
          <w:iCs/>
          <w:sz w:val="16"/>
          <w:highlight w:val="lightGray"/>
        </w:rPr>
        <w:t>Grey shading=data previously seen by the PBAC</w:t>
      </w:r>
      <w:r w:rsidRPr="00792550">
        <w:rPr>
          <w:rStyle w:val="CommentReference"/>
          <w:b w:val="0"/>
          <w:bCs/>
          <w:i/>
          <w:iCs/>
          <w:sz w:val="16"/>
        </w:rPr>
        <w:t xml:space="preserve">.  Italics=results estimated during evaluation. Bold=statistically significant.  </w:t>
      </w:r>
      <w:r w:rsidRPr="00792550">
        <w:rPr>
          <w:rFonts w:ascii="Arial Narrow" w:hAnsi="Arial Narrow"/>
          <w:bCs/>
          <w:sz w:val="16"/>
          <w:szCs w:val="16"/>
        </w:rPr>
        <w:t>Abbreviations: CZP</w:t>
      </w:r>
      <w:r w:rsidRPr="00792550">
        <w:rPr>
          <w:rFonts w:ascii="Arial Narrow" w:hAnsi="Arial Narrow"/>
          <w:bCs/>
          <w:sz w:val="16"/>
          <w:szCs w:val="16"/>
          <w:vertAlign w:val="subscript"/>
        </w:rPr>
        <w:t>1</w:t>
      </w:r>
      <w:r w:rsidRPr="00792550">
        <w:rPr>
          <w:rFonts w:ascii="Arial Narrow" w:hAnsi="Arial Narrow"/>
          <w:bCs/>
          <w:sz w:val="16"/>
          <w:szCs w:val="16"/>
        </w:rPr>
        <w:t>=CIMPASI-1; CZP</w:t>
      </w:r>
      <w:r w:rsidRPr="00792550">
        <w:rPr>
          <w:rFonts w:ascii="Arial Narrow" w:hAnsi="Arial Narrow"/>
          <w:bCs/>
          <w:sz w:val="16"/>
          <w:szCs w:val="16"/>
          <w:vertAlign w:val="subscript"/>
        </w:rPr>
        <w:t>2</w:t>
      </w:r>
      <w:r w:rsidRPr="00792550">
        <w:rPr>
          <w:rFonts w:ascii="Arial Narrow" w:hAnsi="Arial Narrow"/>
          <w:bCs/>
          <w:sz w:val="16"/>
          <w:szCs w:val="16"/>
        </w:rPr>
        <w:t>=CIMPASI-2; CZP</w:t>
      </w:r>
      <w:r w:rsidRPr="00792550">
        <w:rPr>
          <w:rFonts w:ascii="Arial Narrow" w:hAnsi="Arial Narrow"/>
          <w:bCs/>
          <w:sz w:val="16"/>
          <w:szCs w:val="16"/>
          <w:vertAlign w:val="subscript"/>
        </w:rPr>
        <w:t>3</w:t>
      </w:r>
      <w:r w:rsidRPr="00792550">
        <w:rPr>
          <w:rFonts w:ascii="Arial Narrow" w:hAnsi="Arial Narrow"/>
          <w:bCs/>
          <w:sz w:val="16"/>
          <w:szCs w:val="16"/>
        </w:rPr>
        <w:t>=CIMPACT; UST</w:t>
      </w:r>
      <w:r w:rsidRPr="00792550">
        <w:rPr>
          <w:rFonts w:ascii="Arial Narrow" w:hAnsi="Arial Narrow"/>
          <w:bCs/>
          <w:sz w:val="16"/>
          <w:szCs w:val="16"/>
          <w:vertAlign w:val="subscript"/>
        </w:rPr>
        <w:t>1</w:t>
      </w:r>
      <w:r w:rsidRPr="00792550">
        <w:rPr>
          <w:rFonts w:ascii="Arial Narrow" w:hAnsi="Arial Narrow"/>
          <w:bCs/>
          <w:sz w:val="16"/>
          <w:szCs w:val="16"/>
        </w:rPr>
        <w:t>=UltIMMa-1; UST</w:t>
      </w:r>
      <w:r w:rsidRPr="00792550">
        <w:rPr>
          <w:rFonts w:ascii="Arial Narrow" w:hAnsi="Arial Narrow"/>
          <w:bCs/>
          <w:sz w:val="16"/>
          <w:szCs w:val="16"/>
          <w:vertAlign w:val="subscript"/>
        </w:rPr>
        <w:t>2</w:t>
      </w:r>
      <w:r w:rsidRPr="00792550">
        <w:rPr>
          <w:rFonts w:ascii="Arial Narrow" w:hAnsi="Arial Narrow"/>
          <w:bCs/>
          <w:sz w:val="16"/>
          <w:szCs w:val="16"/>
        </w:rPr>
        <w:t>=UltIMMa-2; UST</w:t>
      </w:r>
      <w:r w:rsidRPr="00792550">
        <w:rPr>
          <w:rFonts w:ascii="Arial Narrow" w:hAnsi="Arial Narrow"/>
          <w:bCs/>
          <w:sz w:val="16"/>
          <w:szCs w:val="16"/>
          <w:vertAlign w:val="subscript"/>
        </w:rPr>
        <w:t>3</w:t>
      </w:r>
      <w:r w:rsidRPr="00792550">
        <w:rPr>
          <w:rFonts w:ascii="Arial Narrow" w:hAnsi="Arial Narrow"/>
          <w:bCs/>
          <w:sz w:val="16"/>
          <w:szCs w:val="16"/>
        </w:rPr>
        <w:t>=PHOENIX-1; UST</w:t>
      </w:r>
      <w:r w:rsidRPr="00792550">
        <w:rPr>
          <w:rFonts w:ascii="Arial Narrow" w:hAnsi="Arial Narrow"/>
          <w:bCs/>
          <w:sz w:val="16"/>
          <w:szCs w:val="16"/>
          <w:vertAlign w:val="subscript"/>
        </w:rPr>
        <w:t>4</w:t>
      </w:r>
      <w:r w:rsidRPr="00792550">
        <w:rPr>
          <w:rFonts w:ascii="Arial Narrow" w:hAnsi="Arial Narrow"/>
          <w:bCs/>
          <w:sz w:val="16"/>
          <w:szCs w:val="16"/>
        </w:rPr>
        <w:t>=PHOENIX-2; UST</w:t>
      </w:r>
      <w:r w:rsidRPr="00792550">
        <w:rPr>
          <w:rFonts w:ascii="Arial Narrow" w:hAnsi="Arial Narrow"/>
          <w:bCs/>
          <w:sz w:val="16"/>
          <w:szCs w:val="16"/>
          <w:vertAlign w:val="subscript"/>
        </w:rPr>
        <w:t>5</w:t>
      </w:r>
      <w:r w:rsidRPr="00792550">
        <w:rPr>
          <w:rFonts w:ascii="Arial Narrow" w:hAnsi="Arial Narrow"/>
          <w:bCs/>
          <w:sz w:val="16"/>
          <w:szCs w:val="16"/>
        </w:rPr>
        <w:t>=Igarashi 2012;  UST</w:t>
      </w:r>
      <w:r w:rsidRPr="00792550">
        <w:rPr>
          <w:rFonts w:ascii="Arial Narrow" w:hAnsi="Arial Narrow"/>
          <w:bCs/>
          <w:sz w:val="16"/>
          <w:szCs w:val="16"/>
          <w:vertAlign w:val="subscript"/>
        </w:rPr>
        <w:t>6</w:t>
      </w:r>
      <w:r w:rsidRPr="00792550">
        <w:rPr>
          <w:rFonts w:ascii="Arial Narrow" w:hAnsi="Arial Narrow"/>
          <w:bCs/>
          <w:sz w:val="16"/>
          <w:szCs w:val="16"/>
        </w:rPr>
        <w:t>=PEARL; UST</w:t>
      </w:r>
      <w:r w:rsidRPr="00792550">
        <w:rPr>
          <w:rFonts w:ascii="Arial Narrow" w:hAnsi="Arial Narrow"/>
          <w:bCs/>
          <w:sz w:val="16"/>
          <w:szCs w:val="16"/>
          <w:vertAlign w:val="subscript"/>
        </w:rPr>
        <w:t>7</w:t>
      </w:r>
      <w:r w:rsidRPr="00792550">
        <w:rPr>
          <w:rFonts w:ascii="Arial Narrow" w:hAnsi="Arial Narrow"/>
          <w:bCs/>
          <w:sz w:val="16"/>
          <w:szCs w:val="16"/>
        </w:rPr>
        <w:t>=LOTUS;   UST</w:t>
      </w:r>
      <w:r w:rsidRPr="00792550">
        <w:rPr>
          <w:rFonts w:ascii="Arial Narrow" w:hAnsi="Arial Narrow"/>
          <w:bCs/>
          <w:sz w:val="16"/>
          <w:szCs w:val="16"/>
          <w:vertAlign w:val="subscript"/>
        </w:rPr>
        <w:t>8</w:t>
      </w:r>
      <w:r w:rsidRPr="00792550">
        <w:rPr>
          <w:rFonts w:ascii="Arial Narrow" w:hAnsi="Arial Narrow"/>
          <w:bCs/>
          <w:sz w:val="16"/>
          <w:szCs w:val="16"/>
        </w:rPr>
        <w:t>=AMAGINE-2;  UST</w:t>
      </w:r>
      <w:r w:rsidRPr="00792550">
        <w:rPr>
          <w:rFonts w:ascii="Arial Narrow" w:hAnsi="Arial Narrow"/>
          <w:bCs/>
          <w:sz w:val="16"/>
          <w:szCs w:val="16"/>
          <w:vertAlign w:val="subscript"/>
        </w:rPr>
        <w:t>9</w:t>
      </w:r>
      <w:r w:rsidRPr="00792550">
        <w:rPr>
          <w:rFonts w:ascii="Arial Narrow" w:hAnsi="Arial Narrow"/>
          <w:bCs/>
          <w:sz w:val="16"/>
          <w:szCs w:val="16"/>
        </w:rPr>
        <w:t>=AMAGINE-3; ADA</w:t>
      </w:r>
      <w:r w:rsidRPr="00792550">
        <w:rPr>
          <w:rFonts w:ascii="Arial Narrow" w:hAnsi="Arial Narrow"/>
          <w:bCs/>
          <w:sz w:val="16"/>
          <w:szCs w:val="16"/>
          <w:vertAlign w:val="subscript"/>
        </w:rPr>
        <w:t>1</w:t>
      </w:r>
      <w:r w:rsidRPr="00792550">
        <w:rPr>
          <w:rFonts w:ascii="Arial Narrow" w:hAnsi="Arial Narrow"/>
          <w:bCs/>
          <w:sz w:val="16"/>
          <w:szCs w:val="16"/>
        </w:rPr>
        <w:t>=CHAMPION; ADA</w:t>
      </w:r>
      <w:r w:rsidRPr="00792550">
        <w:rPr>
          <w:rFonts w:ascii="Arial Narrow" w:hAnsi="Arial Narrow"/>
          <w:bCs/>
          <w:sz w:val="16"/>
          <w:szCs w:val="16"/>
          <w:vertAlign w:val="subscript"/>
        </w:rPr>
        <w:t>2</w:t>
      </w:r>
      <w:r w:rsidRPr="00792550">
        <w:rPr>
          <w:rFonts w:ascii="Arial Narrow" w:hAnsi="Arial Narrow"/>
          <w:bCs/>
          <w:sz w:val="16"/>
          <w:szCs w:val="16"/>
        </w:rPr>
        <w:t>=REVEAL; ADA</w:t>
      </w:r>
      <w:r w:rsidRPr="00792550">
        <w:rPr>
          <w:rFonts w:ascii="Arial Narrow" w:hAnsi="Arial Narrow"/>
          <w:bCs/>
          <w:sz w:val="16"/>
          <w:szCs w:val="16"/>
          <w:vertAlign w:val="subscript"/>
        </w:rPr>
        <w:t>3</w:t>
      </w:r>
      <w:r w:rsidRPr="00792550">
        <w:rPr>
          <w:rFonts w:ascii="Arial Narrow" w:hAnsi="Arial Narrow"/>
          <w:bCs/>
          <w:sz w:val="16"/>
          <w:szCs w:val="16"/>
        </w:rPr>
        <w:t>=</w:t>
      </w:r>
      <w:proofErr w:type="spellStart"/>
      <w:r w:rsidRPr="00792550">
        <w:rPr>
          <w:rFonts w:ascii="Arial Narrow" w:hAnsi="Arial Narrow"/>
          <w:bCs/>
          <w:sz w:val="16"/>
          <w:szCs w:val="16"/>
        </w:rPr>
        <w:t>Asahina</w:t>
      </w:r>
      <w:proofErr w:type="spellEnd"/>
      <w:r w:rsidRPr="00792550">
        <w:rPr>
          <w:rFonts w:ascii="Arial Narrow" w:hAnsi="Arial Narrow"/>
          <w:bCs/>
          <w:sz w:val="16"/>
          <w:szCs w:val="16"/>
        </w:rPr>
        <w:t xml:space="preserve"> 2010; ADA</w:t>
      </w:r>
      <w:r w:rsidRPr="00792550">
        <w:rPr>
          <w:rFonts w:ascii="Arial Narrow" w:hAnsi="Arial Narrow"/>
          <w:bCs/>
          <w:sz w:val="16"/>
          <w:szCs w:val="16"/>
          <w:vertAlign w:val="subscript"/>
        </w:rPr>
        <w:t>4</w:t>
      </w:r>
      <w:r w:rsidRPr="00792550">
        <w:rPr>
          <w:rFonts w:ascii="Arial Narrow" w:hAnsi="Arial Narrow"/>
          <w:bCs/>
          <w:sz w:val="16"/>
          <w:szCs w:val="16"/>
        </w:rPr>
        <w:t>=VOYAGE-1; ADA</w:t>
      </w:r>
      <w:r w:rsidRPr="00792550">
        <w:rPr>
          <w:rFonts w:ascii="Arial Narrow" w:hAnsi="Arial Narrow"/>
          <w:bCs/>
          <w:sz w:val="16"/>
          <w:szCs w:val="16"/>
          <w:vertAlign w:val="subscript"/>
        </w:rPr>
        <w:t>5</w:t>
      </w:r>
      <w:r w:rsidRPr="00792550">
        <w:rPr>
          <w:rFonts w:ascii="Arial Narrow" w:hAnsi="Arial Narrow"/>
          <w:bCs/>
          <w:sz w:val="16"/>
          <w:szCs w:val="16"/>
        </w:rPr>
        <w:t>=VOYAGE-2; ADA</w:t>
      </w:r>
      <w:r w:rsidRPr="00792550">
        <w:rPr>
          <w:rFonts w:ascii="Arial Narrow" w:hAnsi="Arial Narrow"/>
          <w:bCs/>
          <w:sz w:val="16"/>
          <w:szCs w:val="16"/>
          <w:vertAlign w:val="subscript"/>
        </w:rPr>
        <w:t>6</w:t>
      </w:r>
      <w:r w:rsidRPr="00792550">
        <w:rPr>
          <w:rFonts w:ascii="Arial Narrow" w:hAnsi="Arial Narrow"/>
          <w:bCs/>
          <w:sz w:val="16"/>
          <w:szCs w:val="16"/>
        </w:rPr>
        <w:t xml:space="preserve">=X-PLORE;  </w:t>
      </w:r>
      <w:r w:rsidRPr="00792550">
        <w:rPr>
          <w:rStyle w:val="CommentReference"/>
          <w:b w:val="0"/>
          <w:bCs/>
          <w:sz w:val="16"/>
        </w:rPr>
        <w:t>UST Label=(45 mg for patients</w:t>
      </w:r>
      <w:r w:rsidRPr="00792550">
        <w:rPr>
          <w:rStyle w:val="CommentReference"/>
          <w:b w:val="0"/>
          <w:bCs/>
          <w:sz w:val="16"/>
          <w:u w:val="single"/>
        </w:rPr>
        <w:t>&lt;</w:t>
      </w:r>
      <w:r w:rsidRPr="00792550">
        <w:rPr>
          <w:rStyle w:val="CommentReference"/>
          <w:b w:val="0"/>
          <w:bCs/>
          <w:sz w:val="16"/>
        </w:rPr>
        <w:t xml:space="preserve">100 kg; 90 mg for patients&gt;100 kg); </w:t>
      </w:r>
      <w:proofErr w:type="spellStart"/>
      <w:r w:rsidRPr="00792550">
        <w:rPr>
          <w:rStyle w:val="CommentReference"/>
          <w:b w:val="0"/>
          <w:bCs/>
          <w:sz w:val="16"/>
        </w:rPr>
        <w:t>Wk</w:t>
      </w:r>
      <w:proofErr w:type="spellEnd"/>
      <w:r w:rsidRPr="00792550">
        <w:rPr>
          <w:rStyle w:val="CommentReference"/>
          <w:b w:val="0"/>
          <w:bCs/>
          <w:sz w:val="16"/>
        </w:rPr>
        <w:t>=week; ADA=</w:t>
      </w:r>
      <w:proofErr w:type="spellStart"/>
      <w:r w:rsidRPr="00792550">
        <w:rPr>
          <w:rStyle w:val="CommentReference"/>
          <w:b w:val="0"/>
          <w:bCs/>
          <w:sz w:val="16"/>
        </w:rPr>
        <w:t>adalimumab</w:t>
      </w:r>
      <w:proofErr w:type="spellEnd"/>
      <w:r w:rsidRPr="00792550">
        <w:rPr>
          <w:rStyle w:val="CommentReference"/>
          <w:b w:val="0"/>
          <w:bCs/>
          <w:sz w:val="16"/>
        </w:rPr>
        <w:t>; CZP=</w:t>
      </w:r>
      <w:proofErr w:type="spellStart"/>
      <w:r w:rsidRPr="00792550">
        <w:rPr>
          <w:rStyle w:val="CommentReference"/>
          <w:b w:val="0"/>
          <w:bCs/>
          <w:sz w:val="16"/>
        </w:rPr>
        <w:t>certolizumab</w:t>
      </w:r>
      <w:proofErr w:type="spellEnd"/>
      <w:r w:rsidRPr="00792550">
        <w:rPr>
          <w:rStyle w:val="CommentReference"/>
          <w:b w:val="0"/>
          <w:bCs/>
          <w:sz w:val="16"/>
        </w:rPr>
        <w:t xml:space="preserve"> </w:t>
      </w:r>
      <w:proofErr w:type="spellStart"/>
      <w:r w:rsidRPr="00792550">
        <w:rPr>
          <w:rStyle w:val="CommentReference"/>
          <w:b w:val="0"/>
          <w:bCs/>
          <w:sz w:val="16"/>
        </w:rPr>
        <w:t>pegol</w:t>
      </w:r>
      <w:proofErr w:type="spellEnd"/>
      <w:r w:rsidRPr="00792550">
        <w:rPr>
          <w:rStyle w:val="CommentReference"/>
          <w:b w:val="0"/>
          <w:bCs/>
          <w:sz w:val="16"/>
        </w:rPr>
        <w:t>; ETN=</w:t>
      </w:r>
      <w:proofErr w:type="spellStart"/>
      <w:r w:rsidRPr="00792550">
        <w:rPr>
          <w:rStyle w:val="CommentReference"/>
          <w:b w:val="0"/>
          <w:bCs/>
          <w:sz w:val="16"/>
        </w:rPr>
        <w:t>etanercept</w:t>
      </w:r>
      <w:proofErr w:type="spellEnd"/>
      <w:r w:rsidRPr="00792550">
        <w:rPr>
          <w:rStyle w:val="CommentReference"/>
          <w:b w:val="0"/>
          <w:bCs/>
          <w:sz w:val="16"/>
        </w:rPr>
        <w:t>; PBO=placebo, UST=</w:t>
      </w:r>
      <w:proofErr w:type="spellStart"/>
      <w:r w:rsidRPr="00792550">
        <w:rPr>
          <w:rStyle w:val="CommentReference"/>
          <w:b w:val="0"/>
          <w:bCs/>
          <w:sz w:val="16"/>
        </w:rPr>
        <w:t>ustekinumab</w:t>
      </w:r>
      <w:proofErr w:type="spellEnd"/>
      <w:r w:rsidRPr="00792550">
        <w:rPr>
          <w:rStyle w:val="CommentReference"/>
          <w:b w:val="0"/>
          <w:sz w:val="16"/>
        </w:rPr>
        <w:t>, PASI 75= ≥ 75%reduction in the Psoriasis Area and Severity Index.</w:t>
      </w:r>
      <w:r w:rsidRPr="00792550">
        <w:rPr>
          <w:rStyle w:val="CommentReference"/>
          <w:b w:val="0"/>
          <w:bCs/>
          <w:sz w:val="16"/>
        </w:rPr>
        <w:t xml:space="preserve"> ^</w:t>
      </w:r>
      <w:r w:rsidRPr="00792550">
        <w:rPr>
          <w:rStyle w:val="CommentReference"/>
          <w:b w:val="0"/>
          <w:bCs/>
          <w:sz w:val="16"/>
        </w:rPr>
        <w:tab/>
      </w:r>
      <w:r w:rsidRPr="00792550">
        <w:rPr>
          <w:rStyle w:val="CommentReference"/>
          <w:b w:val="0"/>
          <w:sz w:val="16"/>
        </w:rPr>
        <w:t>estimated during evaluation using random effects meta-analysis (</w:t>
      </w:r>
      <w:proofErr w:type="spellStart"/>
      <w:r w:rsidRPr="00792550">
        <w:rPr>
          <w:rStyle w:val="CommentReference"/>
          <w:b w:val="0"/>
          <w:sz w:val="16"/>
        </w:rPr>
        <w:t>RevMan</w:t>
      </w:r>
      <w:proofErr w:type="spellEnd"/>
      <w:r w:rsidRPr="00792550">
        <w:rPr>
          <w:rStyle w:val="CommentReference"/>
          <w:b w:val="0"/>
          <w:sz w:val="16"/>
        </w:rPr>
        <w:t xml:space="preserve"> V5.3).</w:t>
      </w:r>
      <w:r w:rsidRPr="00792550">
        <w:rPr>
          <w:rStyle w:val="CommentReference"/>
          <w:b w:val="0"/>
          <w:sz w:val="16"/>
          <w:vertAlign w:val="superscript"/>
        </w:rPr>
        <w:t xml:space="preserve"> #</w:t>
      </w:r>
      <w:r w:rsidRPr="00792550">
        <w:rPr>
          <w:rStyle w:val="CommentReference"/>
          <w:b w:val="0"/>
          <w:bCs/>
          <w:sz w:val="16"/>
        </w:rPr>
        <w:t>ITT population: one patient in the PBO arm was randomised but did not receive active treatment.</w:t>
      </w:r>
    </w:p>
    <w:p w:rsidR="00456503" w:rsidRPr="00792550" w:rsidRDefault="00456503" w:rsidP="00A6624D">
      <w:pPr>
        <w:keepNext/>
        <w:keepLines/>
        <w:widowControl/>
        <w:ind w:left="165" w:hanging="165"/>
        <w:rPr>
          <w:rStyle w:val="CommentReference"/>
          <w:b w:val="0"/>
          <w:sz w:val="16"/>
        </w:rPr>
      </w:pPr>
      <w:proofErr w:type="spellStart"/>
      <w:proofErr w:type="gramStart"/>
      <w:r w:rsidRPr="00792550">
        <w:rPr>
          <w:rStyle w:val="CommentReference"/>
          <w:b w:val="0"/>
          <w:sz w:val="16"/>
          <w:vertAlign w:val="superscript"/>
        </w:rPr>
        <w:t>a</w:t>
      </w:r>
      <w:proofErr w:type="spellEnd"/>
      <w:proofErr w:type="gramEnd"/>
      <w:r w:rsidRPr="00792550">
        <w:rPr>
          <w:rStyle w:val="CommentReference"/>
          <w:b w:val="0"/>
          <w:sz w:val="16"/>
          <w:vertAlign w:val="superscript"/>
        </w:rPr>
        <w:tab/>
      </w:r>
      <w:r w:rsidRPr="00792550">
        <w:rPr>
          <w:rStyle w:val="CommentReference"/>
          <w:b w:val="0"/>
          <w:sz w:val="16"/>
        </w:rPr>
        <w:t>The CZP trials reported only responder rates, rather than number of responders. Therefore, the “n” presented for the CZP trials were derived from the responder rates, rounded to the nearest integer.</w:t>
      </w:r>
    </w:p>
    <w:p w:rsidR="00456503" w:rsidRPr="00792550" w:rsidRDefault="00456503" w:rsidP="00A6624D">
      <w:pPr>
        <w:keepNext/>
        <w:keepLines/>
        <w:widowControl/>
        <w:ind w:left="165" w:hanging="165"/>
        <w:rPr>
          <w:rFonts w:ascii="Arial Narrow" w:hAnsi="Arial Narrow"/>
          <w:sz w:val="16"/>
          <w:szCs w:val="16"/>
        </w:rPr>
      </w:pPr>
      <w:proofErr w:type="gramStart"/>
      <w:r w:rsidRPr="00792550">
        <w:rPr>
          <w:rStyle w:val="CommentReference"/>
          <w:b w:val="0"/>
          <w:sz w:val="16"/>
          <w:vertAlign w:val="superscript"/>
        </w:rPr>
        <w:lastRenderedPageBreak/>
        <w:t>b</w:t>
      </w:r>
      <w:proofErr w:type="gramEnd"/>
      <w:r w:rsidRPr="00792550">
        <w:rPr>
          <w:rStyle w:val="CommentReference"/>
          <w:b w:val="0"/>
          <w:sz w:val="16"/>
        </w:rPr>
        <w:tab/>
        <w:t xml:space="preserve">Sourced from Figure 1a, p4 of Blauvelt A, Reich K, </w:t>
      </w:r>
      <w:proofErr w:type="spellStart"/>
      <w:r w:rsidRPr="00792550">
        <w:rPr>
          <w:rStyle w:val="CommentReference"/>
          <w:b w:val="0"/>
          <w:sz w:val="16"/>
        </w:rPr>
        <w:t>Lebwohl</w:t>
      </w:r>
      <w:proofErr w:type="spellEnd"/>
      <w:r w:rsidRPr="00792550">
        <w:rPr>
          <w:rStyle w:val="CommentReference"/>
          <w:b w:val="0"/>
          <w:sz w:val="16"/>
        </w:rPr>
        <w:t xml:space="preserve"> M, et al. </w:t>
      </w:r>
      <w:proofErr w:type="spellStart"/>
      <w:r w:rsidRPr="00792550">
        <w:rPr>
          <w:rFonts w:ascii="Arial Narrow" w:hAnsi="Arial Narrow"/>
          <w:sz w:val="16"/>
          <w:szCs w:val="16"/>
        </w:rPr>
        <w:t>Certolizumab</w:t>
      </w:r>
      <w:proofErr w:type="spellEnd"/>
      <w:r w:rsidRPr="00792550">
        <w:rPr>
          <w:rFonts w:ascii="Arial Narrow" w:hAnsi="Arial Narrow"/>
          <w:sz w:val="16"/>
          <w:szCs w:val="16"/>
        </w:rPr>
        <w:t xml:space="preserve"> </w:t>
      </w:r>
      <w:proofErr w:type="spellStart"/>
      <w:r w:rsidRPr="00792550">
        <w:rPr>
          <w:rFonts w:ascii="Arial Narrow" w:hAnsi="Arial Narrow"/>
          <w:sz w:val="16"/>
          <w:szCs w:val="16"/>
        </w:rPr>
        <w:t>pegol</w:t>
      </w:r>
      <w:proofErr w:type="spellEnd"/>
      <w:r w:rsidRPr="00792550">
        <w:rPr>
          <w:rFonts w:ascii="Arial Narrow" w:hAnsi="Arial Narrow"/>
          <w:sz w:val="16"/>
          <w:szCs w:val="16"/>
        </w:rPr>
        <w:t xml:space="preserve"> for the treatment of patients with moderate-to-severe chronic plaque psoriasis: pooled analysis of week 16 data from three randomized controlled trials</w:t>
      </w:r>
      <w:r w:rsidRPr="00792550">
        <w:rPr>
          <w:rStyle w:val="CommentReference"/>
          <w:b w:val="0"/>
          <w:sz w:val="16"/>
        </w:rPr>
        <w:t xml:space="preserve">. J </w:t>
      </w:r>
      <w:proofErr w:type="spellStart"/>
      <w:r w:rsidRPr="00792550">
        <w:rPr>
          <w:rStyle w:val="CommentReference"/>
          <w:b w:val="0"/>
          <w:sz w:val="16"/>
        </w:rPr>
        <w:t>Eur</w:t>
      </w:r>
      <w:proofErr w:type="spellEnd"/>
      <w:r w:rsidRPr="00792550">
        <w:rPr>
          <w:rStyle w:val="CommentReference"/>
          <w:b w:val="0"/>
          <w:sz w:val="16"/>
        </w:rPr>
        <w:t xml:space="preserve"> </w:t>
      </w:r>
      <w:proofErr w:type="spellStart"/>
      <w:r w:rsidRPr="00792550">
        <w:rPr>
          <w:rStyle w:val="CommentReference"/>
          <w:b w:val="0"/>
          <w:sz w:val="16"/>
        </w:rPr>
        <w:t>Acad</w:t>
      </w:r>
      <w:proofErr w:type="spellEnd"/>
      <w:r w:rsidRPr="00792550">
        <w:rPr>
          <w:rStyle w:val="CommentReference"/>
          <w:b w:val="0"/>
          <w:sz w:val="16"/>
        </w:rPr>
        <w:t xml:space="preserve"> </w:t>
      </w:r>
      <w:proofErr w:type="spellStart"/>
      <w:r w:rsidRPr="00792550">
        <w:rPr>
          <w:rStyle w:val="CommentReference"/>
          <w:b w:val="0"/>
          <w:sz w:val="16"/>
        </w:rPr>
        <w:t>Dermatol</w:t>
      </w:r>
      <w:proofErr w:type="spellEnd"/>
      <w:r w:rsidRPr="00792550">
        <w:rPr>
          <w:rStyle w:val="CommentReference"/>
          <w:b w:val="0"/>
          <w:sz w:val="16"/>
        </w:rPr>
        <w:t xml:space="preserve"> </w:t>
      </w:r>
      <w:proofErr w:type="spellStart"/>
      <w:r w:rsidRPr="00792550">
        <w:rPr>
          <w:rStyle w:val="CommentReference"/>
          <w:b w:val="0"/>
          <w:sz w:val="16"/>
        </w:rPr>
        <w:t>Venereol</w:t>
      </w:r>
      <w:proofErr w:type="spellEnd"/>
      <w:r w:rsidRPr="00792550">
        <w:rPr>
          <w:rStyle w:val="CommentReference"/>
          <w:b w:val="0"/>
          <w:sz w:val="16"/>
        </w:rPr>
        <w:t xml:space="preserve">. 2018 Sep 22. </w:t>
      </w:r>
    </w:p>
    <w:p w:rsidR="00456503" w:rsidRPr="00792550" w:rsidRDefault="00456503" w:rsidP="00A6624D">
      <w:pPr>
        <w:keepNext/>
        <w:keepLines/>
        <w:widowControl/>
        <w:rPr>
          <w:rFonts w:ascii="Arial Narrow" w:hAnsi="Arial Narrow" w:cs="TimesNewRoman,Bold"/>
          <w:sz w:val="16"/>
          <w:szCs w:val="16"/>
          <w:highlight w:val="yellow"/>
          <w:lang w:eastAsia="zh-CN"/>
        </w:rPr>
      </w:pPr>
      <w:r w:rsidRPr="00792550">
        <w:rPr>
          <w:rStyle w:val="CommentReference"/>
          <w:b w:val="0"/>
          <w:bCs/>
          <w:sz w:val="16"/>
        </w:rPr>
        <w:t>Source: constructed during the evaluation using results reported</w:t>
      </w:r>
      <w:r w:rsidRPr="00792550">
        <w:rPr>
          <w:rStyle w:val="CommentReference"/>
          <w:b w:val="0"/>
          <w:sz w:val="16"/>
        </w:rPr>
        <w:t xml:space="preserve"> in </w:t>
      </w:r>
      <w:r w:rsidRPr="00792550">
        <w:rPr>
          <w:rFonts w:ascii="Arial Narrow" w:hAnsi="Arial Narrow" w:cs="TimesNewRoman,Bold"/>
          <w:sz w:val="16"/>
          <w:szCs w:val="16"/>
          <w:lang w:eastAsia="zh-CN"/>
        </w:rPr>
        <w:t xml:space="preserve">CSRs accompanying the submission, and published papers of trials. </w:t>
      </w:r>
    </w:p>
    <w:p w:rsidR="00456503" w:rsidRDefault="00456503" w:rsidP="00FE7C6A">
      <w:pPr>
        <w:widowControl/>
        <w:rPr>
          <w:rStyle w:val="CommentReference"/>
          <w:highlight w:val="yellow"/>
        </w:rPr>
      </w:pPr>
    </w:p>
    <w:p w:rsidR="00456503" w:rsidRPr="00792550" w:rsidRDefault="00456503" w:rsidP="00FE7C6A">
      <w:pPr>
        <w:keepNext/>
        <w:keepLines/>
        <w:widowControl/>
        <w:rPr>
          <w:rFonts w:ascii="Arial Narrow" w:hAnsi="Arial Narrow"/>
          <w:b/>
          <w:sz w:val="20"/>
          <w:szCs w:val="20"/>
        </w:rPr>
      </w:pPr>
      <w:r w:rsidRPr="00792550">
        <w:rPr>
          <w:rFonts w:ascii="Arial Narrow" w:hAnsi="Arial Narrow"/>
          <w:b/>
          <w:bCs/>
          <w:sz w:val="20"/>
          <w:szCs w:val="20"/>
        </w:rPr>
        <w:t xml:space="preserve">Table 5: </w:t>
      </w:r>
      <w:r w:rsidRPr="00792550">
        <w:rPr>
          <w:rFonts w:ascii="Arial Narrow" w:hAnsi="Arial Narrow"/>
          <w:b/>
          <w:sz w:val="20"/>
          <w:szCs w:val="20"/>
        </w:rPr>
        <w:t>Results of direct and indirect comparisons of CZP 200 mg and CZP 400 mg versus comparators for PASI 75</w:t>
      </w:r>
    </w:p>
    <w:tbl>
      <w:tblPr>
        <w:tblStyle w:val="TableGrid"/>
        <w:tblW w:w="5000" w:type="pct"/>
        <w:tblCellMar>
          <w:top w:w="28" w:type="dxa"/>
          <w:left w:w="28" w:type="dxa"/>
          <w:bottom w:w="28" w:type="dxa"/>
          <w:right w:w="28" w:type="dxa"/>
        </w:tblCellMar>
        <w:tblLook w:val="04A0" w:firstRow="1" w:lastRow="0" w:firstColumn="1" w:lastColumn="0" w:noHBand="0" w:noVBand="1"/>
        <w:tblCaption w:val="Results of direct and indirect comparisons of CZP 200 mg and CZP 400 mg versus comparators for PASI 75"/>
      </w:tblPr>
      <w:tblGrid>
        <w:gridCol w:w="1148"/>
        <w:gridCol w:w="1508"/>
        <w:gridCol w:w="2584"/>
        <w:gridCol w:w="1441"/>
        <w:gridCol w:w="2336"/>
      </w:tblGrid>
      <w:tr w:rsidR="00456503" w:rsidRPr="00792550" w:rsidTr="00C13E46">
        <w:trPr>
          <w:tblHeader/>
        </w:trPr>
        <w:tc>
          <w:tcPr>
            <w:tcW w:w="1473" w:type="pct"/>
            <w:gridSpan w:val="2"/>
          </w:tcPr>
          <w:p w:rsidR="00456503" w:rsidRPr="00792550" w:rsidRDefault="00456503" w:rsidP="00FE7C6A">
            <w:pPr>
              <w:keepNext/>
              <w:keepLines/>
              <w:widowControl/>
              <w:rPr>
                <w:rFonts w:ascii="Arial Narrow" w:hAnsi="Arial Narrow"/>
                <w:b/>
                <w:bCs/>
                <w:iCs/>
                <w:sz w:val="20"/>
              </w:rPr>
            </w:pPr>
            <w:r w:rsidRPr="00792550">
              <w:rPr>
                <w:rFonts w:ascii="Arial Narrow" w:hAnsi="Arial Narrow"/>
                <w:b/>
                <w:sz w:val="20"/>
              </w:rPr>
              <w:t>Direct or Indirect comparisons</w:t>
            </w:r>
          </w:p>
        </w:tc>
        <w:tc>
          <w:tcPr>
            <w:tcW w:w="1433" w:type="pct"/>
            <w:vAlign w:val="center"/>
          </w:tcPr>
          <w:p w:rsidR="00456503" w:rsidRPr="00792550" w:rsidRDefault="00456503" w:rsidP="00FE7C6A">
            <w:pPr>
              <w:keepNext/>
              <w:keepLines/>
              <w:widowControl/>
              <w:jc w:val="center"/>
              <w:rPr>
                <w:rFonts w:ascii="Arial Narrow" w:hAnsi="Arial Narrow"/>
                <w:b/>
                <w:bCs/>
                <w:iCs/>
                <w:sz w:val="20"/>
              </w:rPr>
            </w:pPr>
            <w:r w:rsidRPr="00792550">
              <w:rPr>
                <w:rFonts w:ascii="Arial Narrow" w:hAnsi="Arial Narrow"/>
                <w:b/>
                <w:bCs/>
                <w:iCs/>
                <w:sz w:val="20"/>
              </w:rPr>
              <w:t>OR (95% CI)^</w:t>
            </w:r>
          </w:p>
        </w:tc>
        <w:tc>
          <w:tcPr>
            <w:tcW w:w="2094" w:type="pct"/>
            <w:gridSpan w:val="2"/>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b/>
                <w:bCs/>
                <w:i/>
                <w:iCs/>
                <w:sz w:val="20"/>
              </w:rPr>
              <w:t>RD (95% CI)^</w:t>
            </w:r>
          </w:p>
        </w:tc>
      </w:tr>
      <w:tr w:rsidR="00456503" w:rsidRPr="00792550" w:rsidTr="0051350F">
        <w:tc>
          <w:tcPr>
            <w:tcW w:w="2906" w:type="pct"/>
            <w:gridSpan w:val="3"/>
          </w:tcPr>
          <w:p w:rsidR="00456503" w:rsidRPr="00792550" w:rsidRDefault="00456503" w:rsidP="00FE7C6A">
            <w:pPr>
              <w:keepNext/>
              <w:keepLines/>
              <w:widowControl/>
              <w:jc w:val="left"/>
              <w:rPr>
                <w:rFonts w:ascii="Arial Narrow" w:hAnsi="Arial Narrow"/>
                <w:i/>
                <w:sz w:val="20"/>
                <w:szCs w:val="20"/>
              </w:rPr>
            </w:pPr>
            <w:r w:rsidRPr="00792550">
              <w:rPr>
                <w:rFonts w:ascii="Arial Narrow" w:hAnsi="Arial Narrow"/>
                <w:b/>
                <w:i/>
                <w:sz w:val="20"/>
                <w:szCs w:val="20"/>
              </w:rPr>
              <w:t xml:space="preserve">Direct: CZP vs ETN </w:t>
            </w:r>
            <w:proofErr w:type="spellStart"/>
            <w:r w:rsidRPr="00792550">
              <w:rPr>
                <w:rFonts w:ascii="Arial Narrow" w:hAnsi="Arial Narrow"/>
                <w:b/>
                <w:i/>
                <w:sz w:val="20"/>
                <w:szCs w:val="20"/>
              </w:rPr>
              <w:t>Wk</w:t>
            </w:r>
            <w:proofErr w:type="spellEnd"/>
            <w:r w:rsidRPr="00792550">
              <w:rPr>
                <w:rFonts w:ascii="Arial Narrow" w:hAnsi="Arial Narrow"/>
                <w:b/>
                <w:i/>
                <w:sz w:val="20"/>
                <w:szCs w:val="20"/>
              </w:rPr>
              <w:t xml:space="preserve"> 12</w:t>
            </w:r>
            <w:r w:rsidRPr="00792550">
              <w:rPr>
                <w:rFonts w:ascii="Arial Narrow" w:hAnsi="Arial Narrow"/>
                <w:b/>
                <w:i/>
                <w:sz w:val="20"/>
                <w:szCs w:val="20"/>
                <w:vertAlign w:val="superscript"/>
              </w:rPr>
              <w:t>a</w:t>
            </w:r>
            <w:r w:rsidRPr="00792550">
              <w:rPr>
                <w:rFonts w:ascii="Arial Narrow" w:hAnsi="Arial Narrow"/>
                <w:b/>
                <w:i/>
                <w:sz w:val="20"/>
                <w:szCs w:val="20"/>
              </w:rPr>
              <w:t xml:space="preserve"> (CIMPACT, CZP</w:t>
            </w:r>
            <w:r w:rsidRPr="00792550">
              <w:rPr>
                <w:rFonts w:ascii="Arial Narrow" w:hAnsi="Arial Narrow"/>
                <w:b/>
                <w:i/>
                <w:sz w:val="20"/>
                <w:szCs w:val="20"/>
                <w:vertAlign w:val="subscript"/>
              </w:rPr>
              <w:t>3</w:t>
            </w:r>
            <w:r w:rsidRPr="00792550">
              <w:rPr>
                <w:rFonts w:ascii="Arial Narrow" w:hAnsi="Arial Narrow"/>
                <w:b/>
                <w:i/>
                <w:sz w:val="20"/>
                <w:szCs w:val="20"/>
              </w:rPr>
              <w:t>)</w:t>
            </w:r>
          </w:p>
        </w:tc>
        <w:tc>
          <w:tcPr>
            <w:tcW w:w="799" w:type="pct"/>
            <w:tcBorders>
              <w:bottom w:val="nil"/>
              <w:right w:val="nil"/>
            </w:tcBorders>
          </w:tcPr>
          <w:p w:rsidR="00456503" w:rsidRPr="00792550" w:rsidRDefault="00456503" w:rsidP="00FE7C6A">
            <w:pPr>
              <w:keepNext/>
              <w:keepLines/>
              <w:widowControl/>
              <w:jc w:val="left"/>
              <w:rPr>
                <w:rFonts w:ascii="Arial Narrow" w:hAnsi="Arial Narrow"/>
                <w:i/>
                <w:sz w:val="20"/>
                <w:szCs w:val="20"/>
              </w:rPr>
            </w:pPr>
          </w:p>
        </w:tc>
        <w:tc>
          <w:tcPr>
            <w:tcW w:w="1295" w:type="pct"/>
            <w:vMerge w:val="restart"/>
            <w:tcBorders>
              <w:left w:val="nil"/>
            </w:tcBorders>
          </w:tcPr>
          <w:p w:rsidR="00456503" w:rsidRPr="00792550" w:rsidRDefault="00456503" w:rsidP="00FE7C6A">
            <w:pPr>
              <w:keepNext/>
              <w:keepLines/>
              <w:widowControl/>
              <w:jc w:val="left"/>
              <w:rPr>
                <w:rFonts w:ascii="Arial Narrow" w:hAnsi="Arial Narrow"/>
                <w:i/>
                <w:sz w:val="20"/>
              </w:rPr>
            </w:pPr>
            <w:r w:rsidRPr="00792550">
              <w:rPr>
                <w:noProof/>
                <w:snapToGrid/>
                <w:lang w:eastAsia="en-AU"/>
              </w:rPr>
              <w:drawing>
                <wp:inline distT="0" distB="0" distL="0" distR="0" wp14:anchorId="07F5E9EB" wp14:editId="001B9FE3">
                  <wp:extent cx="1440180" cy="3071004"/>
                  <wp:effectExtent l="0" t="0" r="7620" b="0"/>
                  <wp:docPr id="18" name="Picture 18" title="Results of direct and indirect comparisons of CZP 200 mg and CZP 400 mg versus comparators for PASI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48069" cy="3087826"/>
                          </a:xfrm>
                          <a:prstGeom prst="rect">
                            <a:avLst/>
                          </a:prstGeom>
                        </pic:spPr>
                      </pic:pic>
                    </a:graphicData>
                  </a:graphic>
                </wp:inline>
              </w:drawing>
            </w:r>
          </w:p>
        </w:tc>
      </w:tr>
      <w:tr w:rsidR="00456503" w:rsidRPr="00792550" w:rsidTr="0051350F">
        <w:tc>
          <w:tcPr>
            <w:tcW w:w="637" w:type="pct"/>
          </w:tcPr>
          <w:p w:rsidR="00456503" w:rsidRPr="00792550" w:rsidRDefault="00456503" w:rsidP="00FE7C6A">
            <w:pPr>
              <w:keepNext/>
              <w:keepLines/>
              <w:widowControl/>
              <w:rPr>
                <w:rFonts w:ascii="Arial Narrow" w:hAnsi="Arial Narrow"/>
                <w:bCs/>
                <w:sz w:val="20"/>
              </w:rPr>
            </w:pPr>
            <w:r w:rsidRPr="00792550">
              <w:rPr>
                <w:rFonts w:ascii="Arial Narrow" w:hAnsi="Arial Narrow"/>
                <w:bCs/>
                <w:sz w:val="20"/>
              </w:rPr>
              <w:t>CZP 200mg</w:t>
            </w:r>
          </w:p>
        </w:tc>
        <w:tc>
          <w:tcPr>
            <w:tcW w:w="836" w:type="pct"/>
          </w:tcPr>
          <w:p w:rsidR="00456503" w:rsidRPr="00792550" w:rsidRDefault="00456503" w:rsidP="00FE7C6A">
            <w:pPr>
              <w:keepNext/>
              <w:keepLines/>
              <w:widowControl/>
              <w:rPr>
                <w:rFonts w:ascii="Arial Narrow" w:hAnsi="Arial Narrow"/>
                <w:bCs/>
                <w:sz w:val="20"/>
              </w:rPr>
            </w:pPr>
            <w:r w:rsidRPr="00792550">
              <w:rPr>
                <w:rFonts w:ascii="Arial Narrow" w:hAnsi="Arial Narrow"/>
                <w:bCs/>
                <w:sz w:val="20"/>
              </w:rPr>
              <w:t>vs ETN</w:t>
            </w:r>
          </w:p>
        </w:tc>
        <w:tc>
          <w:tcPr>
            <w:tcW w:w="1433" w:type="pct"/>
            <w:vAlign w:val="center"/>
          </w:tcPr>
          <w:p w:rsidR="00456503" w:rsidRPr="00792550" w:rsidRDefault="00456503" w:rsidP="00FE7C6A">
            <w:pPr>
              <w:keepNext/>
              <w:keepLines/>
              <w:widowControl/>
              <w:jc w:val="center"/>
              <w:rPr>
                <w:rFonts w:ascii="Arial Narrow" w:hAnsi="Arial Narrow"/>
                <w:b/>
                <w:bCs/>
                <w:iCs/>
                <w:sz w:val="20"/>
              </w:rPr>
            </w:pPr>
            <w:r w:rsidRPr="00792550">
              <w:rPr>
                <w:rFonts w:ascii="Arial Narrow" w:hAnsi="Arial Narrow"/>
                <w:i/>
                <w:sz w:val="18"/>
                <w:szCs w:val="18"/>
              </w:rPr>
              <w:t>1.37 (0.89, 2.12)</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bCs/>
                <w:i/>
                <w:iCs/>
                <w:sz w:val="20"/>
              </w:rPr>
            </w:pPr>
            <w:r w:rsidRPr="00792550">
              <w:rPr>
                <w:rFonts w:ascii="Arial Narrow" w:hAnsi="Arial Narrow"/>
                <w:i/>
                <w:sz w:val="18"/>
                <w:szCs w:val="18"/>
              </w:rPr>
              <w:t>0.08 (-0.03, 0.18)</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37" w:type="pct"/>
          </w:tcPr>
          <w:p w:rsidR="00456503" w:rsidRPr="00792550" w:rsidRDefault="00456503" w:rsidP="00FE7C6A">
            <w:pPr>
              <w:keepNext/>
              <w:keepLines/>
              <w:widowControl/>
              <w:rPr>
                <w:rFonts w:ascii="Arial Narrow" w:hAnsi="Arial Narrow"/>
                <w:bCs/>
                <w:sz w:val="20"/>
              </w:rPr>
            </w:pPr>
            <w:r w:rsidRPr="00792550">
              <w:rPr>
                <w:rFonts w:ascii="Arial Narrow" w:hAnsi="Arial Narrow"/>
                <w:bCs/>
                <w:sz w:val="20"/>
              </w:rPr>
              <w:t>CZP 400mg</w:t>
            </w:r>
          </w:p>
        </w:tc>
        <w:tc>
          <w:tcPr>
            <w:tcW w:w="836" w:type="pct"/>
          </w:tcPr>
          <w:p w:rsidR="00456503" w:rsidRPr="00792550" w:rsidRDefault="00456503" w:rsidP="00FE7C6A">
            <w:pPr>
              <w:keepNext/>
              <w:keepLines/>
              <w:widowControl/>
              <w:rPr>
                <w:rFonts w:ascii="Arial Narrow" w:hAnsi="Arial Narrow"/>
                <w:bCs/>
                <w:sz w:val="20"/>
              </w:rPr>
            </w:pPr>
            <w:r w:rsidRPr="00792550">
              <w:rPr>
                <w:rFonts w:ascii="Arial Narrow" w:hAnsi="Arial Narrow"/>
                <w:bCs/>
                <w:sz w:val="20"/>
              </w:rPr>
              <w:t>vs ETN</w:t>
            </w:r>
          </w:p>
        </w:tc>
        <w:tc>
          <w:tcPr>
            <w:tcW w:w="1433" w:type="pct"/>
            <w:vAlign w:val="center"/>
          </w:tcPr>
          <w:p w:rsidR="00456503" w:rsidRPr="00792550" w:rsidRDefault="00456503" w:rsidP="00FE7C6A">
            <w:pPr>
              <w:keepNext/>
              <w:keepLines/>
              <w:widowControl/>
              <w:jc w:val="center"/>
              <w:rPr>
                <w:rFonts w:ascii="Arial Narrow" w:hAnsi="Arial Narrow"/>
                <w:b/>
                <w:bCs/>
                <w:iCs/>
                <w:sz w:val="20"/>
              </w:rPr>
            </w:pPr>
            <w:r w:rsidRPr="00792550">
              <w:rPr>
                <w:rFonts w:ascii="Arial Narrow" w:hAnsi="Arial Narrow"/>
                <w:b/>
                <w:i/>
                <w:sz w:val="18"/>
                <w:szCs w:val="18"/>
              </w:rPr>
              <w:t>1.72 (1.11, 2.67)</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bCs/>
                <w:i/>
                <w:iCs/>
                <w:sz w:val="20"/>
              </w:rPr>
            </w:pPr>
            <w:r w:rsidRPr="00792550">
              <w:rPr>
                <w:rFonts w:ascii="Arial Narrow" w:hAnsi="Arial Narrow"/>
                <w:b/>
                <w:i/>
                <w:sz w:val="18"/>
                <w:szCs w:val="18"/>
              </w:rPr>
              <w:t>0.13 (0.03, 0.23)</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37" w:type="pct"/>
            <w:vAlign w:val="center"/>
          </w:tcPr>
          <w:p w:rsidR="00456503" w:rsidRPr="00792550" w:rsidRDefault="00456503" w:rsidP="00FE7C6A">
            <w:pPr>
              <w:keepNext/>
              <w:keepLines/>
              <w:widowControl/>
              <w:jc w:val="right"/>
              <w:rPr>
                <w:rFonts w:ascii="Arial Narrow" w:hAnsi="Arial Narrow"/>
                <w:bCs/>
                <w:sz w:val="20"/>
              </w:rPr>
            </w:pPr>
            <w:r w:rsidRPr="00792550">
              <w:rPr>
                <w:rFonts w:ascii="Arial Narrow" w:hAnsi="Arial Narrow"/>
                <w:bCs/>
                <w:sz w:val="20"/>
              </w:rPr>
              <w:t>Pooled CZP</w:t>
            </w:r>
          </w:p>
        </w:tc>
        <w:tc>
          <w:tcPr>
            <w:tcW w:w="836" w:type="pct"/>
          </w:tcPr>
          <w:p w:rsidR="00456503" w:rsidRPr="00792550" w:rsidRDefault="00456503" w:rsidP="00FE7C6A">
            <w:pPr>
              <w:keepNext/>
              <w:keepLines/>
              <w:widowControl/>
              <w:rPr>
                <w:rFonts w:ascii="Arial Narrow" w:hAnsi="Arial Narrow"/>
                <w:bCs/>
                <w:sz w:val="20"/>
              </w:rPr>
            </w:pPr>
            <w:r w:rsidRPr="00792550">
              <w:rPr>
                <w:rFonts w:ascii="Arial Narrow" w:hAnsi="Arial Narrow"/>
                <w:bCs/>
                <w:sz w:val="20"/>
              </w:rPr>
              <w:t>vs ETN</w:t>
            </w:r>
          </w:p>
        </w:tc>
        <w:tc>
          <w:tcPr>
            <w:tcW w:w="1433" w:type="pct"/>
            <w:vAlign w:val="center"/>
          </w:tcPr>
          <w:p w:rsidR="00456503" w:rsidRPr="00792550" w:rsidRDefault="00456503" w:rsidP="00FE7C6A">
            <w:pPr>
              <w:keepNext/>
              <w:keepLines/>
              <w:widowControl/>
              <w:jc w:val="center"/>
              <w:rPr>
                <w:rFonts w:ascii="Arial Narrow" w:hAnsi="Arial Narrow"/>
                <w:b/>
                <w:bCs/>
                <w:iCs/>
                <w:sz w:val="20"/>
              </w:rPr>
            </w:pPr>
            <w:r w:rsidRPr="00792550">
              <w:rPr>
                <w:rFonts w:ascii="Arial Narrow" w:hAnsi="Arial Narrow"/>
                <w:b/>
                <w:i/>
                <w:sz w:val="18"/>
                <w:szCs w:val="18"/>
              </w:rPr>
              <w:t>1.53 (1.05, 2.23)</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bCs/>
                <w:i/>
                <w:iCs/>
                <w:sz w:val="20"/>
              </w:rPr>
            </w:pPr>
            <w:r w:rsidRPr="00792550">
              <w:rPr>
                <w:rFonts w:ascii="Arial Narrow" w:hAnsi="Arial Narrow"/>
                <w:b/>
                <w:i/>
                <w:sz w:val="18"/>
                <w:szCs w:val="18"/>
              </w:rPr>
              <w:t>0.10 (0.01, 0.19)</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2906" w:type="pct"/>
            <w:gridSpan w:val="3"/>
            <w:vAlign w:val="center"/>
          </w:tcPr>
          <w:p w:rsidR="00456503" w:rsidRPr="00792550" w:rsidRDefault="00456503" w:rsidP="00FE7C6A">
            <w:pPr>
              <w:keepNext/>
              <w:keepLines/>
              <w:widowControl/>
              <w:jc w:val="left"/>
              <w:rPr>
                <w:rFonts w:ascii="Arial Narrow" w:hAnsi="Arial Narrow"/>
                <w:i/>
                <w:sz w:val="20"/>
              </w:rPr>
            </w:pPr>
            <w:r w:rsidRPr="00792550">
              <w:rPr>
                <w:rFonts w:ascii="Arial Narrow" w:hAnsi="Arial Narrow"/>
                <w:b/>
                <w:sz w:val="20"/>
              </w:rPr>
              <w:t>Indirect: CZP vs UST &amp; ADA via PBO as common comparator</w:t>
            </w:r>
          </w:p>
        </w:tc>
        <w:tc>
          <w:tcPr>
            <w:tcW w:w="799" w:type="pct"/>
            <w:tcBorders>
              <w:top w:val="nil"/>
              <w:bottom w:val="nil"/>
              <w:right w:val="nil"/>
            </w:tcBorders>
            <w:vAlign w:val="center"/>
          </w:tcPr>
          <w:p w:rsidR="00456503" w:rsidRPr="00792550" w:rsidRDefault="00456503" w:rsidP="00FE7C6A">
            <w:pPr>
              <w:keepNext/>
              <w:keepLines/>
              <w:widowControl/>
              <w:jc w:val="left"/>
              <w:rPr>
                <w:rFonts w:ascii="Arial Narrow" w:hAnsi="Arial Narrow"/>
                <w:i/>
                <w:sz w:val="20"/>
              </w:rPr>
            </w:pPr>
          </w:p>
        </w:tc>
        <w:tc>
          <w:tcPr>
            <w:tcW w:w="1295" w:type="pct"/>
            <w:vMerge/>
            <w:tcBorders>
              <w:left w:val="nil"/>
            </w:tcBorders>
            <w:vAlign w:val="center"/>
          </w:tcPr>
          <w:p w:rsidR="00456503" w:rsidRPr="00792550" w:rsidRDefault="00456503" w:rsidP="00FE7C6A">
            <w:pPr>
              <w:keepNext/>
              <w:keepLines/>
              <w:widowControl/>
              <w:jc w:val="left"/>
              <w:rPr>
                <w:rFonts w:ascii="Arial Narrow" w:hAnsi="Arial Narrow"/>
                <w:i/>
                <w:sz w:val="20"/>
              </w:rPr>
            </w:pPr>
          </w:p>
        </w:tc>
      </w:tr>
      <w:tr w:rsidR="00456503" w:rsidRPr="00792550" w:rsidTr="0051350F">
        <w:tc>
          <w:tcPr>
            <w:tcW w:w="637" w:type="pct"/>
            <w:vMerge w:val="restart"/>
          </w:tcPr>
          <w:p w:rsidR="00456503" w:rsidRPr="00792550" w:rsidRDefault="00456503" w:rsidP="00FE7C6A">
            <w:pPr>
              <w:keepNext/>
              <w:keepLines/>
              <w:widowControl/>
              <w:rPr>
                <w:rFonts w:ascii="Arial Narrow" w:hAnsi="Arial Narrow"/>
                <w:sz w:val="20"/>
              </w:rPr>
            </w:pPr>
            <w:r w:rsidRPr="00792550">
              <w:rPr>
                <w:rFonts w:ascii="Arial Narrow" w:hAnsi="Arial Narrow"/>
                <w:sz w:val="20"/>
              </w:rPr>
              <w:t xml:space="preserve">CZP 200 mg </w:t>
            </w:r>
          </w:p>
        </w:tc>
        <w:tc>
          <w:tcPr>
            <w:tcW w:w="836" w:type="pct"/>
          </w:tcPr>
          <w:p w:rsidR="00456503" w:rsidRPr="00792550" w:rsidRDefault="00456503" w:rsidP="00FE7C6A">
            <w:pPr>
              <w:keepNext/>
              <w:keepLines/>
              <w:widowControl/>
              <w:rPr>
                <w:rFonts w:ascii="Arial Narrow" w:hAnsi="Arial Narrow"/>
                <w:sz w:val="20"/>
              </w:rPr>
            </w:pPr>
            <w:r w:rsidRPr="00792550">
              <w:rPr>
                <w:rFonts w:ascii="Arial Narrow" w:hAnsi="Arial Narrow"/>
                <w:sz w:val="20"/>
              </w:rPr>
              <w:t>vs UST 45 mg</w:t>
            </w:r>
          </w:p>
        </w:tc>
        <w:tc>
          <w:tcPr>
            <w:tcW w:w="1433" w:type="pct"/>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sz w:val="20"/>
              </w:rPr>
              <w:t>0.78</w:t>
            </w:r>
            <w:r w:rsidRPr="00792550">
              <w:rPr>
                <w:rFonts w:ascii="Arial Narrow" w:hAnsi="Arial Narrow"/>
                <w:sz w:val="20"/>
              </w:rPr>
              <w:tab/>
              <w:t xml:space="preserve"> (0.36, 1.68</w:t>
            </w:r>
            <w:r w:rsidRPr="00792550">
              <w:rPr>
                <w:rFonts w:ascii="Arial Narrow" w:hAnsi="Arial Narrow"/>
                <w:sz w:val="20"/>
                <w:vertAlign w:val="superscript"/>
              </w:rPr>
              <w:t>b</w:t>
            </w:r>
            <w:r w:rsidRPr="00792550">
              <w:rPr>
                <w:rFonts w:ascii="Arial Narrow" w:hAnsi="Arial Narrow"/>
                <w:sz w:val="20"/>
              </w:rPr>
              <w:t>)</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i/>
                <w:sz w:val="20"/>
              </w:rPr>
              <w:t>0.01</w:t>
            </w:r>
            <w:r w:rsidRPr="00792550">
              <w:rPr>
                <w:rFonts w:ascii="Arial Narrow" w:hAnsi="Arial Narrow"/>
                <w:i/>
                <w:sz w:val="20"/>
              </w:rPr>
              <w:tab/>
              <w:t>(-0.07,</w:t>
            </w:r>
            <w:r w:rsidRPr="00792550">
              <w:rPr>
                <w:rFonts w:ascii="Arial Narrow" w:hAnsi="Arial Narrow"/>
                <w:i/>
                <w:sz w:val="20"/>
              </w:rPr>
              <w:tab/>
              <w:t>0.09)</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37" w:type="pct"/>
            <w:vMerge/>
          </w:tcPr>
          <w:p w:rsidR="00456503" w:rsidRPr="00792550" w:rsidRDefault="00456503" w:rsidP="00FE7C6A">
            <w:pPr>
              <w:keepNext/>
              <w:keepLines/>
              <w:widowControl/>
              <w:rPr>
                <w:rFonts w:ascii="Arial Narrow" w:hAnsi="Arial Narrow"/>
                <w:sz w:val="20"/>
              </w:rPr>
            </w:pPr>
          </w:p>
        </w:tc>
        <w:tc>
          <w:tcPr>
            <w:tcW w:w="836" w:type="pct"/>
          </w:tcPr>
          <w:p w:rsidR="00456503" w:rsidRPr="00792550" w:rsidRDefault="00456503" w:rsidP="00FE7C6A">
            <w:pPr>
              <w:keepNext/>
              <w:keepLines/>
              <w:widowControl/>
              <w:rPr>
                <w:rFonts w:ascii="Arial Narrow" w:hAnsi="Arial Narrow"/>
                <w:sz w:val="20"/>
              </w:rPr>
            </w:pPr>
            <w:r w:rsidRPr="00792550">
              <w:rPr>
                <w:rFonts w:ascii="Arial Narrow" w:hAnsi="Arial Narrow"/>
                <w:sz w:val="20"/>
              </w:rPr>
              <w:t>vs UST 90 mg</w:t>
            </w:r>
          </w:p>
        </w:tc>
        <w:tc>
          <w:tcPr>
            <w:tcW w:w="1433" w:type="pct"/>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sz w:val="20"/>
              </w:rPr>
              <w:t>0.53</w:t>
            </w:r>
            <w:r w:rsidRPr="00792550">
              <w:rPr>
                <w:rFonts w:ascii="Arial Narrow" w:hAnsi="Arial Narrow"/>
                <w:sz w:val="20"/>
              </w:rPr>
              <w:tab/>
              <w:t xml:space="preserve"> (0.23,</w:t>
            </w:r>
            <w:r w:rsidRPr="00792550">
              <w:rPr>
                <w:rFonts w:ascii="Arial Narrow" w:hAnsi="Arial Narrow"/>
                <w:sz w:val="20"/>
              </w:rPr>
              <w:tab/>
              <w:t>1.18</w:t>
            </w:r>
            <w:r w:rsidRPr="00792550">
              <w:rPr>
                <w:rFonts w:ascii="Arial Narrow" w:hAnsi="Arial Narrow"/>
                <w:sz w:val="20"/>
                <w:vertAlign w:val="superscript"/>
              </w:rPr>
              <w:t>b</w:t>
            </w:r>
            <w:r w:rsidRPr="00792550">
              <w:rPr>
                <w:rFonts w:ascii="Arial Narrow" w:hAnsi="Arial Narrow"/>
                <w:sz w:val="20"/>
              </w:rPr>
              <w:t>)</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i/>
                <w:sz w:val="20"/>
              </w:rPr>
              <w:t>-0.02 (-0.11, 0.07)</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37" w:type="pct"/>
            <w:vMerge/>
          </w:tcPr>
          <w:p w:rsidR="00456503" w:rsidRPr="00792550" w:rsidRDefault="00456503" w:rsidP="00FE7C6A">
            <w:pPr>
              <w:keepNext/>
              <w:keepLines/>
              <w:widowControl/>
              <w:rPr>
                <w:rFonts w:ascii="Arial Narrow" w:hAnsi="Arial Narrow"/>
                <w:sz w:val="20"/>
              </w:rPr>
            </w:pPr>
          </w:p>
        </w:tc>
        <w:tc>
          <w:tcPr>
            <w:tcW w:w="836" w:type="pct"/>
          </w:tcPr>
          <w:p w:rsidR="00456503" w:rsidRPr="00792550" w:rsidRDefault="00456503" w:rsidP="00FE7C6A">
            <w:pPr>
              <w:keepNext/>
              <w:keepLines/>
              <w:widowControl/>
              <w:rPr>
                <w:rFonts w:ascii="Arial Narrow" w:hAnsi="Arial Narrow"/>
                <w:sz w:val="20"/>
              </w:rPr>
            </w:pPr>
            <w:r w:rsidRPr="00792550">
              <w:rPr>
                <w:rFonts w:ascii="Arial Narrow" w:hAnsi="Arial Narrow"/>
                <w:sz w:val="20"/>
              </w:rPr>
              <w:t>vs UST label</w:t>
            </w:r>
          </w:p>
        </w:tc>
        <w:tc>
          <w:tcPr>
            <w:tcW w:w="1433" w:type="pct"/>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sz w:val="20"/>
              </w:rPr>
              <w:t>1.29 (0.61,</w:t>
            </w:r>
            <w:r w:rsidRPr="00792550">
              <w:rPr>
                <w:rFonts w:ascii="Arial Narrow" w:hAnsi="Arial Narrow"/>
                <w:sz w:val="20"/>
              </w:rPr>
              <w:tab/>
              <w:t>2.73)</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i/>
                <w:sz w:val="20"/>
              </w:rPr>
              <w:t>0.03</w:t>
            </w:r>
            <w:r w:rsidRPr="00792550">
              <w:rPr>
                <w:rFonts w:ascii="Arial Narrow" w:hAnsi="Arial Narrow"/>
                <w:i/>
                <w:sz w:val="20"/>
              </w:rPr>
              <w:tab/>
              <w:t xml:space="preserve"> (-0.04, 0.10)</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37" w:type="pct"/>
            <w:vMerge/>
          </w:tcPr>
          <w:p w:rsidR="00456503" w:rsidRPr="00792550" w:rsidRDefault="00456503" w:rsidP="00FE7C6A">
            <w:pPr>
              <w:keepNext/>
              <w:keepLines/>
              <w:widowControl/>
              <w:rPr>
                <w:rFonts w:ascii="Arial Narrow" w:hAnsi="Arial Narrow"/>
                <w:sz w:val="20"/>
              </w:rPr>
            </w:pPr>
          </w:p>
        </w:tc>
        <w:tc>
          <w:tcPr>
            <w:tcW w:w="836" w:type="pct"/>
          </w:tcPr>
          <w:p w:rsidR="00456503" w:rsidRPr="00792550" w:rsidRDefault="00456503" w:rsidP="00FE7C6A">
            <w:pPr>
              <w:keepNext/>
              <w:keepLines/>
              <w:widowControl/>
              <w:rPr>
                <w:rFonts w:ascii="Arial Narrow" w:hAnsi="Arial Narrow"/>
                <w:sz w:val="20"/>
              </w:rPr>
            </w:pPr>
            <w:r w:rsidRPr="00792550">
              <w:rPr>
                <w:rFonts w:ascii="Arial Narrow" w:hAnsi="Arial Narrow"/>
                <w:sz w:val="20"/>
              </w:rPr>
              <w:t xml:space="preserve">vs UST all </w:t>
            </w:r>
          </w:p>
        </w:tc>
        <w:tc>
          <w:tcPr>
            <w:tcW w:w="1433" w:type="pct"/>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sz w:val="20"/>
              </w:rPr>
              <w:t>0.90 (0.43,</w:t>
            </w:r>
            <w:r w:rsidRPr="00792550">
              <w:rPr>
                <w:rFonts w:ascii="Arial Narrow" w:hAnsi="Arial Narrow"/>
                <w:sz w:val="20"/>
              </w:rPr>
              <w:tab/>
              <w:t>1.88)</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i/>
                <w:sz w:val="20"/>
              </w:rPr>
              <w:t>0.01</w:t>
            </w:r>
            <w:r w:rsidRPr="00792550">
              <w:rPr>
                <w:rFonts w:ascii="Arial Narrow" w:hAnsi="Arial Narrow"/>
                <w:i/>
                <w:sz w:val="20"/>
              </w:rPr>
              <w:tab/>
              <w:t xml:space="preserve"> (-0.06, 0.08)</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37" w:type="pct"/>
            <w:vMerge/>
          </w:tcPr>
          <w:p w:rsidR="00456503" w:rsidRPr="00792550" w:rsidRDefault="00456503" w:rsidP="00FE7C6A">
            <w:pPr>
              <w:keepNext/>
              <w:keepLines/>
              <w:widowControl/>
              <w:rPr>
                <w:rFonts w:ascii="Arial Narrow" w:hAnsi="Arial Narrow"/>
                <w:sz w:val="20"/>
              </w:rPr>
            </w:pPr>
          </w:p>
        </w:tc>
        <w:tc>
          <w:tcPr>
            <w:tcW w:w="836" w:type="pct"/>
          </w:tcPr>
          <w:p w:rsidR="00456503" w:rsidRPr="00792550" w:rsidRDefault="00456503" w:rsidP="00FE7C6A">
            <w:pPr>
              <w:keepNext/>
              <w:keepLines/>
              <w:widowControl/>
              <w:rPr>
                <w:rFonts w:ascii="Arial Narrow" w:hAnsi="Arial Narrow"/>
                <w:sz w:val="20"/>
              </w:rPr>
            </w:pPr>
            <w:r w:rsidRPr="00792550">
              <w:rPr>
                <w:rFonts w:ascii="Arial Narrow" w:hAnsi="Arial Narrow"/>
                <w:sz w:val="20"/>
              </w:rPr>
              <w:t>vs ADA</w:t>
            </w:r>
          </w:p>
        </w:tc>
        <w:tc>
          <w:tcPr>
            <w:tcW w:w="1433" w:type="pct"/>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sz w:val="20"/>
              </w:rPr>
              <w:t>1.17 (0.56,</w:t>
            </w:r>
            <w:r w:rsidRPr="00792550">
              <w:rPr>
                <w:rFonts w:ascii="Arial Narrow" w:hAnsi="Arial Narrow"/>
                <w:sz w:val="20"/>
              </w:rPr>
              <w:tab/>
              <w:t>2.44)</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i/>
                <w:sz w:val="20"/>
              </w:rPr>
              <w:t>0.01 (-0.06,</w:t>
            </w:r>
            <w:r w:rsidRPr="00792550">
              <w:rPr>
                <w:rFonts w:ascii="Arial Narrow" w:hAnsi="Arial Narrow"/>
                <w:i/>
                <w:sz w:val="20"/>
              </w:rPr>
              <w:tab/>
              <w:t>0.08)</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37" w:type="pct"/>
            <w:vMerge w:val="restart"/>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CZP 400 mg</w:t>
            </w:r>
          </w:p>
        </w:tc>
        <w:tc>
          <w:tcPr>
            <w:tcW w:w="836" w:type="pct"/>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vs UST 45 mg</w:t>
            </w:r>
          </w:p>
        </w:tc>
        <w:tc>
          <w:tcPr>
            <w:tcW w:w="1433" w:type="pct"/>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1.02 (0.47,</w:t>
            </w:r>
            <w:r w:rsidRPr="00792550">
              <w:rPr>
                <w:rFonts w:ascii="Arial Narrow" w:hAnsi="Arial Narrow"/>
                <w:i/>
                <w:sz w:val="20"/>
              </w:rPr>
              <w:tab/>
              <w:t>2.21)</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0.07 (-0.01, 0.15)</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37" w:type="pct"/>
            <w:vMerge/>
          </w:tcPr>
          <w:p w:rsidR="00456503" w:rsidRPr="00792550" w:rsidRDefault="00456503" w:rsidP="00FE7C6A">
            <w:pPr>
              <w:keepNext/>
              <w:keepLines/>
              <w:widowControl/>
              <w:rPr>
                <w:rFonts w:ascii="Arial Narrow" w:hAnsi="Arial Narrow"/>
                <w:i/>
                <w:sz w:val="20"/>
              </w:rPr>
            </w:pPr>
          </w:p>
        </w:tc>
        <w:tc>
          <w:tcPr>
            <w:tcW w:w="836" w:type="pct"/>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vs UST 90 mg</w:t>
            </w:r>
          </w:p>
        </w:tc>
        <w:tc>
          <w:tcPr>
            <w:tcW w:w="1433" w:type="pct"/>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0.69</w:t>
            </w:r>
            <w:r w:rsidRPr="00792550">
              <w:rPr>
                <w:rFonts w:ascii="Arial Narrow" w:hAnsi="Arial Narrow"/>
                <w:i/>
                <w:sz w:val="20"/>
              </w:rPr>
              <w:tab/>
              <w:t>(0.30, 1.56)</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0.04</w:t>
            </w:r>
            <w:r w:rsidRPr="00792550">
              <w:rPr>
                <w:rFonts w:ascii="Arial Narrow" w:hAnsi="Arial Narrow"/>
                <w:i/>
                <w:sz w:val="20"/>
              </w:rPr>
              <w:tab/>
              <w:t xml:space="preserve"> (-0.05, 0.13)</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37" w:type="pct"/>
            <w:vMerge/>
          </w:tcPr>
          <w:p w:rsidR="00456503" w:rsidRPr="00792550" w:rsidRDefault="00456503" w:rsidP="00FE7C6A">
            <w:pPr>
              <w:keepNext/>
              <w:keepLines/>
              <w:widowControl/>
              <w:rPr>
                <w:rFonts w:ascii="Arial Narrow" w:hAnsi="Arial Narrow"/>
                <w:i/>
                <w:sz w:val="20"/>
              </w:rPr>
            </w:pPr>
          </w:p>
        </w:tc>
        <w:tc>
          <w:tcPr>
            <w:tcW w:w="836" w:type="pct"/>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vs UST label</w:t>
            </w:r>
          </w:p>
        </w:tc>
        <w:tc>
          <w:tcPr>
            <w:tcW w:w="1433" w:type="pct"/>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1.68</w:t>
            </w:r>
            <w:r w:rsidRPr="00792550">
              <w:rPr>
                <w:rFonts w:ascii="Arial Narrow" w:hAnsi="Arial Narrow"/>
                <w:i/>
                <w:sz w:val="20"/>
              </w:rPr>
              <w:tab/>
              <w:t>(0.79,</w:t>
            </w:r>
            <w:r w:rsidRPr="00792550">
              <w:rPr>
                <w:rFonts w:ascii="Arial Narrow" w:hAnsi="Arial Narrow"/>
                <w:i/>
                <w:sz w:val="20"/>
              </w:rPr>
              <w:tab/>
              <w:t>3.59)</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b/>
                <w:i/>
                <w:sz w:val="20"/>
              </w:rPr>
              <w:t>0.09 (0.02, 0.16)</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b/>
                <w:i/>
                <w:sz w:val="20"/>
              </w:rPr>
            </w:pPr>
          </w:p>
        </w:tc>
      </w:tr>
      <w:tr w:rsidR="00456503" w:rsidRPr="00792550" w:rsidTr="0051350F">
        <w:tc>
          <w:tcPr>
            <w:tcW w:w="637" w:type="pct"/>
            <w:vMerge/>
          </w:tcPr>
          <w:p w:rsidR="00456503" w:rsidRPr="00792550" w:rsidRDefault="00456503" w:rsidP="00FE7C6A">
            <w:pPr>
              <w:keepNext/>
              <w:keepLines/>
              <w:widowControl/>
              <w:rPr>
                <w:rFonts w:ascii="Arial Narrow" w:hAnsi="Arial Narrow"/>
                <w:i/>
                <w:sz w:val="20"/>
              </w:rPr>
            </w:pPr>
          </w:p>
        </w:tc>
        <w:tc>
          <w:tcPr>
            <w:tcW w:w="836" w:type="pct"/>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 xml:space="preserve">vs UST all </w:t>
            </w:r>
          </w:p>
        </w:tc>
        <w:tc>
          <w:tcPr>
            <w:tcW w:w="1433" w:type="pct"/>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1.17</w:t>
            </w:r>
            <w:r w:rsidRPr="00792550">
              <w:rPr>
                <w:rFonts w:ascii="Arial Narrow" w:hAnsi="Arial Narrow"/>
                <w:i/>
                <w:sz w:val="20"/>
              </w:rPr>
              <w:tab/>
              <w:t>(0.56,</w:t>
            </w:r>
            <w:r w:rsidRPr="00792550">
              <w:rPr>
                <w:rFonts w:ascii="Arial Narrow" w:hAnsi="Arial Narrow"/>
                <w:i/>
                <w:sz w:val="20"/>
              </w:rPr>
              <w:tab/>
              <w:t>2.47)</w:t>
            </w:r>
          </w:p>
        </w:tc>
        <w:tc>
          <w:tcPr>
            <w:tcW w:w="79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0.07</w:t>
            </w:r>
            <w:r w:rsidRPr="00792550">
              <w:rPr>
                <w:rFonts w:ascii="Arial Narrow" w:hAnsi="Arial Narrow"/>
                <w:i/>
                <w:sz w:val="20"/>
              </w:rPr>
              <w:tab/>
              <w:t>(0.00, 0.14)</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37" w:type="pct"/>
            <w:vMerge/>
          </w:tcPr>
          <w:p w:rsidR="00456503" w:rsidRPr="00792550" w:rsidRDefault="00456503" w:rsidP="00FE7C6A">
            <w:pPr>
              <w:keepNext/>
              <w:keepLines/>
              <w:widowControl/>
              <w:rPr>
                <w:rFonts w:ascii="Arial Narrow" w:hAnsi="Arial Narrow"/>
                <w:i/>
                <w:sz w:val="20"/>
              </w:rPr>
            </w:pPr>
          </w:p>
        </w:tc>
        <w:tc>
          <w:tcPr>
            <w:tcW w:w="836" w:type="pct"/>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vs ADA</w:t>
            </w:r>
          </w:p>
        </w:tc>
        <w:tc>
          <w:tcPr>
            <w:tcW w:w="1433" w:type="pct"/>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1.52 (0.72,</w:t>
            </w:r>
            <w:r w:rsidRPr="00792550">
              <w:rPr>
                <w:rFonts w:ascii="Arial Narrow" w:hAnsi="Arial Narrow"/>
                <w:i/>
                <w:sz w:val="20"/>
              </w:rPr>
              <w:tab/>
              <w:t>3.22)</w:t>
            </w:r>
          </w:p>
        </w:tc>
        <w:tc>
          <w:tcPr>
            <w:tcW w:w="799" w:type="pct"/>
            <w:tcBorders>
              <w:top w:val="nil"/>
              <w:right w:val="nil"/>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0.07</w:t>
            </w:r>
            <w:r w:rsidRPr="00792550">
              <w:rPr>
                <w:rFonts w:ascii="Arial Narrow" w:hAnsi="Arial Narrow"/>
                <w:i/>
                <w:sz w:val="20"/>
              </w:rPr>
              <w:tab/>
              <w:t>(0.00, 0.14)</w:t>
            </w:r>
          </w:p>
        </w:tc>
        <w:tc>
          <w:tcPr>
            <w:tcW w:w="1295" w:type="pct"/>
            <w:vMerge/>
            <w:tcBorders>
              <w:left w:val="nil"/>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3705" w:type="pct"/>
            <w:gridSpan w:val="4"/>
            <w:tcBorders>
              <w:left w:val="nil"/>
              <w:bottom w:val="nil"/>
              <w:right w:val="single" w:sz="4" w:space="0" w:color="auto"/>
            </w:tcBorders>
            <w:vAlign w:val="bottom"/>
          </w:tcPr>
          <w:p w:rsidR="00456503" w:rsidRPr="00792550" w:rsidRDefault="00456503" w:rsidP="00FE7C6A">
            <w:pPr>
              <w:keepNext/>
              <w:keepLines/>
              <w:widowControl/>
              <w:jc w:val="right"/>
              <w:rPr>
                <w:rFonts w:ascii="Arial Narrow" w:hAnsi="Arial Narrow"/>
                <w:sz w:val="20"/>
              </w:rPr>
            </w:pPr>
          </w:p>
        </w:tc>
        <w:tc>
          <w:tcPr>
            <w:tcW w:w="1295" w:type="pct"/>
            <w:vMerge/>
            <w:tcBorders>
              <w:lef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bl>
    <w:p w:rsidR="00456503" w:rsidRPr="00792550" w:rsidRDefault="00456503" w:rsidP="00FE7C6A">
      <w:pPr>
        <w:keepNext/>
        <w:keepLines/>
        <w:widowControl/>
        <w:rPr>
          <w:rStyle w:val="CommentReference"/>
          <w:b w:val="0"/>
          <w:sz w:val="18"/>
          <w:szCs w:val="18"/>
        </w:rPr>
      </w:pPr>
      <w:r w:rsidRPr="00792550">
        <w:rPr>
          <w:rFonts w:ascii="Arial Narrow" w:hAnsi="Arial Narrow"/>
          <w:bCs/>
          <w:sz w:val="18"/>
          <w:szCs w:val="18"/>
        </w:rPr>
        <w:t xml:space="preserve">Abbreviations: </w:t>
      </w:r>
      <w:r w:rsidRPr="00792550">
        <w:rPr>
          <w:rStyle w:val="CommentReference"/>
          <w:b w:val="0"/>
          <w:bCs/>
          <w:sz w:val="18"/>
          <w:szCs w:val="18"/>
        </w:rPr>
        <w:t>ADA=</w:t>
      </w:r>
      <w:proofErr w:type="spellStart"/>
      <w:r w:rsidRPr="00792550">
        <w:rPr>
          <w:rStyle w:val="CommentReference"/>
          <w:b w:val="0"/>
          <w:bCs/>
          <w:sz w:val="18"/>
          <w:szCs w:val="18"/>
        </w:rPr>
        <w:t>adalimumab</w:t>
      </w:r>
      <w:proofErr w:type="spellEnd"/>
      <w:r w:rsidRPr="00792550">
        <w:rPr>
          <w:rStyle w:val="CommentReference"/>
          <w:b w:val="0"/>
          <w:bCs/>
          <w:sz w:val="18"/>
          <w:szCs w:val="18"/>
        </w:rPr>
        <w:t>, CZP=</w:t>
      </w:r>
      <w:proofErr w:type="spellStart"/>
      <w:r w:rsidRPr="00792550">
        <w:rPr>
          <w:rStyle w:val="CommentReference"/>
          <w:b w:val="0"/>
          <w:bCs/>
          <w:sz w:val="18"/>
          <w:szCs w:val="18"/>
        </w:rPr>
        <w:t>certolizumab</w:t>
      </w:r>
      <w:proofErr w:type="spellEnd"/>
      <w:r w:rsidRPr="00792550">
        <w:rPr>
          <w:rStyle w:val="CommentReference"/>
          <w:b w:val="0"/>
          <w:bCs/>
          <w:sz w:val="18"/>
          <w:szCs w:val="18"/>
        </w:rPr>
        <w:t xml:space="preserve"> </w:t>
      </w:r>
      <w:proofErr w:type="spellStart"/>
      <w:r w:rsidRPr="00792550">
        <w:rPr>
          <w:rStyle w:val="CommentReference"/>
          <w:b w:val="0"/>
          <w:bCs/>
          <w:sz w:val="18"/>
          <w:szCs w:val="18"/>
        </w:rPr>
        <w:t>pegol</w:t>
      </w:r>
      <w:proofErr w:type="spellEnd"/>
      <w:r w:rsidRPr="00792550">
        <w:rPr>
          <w:rStyle w:val="CommentReference"/>
          <w:b w:val="0"/>
          <w:bCs/>
          <w:sz w:val="18"/>
          <w:szCs w:val="18"/>
        </w:rPr>
        <w:t>; UST=</w:t>
      </w:r>
      <w:proofErr w:type="spellStart"/>
      <w:r w:rsidRPr="00792550">
        <w:rPr>
          <w:rStyle w:val="CommentReference"/>
          <w:b w:val="0"/>
          <w:bCs/>
          <w:sz w:val="18"/>
          <w:szCs w:val="18"/>
        </w:rPr>
        <w:t>ustekinumab</w:t>
      </w:r>
      <w:proofErr w:type="spellEnd"/>
      <w:r w:rsidRPr="00792550">
        <w:rPr>
          <w:rStyle w:val="CommentReference"/>
          <w:b w:val="0"/>
          <w:sz w:val="18"/>
          <w:szCs w:val="18"/>
        </w:rPr>
        <w:t xml:space="preserve">, PASI 75= ≥75% reduction in the Psoriasis Area and Severity Index; </w:t>
      </w:r>
      <w:r w:rsidRPr="00792550">
        <w:rPr>
          <w:rStyle w:val="CommentReference"/>
          <w:b w:val="0"/>
          <w:bCs/>
          <w:sz w:val="18"/>
          <w:szCs w:val="18"/>
        </w:rPr>
        <w:t xml:space="preserve">UST Label refers to weight-based dosing for UST (UST 45 mg for patients </w:t>
      </w:r>
      <w:r w:rsidRPr="00792550">
        <w:rPr>
          <w:rStyle w:val="CommentReference"/>
          <w:b w:val="0"/>
          <w:bCs/>
          <w:sz w:val="18"/>
          <w:szCs w:val="18"/>
          <w:u w:val="single"/>
        </w:rPr>
        <w:t>&lt;</w:t>
      </w:r>
      <w:r w:rsidRPr="00792550">
        <w:rPr>
          <w:rStyle w:val="CommentReference"/>
          <w:b w:val="0"/>
          <w:bCs/>
          <w:sz w:val="18"/>
          <w:szCs w:val="18"/>
        </w:rPr>
        <w:t xml:space="preserve"> 100 kg; UST 90 mg for patients &gt; 100 kg). </w:t>
      </w:r>
      <w:r w:rsidRPr="00792550">
        <w:rPr>
          <w:rStyle w:val="CommentReference"/>
          <w:b w:val="0"/>
          <w:bCs/>
          <w:iCs/>
          <w:sz w:val="18"/>
          <w:szCs w:val="18"/>
        </w:rPr>
        <w:t xml:space="preserve">Italics indicate results estimated during the evaluation. Bold typography indicate statistically significant differences.  </w:t>
      </w:r>
      <w:r w:rsidRPr="00792550">
        <w:rPr>
          <w:rStyle w:val="CommentReference"/>
          <w:b w:val="0"/>
          <w:bCs/>
          <w:sz w:val="18"/>
          <w:szCs w:val="18"/>
        </w:rPr>
        <w:t>^</w:t>
      </w:r>
      <w:r w:rsidRPr="00792550">
        <w:rPr>
          <w:rStyle w:val="CommentReference"/>
          <w:b w:val="0"/>
          <w:sz w:val="18"/>
          <w:szCs w:val="18"/>
        </w:rPr>
        <w:t xml:space="preserve">estimated during the evaluation using random effects meta-analysis using </w:t>
      </w:r>
      <w:proofErr w:type="spellStart"/>
      <w:r w:rsidRPr="00792550">
        <w:rPr>
          <w:rStyle w:val="CommentReference"/>
          <w:b w:val="0"/>
          <w:sz w:val="18"/>
          <w:szCs w:val="18"/>
        </w:rPr>
        <w:t>RevMan</w:t>
      </w:r>
      <w:proofErr w:type="spellEnd"/>
      <w:r w:rsidRPr="00792550">
        <w:rPr>
          <w:rStyle w:val="CommentReference"/>
          <w:b w:val="0"/>
          <w:sz w:val="18"/>
          <w:szCs w:val="18"/>
        </w:rPr>
        <w:t xml:space="preserve"> Version 5.3.</w:t>
      </w:r>
    </w:p>
    <w:p w:rsidR="00456503" w:rsidRPr="00792550" w:rsidRDefault="00456503" w:rsidP="00FE7C6A">
      <w:pPr>
        <w:keepNext/>
        <w:keepLines/>
        <w:widowControl/>
        <w:ind w:left="165" w:hanging="165"/>
        <w:rPr>
          <w:rStyle w:val="CommentReference"/>
          <w:b w:val="0"/>
          <w:sz w:val="18"/>
          <w:szCs w:val="18"/>
        </w:rPr>
      </w:pPr>
      <w:proofErr w:type="gramStart"/>
      <w:r w:rsidRPr="00792550">
        <w:rPr>
          <w:rStyle w:val="CommentReference"/>
          <w:b w:val="0"/>
          <w:sz w:val="18"/>
          <w:szCs w:val="18"/>
          <w:vertAlign w:val="superscript"/>
        </w:rPr>
        <w:t>a</w:t>
      </w:r>
      <w:proofErr w:type="gramEnd"/>
      <w:r w:rsidRPr="00792550">
        <w:rPr>
          <w:rStyle w:val="CommentReference"/>
          <w:b w:val="0"/>
          <w:sz w:val="18"/>
          <w:szCs w:val="18"/>
          <w:vertAlign w:val="superscript"/>
        </w:rPr>
        <w:tab/>
      </w:r>
      <w:r w:rsidRPr="00792550">
        <w:rPr>
          <w:rStyle w:val="CommentReference"/>
          <w:b w:val="0"/>
          <w:sz w:val="18"/>
          <w:szCs w:val="18"/>
        </w:rPr>
        <w:t xml:space="preserve">Calculated during evaluation based on deriving the </w:t>
      </w:r>
      <w:r w:rsidRPr="00792550">
        <w:rPr>
          <w:rStyle w:val="CommentReference"/>
          <w:b w:val="0"/>
          <w:sz w:val="18"/>
          <w:szCs w:val="18"/>
          <w:u w:val="single"/>
        </w:rPr>
        <w:t>number</w:t>
      </w:r>
      <w:r w:rsidRPr="00792550">
        <w:rPr>
          <w:rStyle w:val="CommentReference"/>
          <w:b w:val="0"/>
          <w:sz w:val="18"/>
          <w:szCs w:val="18"/>
        </w:rPr>
        <w:t xml:space="preserve"> of responders from the reported </w:t>
      </w:r>
      <w:r w:rsidRPr="00792550">
        <w:rPr>
          <w:rStyle w:val="CommentReference"/>
          <w:b w:val="0"/>
          <w:sz w:val="18"/>
          <w:szCs w:val="18"/>
          <w:u w:val="single"/>
        </w:rPr>
        <w:t>proportion</w:t>
      </w:r>
      <w:r w:rsidRPr="00792550">
        <w:rPr>
          <w:rStyle w:val="CommentReference"/>
          <w:b w:val="0"/>
          <w:sz w:val="18"/>
          <w:szCs w:val="18"/>
        </w:rPr>
        <w:t xml:space="preserve"> of responders from the CIMPACT CSR. Therefore, there is a slight variance from the published ORs in the CIMPACT paper (</w:t>
      </w:r>
      <w:proofErr w:type="spellStart"/>
      <w:r w:rsidRPr="00792550">
        <w:rPr>
          <w:rStyle w:val="CommentReference"/>
          <w:b w:val="0"/>
          <w:sz w:val="18"/>
          <w:szCs w:val="18"/>
        </w:rPr>
        <w:t>Lebwohl</w:t>
      </w:r>
      <w:proofErr w:type="spellEnd"/>
      <w:r w:rsidRPr="00792550">
        <w:rPr>
          <w:rStyle w:val="CommentReference"/>
          <w:b w:val="0"/>
          <w:sz w:val="18"/>
          <w:szCs w:val="18"/>
        </w:rPr>
        <w:t xml:space="preserve"> et al 2018), which reported OR 95% CI: 1.4 (0.9, 2.2) and 1.8 (1.1, 2.8) for the CZP 200 mg and 400 mg versus ETN respectively. This does not have a significant impact on the overall results. </w:t>
      </w:r>
    </w:p>
    <w:p w:rsidR="00456503" w:rsidRPr="00792550" w:rsidRDefault="00456503" w:rsidP="00FE7C6A">
      <w:pPr>
        <w:keepNext/>
        <w:keepLines/>
        <w:widowControl/>
        <w:ind w:left="165" w:hanging="165"/>
        <w:rPr>
          <w:rStyle w:val="CommentReference"/>
          <w:b w:val="0"/>
          <w:bCs/>
          <w:iCs/>
          <w:sz w:val="18"/>
          <w:szCs w:val="18"/>
          <w:highlight w:val="yellow"/>
        </w:rPr>
      </w:pPr>
      <w:r w:rsidRPr="00792550">
        <w:rPr>
          <w:rStyle w:val="CommentReference"/>
          <w:b w:val="0"/>
          <w:sz w:val="18"/>
          <w:szCs w:val="18"/>
          <w:vertAlign w:val="superscript"/>
        </w:rPr>
        <w:t>b</w:t>
      </w:r>
      <w:r w:rsidRPr="00792550">
        <w:rPr>
          <w:rStyle w:val="CommentReference"/>
          <w:b w:val="0"/>
          <w:sz w:val="18"/>
          <w:szCs w:val="18"/>
        </w:rPr>
        <w:tab/>
        <w:t>A slight variance exists between the Commentary CI and that presented in the submission due to a small difference in number of patients in the placebo pool included in the ITT analyses (refer to # in Table 4 footnotes).</w:t>
      </w:r>
    </w:p>
    <w:p w:rsidR="00456503" w:rsidRPr="00792550" w:rsidRDefault="00456503" w:rsidP="00FE7C6A">
      <w:pPr>
        <w:keepNext/>
        <w:keepLines/>
        <w:widowControl/>
        <w:rPr>
          <w:rFonts w:ascii="Arial Narrow" w:hAnsi="Arial Narrow" w:cs="TimesNewRoman,Bold"/>
          <w:sz w:val="18"/>
          <w:szCs w:val="18"/>
          <w:lang w:eastAsia="zh-CN"/>
        </w:rPr>
      </w:pPr>
      <w:r w:rsidRPr="00792550">
        <w:rPr>
          <w:rStyle w:val="CommentReference"/>
          <w:b w:val="0"/>
          <w:bCs/>
          <w:sz w:val="18"/>
          <w:szCs w:val="18"/>
        </w:rPr>
        <w:t>Source: constructed during the evaluation using results reported</w:t>
      </w:r>
      <w:r w:rsidRPr="00792550">
        <w:rPr>
          <w:rStyle w:val="CommentReference"/>
          <w:b w:val="0"/>
          <w:sz w:val="18"/>
          <w:szCs w:val="18"/>
        </w:rPr>
        <w:t xml:space="preserve"> in </w:t>
      </w:r>
      <w:r w:rsidRPr="00792550">
        <w:rPr>
          <w:rFonts w:ascii="Arial Narrow" w:hAnsi="Arial Narrow" w:cs="TimesNewRoman,Bold"/>
          <w:sz w:val="18"/>
          <w:szCs w:val="18"/>
          <w:lang w:eastAsia="zh-CN"/>
        </w:rPr>
        <w:t xml:space="preserve">CSRs accompanying the submission, and published papers of trials. </w:t>
      </w:r>
    </w:p>
    <w:p w:rsidR="00456503" w:rsidRPr="00792550" w:rsidRDefault="00456503" w:rsidP="00FE7C6A">
      <w:pPr>
        <w:keepNext/>
        <w:keepLines/>
        <w:widowControl/>
        <w:rPr>
          <w:rStyle w:val="CommentReference"/>
        </w:rPr>
      </w:pPr>
      <w:r w:rsidRPr="00792550">
        <w:rPr>
          <w:rStyle w:val="CommentReference"/>
        </w:rPr>
        <w:br w:type="page"/>
      </w:r>
    </w:p>
    <w:p w:rsidR="00456503" w:rsidRPr="00792550" w:rsidRDefault="00456503" w:rsidP="00FE7C6A">
      <w:pPr>
        <w:keepNext/>
        <w:keepLines/>
        <w:widowControl/>
        <w:rPr>
          <w:rStyle w:val="CommentReference"/>
        </w:rPr>
      </w:pPr>
      <w:r w:rsidRPr="00792550">
        <w:rPr>
          <w:rStyle w:val="CommentReference"/>
        </w:rPr>
        <w:lastRenderedPageBreak/>
        <w:t>Table 6: PASI 90 response at Weeks 12/16 across the trials – ITT populations</w:t>
      </w:r>
    </w:p>
    <w:tbl>
      <w:tblPr>
        <w:tblStyle w:val="TableGrid"/>
        <w:tblW w:w="5098" w:type="pct"/>
        <w:tblCellMar>
          <w:top w:w="28" w:type="dxa"/>
          <w:left w:w="28" w:type="dxa"/>
          <w:bottom w:w="28" w:type="dxa"/>
          <w:right w:w="28" w:type="dxa"/>
        </w:tblCellMar>
        <w:tblLook w:val="04A0" w:firstRow="1" w:lastRow="0" w:firstColumn="1" w:lastColumn="0" w:noHBand="0" w:noVBand="1"/>
        <w:tblCaption w:val="PASI 90 response at Weeks 12/16 across the trials – ITT populations"/>
      </w:tblPr>
      <w:tblGrid>
        <w:gridCol w:w="1601"/>
        <w:gridCol w:w="1193"/>
        <w:gridCol w:w="1004"/>
        <w:gridCol w:w="1725"/>
        <w:gridCol w:w="1157"/>
        <w:gridCol w:w="1916"/>
        <w:gridCol w:w="598"/>
      </w:tblGrid>
      <w:tr w:rsidR="00456503" w:rsidRPr="00792550" w:rsidTr="00C13E46">
        <w:trPr>
          <w:tblHeader/>
        </w:trPr>
        <w:tc>
          <w:tcPr>
            <w:tcW w:w="871" w:type="pct"/>
            <w:vAlign w:val="center"/>
          </w:tcPr>
          <w:p w:rsidR="00456503" w:rsidRPr="00792550" w:rsidRDefault="00456503" w:rsidP="00FE7C6A">
            <w:pPr>
              <w:keepNext/>
              <w:keepLines/>
              <w:widowControl/>
              <w:jc w:val="left"/>
              <w:rPr>
                <w:rFonts w:ascii="Arial Narrow" w:hAnsi="Arial Narrow"/>
                <w:b/>
                <w:bCs/>
                <w:iCs/>
                <w:sz w:val="18"/>
                <w:szCs w:val="18"/>
              </w:rPr>
            </w:pPr>
            <w:r w:rsidRPr="00792550">
              <w:rPr>
                <w:rFonts w:ascii="Arial Narrow" w:hAnsi="Arial Narrow"/>
                <w:b/>
                <w:bCs/>
                <w:iCs/>
                <w:sz w:val="18"/>
                <w:szCs w:val="18"/>
              </w:rPr>
              <w:t>Trial</w:t>
            </w:r>
          </w:p>
        </w:tc>
        <w:tc>
          <w:tcPr>
            <w:tcW w:w="649" w:type="pct"/>
            <w:vAlign w:val="center"/>
          </w:tcPr>
          <w:p w:rsidR="00456503" w:rsidRPr="00792550" w:rsidRDefault="00456503" w:rsidP="00FE7C6A">
            <w:pPr>
              <w:keepNext/>
              <w:keepLines/>
              <w:widowControl/>
              <w:jc w:val="center"/>
              <w:rPr>
                <w:rFonts w:ascii="Arial Narrow" w:hAnsi="Arial Narrow"/>
                <w:b/>
                <w:bCs/>
                <w:iCs/>
                <w:sz w:val="18"/>
                <w:szCs w:val="18"/>
              </w:rPr>
            </w:pPr>
            <w:r w:rsidRPr="00792550">
              <w:rPr>
                <w:rFonts w:ascii="Arial Narrow" w:hAnsi="Arial Narrow"/>
                <w:b/>
                <w:bCs/>
                <w:iCs/>
                <w:sz w:val="18"/>
                <w:szCs w:val="18"/>
              </w:rPr>
              <w:t>Drug</w:t>
            </w:r>
          </w:p>
          <w:p w:rsidR="00456503" w:rsidRPr="00792550" w:rsidRDefault="00456503" w:rsidP="00FE7C6A">
            <w:pPr>
              <w:keepNext/>
              <w:keepLines/>
              <w:widowControl/>
              <w:jc w:val="center"/>
              <w:rPr>
                <w:rFonts w:ascii="Arial Narrow" w:hAnsi="Arial Narrow"/>
                <w:b/>
                <w:bCs/>
                <w:iCs/>
                <w:sz w:val="18"/>
                <w:szCs w:val="18"/>
              </w:rPr>
            </w:pPr>
            <w:proofErr w:type="spellStart"/>
            <w:proofErr w:type="gramStart"/>
            <w:r w:rsidRPr="00792550">
              <w:rPr>
                <w:rFonts w:ascii="Arial Narrow" w:hAnsi="Arial Narrow"/>
                <w:b/>
                <w:bCs/>
                <w:iCs/>
                <w:sz w:val="18"/>
                <w:szCs w:val="18"/>
              </w:rPr>
              <w:t>n</w:t>
            </w:r>
            <w:r w:rsidRPr="00792550">
              <w:rPr>
                <w:rFonts w:ascii="Arial Narrow" w:hAnsi="Arial Narrow"/>
                <w:b/>
                <w:bCs/>
                <w:iCs/>
                <w:sz w:val="18"/>
                <w:szCs w:val="18"/>
                <w:vertAlign w:val="superscript"/>
              </w:rPr>
              <w:t>a</w:t>
            </w:r>
            <w:proofErr w:type="spellEnd"/>
            <w:r w:rsidRPr="00792550">
              <w:rPr>
                <w:rFonts w:ascii="Arial Narrow" w:hAnsi="Arial Narrow"/>
                <w:b/>
                <w:bCs/>
                <w:iCs/>
                <w:sz w:val="18"/>
                <w:szCs w:val="18"/>
              </w:rPr>
              <w:t>/N</w:t>
            </w:r>
            <w:proofErr w:type="gramEnd"/>
            <w:r w:rsidRPr="00792550">
              <w:rPr>
                <w:rFonts w:ascii="Arial Narrow" w:hAnsi="Arial Narrow"/>
                <w:b/>
                <w:bCs/>
                <w:iCs/>
                <w:sz w:val="18"/>
                <w:szCs w:val="18"/>
              </w:rPr>
              <w:t xml:space="preserve"> (%)</w:t>
            </w:r>
          </w:p>
        </w:tc>
        <w:tc>
          <w:tcPr>
            <w:tcW w:w="546" w:type="pct"/>
            <w:vAlign w:val="center"/>
          </w:tcPr>
          <w:p w:rsidR="00456503" w:rsidRPr="00792550" w:rsidRDefault="00456503" w:rsidP="00FE7C6A">
            <w:pPr>
              <w:keepNext/>
              <w:keepLines/>
              <w:widowControl/>
              <w:jc w:val="center"/>
              <w:rPr>
                <w:rFonts w:ascii="Arial Narrow" w:hAnsi="Arial Narrow"/>
                <w:b/>
                <w:bCs/>
                <w:iCs/>
                <w:sz w:val="18"/>
                <w:szCs w:val="18"/>
              </w:rPr>
            </w:pPr>
            <w:r w:rsidRPr="00792550">
              <w:rPr>
                <w:rFonts w:ascii="Arial Narrow" w:hAnsi="Arial Narrow"/>
                <w:b/>
                <w:bCs/>
                <w:iCs/>
                <w:sz w:val="18"/>
                <w:szCs w:val="18"/>
              </w:rPr>
              <w:t>Control</w:t>
            </w:r>
          </w:p>
          <w:p w:rsidR="00456503" w:rsidRPr="00792550" w:rsidRDefault="00456503" w:rsidP="00FE7C6A">
            <w:pPr>
              <w:keepNext/>
              <w:keepLines/>
              <w:widowControl/>
              <w:jc w:val="center"/>
              <w:rPr>
                <w:rFonts w:ascii="Arial Narrow" w:hAnsi="Arial Narrow"/>
                <w:b/>
                <w:bCs/>
                <w:iCs/>
                <w:sz w:val="18"/>
                <w:szCs w:val="18"/>
              </w:rPr>
            </w:pPr>
            <w:proofErr w:type="spellStart"/>
            <w:proofErr w:type="gramStart"/>
            <w:r w:rsidRPr="00792550">
              <w:rPr>
                <w:rFonts w:ascii="Arial Narrow" w:hAnsi="Arial Narrow"/>
                <w:b/>
                <w:bCs/>
                <w:iCs/>
                <w:sz w:val="18"/>
                <w:szCs w:val="18"/>
              </w:rPr>
              <w:t>n</w:t>
            </w:r>
            <w:r w:rsidRPr="00792550">
              <w:rPr>
                <w:rFonts w:ascii="Arial Narrow" w:hAnsi="Arial Narrow"/>
                <w:b/>
                <w:bCs/>
                <w:iCs/>
                <w:sz w:val="18"/>
                <w:szCs w:val="18"/>
                <w:vertAlign w:val="superscript"/>
              </w:rPr>
              <w:t>a</w:t>
            </w:r>
            <w:proofErr w:type="spellEnd"/>
            <w:r w:rsidRPr="00792550">
              <w:rPr>
                <w:rFonts w:ascii="Arial Narrow" w:hAnsi="Arial Narrow"/>
                <w:b/>
                <w:bCs/>
                <w:iCs/>
                <w:sz w:val="18"/>
                <w:szCs w:val="18"/>
              </w:rPr>
              <w:t>/N</w:t>
            </w:r>
            <w:proofErr w:type="gramEnd"/>
            <w:r w:rsidRPr="00792550">
              <w:rPr>
                <w:rFonts w:ascii="Arial Narrow" w:hAnsi="Arial Narrow"/>
                <w:b/>
                <w:bCs/>
                <w:iCs/>
                <w:sz w:val="18"/>
                <w:szCs w:val="18"/>
              </w:rPr>
              <w:t xml:space="preserve"> (%)</w:t>
            </w:r>
          </w:p>
        </w:tc>
        <w:tc>
          <w:tcPr>
            <w:tcW w:w="938" w:type="pct"/>
            <w:vAlign w:val="center"/>
          </w:tcPr>
          <w:p w:rsidR="00456503" w:rsidRPr="00792550" w:rsidRDefault="00456503" w:rsidP="00FE7C6A">
            <w:pPr>
              <w:keepNext/>
              <w:keepLines/>
              <w:widowControl/>
              <w:jc w:val="center"/>
              <w:rPr>
                <w:rFonts w:ascii="Arial Narrow" w:hAnsi="Arial Narrow"/>
                <w:b/>
                <w:bCs/>
                <w:iCs/>
                <w:sz w:val="18"/>
                <w:szCs w:val="18"/>
              </w:rPr>
            </w:pPr>
            <w:r w:rsidRPr="00792550">
              <w:rPr>
                <w:rFonts w:ascii="Arial Narrow" w:hAnsi="Arial Narrow"/>
                <w:b/>
                <w:bCs/>
                <w:iCs/>
                <w:sz w:val="18"/>
                <w:szCs w:val="18"/>
              </w:rPr>
              <w:t>OR (95% CI)^</w:t>
            </w:r>
          </w:p>
        </w:tc>
        <w:tc>
          <w:tcPr>
            <w:tcW w:w="1671" w:type="pct"/>
            <w:gridSpan w:val="2"/>
            <w:tcBorders>
              <w:bottom w:val="single" w:sz="4" w:space="0" w:color="auto"/>
            </w:tcBorders>
            <w:vAlign w:val="center"/>
          </w:tcPr>
          <w:p w:rsidR="00456503" w:rsidRPr="00792550" w:rsidRDefault="00456503" w:rsidP="00FE7C6A">
            <w:pPr>
              <w:keepNext/>
              <w:keepLines/>
              <w:widowControl/>
              <w:jc w:val="center"/>
              <w:rPr>
                <w:rFonts w:ascii="Arial Narrow" w:hAnsi="Arial Narrow"/>
                <w:b/>
                <w:bCs/>
                <w:i/>
                <w:iCs/>
                <w:sz w:val="18"/>
                <w:szCs w:val="18"/>
              </w:rPr>
            </w:pPr>
            <w:r w:rsidRPr="00792550">
              <w:rPr>
                <w:rFonts w:ascii="Arial Narrow" w:hAnsi="Arial Narrow"/>
                <w:b/>
                <w:bCs/>
                <w:i/>
                <w:iCs/>
                <w:sz w:val="18"/>
                <w:szCs w:val="18"/>
              </w:rPr>
              <w:t>RD (95% CI)^</w:t>
            </w:r>
          </w:p>
        </w:tc>
        <w:tc>
          <w:tcPr>
            <w:tcW w:w="325" w:type="pct"/>
            <w:vAlign w:val="center"/>
          </w:tcPr>
          <w:p w:rsidR="00456503" w:rsidRPr="00792550" w:rsidRDefault="00456503" w:rsidP="00FE7C6A">
            <w:pPr>
              <w:keepNext/>
              <w:keepLines/>
              <w:widowControl/>
              <w:jc w:val="center"/>
              <w:rPr>
                <w:rFonts w:ascii="Arial Narrow" w:hAnsi="Arial Narrow"/>
                <w:b/>
                <w:bCs/>
                <w:i/>
                <w:iCs/>
                <w:sz w:val="18"/>
                <w:szCs w:val="18"/>
              </w:rPr>
            </w:pPr>
            <w:r w:rsidRPr="00792550">
              <w:rPr>
                <w:rFonts w:ascii="Arial Narrow" w:hAnsi="Arial Narrow"/>
                <w:b/>
                <w:bCs/>
                <w:i/>
                <w:iCs/>
                <w:sz w:val="18"/>
                <w:szCs w:val="18"/>
              </w:rPr>
              <w:t>NNT</w:t>
            </w:r>
          </w:p>
          <w:p w:rsidR="00456503" w:rsidRPr="00792550" w:rsidRDefault="00456503" w:rsidP="00FE7C6A">
            <w:pPr>
              <w:keepNext/>
              <w:keepLines/>
              <w:widowControl/>
              <w:jc w:val="center"/>
              <w:rPr>
                <w:rFonts w:ascii="Arial Narrow" w:hAnsi="Arial Narrow"/>
                <w:b/>
                <w:bCs/>
                <w:i/>
                <w:iCs/>
                <w:sz w:val="18"/>
                <w:szCs w:val="18"/>
              </w:rPr>
            </w:pPr>
            <w:r w:rsidRPr="00792550">
              <w:rPr>
                <w:rFonts w:ascii="Arial Narrow" w:hAnsi="Arial Narrow"/>
                <w:b/>
                <w:bCs/>
                <w:i/>
                <w:iCs/>
                <w:sz w:val="18"/>
                <w:szCs w:val="18"/>
              </w:rPr>
              <w:t>(95%CI)</w:t>
            </w:r>
          </w:p>
        </w:tc>
      </w:tr>
      <w:tr w:rsidR="00456503" w:rsidRPr="00792550" w:rsidTr="0051350F">
        <w:tc>
          <w:tcPr>
            <w:tcW w:w="3004" w:type="pct"/>
            <w:gridSpan w:val="4"/>
            <w:vAlign w:val="center"/>
          </w:tcPr>
          <w:p w:rsidR="00456503" w:rsidRPr="00792550" w:rsidRDefault="00456503" w:rsidP="00FE7C6A">
            <w:pPr>
              <w:keepNext/>
              <w:keepLines/>
              <w:widowControl/>
              <w:jc w:val="left"/>
              <w:rPr>
                <w:rFonts w:ascii="Arial Narrow" w:hAnsi="Arial Narrow"/>
                <w:sz w:val="18"/>
                <w:szCs w:val="18"/>
              </w:rPr>
            </w:pPr>
            <w:r w:rsidRPr="00792550">
              <w:rPr>
                <w:rFonts w:ascii="Arial Narrow" w:hAnsi="Arial Narrow"/>
                <w:b/>
                <w:sz w:val="18"/>
                <w:szCs w:val="18"/>
              </w:rPr>
              <w:t>CZP</w:t>
            </w:r>
            <w:r w:rsidRPr="00792550">
              <w:rPr>
                <w:rFonts w:ascii="Arial Narrow" w:hAnsi="Arial Narrow"/>
                <w:b/>
                <w:sz w:val="18"/>
                <w:szCs w:val="18"/>
                <w:vertAlign w:val="subscript"/>
              </w:rPr>
              <w:t xml:space="preserve"> </w:t>
            </w:r>
            <w:r w:rsidRPr="00792550">
              <w:rPr>
                <w:rFonts w:ascii="Arial Narrow" w:hAnsi="Arial Narrow"/>
                <w:b/>
                <w:sz w:val="18"/>
                <w:szCs w:val="18"/>
              </w:rPr>
              <w:t xml:space="preserve">200mg vs PBO </w:t>
            </w:r>
            <w:proofErr w:type="spellStart"/>
            <w:r w:rsidRPr="00792550">
              <w:rPr>
                <w:rFonts w:ascii="Arial Narrow" w:hAnsi="Arial Narrow"/>
                <w:b/>
                <w:sz w:val="18"/>
                <w:szCs w:val="18"/>
              </w:rPr>
              <w:t>Wk</w:t>
            </w:r>
            <w:proofErr w:type="spellEnd"/>
            <w:r w:rsidRPr="00792550">
              <w:rPr>
                <w:rFonts w:ascii="Arial Narrow" w:hAnsi="Arial Narrow"/>
                <w:b/>
                <w:sz w:val="18"/>
                <w:szCs w:val="18"/>
              </w:rPr>
              <w:t xml:space="preserve"> 16</w:t>
            </w:r>
          </w:p>
        </w:tc>
        <w:tc>
          <w:tcPr>
            <w:tcW w:w="629" w:type="pct"/>
            <w:tcBorders>
              <w:bottom w:val="nil"/>
              <w:right w:val="nil"/>
            </w:tcBorders>
            <w:vAlign w:val="center"/>
          </w:tcPr>
          <w:p w:rsidR="00456503" w:rsidRPr="00792550" w:rsidRDefault="00456503" w:rsidP="00FE7C6A">
            <w:pPr>
              <w:keepNext/>
              <w:keepLines/>
              <w:widowControl/>
              <w:jc w:val="left"/>
              <w:rPr>
                <w:rFonts w:ascii="Arial Narrow" w:hAnsi="Arial Narrow"/>
                <w:sz w:val="18"/>
                <w:szCs w:val="18"/>
              </w:rPr>
            </w:pPr>
          </w:p>
        </w:tc>
        <w:tc>
          <w:tcPr>
            <w:tcW w:w="1042" w:type="pct"/>
            <w:vMerge w:val="restart"/>
            <w:tcBorders>
              <w:left w:val="nil"/>
              <w:bottom w:val="nil"/>
            </w:tcBorders>
          </w:tcPr>
          <w:p w:rsidR="00456503" w:rsidRPr="00792550" w:rsidRDefault="00456503" w:rsidP="00FE7C6A">
            <w:pPr>
              <w:keepNext/>
              <w:keepLines/>
              <w:widowControl/>
              <w:jc w:val="left"/>
              <w:rPr>
                <w:rFonts w:ascii="Arial Narrow" w:hAnsi="Arial Narrow"/>
                <w:i/>
                <w:sz w:val="18"/>
                <w:szCs w:val="18"/>
              </w:rPr>
            </w:pPr>
            <w:r w:rsidRPr="00792550">
              <w:rPr>
                <w:noProof/>
                <w:snapToGrid/>
                <w:lang w:eastAsia="en-AU"/>
              </w:rPr>
              <w:drawing>
                <wp:inline distT="0" distB="0" distL="0" distR="0" wp14:anchorId="3ED16DD4" wp14:editId="036F37DC">
                  <wp:extent cx="1174750" cy="5454594"/>
                  <wp:effectExtent l="0" t="0" r="6350" b="0"/>
                  <wp:docPr id="13" name="Picture 13" title="PASI 90 response at Weeks 12/16 across the trials – ITT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7270" cy="5559160"/>
                          </a:xfrm>
                          <a:prstGeom prst="rect">
                            <a:avLst/>
                          </a:prstGeom>
                        </pic:spPr>
                      </pic:pic>
                    </a:graphicData>
                  </a:graphic>
                </wp:inline>
              </w:drawing>
            </w: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p>
        </w:tc>
      </w:tr>
      <w:tr w:rsidR="00456503" w:rsidRPr="00792550" w:rsidTr="0051350F">
        <w:tc>
          <w:tcPr>
            <w:tcW w:w="871" w:type="pct"/>
          </w:tcPr>
          <w:p w:rsidR="00456503" w:rsidRPr="00792550" w:rsidRDefault="00456503" w:rsidP="00FE7C6A">
            <w:pPr>
              <w:keepNext/>
              <w:keepLines/>
              <w:widowControl/>
              <w:ind w:left="113"/>
              <w:rPr>
                <w:rFonts w:ascii="Arial Narrow" w:hAnsi="Arial Narrow"/>
                <w:sz w:val="18"/>
                <w:szCs w:val="18"/>
                <w:vertAlign w:val="subscript"/>
              </w:rPr>
            </w:pPr>
            <w:r w:rsidRPr="00792550">
              <w:rPr>
                <w:rFonts w:ascii="Arial Narrow" w:hAnsi="Arial Narrow"/>
                <w:sz w:val="18"/>
                <w:szCs w:val="18"/>
              </w:rPr>
              <w:t>CZP</w:t>
            </w:r>
            <w:r w:rsidRPr="00792550">
              <w:rPr>
                <w:rFonts w:ascii="Arial Narrow" w:hAnsi="Arial Narrow"/>
                <w:sz w:val="18"/>
                <w:szCs w:val="18"/>
                <w:vertAlign w:val="subscript"/>
              </w:rPr>
              <w:t>1</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34/95 (35.8)</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0/51 (0.4)</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57.78 (3.46, 965.76)</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0.36 (0.26, 0.46)</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3 (2, 4)</w:t>
            </w:r>
          </w:p>
        </w:tc>
      </w:tr>
      <w:tr w:rsidR="00456503" w:rsidRPr="00792550" w:rsidTr="0051350F">
        <w:tc>
          <w:tcPr>
            <w:tcW w:w="871" w:type="pct"/>
          </w:tcPr>
          <w:p w:rsidR="00456503" w:rsidRPr="00792550" w:rsidRDefault="00456503" w:rsidP="00FE7C6A">
            <w:pPr>
              <w:keepNext/>
              <w:keepLines/>
              <w:widowControl/>
              <w:ind w:left="113"/>
              <w:rPr>
                <w:rFonts w:ascii="Arial Narrow" w:hAnsi="Arial Narrow"/>
                <w:sz w:val="18"/>
                <w:szCs w:val="18"/>
              </w:rPr>
            </w:pPr>
            <w:r w:rsidRPr="00792550">
              <w:rPr>
                <w:rFonts w:ascii="Arial Narrow" w:hAnsi="Arial Narrow"/>
                <w:sz w:val="18"/>
                <w:szCs w:val="18"/>
              </w:rPr>
              <w:t>CZP</w:t>
            </w:r>
            <w:r w:rsidRPr="00792550">
              <w:rPr>
                <w:rFonts w:ascii="Arial Narrow" w:hAnsi="Arial Narrow"/>
                <w:sz w:val="18"/>
                <w:szCs w:val="18"/>
                <w:vertAlign w:val="subscript"/>
              </w:rPr>
              <w:t>2</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48/91 (52.6)</w:t>
            </w:r>
          </w:p>
        </w:tc>
        <w:tc>
          <w:tcPr>
            <w:tcW w:w="546" w:type="pct"/>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2/49 (4.5)</w:t>
            </w:r>
          </w:p>
        </w:tc>
        <w:tc>
          <w:tcPr>
            <w:tcW w:w="938" w:type="pct"/>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26.23 (6.01, 114.52)</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0.49 (0.37, 0.60)</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3)</w:t>
            </w:r>
          </w:p>
        </w:tc>
      </w:tr>
      <w:tr w:rsidR="00456503" w:rsidRPr="00792550" w:rsidTr="0051350F">
        <w:tc>
          <w:tcPr>
            <w:tcW w:w="871" w:type="pct"/>
          </w:tcPr>
          <w:p w:rsidR="00456503" w:rsidRPr="00792550" w:rsidRDefault="00456503" w:rsidP="00FE7C6A">
            <w:pPr>
              <w:keepNext/>
              <w:keepLines/>
              <w:widowControl/>
              <w:ind w:left="113"/>
              <w:rPr>
                <w:rFonts w:ascii="Arial Narrow" w:hAnsi="Arial Narrow"/>
                <w:sz w:val="18"/>
                <w:szCs w:val="18"/>
              </w:rPr>
            </w:pPr>
            <w:r w:rsidRPr="00792550">
              <w:rPr>
                <w:rFonts w:ascii="Arial Narrow" w:hAnsi="Arial Narrow"/>
                <w:sz w:val="18"/>
                <w:szCs w:val="18"/>
              </w:rPr>
              <w:t>CZP</w:t>
            </w:r>
            <w:r w:rsidRPr="00792550">
              <w:rPr>
                <w:rFonts w:ascii="Arial Narrow" w:hAnsi="Arial Narrow"/>
                <w:sz w:val="18"/>
                <w:szCs w:val="18"/>
                <w:vertAlign w:val="subscript"/>
              </w:rPr>
              <w:t>3</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66/165 (39.8)</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0/57 (0.3)</w:t>
            </w:r>
          </w:p>
        </w:tc>
        <w:tc>
          <w:tcPr>
            <w:tcW w:w="938" w:type="pct"/>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76.86 (4.67, 1265.30)</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0.40 (0.32, 0.48)</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3 (2, 3)</w:t>
            </w:r>
          </w:p>
        </w:tc>
      </w:tr>
      <w:tr w:rsidR="00456503" w:rsidRPr="00792550" w:rsidTr="0051350F">
        <w:tc>
          <w:tcPr>
            <w:tcW w:w="871" w:type="pct"/>
            <w:vAlign w:val="center"/>
          </w:tcPr>
          <w:p w:rsidR="00456503" w:rsidRPr="00792550" w:rsidRDefault="00456503" w:rsidP="00FE7C6A">
            <w:pPr>
              <w:keepNext/>
              <w:keepLines/>
              <w:widowControl/>
              <w:jc w:val="right"/>
              <w:rPr>
                <w:rFonts w:ascii="Arial Narrow" w:hAnsi="Arial Narrow"/>
                <w:sz w:val="18"/>
                <w:szCs w:val="18"/>
              </w:rPr>
            </w:pPr>
            <w:r w:rsidRPr="00792550">
              <w:rPr>
                <w:rFonts w:ascii="Arial Narrow" w:hAnsi="Arial Narrow"/>
                <w:sz w:val="18"/>
                <w:szCs w:val="18"/>
              </w:rPr>
              <w:t>Pooled</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 xml:space="preserve">148/351 </w:t>
            </w:r>
            <w:r w:rsidRPr="00792550">
              <w:rPr>
                <w:rFonts w:ascii="Arial Narrow" w:hAnsi="Arial Narrow"/>
                <w:i/>
                <w:sz w:val="18"/>
                <w:szCs w:val="18"/>
              </w:rPr>
              <w:t>(44.5</w:t>
            </w:r>
            <w:r w:rsidRPr="00792550">
              <w:rPr>
                <w:rFonts w:ascii="Arial Narrow" w:hAnsi="Arial Narrow"/>
                <w:i/>
                <w:sz w:val="18"/>
                <w:szCs w:val="18"/>
                <w:vertAlign w:val="superscript"/>
              </w:rPr>
              <w:t xml:space="preserve"> b</w:t>
            </w:r>
            <w:r w:rsidRPr="00792550">
              <w:rPr>
                <w:rFonts w:ascii="Arial Narrow" w:hAnsi="Arial Narrow"/>
                <w:i/>
                <w:sz w:val="18"/>
                <w:szCs w:val="18"/>
              </w:rPr>
              <w:t>)</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 xml:space="preserve">2/157 </w:t>
            </w:r>
            <w:r w:rsidRPr="00792550">
              <w:rPr>
                <w:rFonts w:ascii="Arial Narrow" w:hAnsi="Arial Narrow"/>
                <w:i/>
                <w:sz w:val="18"/>
                <w:szCs w:val="18"/>
              </w:rPr>
              <w:t>(1.6</w:t>
            </w:r>
            <w:r w:rsidRPr="00792550">
              <w:rPr>
                <w:rFonts w:ascii="Arial Narrow" w:hAnsi="Arial Narrow"/>
                <w:i/>
                <w:sz w:val="18"/>
                <w:szCs w:val="18"/>
                <w:vertAlign w:val="superscript"/>
              </w:rPr>
              <w:t xml:space="preserve"> b</w:t>
            </w:r>
            <w:r w:rsidRPr="00792550">
              <w:rPr>
                <w:rFonts w:ascii="Arial Narrow" w:hAnsi="Arial Narrow"/>
                <w:i/>
                <w:sz w:val="18"/>
                <w:szCs w:val="18"/>
              </w:rPr>
              <w:t>)</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36.54 (11.19, 119.32)</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0.41 (0.34, 0.47)</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3)</w:t>
            </w:r>
          </w:p>
        </w:tc>
      </w:tr>
      <w:tr w:rsidR="00456503" w:rsidRPr="00792550" w:rsidTr="0051350F">
        <w:tc>
          <w:tcPr>
            <w:tcW w:w="3004" w:type="pct"/>
            <w:gridSpan w:val="4"/>
            <w:vAlign w:val="center"/>
          </w:tcPr>
          <w:p w:rsidR="00456503" w:rsidRPr="00792550" w:rsidRDefault="00456503" w:rsidP="00FE7C6A">
            <w:pPr>
              <w:keepNext/>
              <w:keepLines/>
              <w:widowControl/>
              <w:jc w:val="left"/>
              <w:rPr>
                <w:rFonts w:ascii="Arial Narrow" w:hAnsi="Arial Narrow"/>
                <w:sz w:val="18"/>
                <w:szCs w:val="18"/>
              </w:rPr>
            </w:pPr>
            <w:r w:rsidRPr="00792550">
              <w:rPr>
                <w:rFonts w:ascii="Arial Narrow" w:hAnsi="Arial Narrow"/>
                <w:b/>
                <w:i/>
                <w:sz w:val="18"/>
                <w:szCs w:val="18"/>
              </w:rPr>
              <w:t>CZP</w:t>
            </w:r>
            <w:r w:rsidRPr="00792550">
              <w:rPr>
                <w:rFonts w:ascii="Arial Narrow" w:hAnsi="Arial Narrow"/>
                <w:b/>
                <w:i/>
                <w:sz w:val="18"/>
                <w:szCs w:val="18"/>
                <w:vertAlign w:val="subscript"/>
              </w:rPr>
              <w:t xml:space="preserve"> </w:t>
            </w:r>
            <w:r w:rsidRPr="00792550">
              <w:rPr>
                <w:rFonts w:ascii="Arial Narrow" w:hAnsi="Arial Narrow"/>
                <w:b/>
                <w:i/>
                <w:sz w:val="18"/>
                <w:szCs w:val="18"/>
              </w:rPr>
              <w:t xml:space="preserve">400mg vs PBO </w:t>
            </w:r>
            <w:proofErr w:type="spellStart"/>
            <w:r w:rsidRPr="00792550">
              <w:rPr>
                <w:rFonts w:ascii="Arial Narrow" w:hAnsi="Arial Narrow"/>
                <w:b/>
                <w:i/>
                <w:sz w:val="18"/>
                <w:szCs w:val="18"/>
              </w:rPr>
              <w:t>Wk</w:t>
            </w:r>
            <w:proofErr w:type="spellEnd"/>
            <w:r w:rsidRPr="00792550">
              <w:rPr>
                <w:rFonts w:ascii="Arial Narrow" w:hAnsi="Arial Narrow"/>
                <w:b/>
                <w:i/>
                <w:sz w:val="18"/>
                <w:szCs w:val="18"/>
              </w:rPr>
              <w:t xml:space="preserve"> 16</w:t>
            </w:r>
          </w:p>
        </w:tc>
        <w:tc>
          <w:tcPr>
            <w:tcW w:w="629" w:type="pct"/>
            <w:tcBorders>
              <w:top w:val="nil"/>
              <w:bottom w:val="nil"/>
              <w:right w:val="nil"/>
            </w:tcBorders>
            <w:vAlign w:val="center"/>
          </w:tcPr>
          <w:p w:rsidR="00456503" w:rsidRPr="00792550" w:rsidRDefault="00456503" w:rsidP="00FE7C6A">
            <w:pPr>
              <w:keepNext/>
              <w:keepLines/>
              <w:widowControl/>
              <w:jc w:val="left"/>
              <w:rPr>
                <w:rFonts w:ascii="Arial Narrow" w:hAnsi="Arial Narrow"/>
                <w:sz w:val="18"/>
                <w:szCs w:val="18"/>
              </w:rPr>
            </w:pP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p>
        </w:tc>
      </w:tr>
      <w:tr w:rsidR="00456503" w:rsidRPr="00792550" w:rsidTr="0051350F">
        <w:tc>
          <w:tcPr>
            <w:tcW w:w="871" w:type="pct"/>
          </w:tcPr>
          <w:p w:rsidR="00456503" w:rsidRPr="00792550" w:rsidRDefault="00456503" w:rsidP="00FE7C6A">
            <w:pPr>
              <w:keepNext/>
              <w:keepLines/>
              <w:widowControl/>
              <w:ind w:left="113"/>
              <w:rPr>
                <w:rFonts w:ascii="Arial Narrow" w:hAnsi="Arial Narrow"/>
                <w:i/>
                <w:sz w:val="18"/>
                <w:szCs w:val="18"/>
                <w:vertAlign w:val="subscript"/>
              </w:rPr>
            </w:pPr>
            <w:r w:rsidRPr="00792550">
              <w:rPr>
                <w:rFonts w:ascii="Arial Narrow" w:hAnsi="Arial Narrow"/>
                <w:i/>
                <w:sz w:val="18"/>
                <w:szCs w:val="18"/>
              </w:rPr>
              <w:t>CZP</w:t>
            </w:r>
            <w:r w:rsidRPr="00792550">
              <w:rPr>
                <w:rFonts w:ascii="Arial Narrow" w:hAnsi="Arial Narrow"/>
                <w:i/>
                <w:sz w:val="18"/>
                <w:szCs w:val="18"/>
                <w:vertAlign w:val="subscript"/>
              </w:rPr>
              <w:t>1</w:t>
            </w:r>
          </w:p>
        </w:tc>
        <w:tc>
          <w:tcPr>
            <w:tcW w:w="649"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38/88 (43.6)</w:t>
            </w:r>
          </w:p>
        </w:tc>
        <w:tc>
          <w:tcPr>
            <w:tcW w:w="546"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sz w:val="18"/>
                <w:szCs w:val="18"/>
              </w:rPr>
              <w:t>0/51 (0.4)</w:t>
            </w:r>
          </w:p>
        </w:tc>
        <w:tc>
          <w:tcPr>
            <w:tcW w:w="938" w:type="pct"/>
            <w:vAlign w:val="center"/>
          </w:tcPr>
          <w:p w:rsidR="00456503" w:rsidRPr="00792550" w:rsidRDefault="00456503" w:rsidP="00FE7C6A">
            <w:pPr>
              <w:keepNext/>
              <w:keepLines/>
              <w:widowControl/>
              <w:jc w:val="center"/>
              <w:rPr>
                <w:rFonts w:ascii="Arial Narrow" w:hAnsi="Arial Narrow"/>
                <w:b/>
                <w:i/>
                <w:sz w:val="18"/>
                <w:szCs w:val="18"/>
              </w:rPr>
            </w:pPr>
            <w:r w:rsidRPr="00792550">
              <w:rPr>
                <w:rFonts w:ascii="Arial Narrow" w:hAnsi="Arial Narrow"/>
                <w:b/>
                <w:sz w:val="18"/>
                <w:szCs w:val="18"/>
              </w:rPr>
              <w:t>78.52 (4.70, 1312.95)</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0.43 (0.33, 0.54)</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3)</w:t>
            </w:r>
          </w:p>
        </w:tc>
      </w:tr>
      <w:tr w:rsidR="00456503" w:rsidRPr="00792550" w:rsidTr="0051350F">
        <w:tc>
          <w:tcPr>
            <w:tcW w:w="871" w:type="pct"/>
          </w:tcPr>
          <w:p w:rsidR="00456503" w:rsidRPr="00792550" w:rsidRDefault="00456503" w:rsidP="00FE7C6A">
            <w:pPr>
              <w:keepNext/>
              <w:keepLines/>
              <w:widowControl/>
              <w:ind w:left="113"/>
              <w:rPr>
                <w:rFonts w:ascii="Arial Narrow" w:hAnsi="Arial Narrow"/>
                <w:i/>
                <w:sz w:val="18"/>
                <w:szCs w:val="18"/>
              </w:rPr>
            </w:pPr>
            <w:r w:rsidRPr="00792550">
              <w:rPr>
                <w:rFonts w:ascii="Arial Narrow" w:hAnsi="Arial Narrow"/>
                <w:i/>
                <w:sz w:val="18"/>
                <w:szCs w:val="18"/>
              </w:rPr>
              <w:t>CZP</w:t>
            </w:r>
            <w:r w:rsidRPr="00792550">
              <w:rPr>
                <w:rFonts w:ascii="Arial Narrow" w:hAnsi="Arial Narrow"/>
                <w:i/>
                <w:sz w:val="18"/>
                <w:szCs w:val="18"/>
                <w:vertAlign w:val="subscript"/>
              </w:rPr>
              <w:t>2</w:t>
            </w:r>
          </w:p>
        </w:tc>
        <w:tc>
          <w:tcPr>
            <w:tcW w:w="649"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48/87 (55.4)</w:t>
            </w:r>
          </w:p>
        </w:tc>
        <w:tc>
          <w:tcPr>
            <w:tcW w:w="546" w:type="pct"/>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sz w:val="18"/>
                <w:szCs w:val="18"/>
              </w:rPr>
              <w:t>2/49 (4.5)</w:t>
            </w:r>
          </w:p>
        </w:tc>
        <w:tc>
          <w:tcPr>
            <w:tcW w:w="938" w:type="pct"/>
            <w:vAlign w:val="center"/>
          </w:tcPr>
          <w:p w:rsidR="00456503" w:rsidRPr="00792550" w:rsidRDefault="00456503" w:rsidP="00FE7C6A">
            <w:pPr>
              <w:keepNext/>
              <w:keepLines/>
              <w:widowControl/>
              <w:jc w:val="center"/>
              <w:rPr>
                <w:rFonts w:ascii="Arial Narrow" w:hAnsi="Arial Narrow"/>
                <w:b/>
                <w:i/>
                <w:sz w:val="18"/>
                <w:szCs w:val="18"/>
              </w:rPr>
            </w:pPr>
            <w:r w:rsidRPr="00792550">
              <w:rPr>
                <w:rFonts w:ascii="Arial Narrow" w:hAnsi="Arial Narrow"/>
                <w:b/>
                <w:sz w:val="18"/>
                <w:szCs w:val="18"/>
              </w:rPr>
              <w:t>28.92 (6.60, 126.65)</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0.51 (0.39, 0.63)</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3)</w:t>
            </w:r>
          </w:p>
        </w:tc>
      </w:tr>
      <w:tr w:rsidR="00456503" w:rsidRPr="00792550" w:rsidTr="0051350F">
        <w:tc>
          <w:tcPr>
            <w:tcW w:w="871" w:type="pct"/>
          </w:tcPr>
          <w:p w:rsidR="00456503" w:rsidRPr="00792550" w:rsidRDefault="00456503" w:rsidP="00FE7C6A">
            <w:pPr>
              <w:keepNext/>
              <w:keepLines/>
              <w:widowControl/>
              <w:ind w:left="113"/>
              <w:rPr>
                <w:rFonts w:ascii="Arial Narrow" w:hAnsi="Arial Narrow"/>
                <w:i/>
                <w:sz w:val="18"/>
                <w:szCs w:val="18"/>
              </w:rPr>
            </w:pPr>
            <w:r w:rsidRPr="00792550">
              <w:rPr>
                <w:rFonts w:ascii="Arial Narrow" w:hAnsi="Arial Narrow"/>
                <w:i/>
                <w:sz w:val="18"/>
                <w:szCs w:val="18"/>
              </w:rPr>
              <w:t>CZP</w:t>
            </w:r>
            <w:r w:rsidRPr="00792550">
              <w:rPr>
                <w:rFonts w:ascii="Arial Narrow" w:hAnsi="Arial Narrow"/>
                <w:i/>
                <w:sz w:val="18"/>
                <w:szCs w:val="18"/>
                <w:vertAlign w:val="subscript"/>
              </w:rPr>
              <w:t>3</w:t>
            </w:r>
          </w:p>
        </w:tc>
        <w:tc>
          <w:tcPr>
            <w:tcW w:w="649"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121/167 (72.3)</w:t>
            </w:r>
          </w:p>
        </w:tc>
        <w:tc>
          <w:tcPr>
            <w:tcW w:w="546" w:type="pct"/>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0/57 (0.3)</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300.48 (18.19, 4962.52)</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0.72 (0.65, 0.80)</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1 (1, 2)</w:t>
            </w:r>
          </w:p>
        </w:tc>
      </w:tr>
      <w:tr w:rsidR="00456503" w:rsidRPr="00792550" w:rsidTr="0051350F">
        <w:tc>
          <w:tcPr>
            <w:tcW w:w="871" w:type="pct"/>
            <w:vAlign w:val="center"/>
          </w:tcPr>
          <w:p w:rsidR="00456503" w:rsidRPr="00792550" w:rsidRDefault="00456503" w:rsidP="00FE7C6A">
            <w:pPr>
              <w:keepNext/>
              <w:keepLines/>
              <w:widowControl/>
              <w:jc w:val="right"/>
              <w:rPr>
                <w:rFonts w:ascii="Arial Narrow" w:hAnsi="Arial Narrow"/>
                <w:i/>
                <w:sz w:val="18"/>
                <w:szCs w:val="18"/>
              </w:rPr>
            </w:pPr>
            <w:r w:rsidRPr="00792550">
              <w:rPr>
                <w:rFonts w:ascii="Arial Narrow" w:hAnsi="Arial Narrow"/>
                <w:i/>
                <w:sz w:val="18"/>
                <w:szCs w:val="18"/>
              </w:rPr>
              <w:t>Pooled</w:t>
            </w:r>
          </w:p>
        </w:tc>
        <w:tc>
          <w:tcPr>
            <w:tcW w:w="649"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207/342 (52.2</w:t>
            </w:r>
            <w:r w:rsidRPr="00792550">
              <w:rPr>
                <w:rFonts w:ascii="Arial Narrow" w:hAnsi="Arial Narrow"/>
                <w:i/>
                <w:sz w:val="18"/>
                <w:szCs w:val="18"/>
                <w:vertAlign w:val="superscript"/>
              </w:rPr>
              <w:t xml:space="preserve"> b</w:t>
            </w:r>
            <w:r w:rsidRPr="00792550">
              <w:rPr>
                <w:rFonts w:ascii="Arial Narrow" w:hAnsi="Arial Narrow"/>
                <w:i/>
                <w:sz w:val="18"/>
                <w:szCs w:val="18"/>
              </w:rPr>
              <w:t>)</w:t>
            </w:r>
          </w:p>
        </w:tc>
        <w:tc>
          <w:tcPr>
            <w:tcW w:w="546"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2/157 (1.6</w:t>
            </w:r>
            <w:r w:rsidRPr="00792550">
              <w:rPr>
                <w:rFonts w:ascii="Arial Narrow" w:hAnsi="Arial Narrow"/>
                <w:i/>
                <w:sz w:val="18"/>
                <w:szCs w:val="18"/>
                <w:vertAlign w:val="superscript"/>
              </w:rPr>
              <w:t xml:space="preserve"> b</w:t>
            </w:r>
            <w:r w:rsidRPr="00792550">
              <w:rPr>
                <w:rFonts w:ascii="Arial Narrow" w:hAnsi="Arial Narrow"/>
                <w:i/>
                <w:sz w:val="18"/>
                <w:szCs w:val="18"/>
              </w:rPr>
              <w:t>)</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59.24 (14.60, 240.34)</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0.56 (0.36, 0.76)</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(1, 3)</w:t>
            </w:r>
          </w:p>
        </w:tc>
      </w:tr>
      <w:tr w:rsidR="00456503" w:rsidRPr="00792550" w:rsidTr="0051350F">
        <w:tc>
          <w:tcPr>
            <w:tcW w:w="3004" w:type="pct"/>
            <w:gridSpan w:val="4"/>
            <w:vAlign w:val="center"/>
          </w:tcPr>
          <w:p w:rsidR="00456503" w:rsidRPr="00792550" w:rsidRDefault="00456503" w:rsidP="00FE7C6A">
            <w:pPr>
              <w:keepNext/>
              <w:keepLines/>
              <w:widowControl/>
              <w:jc w:val="left"/>
              <w:rPr>
                <w:rFonts w:ascii="Arial Narrow" w:hAnsi="Arial Narrow"/>
                <w:sz w:val="18"/>
                <w:szCs w:val="18"/>
              </w:rPr>
            </w:pPr>
            <w:r w:rsidRPr="00792550">
              <w:rPr>
                <w:rFonts w:ascii="Arial Narrow" w:hAnsi="Arial Narrow"/>
                <w:b/>
                <w:iCs/>
                <w:sz w:val="18"/>
                <w:szCs w:val="18"/>
              </w:rPr>
              <w:t xml:space="preserve">UST </w:t>
            </w:r>
            <w:r w:rsidRPr="00792550">
              <w:rPr>
                <w:rFonts w:ascii="Arial Narrow" w:hAnsi="Arial Narrow"/>
                <w:b/>
                <w:bCs/>
                <w:iCs/>
                <w:sz w:val="18"/>
                <w:szCs w:val="18"/>
              </w:rPr>
              <w:t>45mg</w:t>
            </w:r>
            <w:r w:rsidRPr="00792550">
              <w:rPr>
                <w:rFonts w:ascii="Arial Narrow" w:hAnsi="Arial Narrow"/>
                <w:b/>
                <w:iCs/>
                <w:sz w:val="18"/>
                <w:szCs w:val="18"/>
              </w:rPr>
              <w:t xml:space="preserve"> vs PBO </w:t>
            </w:r>
            <w:proofErr w:type="spellStart"/>
            <w:r w:rsidRPr="00792550">
              <w:rPr>
                <w:rFonts w:ascii="Arial Narrow" w:hAnsi="Arial Narrow"/>
                <w:b/>
                <w:iCs/>
                <w:sz w:val="18"/>
                <w:szCs w:val="18"/>
              </w:rPr>
              <w:t>Wk</w:t>
            </w:r>
            <w:proofErr w:type="spellEnd"/>
            <w:r w:rsidRPr="00792550">
              <w:rPr>
                <w:rFonts w:ascii="Arial Narrow" w:hAnsi="Arial Narrow"/>
                <w:b/>
                <w:iCs/>
                <w:sz w:val="18"/>
                <w:szCs w:val="18"/>
              </w:rPr>
              <w:t xml:space="preserve"> 12</w:t>
            </w:r>
          </w:p>
        </w:tc>
        <w:tc>
          <w:tcPr>
            <w:tcW w:w="629" w:type="pct"/>
            <w:tcBorders>
              <w:top w:val="nil"/>
              <w:bottom w:val="nil"/>
              <w:right w:val="nil"/>
            </w:tcBorders>
            <w:vAlign w:val="center"/>
          </w:tcPr>
          <w:p w:rsidR="00456503" w:rsidRPr="00792550" w:rsidRDefault="00456503" w:rsidP="00FE7C6A">
            <w:pPr>
              <w:keepNext/>
              <w:keepLines/>
              <w:widowControl/>
              <w:jc w:val="left"/>
              <w:rPr>
                <w:rFonts w:ascii="Arial Narrow" w:hAnsi="Arial Narrow"/>
                <w:sz w:val="18"/>
                <w:szCs w:val="18"/>
              </w:rPr>
            </w:pP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p>
        </w:tc>
      </w:tr>
      <w:tr w:rsidR="00456503" w:rsidRPr="00792550" w:rsidTr="0051350F">
        <w:tc>
          <w:tcPr>
            <w:tcW w:w="871" w:type="pct"/>
            <w:vAlign w:val="center"/>
          </w:tcPr>
          <w:p w:rsidR="00456503" w:rsidRPr="00792550" w:rsidRDefault="00456503" w:rsidP="00FE7C6A">
            <w:pPr>
              <w:keepNext/>
              <w:keepLines/>
              <w:widowControl/>
              <w:ind w:left="110"/>
              <w:jc w:val="left"/>
              <w:rPr>
                <w:rFonts w:ascii="Arial Narrow" w:hAnsi="Arial Narrow"/>
                <w:iCs/>
                <w:sz w:val="18"/>
                <w:szCs w:val="18"/>
                <w:vertAlign w:val="superscript"/>
              </w:rPr>
            </w:pPr>
            <w:r w:rsidRPr="00792550">
              <w:rPr>
                <w:rFonts w:ascii="Arial Narrow" w:hAnsi="Arial Narrow"/>
                <w:iCs/>
                <w:sz w:val="18"/>
                <w:szCs w:val="18"/>
              </w:rPr>
              <w:t>UST</w:t>
            </w:r>
            <w:r w:rsidRPr="00792550">
              <w:rPr>
                <w:rFonts w:ascii="Arial Narrow" w:hAnsi="Arial Narrow"/>
                <w:iCs/>
                <w:sz w:val="18"/>
                <w:szCs w:val="18"/>
                <w:vertAlign w:val="subscript"/>
              </w:rPr>
              <w:t>3</w:t>
            </w:r>
            <w:r w:rsidRPr="00792550">
              <w:rPr>
                <w:rFonts w:ascii="Arial Narrow" w:hAnsi="Arial Narrow"/>
                <w:iCs/>
                <w:sz w:val="18"/>
                <w:szCs w:val="18"/>
                <w:vertAlign w:val="superscript"/>
              </w:rPr>
              <w:t>d</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106/255 (41.6)</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5/255 (2.0)</w:t>
            </w:r>
          </w:p>
        </w:tc>
        <w:tc>
          <w:tcPr>
            <w:tcW w:w="938" w:type="pct"/>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35.57 (14.18, 89.22)</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iCs/>
                <w:sz w:val="18"/>
                <w:szCs w:val="18"/>
              </w:rPr>
            </w:pPr>
            <w:r w:rsidRPr="00792550">
              <w:rPr>
                <w:rFonts w:ascii="Arial Narrow" w:hAnsi="Arial Narrow"/>
                <w:b/>
                <w:sz w:val="18"/>
                <w:szCs w:val="18"/>
              </w:rPr>
              <w:t>0.40 (0.33, 0.46)</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3 (2, 3)</w:t>
            </w:r>
          </w:p>
        </w:tc>
      </w:tr>
      <w:tr w:rsidR="00456503" w:rsidRPr="00792550" w:rsidTr="0051350F">
        <w:tc>
          <w:tcPr>
            <w:tcW w:w="871" w:type="pct"/>
            <w:vAlign w:val="center"/>
          </w:tcPr>
          <w:p w:rsidR="00456503" w:rsidRPr="00792550" w:rsidRDefault="00456503" w:rsidP="00FE7C6A">
            <w:pPr>
              <w:keepNext/>
              <w:keepLines/>
              <w:widowControl/>
              <w:ind w:left="110"/>
              <w:jc w:val="left"/>
              <w:rPr>
                <w:rFonts w:ascii="Arial Narrow" w:hAnsi="Arial Narrow"/>
                <w:iCs/>
                <w:sz w:val="18"/>
                <w:szCs w:val="18"/>
                <w:vertAlign w:val="superscript"/>
              </w:rPr>
            </w:pPr>
            <w:r w:rsidRPr="00792550">
              <w:rPr>
                <w:rFonts w:ascii="Arial Narrow" w:hAnsi="Arial Narrow"/>
                <w:iCs/>
                <w:sz w:val="18"/>
                <w:szCs w:val="18"/>
              </w:rPr>
              <w:t>UST</w:t>
            </w:r>
            <w:r w:rsidRPr="00792550">
              <w:rPr>
                <w:rFonts w:ascii="Arial Narrow" w:hAnsi="Arial Narrow"/>
                <w:iCs/>
                <w:sz w:val="18"/>
                <w:szCs w:val="18"/>
                <w:vertAlign w:val="subscript"/>
              </w:rPr>
              <w:t>4</w:t>
            </w:r>
            <w:r w:rsidRPr="00792550">
              <w:rPr>
                <w:rFonts w:ascii="Arial Narrow" w:hAnsi="Arial Narrow"/>
                <w:iCs/>
                <w:sz w:val="18"/>
                <w:szCs w:val="18"/>
                <w:vertAlign w:val="superscript"/>
              </w:rPr>
              <w:t>d</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173/409 (42.3)</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3/410 (0.7)</w:t>
            </w:r>
          </w:p>
        </w:tc>
        <w:tc>
          <w:tcPr>
            <w:tcW w:w="938" w:type="pct"/>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99.45 (31.41, 314.89)</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iCs/>
                <w:sz w:val="18"/>
                <w:szCs w:val="18"/>
              </w:rPr>
            </w:pPr>
            <w:r w:rsidRPr="00792550">
              <w:rPr>
                <w:rFonts w:ascii="Arial Narrow" w:hAnsi="Arial Narrow"/>
                <w:b/>
                <w:sz w:val="18"/>
                <w:szCs w:val="18"/>
              </w:rPr>
              <w:t>0.42 (0.37, 0.46)</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3)</w:t>
            </w:r>
          </w:p>
        </w:tc>
      </w:tr>
      <w:tr w:rsidR="00456503" w:rsidRPr="00792550" w:rsidTr="0051350F">
        <w:tc>
          <w:tcPr>
            <w:tcW w:w="871" w:type="pct"/>
            <w:vAlign w:val="center"/>
          </w:tcPr>
          <w:p w:rsidR="00456503" w:rsidRPr="00792550" w:rsidRDefault="00456503" w:rsidP="00FE7C6A">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5</w:t>
            </w:r>
          </w:p>
        </w:tc>
        <w:tc>
          <w:tcPr>
            <w:tcW w:w="649" w:type="pct"/>
            <w:vAlign w:val="center"/>
          </w:tcPr>
          <w:p w:rsidR="00456503" w:rsidRPr="00792550" w:rsidRDefault="00456503" w:rsidP="00FE7C6A">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21/64 (32.8)</w:t>
            </w:r>
          </w:p>
        </w:tc>
        <w:tc>
          <w:tcPr>
            <w:tcW w:w="546" w:type="pct"/>
            <w:vAlign w:val="center"/>
          </w:tcPr>
          <w:p w:rsidR="00456503" w:rsidRPr="00792550" w:rsidRDefault="00456503" w:rsidP="00FE7C6A">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1/32</w:t>
            </w:r>
            <w:r w:rsidRPr="00792550">
              <w:rPr>
                <w:rFonts w:ascii="Arial Narrow" w:hAnsi="Arial Narrow"/>
                <w:sz w:val="18"/>
                <w:szCs w:val="18"/>
                <w:highlight w:val="lightGray"/>
                <w:vertAlign w:val="superscript"/>
              </w:rPr>
              <w:t xml:space="preserve"># </w:t>
            </w:r>
            <w:r w:rsidRPr="00792550">
              <w:rPr>
                <w:rFonts w:ascii="Arial Narrow" w:hAnsi="Arial Narrow"/>
                <w:sz w:val="18"/>
                <w:szCs w:val="18"/>
                <w:highlight w:val="lightGray"/>
              </w:rPr>
              <w:t>(3.1)</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highlight w:val="lightGray"/>
              </w:rPr>
            </w:pPr>
            <w:r w:rsidRPr="00792550">
              <w:rPr>
                <w:rFonts w:ascii="Arial Narrow" w:hAnsi="Arial Narrow"/>
                <w:b/>
                <w:sz w:val="18"/>
                <w:szCs w:val="18"/>
                <w:highlight w:val="lightGray"/>
              </w:rPr>
              <w:t>15.14 (1.93, 118.61)</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iCs/>
                <w:sz w:val="18"/>
                <w:szCs w:val="18"/>
                <w:highlight w:val="lightGray"/>
              </w:rPr>
            </w:pPr>
            <w:r w:rsidRPr="00792550">
              <w:rPr>
                <w:rFonts w:ascii="Arial Narrow" w:hAnsi="Arial Narrow"/>
                <w:b/>
                <w:sz w:val="18"/>
                <w:szCs w:val="18"/>
                <w:highlight w:val="lightGray"/>
              </w:rPr>
              <w:t>0.30 (0.17, 0.43)</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highlight w:val="lightGray"/>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highlight w:val="lightGray"/>
              </w:rPr>
              <w:t>3 (2, 6)</w:t>
            </w:r>
          </w:p>
        </w:tc>
      </w:tr>
      <w:tr w:rsidR="00456503" w:rsidRPr="00792550" w:rsidTr="0051350F">
        <w:tc>
          <w:tcPr>
            <w:tcW w:w="871" w:type="pct"/>
            <w:vAlign w:val="center"/>
          </w:tcPr>
          <w:p w:rsidR="00456503" w:rsidRPr="00792550" w:rsidRDefault="00456503" w:rsidP="00FE7C6A">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6</w:t>
            </w:r>
          </w:p>
        </w:tc>
        <w:tc>
          <w:tcPr>
            <w:tcW w:w="649" w:type="pct"/>
            <w:vAlign w:val="center"/>
          </w:tcPr>
          <w:p w:rsidR="00456503" w:rsidRPr="00792550" w:rsidRDefault="00456503" w:rsidP="00FE7C6A">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30/61 (49.2)</w:t>
            </w:r>
          </w:p>
        </w:tc>
        <w:tc>
          <w:tcPr>
            <w:tcW w:w="546" w:type="pct"/>
            <w:vAlign w:val="center"/>
          </w:tcPr>
          <w:p w:rsidR="00456503" w:rsidRPr="00792550" w:rsidRDefault="00456503" w:rsidP="00FE7C6A">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1/60 (1.7)</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highlight w:val="lightGray"/>
              </w:rPr>
            </w:pPr>
            <w:r w:rsidRPr="00792550">
              <w:rPr>
                <w:rFonts w:ascii="Arial Narrow" w:hAnsi="Arial Narrow"/>
                <w:b/>
                <w:sz w:val="18"/>
                <w:szCs w:val="18"/>
                <w:highlight w:val="lightGray"/>
              </w:rPr>
              <w:t>57.10 (7.43, 438.78)</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iCs/>
                <w:sz w:val="18"/>
                <w:szCs w:val="18"/>
                <w:highlight w:val="lightGray"/>
              </w:rPr>
            </w:pPr>
            <w:r w:rsidRPr="00792550">
              <w:rPr>
                <w:rFonts w:ascii="Arial Narrow" w:hAnsi="Arial Narrow"/>
                <w:b/>
                <w:sz w:val="18"/>
                <w:szCs w:val="18"/>
                <w:highlight w:val="lightGray"/>
              </w:rPr>
              <w:t>0.48 (0.35, 0.60)</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(2, 3)</w:t>
            </w:r>
          </w:p>
        </w:tc>
      </w:tr>
      <w:tr w:rsidR="00456503" w:rsidRPr="00792550" w:rsidTr="0051350F">
        <w:tc>
          <w:tcPr>
            <w:tcW w:w="871" w:type="pct"/>
            <w:vAlign w:val="center"/>
          </w:tcPr>
          <w:p w:rsidR="00456503" w:rsidRPr="00792550" w:rsidRDefault="00456503" w:rsidP="00FE7C6A">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7</w:t>
            </w:r>
          </w:p>
        </w:tc>
        <w:tc>
          <w:tcPr>
            <w:tcW w:w="649" w:type="pct"/>
            <w:vAlign w:val="center"/>
          </w:tcPr>
          <w:p w:rsidR="00456503" w:rsidRPr="00792550" w:rsidRDefault="00456503" w:rsidP="00FE7C6A">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107/160 (66.9)</w:t>
            </w:r>
          </w:p>
        </w:tc>
        <w:tc>
          <w:tcPr>
            <w:tcW w:w="546" w:type="pct"/>
            <w:vAlign w:val="center"/>
          </w:tcPr>
          <w:p w:rsidR="00456503" w:rsidRPr="00792550" w:rsidRDefault="00456503" w:rsidP="00FE7C6A">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5/162 (3.1)</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highlight w:val="lightGray"/>
              </w:rPr>
            </w:pPr>
            <w:r w:rsidRPr="00792550">
              <w:rPr>
                <w:rFonts w:ascii="Arial Narrow" w:hAnsi="Arial Narrow"/>
                <w:b/>
                <w:sz w:val="18"/>
                <w:szCs w:val="18"/>
                <w:highlight w:val="lightGray"/>
              </w:rPr>
              <w:t>63.39 (24.53, 163.80)</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iCs/>
                <w:sz w:val="18"/>
                <w:szCs w:val="18"/>
                <w:highlight w:val="lightGray"/>
              </w:rPr>
            </w:pPr>
            <w:r w:rsidRPr="00792550">
              <w:rPr>
                <w:rFonts w:ascii="Arial Narrow" w:hAnsi="Arial Narrow"/>
                <w:b/>
                <w:sz w:val="18"/>
                <w:szCs w:val="18"/>
                <w:highlight w:val="lightGray"/>
              </w:rPr>
              <w:t>0.64 (0.56, 0.72)</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highlight w:val="lightGray"/>
              </w:rPr>
            </w:pPr>
          </w:p>
        </w:tc>
        <w:tc>
          <w:tcPr>
            <w:tcW w:w="325" w:type="pct"/>
            <w:vAlign w:val="center"/>
          </w:tcPr>
          <w:p w:rsidR="00456503" w:rsidRPr="00792550" w:rsidRDefault="00456503" w:rsidP="00FE7C6A">
            <w:pPr>
              <w:keepNext/>
              <w:keepLines/>
              <w:widowControl/>
              <w:jc w:val="center"/>
              <w:rPr>
                <w:rFonts w:ascii="Arial Narrow" w:hAnsi="Arial Narrow"/>
                <w:i/>
                <w:sz w:val="18"/>
                <w:szCs w:val="18"/>
                <w:highlight w:val="lightGray"/>
              </w:rPr>
            </w:pPr>
            <w:r w:rsidRPr="00792550">
              <w:rPr>
                <w:rFonts w:ascii="Arial Narrow" w:hAnsi="Arial Narrow"/>
                <w:i/>
                <w:sz w:val="18"/>
                <w:szCs w:val="18"/>
                <w:highlight w:val="lightGray"/>
              </w:rPr>
              <w:t>2, (1, 2)</w:t>
            </w:r>
          </w:p>
        </w:tc>
      </w:tr>
      <w:tr w:rsidR="00456503" w:rsidRPr="00792550" w:rsidTr="0051350F">
        <w:tc>
          <w:tcPr>
            <w:tcW w:w="871" w:type="pct"/>
            <w:vAlign w:val="center"/>
          </w:tcPr>
          <w:p w:rsidR="00456503" w:rsidRPr="00792550" w:rsidRDefault="00456503" w:rsidP="00FE7C6A">
            <w:pPr>
              <w:keepNext/>
              <w:keepLines/>
              <w:widowControl/>
              <w:jc w:val="right"/>
              <w:rPr>
                <w:rFonts w:ascii="Arial Narrow" w:hAnsi="Arial Narrow"/>
                <w:iCs/>
                <w:sz w:val="18"/>
                <w:szCs w:val="18"/>
              </w:rPr>
            </w:pPr>
            <w:r w:rsidRPr="00792550">
              <w:rPr>
                <w:rFonts w:ascii="Arial Narrow" w:hAnsi="Arial Narrow"/>
                <w:bCs/>
                <w:sz w:val="18"/>
                <w:szCs w:val="18"/>
              </w:rPr>
              <w:t xml:space="preserve">Pooled </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437/949 (46.0)</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15/919 (1.6)</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51.86 (30.43, 88.36)</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iCs/>
                <w:sz w:val="18"/>
                <w:szCs w:val="18"/>
              </w:rPr>
            </w:pPr>
            <w:r w:rsidRPr="00792550">
              <w:rPr>
                <w:rFonts w:ascii="Arial Narrow" w:hAnsi="Arial Narrow"/>
                <w:b/>
                <w:sz w:val="18"/>
                <w:szCs w:val="18"/>
              </w:rPr>
              <w:t>0.45 (0.35, 0.55)</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highlight w:val="lightGray"/>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3)</w:t>
            </w:r>
          </w:p>
        </w:tc>
      </w:tr>
      <w:tr w:rsidR="00456503" w:rsidRPr="00792550" w:rsidTr="0051350F">
        <w:tc>
          <w:tcPr>
            <w:tcW w:w="3004" w:type="pct"/>
            <w:gridSpan w:val="4"/>
            <w:vAlign w:val="center"/>
          </w:tcPr>
          <w:p w:rsidR="00456503" w:rsidRPr="00792550" w:rsidRDefault="00456503" w:rsidP="00FE7C6A">
            <w:pPr>
              <w:keepNext/>
              <w:keepLines/>
              <w:widowControl/>
              <w:jc w:val="left"/>
              <w:rPr>
                <w:rFonts w:ascii="Arial Narrow" w:hAnsi="Arial Narrow"/>
                <w:sz w:val="18"/>
                <w:szCs w:val="18"/>
              </w:rPr>
            </w:pPr>
            <w:r w:rsidRPr="00792550">
              <w:rPr>
                <w:rFonts w:ascii="Arial Narrow" w:hAnsi="Arial Narrow"/>
                <w:b/>
                <w:iCs/>
                <w:sz w:val="18"/>
                <w:szCs w:val="18"/>
              </w:rPr>
              <w:t xml:space="preserve">UST 90mg vs PBO </w:t>
            </w:r>
            <w:proofErr w:type="spellStart"/>
            <w:r w:rsidRPr="00792550">
              <w:rPr>
                <w:rFonts w:ascii="Arial Narrow" w:hAnsi="Arial Narrow"/>
                <w:b/>
                <w:iCs/>
                <w:sz w:val="18"/>
                <w:szCs w:val="18"/>
              </w:rPr>
              <w:t>Wk</w:t>
            </w:r>
            <w:proofErr w:type="spellEnd"/>
            <w:r w:rsidRPr="00792550">
              <w:rPr>
                <w:rFonts w:ascii="Arial Narrow" w:hAnsi="Arial Narrow"/>
                <w:b/>
                <w:iCs/>
                <w:sz w:val="18"/>
                <w:szCs w:val="18"/>
              </w:rPr>
              <w:t xml:space="preserve"> 12</w:t>
            </w:r>
          </w:p>
        </w:tc>
        <w:tc>
          <w:tcPr>
            <w:tcW w:w="629" w:type="pct"/>
            <w:tcBorders>
              <w:top w:val="nil"/>
              <w:bottom w:val="nil"/>
              <w:right w:val="nil"/>
            </w:tcBorders>
            <w:vAlign w:val="center"/>
          </w:tcPr>
          <w:p w:rsidR="00456503" w:rsidRPr="00792550" w:rsidRDefault="00456503" w:rsidP="00FE7C6A">
            <w:pPr>
              <w:keepNext/>
              <w:keepLines/>
              <w:widowControl/>
              <w:jc w:val="left"/>
              <w:rPr>
                <w:rFonts w:ascii="Arial Narrow" w:hAnsi="Arial Narrow"/>
                <w:sz w:val="18"/>
                <w:szCs w:val="18"/>
              </w:rPr>
            </w:pP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p>
        </w:tc>
      </w:tr>
      <w:tr w:rsidR="00456503" w:rsidRPr="00792550" w:rsidTr="0051350F">
        <w:tc>
          <w:tcPr>
            <w:tcW w:w="871" w:type="pct"/>
            <w:vAlign w:val="center"/>
          </w:tcPr>
          <w:p w:rsidR="00456503" w:rsidRPr="00792550" w:rsidRDefault="00456503" w:rsidP="00FE7C6A">
            <w:pPr>
              <w:keepNext/>
              <w:keepLines/>
              <w:widowControl/>
              <w:ind w:left="110"/>
              <w:jc w:val="left"/>
              <w:rPr>
                <w:rFonts w:ascii="Arial Narrow" w:hAnsi="Arial Narrow"/>
                <w:iCs/>
                <w:sz w:val="18"/>
                <w:szCs w:val="18"/>
                <w:vertAlign w:val="superscript"/>
              </w:rPr>
            </w:pPr>
            <w:r w:rsidRPr="00792550">
              <w:rPr>
                <w:rFonts w:ascii="Arial Narrow" w:hAnsi="Arial Narrow"/>
                <w:iCs/>
                <w:sz w:val="18"/>
                <w:szCs w:val="18"/>
              </w:rPr>
              <w:t>UST</w:t>
            </w:r>
            <w:r w:rsidRPr="00792550">
              <w:rPr>
                <w:rFonts w:ascii="Arial Narrow" w:hAnsi="Arial Narrow"/>
                <w:iCs/>
                <w:sz w:val="18"/>
                <w:szCs w:val="18"/>
                <w:vertAlign w:val="subscript"/>
              </w:rPr>
              <w:t>3</w:t>
            </w:r>
            <w:r w:rsidRPr="00792550">
              <w:rPr>
                <w:rFonts w:ascii="Arial Narrow" w:hAnsi="Arial Narrow"/>
                <w:iCs/>
                <w:sz w:val="18"/>
                <w:szCs w:val="18"/>
                <w:vertAlign w:val="superscript"/>
              </w:rPr>
              <w:t>d</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94/256 (36.7)</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5/255 (2.0)</w:t>
            </w:r>
          </w:p>
        </w:tc>
        <w:tc>
          <w:tcPr>
            <w:tcW w:w="938" w:type="pct"/>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29.01 (11.55, 72.87)</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iCs/>
                <w:sz w:val="18"/>
                <w:szCs w:val="18"/>
              </w:rPr>
            </w:pPr>
            <w:r w:rsidRPr="00792550">
              <w:rPr>
                <w:rFonts w:ascii="Arial Narrow" w:hAnsi="Arial Narrow"/>
                <w:b/>
                <w:sz w:val="18"/>
                <w:szCs w:val="18"/>
              </w:rPr>
              <w:t>0.35 (0.29, 0.41)</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3, (2, 3)</w:t>
            </w:r>
          </w:p>
        </w:tc>
      </w:tr>
      <w:tr w:rsidR="00456503" w:rsidRPr="00792550" w:rsidTr="0051350F">
        <w:tc>
          <w:tcPr>
            <w:tcW w:w="871" w:type="pct"/>
            <w:vAlign w:val="center"/>
          </w:tcPr>
          <w:p w:rsidR="00456503" w:rsidRPr="00792550" w:rsidRDefault="00456503" w:rsidP="00FE7C6A">
            <w:pPr>
              <w:keepNext/>
              <w:keepLines/>
              <w:widowControl/>
              <w:ind w:left="110"/>
              <w:jc w:val="left"/>
              <w:rPr>
                <w:rFonts w:ascii="Arial Narrow" w:hAnsi="Arial Narrow"/>
                <w:iCs/>
                <w:sz w:val="18"/>
                <w:szCs w:val="18"/>
                <w:vertAlign w:val="superscript"/>
              </w:rPr>
            </w:pPr>
            <w:r w:rsidRPr="00792550">
              <w:rPr>
                <w:rFonts w:ascii="Arial Narrow" w:hAnsi="Arial Narrow"/>
                <w:iCs/>
                <w:sz w:val="18"/>
                <w:szCs w:val="18"/>
              </w:rPr>
              <w:t>UST</w:t>
            </w:r>
            <w:r w:rsidRPr="00792550">
              <w:rPr>
                <w:rFonts w:ascii="Arial Narrow" w:hAnsi="Arial Narrow"/>
                <w:iCs/>
                <w:sz w:val="18"/>
                <w:szCs w:val="18"/>
                <w:vertAlign w:val="subscript"/>
              </w:rPr>
              <w:t>4</w:t>
            </w:r>
            <w:r w:rsidRPr="00792550">
              <w:rPr>
                <w:rFonts w:ascii="Arial Narrow" w:hAnsi="Arial Narrow"/>
                <w:iCs/>
                <w:sz w:val="18"/>
                <w:szCs w:val="18"/>
                <w:vertAlign w:val="superscript"/>
              </w:rPr>
              <w:t>d</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209/411 (50.9)</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3/410 (0.7)</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140.37 (44.35, 444.24)</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iCs/>
                <w:sz w:val="18"/>
                <w:szCs w:val="18"/>
              </w:rPr>
            </w:pPr>
            <w:r w:rsidRPr="00792550">
              <w:rPr>
                <w:rFonts w:ascii="Arial Narrow" w:hAnsi="Arial Narrow"/>
                <w:b/>
                <w:sz w:val="18"/>
                <w:szCs w:val="18"/>
              </w:rPr>
              <w:t>0.50 (0.45, 0.55)</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2)</w:t>
            </w:r>
          </w:p>
        </w:tc>
      </w:tr>
      <w:tr w:rsidR="00456503" w:rsidRPr="00792550" w:rsidTr="0051350F">
        <w:tc>
          <w:tcPr>
            <w:tcW w:w="871" w:type="pct"/>
            <w:vAlign w:val="center"/>
          </w:tcPr>
          <w:p w:rsidR="00456503" w:rsidRPr="00792550" w:rsidRDefault="00456503" w:rsidP="00FE7C6A">
            <w:pPr>
              <w:keepNext/>
              <w:keepLines/>
              <w:widowControl/>
              <w:ind w:left="110"/>
              <w:jc w:val="left"/>
              <w:rPr>
                <w:rFonts w:ascii="Arial Narrow" w:hAnsi="Arial Narrow"/>
                <w:iCs/>
                <w:sz w:val="18"/>
                <w:szCs w:val="18"/>
                <w:highlight w:val="lightGray"/>
                <w:vertAlign w:val="subscript"/>
              </w:rPr>
            </w:pPr>
            <w:r w:rsidRPr="00792550">
              <w:rPr>
                <w:rFonts w:ascii="Arial Narrow" w:hAnsi="Arial Narrow"/>
                <w:iCs/>
                <w:sz w:val="18"/>
                <w:szCs w:val="18"/>
                <w:highlight w:val="lightGray"/>
              </w:rPr>
              <w:t>UST</w:t>
            </w:r>
            <w:r w:rsidRPr="00792550">
              <w:rPr>
                <w:rFonts w:ascii="Arial Narrow" w:hAnsi="Arial Narrow"/>
                <w:iCs/>
                <w:sz w:val="18"/>
                <w:szCs w:val="18"/>
                <w:highlight w:val="lightGray"/>
                <w:vertAlign w:val="subscript"/>
              </w:rPr>
              <w:t>5</w:t>
            </w:r>
          </w:p>
        </w:tc>
        <w:tc>
          <w:tcPr>
            <w:tcW w:w="649" w:type="pct"/>
            <w:vAlign w:val="center"/>
          </w:tcPr>
          <w:p w:rsidR="00456503" w:rsidRPr="00792550" w:rsidRDefault="00456503" w:rsidP="00FE7C6A">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27/62 (43.5)</w:t>
            </w:r>
          </w:p>
        </w:tc>
        <w:tc>
          <w:tcPr>
            <w:tcW w:w="546" w:type="pct"/>
            <w:vAlign w:val="center"/>
          </w:tcPr>
          <w:p w:rsidR="00456503" w:rsidRPr="00792550" w:rsidRDefault="00456503" w:rsidP="00FE7C6A">
            <w:pPr>
              <w:keepNext/>
              <w:keepLines/>
              <w:widowControl/>
              <w:jc w:val="center"/>
              <w:rPr>
                <w:rFonts w:ascii="Arial Narrow" w:hAnsi="Arial Narrow"/>
                <w:sz w:val="18"/>
                <w:szCs w:val="18"/>
                <w:highlight w:val="lightGray"/>
              </w:rPr>
            </w:pPr>
            <w:r w:rsidRPr="00792550">
              <w:rPr>
                <w:rFonts w:ascii="Arial Narrow" w:hAnsi="Arial Narrow"/>
                <w:sz w:val="18"/>
                <w:szCs w:val="18"/>
                <w:highlight w:val="lightGray"/>
              </w:rPr>
              <w:t>1/32</w:t>
            </w:r>
            <w:r w:rsidRPr="00792550">
              <w:rPr>
                <w:rFonts w:ascii="Arial Narrow" w:hAnsi="Arial Narrow"/>
                <w:sz w:val="18"/>
                <w:szCs w:val="18"/>
                <w:highlight w:val="lightGray"/>
                <w:vertAlign w:val="superscript"/>
              </w:rPr>
              <w:t xml:space="preserve"># </w:t>
            </w:r>
            <w:r w:rsidRPr="00792550">
              <w:rPr>
                <w:rFonts w:ascii="Arial Narrow" w:hAnsi="Arial Narrow"/>
                <w:sz w:val="18"/>
                <w:szCs w:val="18"/>
                <w:highlight w:val="lightGray"/>
              </w:rPr>
              <w:t>(3.1)</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highlight w:val="lightGray"/>
              </w:rPr>
            </w:pPr>
            <w:r w:rsidRPr="00792550">
              <w:rPr>
                <w:rFonts w:ascii="Arial Narrow" w:hAnsi="Arial Narrow"/>
                <w:b/>
                <w:sz w:val="18"/>
                <w:szCs w:val="18"/>
                <w:highlight w:val="lightGray"/>
              </w:rPr>
              <w:t>23.91 (3.07, 186.44)</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iCs/>
                <w:sz w:val="18"/>
                <w:szCs w:val="18"/>
                <w:highlight w:val="lightGray"/>
              </w:rPr>
            </w:pPr>
            <w:r w:rsidRPr="00792550">
              <w:rPr>
                <w:rFonts w:ascii="Arial Narrow" w:hAnsi="Arial Narrow"/>
                <w:b/>
                <w:sz w:val="18"/>
                <w:szCs w:val="18"/>
                <w:highlight w:val="lightGray"/>
              </w:rPr>
              <w:t>0.40 (0.27, 0.54)</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highlight w:val="lightGray"/>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highlight w:val="lightGray"/>
              </w:rPr>
              <w:t>3, (2, 4)</w:t>
            </w:r>
          </w:p>
        </w:tc>
      </w:tr>
      <w:tr w:rsidR="00456503" w:rsidRPr="00792550" w:rsidTr="0051350F">
        <w:tc>
          <w:tcPr>
            <w:tcW w:w="871" w:type="pct"/>
            <w:vAlign w:val="center"/>
          </w:tcPr>
          <w:p w:rsidR="00456503" w:rsidRPr="00792550" w:rsidRDefault="00456503" w:rsidP="00FE7C6A">
            <w:pPr>
              <w:keepNext/>
              <w:keepLines/>
              <w:widowControl/>
              <w:jc w:val="right"/>
              <w:rPr>
                <w:rFonts w:ascii="Arial Narrow" w:hAnsi="Arial Narrow"/>
                <w:sz w:val="18"/>
                <w:szCs w:val="18"/>
              </w:rPr>
            </w:pPr>
            <w:r w:rsidRPr="00792550">
              <w:rPr>
                <w:rFonts w:ascii="Arial Narrow" w:hAnsi="Arial Narrow"/>
                <w:bCs/>
                <w:sz w:val="18"/>
                <w:szCs w:val="18"/>
              </w:rPr>
              <w:t>Pooled</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330/729 (45.3)</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9/697 (1.3)</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49.78 (15.02, 164.97)</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iCs/>
                <w:sz w:val="18"/>
                <w:szCs w:val="18"/>
              </w:rPr>
            </w:pPr>
            <w:r w:rsidRPr="00792550">
              <w:rPr>
                <w:rFonts w:ascii="Arial Narrow" w:hAnsi="Arial Narrow"/>
                <w:b/>
                <w:sz w:val="18"/>
                <w:szCs w:val="18"/>
              </w:rPr>
              <w:t>0.42 (0.31, 0.54)</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3)</w:t>
            </w:r>
          </w:p>
        </w:tc>
      </w:tr>
      <w:tr w:rsidR="00456503" w:rsidRPr="00792550" w:rsidTr="0051350F">
        <w:tc>
          <w:tcPr>
            <w:tcW w:w="871" w:type="pct"/>
            <w:vAlign w:val="center"/>
          </w:tcPr>
          <w:p w:rsidR="00456503" w:rsidRPr="00792550" w:rsidRDefault="00456503" w:rsidP="00FE7C6A">
            <w:pPr>
              <w:keepNext/>
              <w:keepLines/>
              <w:widowControl/>
              <w:jc w:val="right"/>
              <w:rPr>
                <w:rFonts w:ascii="Arial Narrow" w:hAnsi="Arial Narrow"/>
                <w:bCs/>
                <w:iCs/>
                <w:sz w:val="18"/>
                <w:szCs w:val="18"/>
                <w:vertAlign w:val="subscript"/>
              </w:rPr>
            </w:pPr>
            <w:r w:rsidRPr="00792550">
              <w:rPr>
                <w:rFonts w:ascii="Arial Narrow" w:hAnsi="Arial Narrow"/>
                <w:bCs/>
                <w:iCs/>
                <w:sz w:val="18"/>
                <w:szCs w:val="18"/>
              </w:rPr>
              <w:t>Pooled UST</w:t>
            </w:r>
            <w:r w:rsidRPr="00792550">
              <w:rPr>
                <w:rFonts w:ascii="Arial Narrow" w:hAnsi="Arial Narrow"/>
                <w:bCs/>
                <w:iCs/>
                <w:sz w:val="18"/>
                <w:szCs w:val="18"/>
                <w:vertAlign w:val="subscript"/>
              </w:rPr>
              <w:t xml:space="preserve">3,4,5,6,7 </w:t>
            </w:r>
          </w:p>
        </w:tc>
        <w:tc>
          <w:tcPr>
            <w:tcW w:w="649"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767/1678 (45.7)</w:t>
            </w:r>
          </w:p>
        </w:tc>
        <w:tc>
          <w:tcPr>
            <w:tcW w:w="546"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24/1616 (1.5)</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50.97 (31.57, 82.31)</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0.44 (0.37, 0.51)</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3)</w:t>
            </w:r>
          </w:p>
        </w:tc>
      </w:tr>
      <w:tr w:rsidR="00456503" w:rsidRPr="00792550" w:rsidTr="0051350F">
        <w:tc>
          <w:tcPr>
            <w:tcW w:w="3004" w:type="pct"/>
            <w:gridSpan w:val="4"/>
            <w:vAlign w:val="center"/>
          </w:tcPr>
          <w:p w:rsidR="00456503" w:rsidRPr="00792550" w:rsidRDefault="00456503" w:rsidP="00FE7C6A">
            <w:pPr>
              <w:keepNext/>
              <w:keepLines/>
              <w:widowControl/>
              <w:jc w:val="left"/>
              <w:rPr>
                <w:rFonts w:ascii="Arial Narrow" w:hAnsi="Arial Narrow"/>
                <w:sz w:val="18"/>
                <w:szCs w:val="18"/>
              </w:rPr>
            </w:pPr>
            <w:r w:rsidRPr="00792550">
              <w:rPr>
                <w:rFonts w:ascii="Arial Narrow" w:hAnsi="Arial Narrow"/>
                <w:b/>
                <w:iCs/>
                <w:sz w:val="18"/>
                <w:szCs w:val="18"/>
              </w:rPr>
              <w:t xml:space="preserve">ADA </w:t>
            </w:r>
            <w:r w:rsidRPr="00792550">
              <w:rPr>
                <w:rFonts w:ascii="Arial Narrow" w:hAnsi="Arial Narrow"/>
                <w:b/>
                <w:bCs/>
                <w:iCs/>
                <w:sz w:val="18"/>
                <w:szCs w:val="18"/>
              </w:rPr>
              <w:t>40</w:t>
            </w:r>
            <w:r w:rsidRPr="00792550">
              <w:rPr>
                <w:rFonts w:ascii="Arial Narrow" w:hAnsi="Arial Narrow"/>
                <w:b/>
                <w:iCs/>
                <w:sz w:val="18"/>
                <w:szCs w:val="18"/>
              </w:rPr>
              <w:t xml:space="preserve"> mg </w:t>
            </w:r>
            <w:proofErr w:type="spellStart"/>
            <w:r w:rsidRPr="00792550">
              <w:rPr>
                <w:rFonts w:ascii="Arial Narrow" w:hAnsi="Arial Narrow"/>
                <w:b/>
                <w:iCs/>
                <w:sz w:val="18"/>
                <w:szCs w:val="18"/>
              </w:rPr>
              <w:t>eow</w:t>
            </w:r>
            <w:proofErr w:type="spellEnd"/>
            <w:r w:rsidRPr="00792550">
              <w:rPr>
                <w:rFonts w:ascii="Arial Narrow" w:hAnsi="Arial Narrow"/>
                <w:b/>
                <w:iCs/>
                <w:sz w:val="18"/>
                <w:szCs w:val="18"/>
              </w:rPr>
              <w:t xml:space="preserve"> vs PBO </w:t>
            </w:r>
            <w:proofErr w:type="spellStart"/>
            <w:r w:rsidRPr="00792550">
              <w:rPr>
                <w:rFonts w:ascii="Arial Narrow" w:hAnsi="Arial Narrow"/>
                <w:b/>
                <w:iCs/>
                <w:sz w:val="18"/>
                <w:szCs w:val="18"/>
              </w:rPr>
              <w:t>Wk</w:t>
            </w:r>
            <w:proofErr w:type="spellEnd"/>
            <w:r w:rsidRPr="00792550">
              <w:rPr>
                <w:rFonts w:ascii="Arial Narrow" w:hAnsi="Arial Narrow"/>
                <w:b/>
                <w:iCs/>
                <w:sz w:val="18"/>
                <w:szCs w:val="18"/>
              </w:rPr>
              <w:t xml:space="preserve"> 16</w:t>
            </w:r>
          </w:p>
        </w:tc>
        <w:tc>
          <w:tcPr>
            <w:tcW w:w="629" w:type="pct"/>
            <w:tcBorders>
              <w:top w:val="nil"/>
              <w:bottom w:val="nil"/>
              <w:right w:val="nil"/>
            </w:tcBorders>
            <w:vAlign w:val="center"/>
          </w:tcPr>
          <w:p w:rsidR="00456503" w:rsidRPr="00792550" w:rsidRDefault="00456503" w:rsidP="00FE7C6A">
            <w:pPr>
              <w:keepNext/>
              <w:keepLines/>
              <w:widowControl/>
              <w:jc w:val="left"/>
              <w:rPr>
                <w:rFonts w:ascii="Arial Narrow" w:hAnsi="Arial Narrow"/>
                <w:sz w:val="18"/>
                <w:szCs w:val="18"/>
              </w:rPr>
            </w:pP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p>
        </w:tc>
      </w:tr>
      <w:tr w:rsidR="00456503" w:rsidRPr="00792550" w:rsidTr="0051350F">
        <w:tc>
          <w:tcPr>
            <w:tcW w:w="871" w:type="pct"/>
          </w:tcPr>
          <w:p w:rsidR="00456503" w:rsidRPr="00792550" w:rsidRDefault="00456503" w:rsidP="00FE7C6A">
            <w:pPr>
              <w:keepNext/>
              <w:keepLines/>
              <w:widowControl/>
              <w:ind w:left="113"/>
              <w:rPr>
                <w:rFonts w:ascii="Arial Narrow" w:hAnsi="Arial Narrow"/>
                <w:sz w:val="18"/>
                <w:szCs w:val="18"/>
                <w:vertAlign w:val="subscript"/>
              </w:rPr>
            </w:pPr>
            <w:r w:rsidRPr="00792550">
              <w:rPr>
                <w:rFonts w:ascii="Arial Narrow" w:hAnsi="Arial Narrow"/>
                <w:sz w:val="18"/>
                <w:szCs w:val="18"/>
              </w:rPr>
              <w:t>ADA</w:t>
            </w:r>
            <w:r w:rsidRPr="00792550">
              <w:rPr>
                <w:rFonts w:ascii="Arial Narrow" w:hAnsi="Arial Narrow"/>
                <w:sz w:val="18"/>
                <w:szCs w:val="18"/>
                <w:vertAlign w:val="subscript"/>
              </w:rPr>
              <w:t>1</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56</w:t>
            </w:r>
            <w:r w:rsidRPr="00792550">
              <w:rPr>
                <w:rFonts w:ascii="Arial Narrow" w:hAnsi="Arial Narrow"/>
                <w:sz w:val="18"/>
                <w:szCs w:val="18"/>
                <w:vertAlign w:val="superscript"/>
              </w:rPr>
              <w:t>c</w:t>
            </w:r>
            <w:r w:rsidRPr="00792550">
              <w:rPr>
                <w:rFonts w:ascii="Arial Narrow" w:hAnsi="Arial Narrow"/>
                <w:sz w:val="18"/>
                <w:szCs w:val="18"/>
              </w:rPr>
              <w:t>/108 (51.9)</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6/53 (11.3)</w:t>
            </w:r>
          </w:p>
        </w:tc>
        <w:tc>
          <w:tcPr>
            <w:tcW w:w="938" w:type="pct"/>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8.44 (3.33, 21.38)</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0.41 (0.28, 0.53)</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4)</w:t>
            </w:r>
          </w:p>
        </w:tc>
      </w:tr>
      <w:tr w:rsidR="00456503" w:rsidRPr="00792550" w:rsidTr="0051350F">
        <w:tc>
          <w:tcPr>
            <w:tcW w:w="871" w:type="pct"/>
          </w:tcPr>
          <w:p w:rsidR="00456503" w:rsidRPr="00792550" w:rsidRDefault="00456503" w:rsidP="00FE7C6A">
            <w:pPr>
              <w:keepNext/>
              <w:keepLines/>
              <w:widowControl/>
              <w:ind w:left="113"/>
              <w:rPr>
                <w:rFonts w:ascii="Arial Narrow" w:hAnsi="Arial Narrow"/>
                <w:sz w:val="18"/>
                <w:szCs w:val="18"/>
              </w:rPr>
            </w:pPr>
            <w:r w:rsidRPr="00792550">
              <w:rPr>
                <w:rFonts w:ascii="Arial Narrow" w:hAnsi="Arial Narrow"/>
                <w:sz w:val="18"/>
                <w:szCs w:val="18"/>
              </w:rPr>
              <w:t>ADA</w:t>
            </w:r>
            <w:r w:rsidRPr="00792550">
              <w:rPr>
                <w:rFonts w:ascii="Arial Narrow" w:hAnsi="Arial Narrow"/>
                <w:sz w:val="18"/>
                <w:szCs w:val="18"/>
                <w:vertAlign w:val="subscript"/>
              </w:rPr>
              <w:t>3</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17/43 (39.5)</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0/46 (0)</w:t>
            </w:r>
          </w:p>
        </w:tc>
        <w:tc>
          <w:tcPr>
            <w:tcW w:w="938" w:type="pct"/>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61.42 (3.55, 1063.13)</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0.40 (0.25, 0.54)</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3 (2, 4)</w:t>
            </w:r>
          </w:p>
        </w:tc>
      </w:tr>
      <w:tr w:rsidR="00456503" w:rsidRPr="00792550" w:rsidTr="0051350F">
        <w:tc>
          <w:tcPr>
            <w:tcW w:w="871" w:type="pct"/>
          </w:tcPr>
          <w:p w:rsidR="00456503" w:rsidRPr="00792550" w:rsidRDefault="00456503" w:rsidP="00FE7C6A">
            <w:pPr>
              <w:keepNext/>
              <w:keepLines/>
              <w:widowControl/>
              <w:ind w:left="113"/>
              <w:rPr>
                <w:rFonts w:ascii="Arial Narrow" w:hAnsi="Arial Narrow"/>
                <w:sz w:val="18"/>
                <w:szCs w:val="18"/>
                <w:vertAlign w:val="subscript"/>
              </w:rPr>
            </w:pPr>
            <w:r w:rsidRPr="00792550">
              <w:rPr>
                <w:rFonts w:ascii="Arial Narrow" w:hAnsi="Arial Narrow"/>
                <w:sz w:val="18"/>
                <w:szCs w:val="18"/>
              </w:rPr>
              <w:t>ADA</w:t>
            </w:r>
            <w:r w:rsidRPr="00792550">
              <w:rPr>
                <w:rFonts w:ascii="Arial Narrow" w:hAnsi="Arial Narrow"/>
                <w:sz w:val="18"/>
                <w:szCs w:val="18"/>
                <w:vertAlign w:val="subscript"/>
              </w:rPr>
              <w:t>4</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166/334 (49.7)</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5/174 (2.9)</w:t>
            </w:r>
          </w:p>
        </w:tc>
        <w:tc>
          <w:tcPr>
            <w:tcW w:w="938" w:type="pct"/>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33.40 (13.38, 83.38)</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0.47 (0.41, 0.53)</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2)</w:t>
            </w:r>
          </w:p>
        </w:tc>
      </w:tr>
      <w:tr w:rsidR="00456503" w:rsidRPr="00792550" w:rsidTr="0051350F">
        <w:tc>
          <w:tcPr>
            <w:tcW w:w="871" w:type="pct"/>
          </w:tcPr>
          <w:p w:rsidR="00456503" w:rsidRPr="00792550" w:rsidRDefault="00456503" w:rsidP="00FE7C6A">
            <w:pPr>
              <w:keepNext/>
              <w:keepLines/>
              <w:widowControl/>
              <w:ind w:left="113"/>
              <w:rPr>
                <w:rFonts w:ascii="Arial Narrow" w:hAnsi="Arial Narrow"/>
                <w:sz w:val="18"/>
                <w:szCs w:val="18"/>
                <w:vertAlign w:val="subscript"/>
              </w:rPr>
            </w:pPr>
            <w:r w:rsidRPr="00792550">
              <w:rPr>
                <w:rFonts w:ascii="Arial Narrow" w:hAnsi="Arial Narrow"/>
                <w:sz w:val="18"/>
                <w:szCs w:val="18"/>
              </w:rPr>
              <w:t>ADA</w:t>
            </w:r>
            <w:r w:rsidRPr="00792550">
              <w:rPr>
                <w:rFonts w:ascii="Arial Narrow" w:hAnsi="Arial Narrow"/>
                <w:sz w:val="18"/>
                <w:szCs w:val="18"/>
                <w:vertAlign w:val="subscript"/>
              </w:rPr>
              <w:t>5</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116/248 (46.8)</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6/248 (2.4)</w:t>
            </w:r>
          </w:p>
        </w:tc>
        <w:tc>
          <w:tcPr>
            <w:tcW w:w="938" w:type="pct"/>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35.44 (15.19, 82.72)</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0.44 (0.38, 0.51)</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3)</w:t>
            </w:r>
          </w:p>
        </w:tc>
      </w:tr>
      <w:tr w:rsidR="00456503" w:rsidRPr="00792550" w:rsidTr="0051350F">
        <w:tc>
          <w:tcPr>
            <w:tcW w:w="871" w:type="pct"/>
          </w:tcPr>
          <w:p w:rsidR="00456503" w:rsidRPr="00792550" w:rsidRDefault="00456503" w:rsidP="00FE7C6A">
            <w:pPr>
              <w:keepNext/>
              <w:keepLines/>
              <w:widowControl/>
              <w:ind w:left="113"/>
              <w:rPr>
                <w:rFonts w:ascii="Arial Narrow" w:hAnsi="Arial Narrow"/>
                <w:sz w:val="18"/>
                <w:szCs w:val="18"/>
                <w:vertAlign w:val="subscript"/>
              </w:rPr>
            </w:pPr>
            <w:r w:rsidRPr="00792550">
              <w:rPr>
                <w:rFonts w:ascii="Arial Narrow" w:hAnsi="Arial Narrow"/>
                <w:sz w:val="18"/>
                <w:szCs w:val="18"/>
              </w:rPr>
              <w:t>ADA</w:t>
            </w:r>
            <w:r w:rsidRPr="00792550">
              <w:rPr>
                <w:rFonts w:ascii="Arial Narrow" w:hAnsi="Arial Narrow"/>
                <w:sz w:val="18"/>
                <w:szCs w:val="18"/>
                <w:vertAlign w:val="subscript"/>
              </w:rPr>
              <w:t>6</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19/43 (44.2)</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1/42 (2.4)</w:t>
            </w:r>
          </w:p>
        </w:tc>
        <w:tc>
          <w:tcPr>
            <w:tcW w:w="938" w:type="pct"/>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32.46 (4.08, 258.00)</w:t>
            </w:r>
          </w:p>
        </w:tc>
        <w:tc>
          <w:tcPr>
            <w:tcW w:w="629" w:type="pct"/>
            <w:tcBorders>
              <w:top w:val="nil"/>
              <w:bottom w:val="nil"/>
              <w:right w:val="nil"/>
            </w:tcBorders>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0.42 (0.26, 0.57)</w:t>
            </w:r>
          </w:p>
        </w:tc>
        <w:tc>
          <w:tcPr>
            <w:tcW w:w="1042" w:type="pct"/>
            <w:vMerge/>
            <w:tcBorders>
              <w:top w:val="nil"/>
              <w:left w:val="nil"/>
              <w:bottom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4)</w:t>
            </w:r>
          </w:p>
        </w:tc>
      </w:tr>
      <w:tr w:rsidR="00456503" w:rsidRPr="00792550" w:rsidTr="0051350F">
        <w:tc>
          <w:tcPr>
            <w:tcW w:w="871" w:type="pct"/>
            <w:vAlign w:val="center"/>
          </w:tcPr>
          <w:p w:rsidR="00456503" w:rsidRPr="00792550" w:rsidRDefault="00456503" w:rsidP="00FE7C6A">
            <w:pPr>
              <w:keepNext/>
              <w:keepLines/>
              <w:widowControl/>
              <w:jc w:val="right"/>
              <w:rPr>
                <w:rFonts w:ascii="Arial Narrow" w:hAnsi="Arial Narrow"/>
                <w:sz w:val="18"/>
                <w:szCs w:val="18"/>
              </w:rPr>
            </w:pPr>
            <w:r w:rsidRPr="00792550">
              <w:rPr>
                <w:rFonts w:ascii="Arial Narrow" w:hAnsi="Arial Narrow"/>
                <w:sz w:val="18"/>
                <w:szCs w:val="18"/>
              </w:rPr>
              <w:t xml:space="preserve">Pooled </w:t>
            </w:r>
          </w:p>
        </w:tc>
        <w:tc>
          <w:tcPr>
            <w:tcW w:w="649"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374/776 (48.2)</w:t>
            </w:r>
          </w:p>
        </w:tc>
        <w:tc>
          <w:tcPr>
            <w:tcW w:w="546" w:type="pct"/>
            <w:vAlign w:val="center"/>
          </w:tcPr>
          <w:p w:rsidR="00456503" w:rsidRPr="00792550" w:rsidRDefault="00456503" w:rsidP="00FE7C6A">
            <w:pPr>
              <w:keepNext/>
              <w:keepLines/>
              <w:widowControl/>
              <w:jc w:val="center"/>
              <w:rPr>
                <w:rFonts w:ascii="Arial Narrow" w:hAnsi="Arial Narrow"/>
                <w:sz w:val="18"/>
                <w:szCs w:val="18"/>
              </w:rPr>
            </w:pPr>
            <w:r w:rsidRPr="00792550">
              <w:rPr>
                <w:rFonts w:ascii="Arial Narrow" w:hAnsi="Arial Narrow"/>
                <w:sz w:val="18"/>
                <w:szCs w:val="18"/>
              </w:rPr>
              <w:t>18/563 (3.2)</w:t>
            </w:r>
          </w:p>
        </w:tc>
        <w:tc>
          <w:tcPr>
            <w:tcW w:w="938" w:type="pct"/>
            <w:vAlign w:val="center"/>
          </w:tcPr>
          <w:p w:rsidR="00456503" w:rsidRPr="00792550" w:rsidRDefault="00456503" w:rsidP="00FE7C6A">
            <w:pPr>
              <w:keepNext/>
              <w:keepLines/>
              <w:widowControl/>
              <w:jc w:val="center"/>
              <w:rPr>
                <w:rFonts w:ascii="Arial Narrow" w:hAnsi="Arial Narrow" w:cs="Times New Roman"/>
                <w:b/>
                <w:snapToGrid/>
                <w:sz w:val="18"/>
                <w:szCs w:val="18"/>
              </w:rPr>
            </w:pPr>
            <w:r w:rsidRPr="00792550">
              <w:rPr>
                <w:rFonts w:ascii="Arial Narrow" w:hAnsi="Arial Narrow"/>
                <w:b/>
                <w:sz w:val="18"/>
                <w:szCs w:val="18"/>
              </w:rPr>
              <w:t>24.05 (11.85, 48.81)</w:t>
            </w:r>
          </w:p>
        </w:tc>
        <w:tc>
          <w:tcPr>
            <w:tcW w:w="629" w:type="pct"/>
            <w:tcBorders>
              <w:top w:val="nil"/>
              <w:right w:val="nil"/>
            </w:tcBorders>
            <w:vAlign w:val="center"/>
          </w:tcPr>
          <w:p w:rsidR="00456503" w:rsidRPr="00792550" w:rsidRDefault="00456503" w:rsidP="00FE7C6A">
            <w:pPr>
              <w:keepNext/>
              <w:keepLines/>
              <w:widowControl/>
              <w:jc w:val="center"/>
              <w:rPr>
                <w:rFonts w:ascii="Arial Narrow" w:hAnsi="Arial Narrow"/>
                <w:b/>
                <w:sz w:val="18"/>
                <w:szCs w:val="18"/>
              </w:rPr>
            </w:pPr>
            <w:r w:rsidRPr="00792550">
              <w:rPr>
                <w:rFonts w:ascii="Arial Narrow" w:hAnsi="Arial Narrow"/>
                <w:b/>
                <w:sz w:val="18"/>
                <w:szCs w:val="18"/>
              </w:rPr>
              <w:t>0.45 (0.41, 0.48)</w:t>
            </w:r>
          </w:p>
        </w:tc>
        <w:tc>
          <w:tcPr>
            <w:tcW w:w="1042" w:type="pct"/>
            <w:vMerge/>
            <w:tcBorders>
              <w:top w:val="nil"/>
              <w:left w:val="nil"/>
            </w:tcBorders>
            <w:vAlign w:val="center"/>
          </w:tcPr>
          <w:p w:rsidR="00456503" w:rsidRPr="00792550" w:rsidRDefault="00456503" w:rsidP="00FE7C6A">
            <w:pPr>
              <w:keepNext/>
              <w:keepLines/>
              <w:widowControl/>
              <w:jc w:val="center"/>
              <w:rPr>
                <w:rFonts w:ascii="Arial Narrow" w:hAnsi="Arial Narrow"/>
                <w:b/>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r w:rsidRPr="00792550">
              <w:rPr>
                <w:rFonts w:ascii="Arial Narrow" w:hAnsi="Arial Narrow"/>
                <w:i/>
                <w:sz w:val="18"/>
                <w:szCs w:val="18"/>
              </w:rPr>
              <w:t>2 (2, 2)</w:t>
            </w:r>
          </w:p>
        </w:tc>
      </w:tr>
      <w:tr w:rsidR="00456503" w:rsidRPr="00792550" w:rsidTr="0051350F">
        <w:tc>
          <w:tcPr>
            <w:tcW w:w="3633" w:type="pct"/>
            <w:gridSpan w:val="5"/>
            <w:tcBorders>
              <w:left w:val="nil"/>
              <w:bottom w:val="nil"/>
            </w:tcBorders>
            <w:vAlign w:val="bottom"/>
          </w:tcPr>
          <w:p w:rsidR="00456503" w:rsidRPr="00792550" w:rsidRDefault="00456503" w:rsidP="00FE7C6A">
            <w:pPr>
              <w:keepNext/>
              <w:keepLines/>
              <w:widowControl/>
              <w:jc w:val="right"/>
              <w:rPr>
                <w:rFonts w:ascii="Arial Narrow" w:hAnsi="Arial Narrow"/>
                <w:sz w:val="18"/>
                <w:szCs w:val="18"/>
              </w:rPr>
            </w:pPr>
          </w:p>
        </w:tc>
        <w:tc>
          <w:tcPr>
            <w:tcW w:w="1042" w:type="pct"/>
            <w:vMerge/>
            <w:vAlign w:val="center"/>
          </w:tcPr>
          <w:p w:rsidR="00456503" w:rsidRPr="00792550" w:rsidRDefault="00456503" w:rsidP="00FE7C6A">
            <w:pPr>
              <w:keepNext/>
              <w:keepLines/>
              <w:widowControl/>
              <w:jc w:val="center"/>
              <w:rPr>
                <w:rFonts w:ascii="Arial Narrow" w:hAnsi="Arial Narrow"/>
                <w:i/>
                <w:sz w:val="18"/>
                <w:szCs w:val="18"/>
              </w:rPr>
            </w:pPr>
          </w:p>
        </w:tc>
        <w:tc>
          <w:tcPr>
            <w:tcW w:w="325" w:type="pct"/>
            <w:vAlign w:val="center"/>
          </w:tcPr>
          <w:p w:rsidR="00456503" w:rsidRPr="00792550" w:rsidRDefault="00456503" w:rsidP="00FE7C6A">
            <w:pPr>
              <w:keepNext/>
              <w:keepLines/>
              <w:widowControl/>
              <w:jc w:val="center"/>
              <w:rPr>
                <w:rFonts w:ascii="Arial Narrow" w:hAnsi="Arial Narrow"/>
                <w:i/>
                <w:sz w:val="18"/>
                <w:szCs w:val="18"/>
              </w:rPr>
            </w:pPr>
          </w:p>
        </w:tc>
      </w:tr>
    </w:tbl>
    <w:p w:rsidR="00456503" w:rsidRPr="00792550" w:rsidRDefault="00456503" w:rsidP="00FE7C6A">
      <w:pPr>
        <w:keepNext/>
        <w:keepLines/>
        <w:widowControl/>
        <w:rPr>
          <w:rStyle w:val="CommentReference"/>
          <w:b w:val="0"/>
          <w:bCs/>
          <w:sz w:val="16"/>
        </w:rPr>
      </w:pPr>
      <w:r w:rsidRPr="00792550">
        <w:rPr>
          <w:rStyle w:val="CommentReference"/>
          <w:b w:val="0"/>
          <w:bCs/>
          <w:i/>
          <w:iCs/>
          <w:sz w:val="16"/>
        </w:rPr>
        <w:t xml:space="preserve">Italics indicate results estimated during the evaluation. Bold typography indicate statistically significant differences.  </w:t>
      </w:r>
      <w:r w:rsidRPr="00792550">
        <w:rPr>
          <w:rStyle w:val="CommentReference"/>
          <w:b w:val="0"/>
          <w:bCs/>
          <w:sz w:val="16"/>
        </w:rPr>
        <w:t>^</w:t>
      </w:r>
      <w:r w:rsidRPr="00792550">
        <w:rPr>
          <w:rStyle w:val="CommentReference"/>
          <w:b w:val="0"/>
          <w:bCs/>
          <w:sz w:val="16"/>
        </w:rPr>
        <w:tab/>
      </w:r>
      <w:r w:rsidRPr="00792550">
        <w:rPr>
          <w:rStyle w:val="CommentReference"/>
          <w:b w:val="0"/>
          <w:sz w:val="16"/>
        </w:rPr>
        <w:t xml:space="preserve">estimated during the evaluation using random effects meta-analysis using </w:t>
      </w:r>
      <w:proofErr w:type="spellStart"/>
      <w:r w:rsidRPr="00792550">
        <w:rPr>
          <w:rStyle w:val="CommentReference"/>
          <w:b w:val="0"/>
          <w:sz w:val="16"/>
        </w:rPr>
        <w:t>RevMan</w:t>
      </w:r>
      <w:proofErr w:type="spellEnd"/>
      <w:r w:rsidRPr="00792550">
        <w:rPr>
          <w:rStyle w:val="CommentReference"/>
          <w:b w:val="0"/>
          <w:sz w:val="16"/>
        </w:rPr>
        <w:t xml:space="preserve"> Version 5.3.</w:t>
      </w:r>
      <w:r w:rsidRPr="00792550">
        <w:rPr>
          <w:rFonts w:ascii="Arial Narrow" w:hAnsi="Arial Narrow"/>
          <w:bCs/>
          <w:sz w:val="16"/>
          <w:szCs w:val="16"/>
        </w:rPr>
        <w:t xml:space="preserve">  Abbreviations: CZP</w:t>
      </w:r>
      <w:r w:rsidRPr="00792550">
        <w:rPr>
          <w:rFonts w:ascii="Arial Narrow" w:hAnsi="Arial Narrow"/>
          <w:bCs/>
          <w:sz w:val="16"/>
          <w:szCs w:val="16"/>
          <w:vertAlign w:val="subscript"/>
        </w:rPr>
        <w:t>1</w:t>
      </w:r>
      <w:r w:rsidRPr="00792550">
        <w:rPr>
          <w:rFonts w:ascii="Arial Narrow" w:hAnsi="Arial Narrow"/>
          <w:bCs/>
          <w:sz w:val="16"/>
          <w:szCs w:val="16"/>
        </w:rPr>
        <w:t>=CIMPASI-1; CZP</w:t>
      </w:r>
      <w:r w:rsidRPr="00792550">
        <w:rPr>
          <w:rFonts w:ascii="Arial Narrow" w:hAnsi="Arial Narrow"/>
          <w:bCs/>
          <w:sz w:val="16"/>
          <w:szCs w:val="16"/>
          <w:vertAlign w:val="subscript"/>
        </w:rPr>
        <w:t>2</w:t>
      </w:r>
      <w:r w:rsidRPr="00792550">
        <w:rPr>
          <w:rFonts w:ascii="Arial Narrow" w:hAnsi="Arial Narrow"/>
          <w:bCs/>
          <w:sz w:val="16"/>
          <w:szCs w:val="16"/>
        </w:rPr>
        <w:t>=CIMPASI-2; CZP</w:t>
      </w:r>
      <w:r w:rsidRPr="00792550">
        <w:rPr>
          <w:rFonts w:ascii="Arial Narrow" w:hAnsi="Arial Narrow"/>
          <w:bCs/>
          <w:sz w:val="16"/>
          <w:szCs w:val="16"/>
          <w:vertAlign w:val="subscript"/>
        </w:rPr>
        <w:t>3</w:t>
      </w:r>
      <w:r w:rsidRPr="00792550">
        <w:rPr>
          <w:rFonts w:ascii="Arial Narrow" w:hAnsi="Arial Narrow"/>
          <w:bCs/>
          <w:sz w:val="16"/>
          <w:szCs w:val="16"/>
        </w:rPr>
        <w:t>=CIMPACT; UST</w:t>
      </w:r>
      <w:r w:rsidRPr="00792550">
        <w:rPr>
          <w:rFonts w:ascii="Arial Narrow" w:hAnsi="Arial Narrow"/>
          <w:bCs/>
          <w:sz w:val="16"/>
          <w:szCs w:val="16"/>
          <w:vertAlign w:val="subscript"/>
        </w:rPr>
        <w:t>1</w:t>
      </w:r>
      <w:r w:rsidRPr="00792550">
        <w:rPr>
          <w:rFonts w:ascii="Arial Narrow" w:hAnsi="Arial Narrow"/>
          <w:bCs/>
          <w:sz w:val="16"/>
          <w:szCs w:val="16"/>
        </w:rPr>
        <w:t>=UltIMMa-1; UST</w:t>
      </w:r>
      <w:r w:rsidRPr="00792550">
        <w:rPr>
          <w:rFonts w:ascii="Arial Narrow" w:hAnsi="Arial Narrow"/>
          <w:bCs/>
          <w:sz w:val="16"/>
          <w:szCs w:val="16"/>
          <w:vertAlign w:val="subscript"/>
        </w:rPr>
        <w:t>2</w:t>
      </w:r>
      <w:r w:rsidRPr="00792550">
        <w:rPr>
          <w:rFonts w:ascii="Arial Narrow" w:hAnsi="Arial Narrow"/>
          <w:bCs/>
          <w:sz w:val="16"/>
          <w:szCs w:val="16"/>
        </w:rPr>
        <w:t>=UltIMMa-2; UST</w:t>
      </w:r>
      <w:r w:rsidRPr="00792550">
        <w:rPr>
          <w:rFonts w:ascii="Arial Narrow" w:hAnsi="Arial Narrow"/>
          <w:bCs/>
          <w:sz w:val="16"/>
          <w:szCs w:val="16"/>
          <w:vertAlign w:val="subscript"/>
        </w:rPr>
        <w:t>3</w:t>
      </w:r>
      <w:r w:rsidRPr="00792550">
        <w:rPr>
          <w:rFonts w:ascii="Arial Narrow" w:hAnsi="Arial Narrow"/>
          <w:bCs/>
          <w:sz w:val="16"/>
          <w:szCs w:val="16"/>
        </w:rPr>
        <w:t>=PHOENIX-1; UST</w:t>
      </w:r>
      <w:r w:rsidRPr="00792550">
        <w:rPr>
          <w:rFonts w:ascii="Arial Narrow" w:hAnsi="Arial Narrow"/>
          <w:bCs/>
          <w:sz w:val="16"/>
          <w:szCs w:val="16"/>
          <w:vertAlign w:val="subscript"/>
        </w:rPr>
        <w:t>4</w:t>
      </w:r>
      <w:r w:rsidRPr="00792550">
        <w:rPr>
          <w:rFonts w:ascii="Arial Narrow" w:hAnsi="Arial Narrow"/>
          <w:bCs/>
          <w:sz w:val="16"/>
          <w:szCs w:val="16"/>
        </w:rPr>
        <w:t>=PHOENIX-2; UST</w:t>
      </w:r>
      <w:r w:rsidRPr="00792550">
        <w:rPr>
          <w:rFonts w:ascii="Arial Narrow" w:hAnsi="Arial Narrow"/>
          <w:bCs/>
          <w:sz w:val="16"/>
          <w:szCs w:val="16"/>
          <w:vertAlign w:val="subscript"/>
        </w:rPr>
        <w:t>5</w:t>
      </w:r>
      <w:r w:rsidRPr="00792550">
        <w:rPr>
          <w:rFonts w:ascii="Arial Narrow" w:hAnsi="Arial Narrow"/>
          <w:bCs/>
          <w:sz w:val="16"/>
          <w:szCs w:val="16"/>
        </w:rPr>
        <w:t>=Igarashi 2012;  UST</w:t>
      </w:r>
      <w:r w:rsidRPr="00792550">
        <w:rPr>
          <w:rFonts w:ascii="Arial Narrow" w:hAnsi="Arial Narrow"/>
          <w:bCs/>
          <w:sz w:val="16"/>
          <w:szCs w:val="16"/>
          <w:vertAlign w:val="subscript"/>
        </w:rPr>
        <w:t>6</w:t>
      </w:r>
      <w:r w:rsidRPr="00792550">
        <w:rPr>
          <w:rFonts w:ascii="Arial Narrow" w:hAnsi="Arial Narrow"/>
          <w:bCs/>
          <w:sz w:val="16"/>
          <w:szCs w:val="16"/>
        </w:rPr>
        <w:t>=PEARL; UST</w:t>
      </w:r>
      <w:r w:rsidRPr="00792550">
        <w:rPr>
          <w:rFonts w:ascii="Arial Narrow" w:hAnsi="Arial Narrow"/>
          <w:bCs/>
          <w:sz w:val="16"/>
          <w:szCs w:val="16"/>
          <w:vertAlign w:val="subscript"/>
        </w:rPr>
        <w:t>7</w:t>
      </w:r>
      <w:r w:rsidRPr="00792550">
        <w:rPr>
          <w:rFonts w:ascii="Arial Narrow" w:hAnsi="Arial Narrow"/>
          <w:bCs/>
          <w:sz w:val="16"/>
          <w:szCs w:val="16"/>
        </w:rPr>
        <w:t>=LOTUS;   UST</w:t>
      </w:r>
      <w:r w:rsidRPr="00792550">
        <w:rPr>
          <w:rFonts w:ascii="Arial Narrow" w:hAnsi="Arial Narrow"/>
          <w:bCs/>
          <w:sz w:val="16"/>
          <w:szCs w:val="16"/>
          <w:vertAlign w:val="subscript"/>
        </w:rPr>
        <w:t>8</w:t>
      </w:r>
      <w:r w:rsidRPr="00792550">
        <w:rPr>
          <w:rFonts w:ascii="Arial Narrow" w:hAnsi="Arial Narrow"/>
          <w:bCs/>
          <w:sz w:val="16"/>
          <w:szCs w:val="16"/>
        </w:rPr>
        <w:t>=AMAGINE-2;  UST</w:t>
      </w:r>
      <w:r w:rsidRPr="00792550">
        <w:rPr>
          <w:rFonts w:ascii="Arial Narrow" w:hAnsi="Arial Narrow"/>
          <w:bCs/>
          <w:sz w:val="16"/>
          <w:szCs w:val="16"/>
          <w:vertAlign w:val="subscript"/>
        </w:rPr>
        <w:t>9</w:t>
      </w:r>
      <w:r w:rsidRPr="00792550">
        <w:rPr>
          <w:rFonts w:ascii="Arial Narrow" w:hAnsi="Arial Narrow"/>
          <w:bCs/>
          <w:sz w:val="16"/>
          <w:szCs w:val="16"/>
        </w:rPr>
        <w:t>=AMAGINE-3; ADA</w:t>
      </w:r>
      <w:r w:rsidRPr="00792550">
        <w:rPr>
          <w:rFonts w:ascii="Arial Narrow" w:hAnsi="Arial Narrow"/>
          <w:bCs/>
          <w:sz w:val="16"/>
          <w:szCs w:val="16"/>
          <w:vertAlign w:val="subscript"/>
        </w:rPr>
        <w:t>1</w:t>
      </w:r>
      <w:r w:rsidRPr="00792550">
        <w:rPr>
          <w:rFonts w:ascii="Arial Narrow" w:hAnsi="Arial Narrow"/>
          <w:bCs/>
          <w:sz w:val="16"/>
          <w:szCs w:val="16"/>
        </w:rPr>
        <w:t>=CHAMPION; ADA</w:t>
      </w:r>
      <w:r w:rsidRPr="00792550">
        <w:rPr>
          <w:rFonts w:ascii="Arial Narrow" w:hAnsi="Arial Narrow"/>
          <w:bCs/>
          <w:sz w:val="16"/>
          <w:szCs w:val="16"/>
          <w:vertAlign w:val="subscript"/>
        </w:rPr>
        <w:t>3</w:t>
      </w:r>
      <w:r w:rsidRPr="00792550">
        <w:rPr>
          <w:rFonts w:ascii="Arial Narrow" w:hAnsi="Arial Narrow"/>
          <w:bCs/>
          <w:sz w:val="16"/>
          <w:szCs w:val="16"/>
        </w:rPr>
        <w:t>=</w:t>
      </w:r>
      <w:proofErr w:type="spellStart"/>
      <w:r w:rsidRPr="00792550">
        <w:rPr>
          <w:rFonts w:ascii="Arial Narrow" w:hAnsi="Arial Narrow"/>
          <w:bCs/>
          <w:sz w:val="16"/>
          <w:szCs w:val="16"/>
        </w:rPr>
        <w:t>Asahina</w:t>
      </w:r>
      <w:proofErr w:type="spellEnd"/>
      <w:r w:rsidRPr="00792550">
        <w:rPr>
          <w:rFonts w:ascii="Arial Narrow" w:hAnsi="Arial Narrow"/>
          <w:bCs/>
          <w:sz w:val="16"/>
          <w:szCs w:val="16"/>
        </w:rPr>
        <w:t xml:space="preserve"> 2010; ADA</w:t>
      </w:r>
      <w:r w:rsidRPr="00792550">
        <w:rPr>
          <w:rFonts w:ascii="Arial Narrow" w:hAnsi="Arial Narrow"/>
          <w:bCs/>
          <w:sz w:val="16"/>
          <w:szCs w:val="16"/>
          <w:vertAlign w:val="subscript"/>
        </w:rPr>
        <w:t>4</w:t>
      </w:r>
      <w:r w:rsidRPr="00792550">
        <w:rPr>
          <w:rFonts w:ascii="Arial Narrow" w:hAnsi="Arial Narrow"/>
          <w:bCs/>
          <w:sz w:val="16"/>
          <w:szCs w:val="16"/>
        </w:rPr>
        <w:t>=VOYAGE-1; ADA</w:t>
      </w:r>
      <w:r w:rsidRPr="00792550">
        <w:rPr>
          <w:rFonts w:ascii="Arial Narrow" w:hAnsi="Arial Narrow"/>
          <w:bCs/>
          <w:sz w:val="16"/>
          <w:szCs w:val="16"/>
          <w:vertAlign w:val="subscript"/>
        </w:rPr>
        <w:t>5</w:t>
      </w:r>
      <w:r w:rsidRPr="00792550">
        <w:rPr>
          <w:rFonts w:ascii="Arial Narrow" w:hAnsi="Arial Narrow"/>
          <w:bCs/>
          <w:sz w:val="16"/>
          <w:szCs w:val="16"/>
        </w:rPr>
        <w:t>=VOYAGE-2; ADA</w:t>
      </w:r>
      <w:r w:rsidRPr="00792550">
        <w:rPr>
          <w:rFonts w:ascii="Arial Narrow" w:hAnsi="Arial Narrow"/>
          <w:bCs/>
          <w:sz w:val="16"/>
          <w:szCs w:val="16"/>
          <w:vertAlign w:val="subscript"/>
        </w:rPr>
        <w:t>6</w:t>
      </w:r>
      <w:r w:rsidRPr="00792550">
        <w:rPr>
          <w:rFonts w:ascii="Arial Narrow" w:hAnsi="Arial Narrow"/>
          <w:bCs/>
          <w:sz w:val="16"/>
          <w:szCs w:val="16"/>
        </w:rPr>
        <w:t xml:space="preserve">=X-PLORE;  </w:t>
      </w:r>
      <w:r w:rsidRPr="00792550">
        <w:rPr>
          <w:rStyle w:val="CommentReference"/>
          <w:b w:val="0"/>
          <w:bCs/>
          <w:sz w:val="16"/>
        </w:rPr>
        <w:t xml:space="preserve">UST Label refers to weight-based dosing for UST (UST 45 mg for patients </w:t>
      </w:r>
      <w:r w:rsidRPr="00792550">
        <w:rPr>
          <w:rStyle w:val="CommentReference"/>
          <w:b w:val="0"/>
          <w:bCs/>
          <w:sz w:val="16"/>
          <w:u w:val="single"/>
        </w:rPr>
        <w:t>&lt;</w:t>
      </w:r>
      <w:r w:rsidRPr="00792550">
        <w:rPr>
          <w:rStyle w:val="CommentReference"/>
          <w:b w:val="0"/>
          <w:bCs/>
          <w:sz w:val="16"/>
        </w:rPr>
        <w:t xml:space="preserve"> 100 kg; UST 90 mg for patients &gt; 100 kg); </w:t>
      </w:r>
      <w:proofErr w:type="spellStart"/>
      <w:r w:rsidRPr="00792550">
        <w:rPr>
          <w:rStyle w:val="CommentReference"/>
          <w:b w:val="0"/>
          <w:bCs/>
          <w:sz w:val="16"/>
        </w:rPr>
        <w:t>Wk</w:t>
      </w:r>
      <w:proofErr w:type="spellEnd"/>
      <w:r w:rsidRPr="00792550">
        <w:rPr>
          <w:rStyle w:val="CommentReference"/>
          <w:b w:val="0"/>
          <w:bCs/>
          <w:sz w:val="16"/>
        </w:rPr>
        <w:t>=week; ADA=</w:t>
      </w:r>
      <w:proofErr w:type="spellStart"/>
      <w:r w:rsidRPr="00792550">
        <w:rPr>
          <w:rStyle w:val="CommentReference"/>
          <w:b w:val="0"/>
          <w:bCs/>
          <w:sz w:val="16"/>
        </w:rPr>
        <w:t>adalimumab</w:t>
      </w:r>
      <w:proofErr w:type="spellEnd"/>
      <w:r w:rsidRPr="00792550">
        <w:rPr>
          <w:rStyle w:val="CommentReference"/>
          <w:b w:val="0"/>
          <w:bCs/>
          <w:sz w:val="16"/>
        </w:rPr>
        <w:t>, CZP=</w:t>
      </w:r>
      <w:proofErr w:type="spellStart"/>
      <w:r w:rsidRPr="00792550">
        <w:rPr>
          <w:rStyle w:val="CommentReference"/>
          <w:b w:val="0"/>
          <w:bCs/>
          <w:sz w:val="16"/>
        </w:rPr>
        <w:t>certolizumab</w:t>
      </w:r>
      <w:proofErr w:type="spellEnd"/>
      <w:r w:rsidRPr="00792550">
        <w:rPr>
          <w:rStyle w:val="CommentReference"/>
          <w:b w:val="0"/>
          <w:bCs/>
          <w:sz w:val="16"/>
        </w:rPr>
        <w:t xml:space="preserve"> </w:t>
      </w:r>
      <w:proofErr w:type="spellStart"/>
      <w:r w:rsidRPr="00792550">
        <w:rPr>
          <w:rStyle w:val="CommentReference"/>
          <w:b w:val="0"/>
          <w:bCs/>
          <w:sz w:val="16"/>
        </w:rPr>
        <w:t>pegol</w:t>
      </w:r>
      <w:proofErr w:type="spellEnd"/>
      <w:r w:rsidRPr="00792550">
        <w:rPr>
          <w:rStyle w:val="CommentReference"/>
          <w:b w:val="0"/>
          <w:bCs/>
          <w:sz w:val="16"/>
        </w:rPr>
        <w:t>; ETN=</w:t>
      </w:r>
      <w:proofErr w:type="spellStart"/>
      <w:r w:rsidRPr="00792550">
        <w:rPr>
          <w:rStyle w:val="CommentReference"/>
          <w:b w:val="0"/>
          <w:bCs/>
          <w:sz w:val="16"/>
        </w:rPr>
        <w:t>etanercept</w:t>
      </w:r>
      <w:proofErr w:type="spellEnd"/>
      <w:r w:rsidRPr="00792550">
        <w:rPr>
          <w:rStyle w:val="CommentReference"/>
          <w:b w:val="0"/>
          <w:bCs/>
          <w:sz w:val="16"/>
        </w:rPr>
        <w:t>; PBO=placebo, UST=</w:t>
      </w:r>
      <w:proofErr w:type="spellStart"/>
      <w:r w:rsidRPr="00792550">
        <w:rPr>
          <w:rStyle w:val="CommentReference"/>
          <w:b w:val="0"/>
          <w:bCs/>
          <w:sz w:val="16"/>
        </w:rPr>
        <w:t>ustekinumab</w:t>
      </w:r>
      <w:proofErr w:type="spellEnd"/>
      <w:r w:rsidRPr="00792550">
        <w:rPr>
          <w:rStyle w:val="CommentReference"/>
          <w:b w:val="0"/>
          <w:sz w:val="16"/>
        </w:rPr>
        <w:t>, PASI 75= ≥75% reduction in the Psoriasis Area and Severity Index.</w:t>
      </w:r>
      <w:r w:rsidRPr="00792550">
        <w:rPr>
          <w:rStyle w:val="CommentReference"/>
          <w:b w:val="0"/>
          <w:bCs/>
          <w:sz w:val="16"/>
        </w:rPr>
        <w:t xml:space="preserve"> </w:t>
      </w:r>
      <w:r w:rsidRPr="00792550">
        <w:rPr>
          <w:rStyle w:val="CommentReference"/>
          <w:b w:val="0"/>
          <w:sz w:val="16"/>
          <w:vertAlign w:val="superscript"/>
        </w:rPr>
        <w:t>#</w:t>
      </w:r>
      <w:r w:rsidRPr="00792550">
        <w:rPr>
          <w:rStyle w:val="CommentReference"/>
          <w:b w:val="0"/>
          <w:bCs/>
          <w:sz w:val="16"/>
        </w:rPr>
        <w:t xml:space="preserve">analysis in the ITT population. One patient in the PBO arm was randomised but did not receive active treatment. </w:t>
      </w:r>
    </w:p>
    <w:p w:rsidR="00456503" w:rsidRPr="00792550" w:rsidRDefault="00456503" w:rsidP="00FE7C6A">
      <w:pPr>
        <w:keepNext/>
        <w:keepLines/>
        <w:widowControl/>
        <w:ind w:left="165" w:hanging="165"/>
        <w:rPr>
          <w:rStyle w:val="CommentReference"/>
          <w:b w:val="0"/>
          <w:sz w:val="16"/>
        </w:rPr>
      </w:pPr>
      <w:proofErr w:type="spellStart"/>
      <w:proofErr w:type="gramStart"/>
      <w:r w:rsidRPr="00792550">
        <w:rPr>
          <w:rStyle w:val="CommentReference"/>
          <w:b w:val="0"/>
          <w:sz w:val="16"/>
          <w:vertAlign w:val="superscript"/>
        </w:rPr>
        <w:t>a</w:t>
      </w:r>
      <w:proofErr w:type="spellEnd"/>
      <w:proofErr w:type="gramEnd"/>
      <w:r w:rsidRPr="00792550">
        <w:rPr>
          <w:rStyle w:val="CommentReference"/>
          <w:b w:val="0"/>
          <w:sz w:val="16"/>
        </w:rPr>
        <w:tab/>
        <w:t xml:space="preserve">The CZP trials reported only responder rates, rather than number of responders. Therefore, the “n” presented for the CZP trials were derived from the responder rates, rounded to the nearest integer. </w:t>
      </w:r>
    </w:p>
    <w:p w:rsidR="00456503" w:rsidRPr="00792550" w:rsidRDefault="00456503" w:rsidP="00FE7C6A">
      <w:pPr>
        <w:keepNext/>
        <w:keepLines/>
        <w:widowControl/>
        <w:ind w:left="165" w:hanging="165"/>
        <w:rPr>
          <w:rStyle w:val="CommentReference"/>
          <w:b w:val="0"/>
          <w:sz w:val="16"/>
        </w:rPr>
      </w:pPr>
      <w:proofErr w:type="gramStart"/>
      <w:r w:rsidRPr="00792550">
        <w:rPr>
          <w:rStyle w:val="CommentReference"/>
          <w:b w:val="0"/>
          <w:sz w:val="16"/>
          <w:vertAlign w:val="superscript"/>
        </w:rPr>
        <w:t>b</w:t>
      </w:r>
      <w:proofErr w:type="gramEnd"/>
      <w:r w:rsidRPr="00792550">
        <w:rPr>
          <w:rStyle w:val="CommentReference"/>
          <w:b w:val="0"/>
          <w:sz w:val="16"/>
        </w:rPr>
        <w:tab/>
        <w:t xml:space="preserve">Sourced from Figure 1c, p4 of Blauvelt A, Reich K, </w:t>
      </w:r>
      <w:proofErr w:type="spellStart"/>
      <w:r w:rsidRPr="00792550">
        <w:rPr>
          <w:rStyle w:val="CommentReference"/>
          <w:b w:val="0"/>
          <w:sz w:val="16"/>
        </w:rPr>
        <w:t>Lebwohl</w:t>
      </w:r>
      <w:proofErr w:type="spellEnd"/>
      <w:r w:rsidRPr="00792550">
        <w:rPr>
          <w:rStyle w:val="CommentReference"/>
          <w:b w:val="0"/>
          <w:sz w:val="16"/>
        </w:rPr>
        <w:t xml:space="preserve"> M, et al. </w:t>
      </w:r>
      <w:proofErr w:type="spellStart"/>
      <w:r w:rsidRPr="00792550">
        <w:rPr>
          <w:rFonts w:ascii="Arial Narrow" w:hAnsi="Arial Narrow"/>
          <w:sz w:val="16"/>
          <w:szCs w:val="16"/>
        </w:rPr>
        <w:t>Certolizumab</w:t>
      </w:r>
      <w:proofErr w:type="spellEnd"/>
      <w:r w:rsidRPr="00792550">
        <w:rPr>
          <w:rFonts w:ascii="Arial Narrow" w:hAnsi="Arial Narrow"/>
          <w:sz w:val="16"/>
          <w:szCs w:val="16"/>
        </w:rPr>
        <w:t xml:space="preserve"> </w:t>
      </w:r>
      <w:proofErr w:type="spellStart"/>
      <w:r w:rsidRPr="00792550">
        <w:rPr>
          <w:rFonts w:ascii="Arial Narrow" w:hAnsi="Arial Narrow"/>
          <w:sz w:val="16"/>
          <w:szCs w:val="16"/>
        </w:rPr>
        <w:t>pegol</w:t>
      </w:r>
      <w:proofErr w:type="spellEnd"/>
      <w:r w:rsidRPr="00792550">
        <w:rPr>
          <w:rFonts w:ascii="Arial Narrow" w:hAnsi="Arial Narrow"/>
          <w:sz w:val="16"/>
          <w:szCs w:val="16"/>
        </w:rPr>
        <w:t xml:space="preserve"> for the treatment of patients with moderate-to-severe chronic plaque psoriasis: pooled analysis of week 16 data from three randomized controlled trials</w:t>
      </w:r>
      <w:r w:rsidRPr="00792550">
        <w:rPr>
          <w:rStyle w:val="CommentReference"/>
          <w:b w:val="0"/>
          <w:sz w:val="16"/>
        </w:rPr>
        <w:t xml:space="preserve">. J </w:t>
      </w:r>
      <w:proofErr w:type="spellStart"/>
      <w:r w:rsidRPr="00792550">
        <w:rPr>
          <w:rStyle w:val="CommentReference"/>
          <w:b w:val="0"/>
          <w:sz w:val="16"/>
        </w:rPr>
        <w:t>Eur</w:t>
      </w:r>
      <w:proofErr w:type="spellEnd"/>
      <w:r w:rsidRPr="00792550">
        <w:rPr>
          <w:rStyle w:val="CommentReference"/>
          <w:b w:val="0"/>
          <w:sz w:val="16"/>
        </w:rPr>
        <w:t xml:space="preserve"> </w:t>
      </w:r>
      <w:proofErr w:type="spellStart"/>
      <w:r w:rsidRPr="00792550">
        <w:rPr>
          <w:rStyle w:val="CommentReference"/>
          <w:b w:val="0"/>
          <w:sz w:val="16"/>
        </w:rPr>
        <w:t>Acad</w:t>
      </w:r>
      <w:proofErr w:type="spellEnd"/>
      <w:r w:rsidRPr="00792550">
        <w:rPr>
          <w:rStyle w:val="CommentReference"/>
          <w:b w:val="0"/>
          <w:sz w:val="16"/>
        </w:rPr>
        <w:t xml:space="preserve"> </w:t>
      </w:r>
      <w:proofErr w:type="spellStart"/>
      <w:r w:rsidRPr="00792550">
        <w:rPr>
          <w:rStyle w:val="CommentReference"/>
          <w:b w:val="0"/>
          <w:sz w:val="16"/>
        </w:rPr>
        <w:t>Dermatol</w:t>
      </w:r>
      <w:proofErr w:type="spellEnd"/>
      <w:r w:rsidRPr="00792550">
        <w:rPr>
          <w:rStyle w:val="CommentReference"/>
          <w:b w:val="0"/>
          <w:sz w:val="16"/>
        </w:rPr>
        <w:t xml:space="preserve"> </w:t>
      </w:r>
      <w:proofErr w:type="spellStart"/>
      <w:r w:rsidRPr="00792550">
        <w:rPr>
          <w:rStyle w:val="CommentReference"/>
          <w:b w:val="0"/>
          <w:sz w:val="16"/>
        </w:rPr>
        <w:t>Venereol</w:t>
      </w:r>
      <w:proofErr w:type="spellEnd"/>
      <w:r w:rsidRPr="00792550">
        <w:rPr>
          <w:rStyle w:val="CommentReference"/>
          <w:b w:val="0"/>
          <w:sz w:val="16"/>
        </w:rPr>
        <w:t xml:space="preserve">. 2018 Sep 22. </w:t>
      </w:r>
      <w:proofErr w:type="spellStart"/>
      <w:proofErr w:type="gramStart"/>
      <w:r w:rsidRPr="00792550">
        <w:rPr>
          <w:rStyle w:val="CommentReference"/>
          <w:b w:val="0"/>
          <w:sz w:val="16"/>
        </w:rPr>
        <w:t>doi</w:t>
      </w:r>
      <w:proofErr w:type="spellEnd"/>
      <w:proofErr w:type="gramEnd"/>
      <w:r w:rsidRPr="00792550">
        <w:rPr>
          <w:rStyle w:val="CommentReference"/>
          <w:b w:val="0"/>
          <w:sz w:val="16"/>
        </w:rPr>
        <w:t xml:space="preserve">: 10.1111/jdv.15258. </w:t>
      </w:r>
    </w:p>
    <w:p w:rsidR="00456503" w:rsidRPr="00792550" w:rsidRDefault="00456503" w:rsidP="00FE7C6A">
      <w:pPr>
        <w:keepNext/>
        <w:keepLines/>
        <w:widowControl/>
        <w:ind w:left="165" w:hanging="165"/>
        <w:rPr>
          <w:rStyle w:val="CommentReference"/>
          <w:b w:val="0"/>
          <w:sz w:val="16"/>
        </w:rPr>
      </w:pPr>
      <w:proofErr w:type="gramStart"/>
      <w:r w:rsidRPr="00792550">
        <w:rPr>
          <w:rStyle w:val="CommentReference"/>
          <w:b w:val="0"/>
          <w:sz w:val="16"/>
          <w:vertAlign w:val="superscript"/>
        </w:rPr>
        <w:t>c</w:t>
      </w:r>
      <w:proofErr w:type="gramEnd"/>
      <w:r w:rsidRPr="00792550">
        <w:rPr>
          <w:rStyle w:val="CommentReference"/>
          <w:b w:val="0"/>
          <w:sz w:val="16"/>
        </w:rPr>
        <w:tab/>
        <w:t xml:space="preserve">The CHAMPION publication reported results as bar graphs, with the proportion of responders in text that was too small to be clear, both in the PDF accompanying the submission and in the online search conducted during evaluation. The evaluation interpreted the writing as 51.9%, which equated to 56 patients. The submission used 55 patients in its analyses. This has minimal impact on the overall results. </w:t>
      </w:r>
    </w:p>
    <w:p w:rsidR="00456503" w:rsidRPr="00792550" w:rsidRDefault="00456503" w:rsidP="00FE7C6A">
      <w:pPr>
        <w:keepNext/>
        <w:keepLines/>
        <w:widowControl/>
        <w:ind w:left="165" w:hanging="165"/>
        <w:rPr>
          <w:rFonts w:ascii="Arial Narrow" w:hAnsi="Arial Narrow"/>
          <w:sz w:val="16"/>
          <w:szCs w:val="16"/>
        </w:rPr>
      </w:pPr>
      <w:proofErr w:type="gramStart"/>
      <w:r w:rsidRPr="00792550">
        <w:rPr>
          <w:rStyle w:val="CommentReference"/>
          <w:b w:val="0"/>
          <w:sz w:val="16"/>
          <w:vertAlign w:val="superscript"/>
        </w:rPr>
        <w:t>d</w:t>
      </w:r>
      <w:proofErr w:type="gramEnd"/>
      <w:r w:rsidRPr="00792550">
        <w:rPr>
          <w:rStyle w:val="CommentReference"/>
          <w:b w:val="0"/>
          <w:sz w:val="16"/>
          <w:vertAlign w:val="superscript"/>
        </w:rPr>
        <w:tab/>
      </w:r>
      <w:r w:rsidRPr="00792550">
        <w:rPr>
          <w:rStyle w:val="CommentReference"/>
          <w:b w:val="0"/>
          <w:sz w:val="16"/>
        </w:rPr>
        <w:t xml:space="preserve">Obtained from publications for the </w:t>
      </w:r>
      <w:proofErr w:type="spellStart"/>
      <w:r w:rsidRPr="00792550">
        <w:rPr>
          <w:rStyle w:val="CommentReference"/>
          <w:b w:val="0"/>
          <w:sz w:val="16"/>
        </w:rPr>
        <w:t>Pheonix</w:t>
      </w:r>
      <w:proofErr w:type="spellEnd"/>
      <w:r w:rsidRPr="00792550">
        <w:rPr>
          <w:rStyle w:val="CommentReference"/>
          <w:b w:val="0"/>
          <w:sz w:val="16"/>
        </w:rPr>
        <w:t xml:space="preserve"> 1 and 2 trials reported for combined 45mg and 90mg dosages.  The </w:t>
      </w:r>
      <w:proofErr w:type="spellStart"/>
      <w:r w:rsidRPr="00792550">
        <w:rPr>
          <w:rStyle w:val="CommentReference"/>
          <w:b w:val="0"/>
          <w:sz w:val="16"/>
        </w:rPr>
        <w:t>guselkumab</w:t>
      </w:r>
      <w:proofErr w:type="spellEnd"/>
      <w:r w:rsidRPr="00792550">
        <w:rPr>
          <w:rStyle w:val="CommentReference"/>
          <w:b w:val="0"/>
          <w:sz w:val="16"/>
        </w:rPr>
        <w:t xml:space="preserve"> March 2017 PSD indicated that in the </w:t>
      </w:r>
      <w:proofErr w:type="spellStart"/>
      <w:r w:rsidRPr="00792550">
        <w:rPr>
          <w:rStyle w:val="CommentReference"/>
          <w:b w:val="0"/>
          <w:sz w:val="16"/>
        </w:rPr>
        <w:t>guselkumab</w:t>
      </w:r>
      <w:proofErr w:type="spellEnd"/>
      <w:r w:rsidRPr="00792550">
        <w:rPr>
          <w:rStyle w:val="CommentReference"/>
          <w:b w:val="0"/>
          <w:sz w:val="16"/>
        </w:rPr>
        <w:t xml:space="preserve"> submission IPD data were supplied by the submission (for subgroups of patients in the trial who received the T</w:t>
      </w:r>
      <w:r w:rsidR="00FE7C6A">
        <w:rPr>
          <w:rStyle w:val="CommentReference"/>
          <w:b w:val="0"/>
          <w:sz w:val="16"/>
        </w:rPr>
        <w:t xml:space="preserve">GA approved UST dose: 45mg for </w:t>
      </w:r>
      <w:r w:rsidRPr="00792550">
        <w:rPr>
          <w:rStyle w:val="CommentReference"/>
          <w:b w:val="0"/>
          <w:sz w:val="16"/>
        </w:rPr>
        <w:t>patients weighing ≤ 100 kg and UST 90 mg</w:t>
      </w:r>
      <w:r w:rsidR="00FE7C6A">
        <w:rPr>
          <w:rStyle w:val="CommentReference"/>
          <w:b w:val="0"/>
          <w:sz w:val="16"/>
        </w:rPr>
        <w:t xml:space="preserve"> for patients weighing &gt; 100 kg</w:t>
      </w:r>
      <w:r w:rsidRPr="00792550">
        <w:rPr>
          <w:rStyle w:val="CommentReference"/>
          <w:b w:val="0"/>
          <w:sz w:val="16"/>
        </w:rPr>
        <w:t>), however as those results had been redacted in the PSD, they are not able to be used in this evaluation.</w:t>
      </w:r>
    </w:p>
    <w:p w:rsidR="00456503" w:rsidRPr="00792550" w:rsidRDefault="00456503" w:rsidP="00FE7C6A">
      <w:pPr>
        <w:keepNext/>
        <w:keepLines/>
        <w:widowControl/>
        <w:rPr>
          <w:rFonts w:ascii="Arial Narrow" w:hAnsi="Arial Narrow" w:cs="TimesNewRoman,Bold"/>
          <w:sz w:val="16"/>
          <w:szCs w:val="16"/>
          <w:highlight w:val="yellow"/>
          <w:lang w:eastAsia="zh-CN"/>
        </w:rPr>
      </w:pPr>
      <w:r w:rsidRPr="00792550">
        <w:rPr>
          <w:rStyle w:val="CommentReference"/>
          <w:b w:val="0"/>
          <w:bCs/>
          <w:sz w:val="16"/>
        </w:rPr>
        <w:t>Source: constructed during the evaluation using results reported</w:t>
      </w:r>
      <w:r w:rsidRPr="00792550">
        <w:rPr>
          <w:rStyle w:val="CommentReference"/>
          <w:b w:val="0"/>
          <w:sz w:val="16"/>
        </w:rPr>
        <w:t xml:space="preserve"> in </w:t>
      </w:r>
      <w:r w:rsidRPr="00792550">
        <w:rPr>
          <w:rFonts w:ascii="Arial Narrow" w:hAnsi="Arial Narrow" w:cs="TimesNewRoman,Bold"/>
          <w:sz w:val="16"/>
          <w:szCs w:val="16"/>
          <w:lang w:eastAsia="zh-CN"/>
        </w:rPr>
        <w:t xml:space="preserve">CSRs accompanying the submission, and published papers of trials. </w:t>
      </w:r>
    </w:p>
    <w:p w:rsidR="00456503" w:rsidRPr="00792550" w:rsidRDefault="00456503" w:rsidP="00FE7C6A">
      <w:pPr>
        <w:keepNext/>
        <w:keepLines/>
        <w:widowControl/>
        <w:rPr>
          <w:rFonts w:ascii="Arial Narrow" w:hAnsi="Arial Narrow"/>
          <w:b/>
          <w:sz w:val="20"/>
          <w:szCs w:val="20"/>
        </w:rPr>
      </w:pPr>
      <w:r w:rsidRPr="00792550">
        <w:rPr>
          <w:rFonts w:ascii="Arial Narrow" w:hAnsi="Arial Narrow"/>
          <w:b/>
          <w:sz w:val="20"/>
          <w:szCs w:val="20"/>
        </w:rPr>
        <w:lastRenderedPageBreak/>
        <w:t>Table 7: Results of the indirect comparison of CZP 200 mg and CZP 400 mg versus UST and ADA for PASI 90</w:t>
      </w:r>
    </w:p>
    <w:tbl>
      <w:tblPr>
        <w:tblStyle w:val="TableGrid"/>
        <w:tblW w:w="5000" w:type="pct"/>
        <w:tblCellMar>
          <w:top w:w="28" w:type="dxa"/>
          <w:left w:w="28" w:type="dxa"/>
          <w:bottom w:w="28" w:type="dxa"/>
          <w:right w:w="28" w:type="dxa"/>
        </w:tblCellMar>
        <w:tblLook w:val="04A0" w:firstRow="1" w:lastRow="0" w:firstColumn="1" w:lastColumn="0" w:noHBand="0" w:noVBand="1"/>
        <w:tblCaption w:val="Results of the indirect comparison of CZP 200 mg and CZP 400 mg versus UST and ADA for PASI 90"/>
      </w:tblPr>
      <w:tblGrid>
        <w:gridCol w:w="1190"/>
        <w:gridCol w:w="151"/>
        <w:gridCol w:w="1378"/>
        <w:gridCol w:w="2056"/>
        <w:gridCol w:w="2056"/>
        <w:gridCol w:w="2186"/>
      </w:tblGrid>
      <w:tr w:rsidR="00456503" w:rsidRPr="00792550" w:rsidTr="00C13E46">
        <w:trPr>
          <w:tblHeader/>
        </w:trPr>
        <w:tc>
          <w:tcPr>
            <w:tcW w:w="1508" w:type="pct"/>
            <w:gridSpan w:val="3"/>
          </w:tcPr>
          <w:p w:rsidR="00456503" w:rsidRPr="00792550" w:rsidRDefault="00456503" w:rsidP="00FE7C6A">
            <w:pPr>
              <w:keepNext/>
              <w:keepLines/>
              <w:widowControl/>
              <w:rPr>
                <w:rFonts w:ascii="Arial Narrow" w:hAnsi="Arial Narrow"/>
                <w:b/>
                <w:bCs/>
                <w:iCs/>
                <w:sz w:val="20"/>
              </w:rPr>
            </w:pPr>
            <w:r w:rsidRPr="00792550">
              <w:rPr>
                <w:rFonts w:ascii="Arial Narrow" w:hAnsi="Arial Narrow"/>
                <w:b/>
                <w:sz w:val="20"/>
              </w:rPr>
              <w:t>Indirect comparison via PBO</w:t>
            </w:r>
          </w:p>
        </w:tc>
        <w:tc>
          <w:tcPr>
            <w:tcW w:w="1140" w:type="pct"/>
            <w:vAlign w:val="center"/>
          </w:tcPr>
          <w:p w:rsidR="00456503" w:rsidRPr="00792550" w:rsidRDefault="00456503" w:rsidP="00FE7C6A">
            <w:pPr>
              <w:keepNext/>
              <w:keepLines/>
              <w:widowControl/>
              <w:jc w:val="center"/>
              <w:rPr>
                <w:rFonts w:ascii="Arial Narrow" w:hAnsi="Arial Narrow"/>
                <w:b/>
                <w:bCs/>
                <w:iCs/>
                <w:sz w:val="20"/>
              </w:rPr>
            </w:pPr>
            <w:r w:rsidRPr="00792550">
              <w:rPr>
                <w:rFonts w:ascii="Arial Narrow" w:hAnsi="Arial Narrow"/>
                <w:b/>
                <w:bCs/>
                <w:iCs/>
                <w:sz w:val="20"/>
              </w:rPr>
              <w:t>OR (95% CI)^</w:t>
            </w:r>
          </w:p>
        </w:tc>
        <w:tc>
          <w:tcPr>
            <w:tcW w:w="2352" w:type="pct"/>
            <w:gridSpan w:val="2"/>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b/>
                <w:bCs/>
                <w:i/>
                <w:iCs/>
                <w:sz w:val="20"/>
              </w:rPr>
              <w:t>RD (95% CI)^</w:t>
            </w:r>
          </w:p>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3788" w:type="pct"/>
            <w:gridSpan w:val="5"/>
            <w:tcBorders>
              <w:right w:val="nil"/>
            </w:tcBorders>
          </w:tcPr>
          <w:p w:rsidR="00456503" w:rsidRPr="00792550" w:rsidRDefault="00456503" w:rsidP="00FE7C6A">
            <w:pPr>
              <w:keepNext/>
              <w:keepLines/>
              <w:widowControl/>
              <w:jc w:val="left"/>
              <w:rPr>
                <w:rFonts w:ascii="Arial Narrow" w:hAnsi="Arial Narrow"/>
                <w:i/>
                <w:sz w:val="20"/>
              </w:rPr>
            </w:pPr>
            <w:r w:rsidRPr="00792550">
              <w:rPr>
                <w:rFonts w:ascii="Arial Narrow" w:hAnsi="Arial Narrow"/>
                <w:b/>
                <w:i/>
                <w:sz w:val="18"/>
                <w:szCs w:val="18"/>
              </w:rPr>
              <w:t xml:space="preserve">Direct comparison CZP vs ETN </w:t>
            </w:r>
            <w:proofErr w:type="spellStart"/>
            <w:r w:rsidRPr="00792550">
              <w:rPr>
                <w:rFonts w:ascii="Arial Narrow" w:hAnsi="Arial Narrow"/>
                <w:b/>
                <w:i/>
                <w:sz w:val="18"/>
                <w:szCs w:val="18"/>
              </w:rPr>
              <w:t>Wk</w:t>
            </w:r>
            <w:proofErr w:type="spellEnd"/>
            <w:r w:rsidRPr="00792550">
              <w:rPr>
                <w:rFonts w:ascii="Arial Narrow" w:hAnsi="Arial Narrow"/>
                <w:b/>
                <w:i/>
                <w:sz w:val="18"/>
                <w:szCs w:val="18"/>
              </w:rPr>
              <w:t xml:space="preserve"> 12 (CIMPACT, CZP</w:t>
            </w:r>
            <w:r w:rsidRPr="00792550">
              <w:rPr>
                <w:rFonts w:ascii="Arial Narrow" w:hAnsi="Arial Narrow"/>
                <w:b/>
                <w:i/>
                <w:sz w:val="18"/>
                <w:szCs w:val="18"/>
                <w:vertAlign w:val="subscript"/>
              </w:rPr>
              <w:t>3</w:t>
            </w:r>
            <w:r w:rsidRPr="00792550">
              <w:rPr>
                <w:rFonts w:ascii="Arial Narrow" w:hAnsi="Arial Narrow"/>
                <w:b/>
                <w:i/>
                <w:sz w:val="18"/>
                <w:szCs w:val="18"/>
              </w:rPr>
              <w:t>)</w:t>
            </w:r>
          </w:p>
        </w:tc>
        <w:tc>
          <w:tcPr>
            <w:tcW w:w="1212" w:type="pct"/>
            <w:vMerge w:val="restart"/>
            <w:tcBorders>
              <w:left w:val="nil"/>
              <w:right w:val="single" w:sz="4" w:space="0" w:color="auto"/>
            </w:tcBorders>
          </w:tcPr>
          <w:p w:rsidR="00456503" w:rsidRPr="00792550" w:rsidRDefault="00456503" w:rsidP="00FE7C6A">
            <w:pPr>
              <w:keepNext/>
              <w:keepLines/>
              <w:widowControl/>
              <w:jc w:val="left"/>
              <w:rPr>
                <w:rFonts w:ascii="Arial Narrow" w:hAnsi="Arial Narrow"/>
                <w:i/>
                <w:sz w:val="20"/>
              </w:rPr>
            </w:pPr>
            <w:r w:rsidRPr="00792550">
              <w:rPr>
                <w:noProof/>
                <w:snapToGrid/>
                <w:lang w:eastAsia="en-AU"/>
              </w:rPr>
              <w:drawing>
                <wp:inline distT="0" distB="0" distL="0" distR="0" wp14:anchorId="5CBEAC9E" wp14:editId="19F0FDFF">
                  <wp:extent cx="1347268" cy="2725947"/>
                  <wp:effectExtent l="0" t="0" r="5715" b="0"/>
                  <wp:docPr id="30" name="Picture 30" title="Results of the indirect comparison of CZP 200 mg and CZP 400 mg versus UST and ADA for PASI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63773" cy="2759342"/>
                          </a:xfrm>
                          <a:prstGeom prst="rect">
                            <a:avLst/>
                          </a:prstGeom>
                        </pic:spPr>
                      </pic:pic>
                    </a:graphicData>
                  </a:graphic>
                </wp:inline>
              </w:drawing>
            </w:r>
          </w:p>
        </w:tc>
      </w:tr>
      <w:tr w:rsidR="00456503" w:rsidRPr="00792550" w:rsidTr="0051350F">
        <w:tc>
          <w:tcPr>
            <w:tcW w:w="744" w:type="pct"/>
            <w:gridSpan w:val="2"/>
          </w:tcPr>
          <w:p w:rsidR="00456503" w:rsidRPr="00792550" w:rsidRDefault="00456503" w:rsidP="00FE7C6A">
            <w:pPr>
              <w:keepNext/>
              <w:keepLines/>
              <w:widowControl/>
              <w:rPr>
                <w:rFonts w:ascii="Arial Narrow" w:hAnsi="Arial Narrow"/>
                <w:b/>
                <w:sz w:val="20"/>
              </w:rPr>
            </w:pPr>
            <w:r w:rsidRPr="00792550">
              <w:rPr>
                <w:rFonts w:ascii="Arial Narrow" w:hAnsi="Arial Narrow"/>
                <w:bCs/>
                <w:sz w:val="20"/>
              </w:rPr>
              <w:t>CZP 200mg</w:t>
            </w:r>
          </w:p>
        </w:tc>
        <w:tc>
          <w:tcPr>
            <w:tcW w:w="764" w:type="pct"/>
          </w:tcPr>
          <w:p w:rsidR="00456503" w:rsidRPr="00792550" w:rsidRDefault="00456503" w:rsidP="00FE7C6A">
            <w:pPr>
              <w:keepNext/>
              <w:keepLines/>
              <w:widowControl/>
              <w:rPr>
                <w:rFonts w:ascii="Arial Narrow" w:hAnsi="Arial Narrow"/>
                <w:b/>
                <w:sz w:val="20"/>
              </w:rPr>
            </w:pPr>
            <w:r w:rsidRPr="00792550">
              <w:rPr>
                <w:rFonts w:ascii="Arial Narrow" w:hAnsi="Arial Narrow"/>
                <w:bCs/>
                <w:sz w:val="20"/>
              </w:rPr>
              <w:t>vs ETN</w:t>
            </w:r>
          </w:p>
        </w:tc>
        <w:tc>
          <w:tcPr>
            <w:tcW w:w="1140" w:type="pct"/>
            <w:vAlign w:val="center"/>
          </w:tcPr>
          <w:p w:rsidR="00456503" w:rsidRPr="00792550" w:rsidRDefault="00456503" w:rsidP="00FE7C6A">
            <w:pPr>
              <w:keepNext/>
              <w:keepLines/>
              <w:widowControl/>
              <w:jc w:val="center"/>
              <w:rPr>
                <w:rFonts w:ascii="Arial Narrow" w:hAnsi="Arial Narrow"/>
                <w:b/>
                <w:bCs/>
                <w:iCs/>
                <w:sz w:val="20"/>
              </w:rPr>
            </w:pPr>
            <w:r w:rsidRPr="00792550">
              <w:rPr>
                <w:rFonts w:ascii="Arial Narrow" w:hAnsi="Arial Narrow"/>
                <w:sz w:val="20"/>
              </w:rPr>
              <w:t>1.21 (0.75, 1.93)</w:t>
            </w:r>
          </w:p>
        </w:tc>
        <w:tc>
          <w:tcPr>
            <w:tcW w:w="1140" w:type="pct"/>
            <w:tcBorders>
              <w:right w:val="single" w:sz="4" w:space="0" w:color="auto"/>
            </w:tcBorders>
            <w:vAlign w:val="center"/>
          </w:tcPr>
          <w:p w:rsidR="00456503" w:rsidRPr="00792550" w:rsidRDefault="00456503" w:rsidP="00FE7C6A">
            <w:pPr>
              <w:keepNext/>
              <w:keepLines/>
              <w:widowControl/>
              <w:jc w:val="center"/>
              <w:rPr>
                <w:rFonts w:ascii="Arial Narrow" w:hAnsi="Arial Narrow"/>
                <w:b/>
                <w:bCs/>
                <w:i/>
                <w:iCs/>
                <w:sz w:val="20"/>
              </w:rPr>
            </w:pPr>
            <w:r w:rsidRPr="00792550">
              <w:rPr>
                <w:rFonts w:ascii="Arial Narrow" w:hAnsi="Arial Narrow"/>
                <w:sz w:val="20"/>
              </w:rPr>
              <w:t>0.04 (-0.06, 0.14)</w:t>
            </w: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744" w:type="pct"/>
            <w:gridSpan w:val="2"/>
          </w:tcPr>
          <w:p w:rsidR="00456503" w:rsidRPr="00792550" w:rsidRDefault="00456503" w:rsidP="00FE7C6A">
            <w:pPr>
              <w:keepNext/>
              <w:keepLines/>
              <w:widowControl/>
              <w:rPr>
                <w:rFonts w:ascii="Arial Narrow" w:hAnsi="Arial Narrow"/>
                <w:b/>
                <w:sz w:val="20"/>
              </w:rPr>
            </w:pPr>
            <w:r w:rsidRPr="00792550">
              <w:rPr>
                <w:rFonts w:ascii="Arial Narrow" w:hAnsi="Arial Narrow"/>
                <w:bCs/>
                <w:sz w:val="20"/>
              </w:rPr>
              <w:t>CZP 400mg</w:t>
            </w:r>
          </w:p>
        </w:tc>
        <w:tc>
          <w:tcPr>
            <w:tcW w:w="764" w:type="pct"/>
          </w:tcPr>
          <w:p w:rsidR="00456503" w:rsidRPr="00792550" w:rsidRDefault="00456503" w:rsidP="00FE7C6A">
            <w:pPr>
              <w:keepNext/>
              <w:keepLines/>
              <w:widowControl/>
              <w:rPr>
                <w:rFonts w:ascii="Arial Narrow" w:hAnsi="Arial Narrow"/>
                <w:b/>
                <w:sz w:val="20"/>
              </w:rPr>
            </w:pPr>
            <w:r w:rsidRPr="00792550">
              <w:rPr>
                <w:rFonts w:ascii="Arial Narrow" w:hAnsi="Arial Narrow"/>
                <w:bCs/>
                <w:sz w:val="20"/>
              </w:rPr>
              <w:t>vs ETN</w:t>
            </w:r>
          </w:p>
        </w:tc>
        <w:tc>
          <w:tcPr>
            <w:tcW w:w="1140" w:type="pct"/>
            <w:vAlign w:val="center"/>
          </w:tcPr>
          <w:p w:rsidR="00456503" w:rsidRPr="00792550" w:rsidRDefault="00456503" w:rsidP="00FE7C6A">
            <w:pPr>
              <w:keepNext/>
              <w:keepLines/>
              <w:widowControl/>
              <w:jc w:val="center"/>
              <w:rPr>
                <w:rFonts w:ascii="Arial Narrow" w:hAnsi="Arial Narrow"/>
                <w:b/>
                <w:bCs/>
                <w:iCs/>
                <w:sz w:val="20"/>
              </w:rPr>
            </w:pPr>
            <w:r w:rsidRPr="00792550">
              <w:rPr>
                <w:rFonts w:ascii="Arial Narrow" w:hAnsi="Arial Narrow"/>
                <w:sz w:val="20"/>
              </w:rPr>
              <w:t>1.40 (0.88, 2.23)</w:t>
            </w:r>
          </w:p>
        </w:tc>
        <w:tc>
          <w:tcPr>
            <w:tcW w:w="1140" w:type="pct"/>
            <w:tcBorders>
              <w:right w:val="single" w:sz="4" w:space="0" w:color="auto"/>
            </w:tcBorders>
            <w:vAlign w:val="center"/>
          </w:tcPr>
          <w:p w:rsidR="00456503" w:rsidRPr="00792550" w:rsidRDefault="00456503" w:rsidP="00FE7C6A">
            <w:pPr>
              <w:keepNext/>
              <w:keepLines/>
              <w:widowControl/>
              <w:jc w:val="center"/>
              <w:rPr>
                <w:rFonts w:ascii="Arial Narrow" w:hAnsi="Arial Narrow"/>
                <w:b/>
                <w:bCs/>
                <w:i/>
                <w:iCs/>
                <w:sz w:val="20"/>
              </w:rPr>
            </w:pPr>
            <w:r w:rsidRPr="00792550">
              <w:rPr>
                <w:rFonts w:ascii="Arial Narrow" w:hAnsi="Arial Narrow"/>
                <w:sz w:val="20"/>
              </w:rPr>
              <w:t>0.07 (-0.03, 0.17)</w:t>
            </w: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744" w:type="pct"/>
            <w:gridSpan w:val="2"/>
            <w:tcBorders>
              <w:bottom w:val="single" w:sz="4" w:space="0" w:color="auto"/>
            </w:tcBorders>
            <w:vAlign w:val="center"/>
          </w:tcPr>
          <w:p w:rsidR="00456503" w:rsidRPr="00792550" w:rsidRDefault="00456503" w:rsidP="00FE7C6A">
            <w:pPr>
              <w:keepNext/>
              <w:keepLines/>
              <w:widowControl/>
              <w:jc w:val="right"/>
              <w:rPr>
                <w:rFonts w:ascii="Arial Narrow" w:hAnsi="Arial Narrow"/>
                <w:b/>
                <w:sz w:val="20"/>
              </w:rPr>
            </w:pPr>
            <w:r w:rsidRPr="00792550">
              <w:rPr>
                <w:rFonts w:ascii="Arial Narrow" w:hAnsi="Arial Narrow"/>
                <w:bCs/>
                <w:sz w:val="20"/>
              </w:rPr>
              <w:t>Pooled CZP</w:t>
            </w:r>
          </w:p>
        </w:tc>
        <w:tc>
          <w:tcPr>
            <w:tcW w:w="764" w:type="pct"/>
            <w:tcBorders>
              <w:bottom w:val="single" w:sz="4" w:space="0" w:color="auto"/>
            </w:tcBorders>
          </w:tcPr>
          <w:p w:rsidR="00456503" w:rsidRPr="00792550" w:rsidRDefault="00456503" w:rsidP="00FE7C6A">
            <w:pPr>
              <w:keepNext/>
              <w:keepLines/>
              <w:widowControl/>
              <w:rPr>
                <w:rFonts w:ascii="Arial Narrow" w:hAnsi="Arial Narrow"/>
                <w:b/>
                <w:sz w:val="20"/>
              </w:rPr>
            </w:pPr>
            <w:r w:rsidRPr="00792550">
              <w:rPr>
                <w:rFonts w:ascii="Arial Narrow" w:hAnsi="Arial Narrow"/>
                <w:bCs/>
                <w:sz w:val="20"/>
              </w:rPr>
              <w:t>vs ETN</w:t>
            </w:r>
          </w:p>
        </w:tc>
        <w:tc>
          <w:tcPr>
            <w:tcW w:w="1140" w:type="pct"/>
            <w:tcBorders>
              <w:bottom w:val="single" w:sz="4" w:space="0" w:color="auto"/>
            </w:tcBorders>
            <w:vAlign w:val="center"/>
          </w:tcPr>
          <w:p w:rsidR="00456503" w:rsidRPr="00792550" w:rsidRDefault="00456503" w:rsidP="00FE7C6A">
            <w:pPr>
              <w:keepNext/>
              <w:keepLines/>
              <w:widowControl/>
              <w:jc w:val="center"/>
              <w:rPr>
                <w:rFonts w:ascii="Arial Narrow" w:hAnsi="Arial Narrow"/>
                <w:b/>
                <w:bCs/>
                <w:iCs/>
                <w:sz w:val="20"/>
              </w:rPr>
            </w:pPr>
            <w:r w:rsidRPr="00792550">
              <w:rPr>
                <w:rFonts w:ascii="Arial Narrow" w:hAnsi="Arial Narrow"/>
                <w:sz w:val="20"/>
              </w:rPr>
              <w:t>1.30 (0.86, 1.96)</w:t>
            </w:r>
          </w:p>
        </w:tc>
        <w:tc>
          <w:tcPr>
            <w:tcW w:w="1140" w:type="pct"/>
            <w:tcBorders>
              <w:bottom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b/>
                <w:bCs/>
                <w:i/>
                <w:iCs/>
                <w:sz w:val="20"/>
              </w:rPr>
            </w:pPr>
            <w:r w:rsidRPr="00792550">
              <w:rPr>
                <w:rFonts w:ascii="Arial Narrow" w:hAnsi="Arial Narrow"/>
                <w:sz w:val="20"/>
              </w:rPr>
              <w:t>0.05 (-0.03, 0.14)</w:t>
            </w: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3788" w:type="pct"/>
            <w:gridSpan w:val="5"/>
            <w:tcBorders>
              <w:right w:val="nil"/>
            </w:tcBorders>
          </w:tcPr>
          <w:p w:rsidR="00456503" w:rsidRPr="00792550" w:rsidRDefault="00456503" w:rsidP="00FE7C6A">
            <w:pPr>
              <w:keepNext/>
              <w:keepLines/>
              <w:widowControl/>
              <w:jc w:val="left"/>
              <w:rPr>
                <w:rFonts w:ascii="Arial Narrow" w:hAnsi="Arial Narrow"/>
                <w:i/>
                <w:sz w:val="20"/>
              </w:rPr>
            </w:pPr>
            <w:r w:rsidRPr="00792550">
              <w:rPr>
                <w:rFonts w:ascii="Arial Narrow" w:hAnsi="Arial Narrow"/>
                <w:b/>
                <w:sz w:val="20"/>
              </w:rPr>
              <w:t>Indirect comparisons CZP versus UST and ADA via PBO as common comparator</w:t>
            </w:r>
          </w:p>
        </w:tc>
        <w:tc>
          <w:tcPr>
            <w:tcW w:w="1212" w:type="pct"/>
            <w:vMerge/>
            <w:tcBorders>
              <w:left w:val="nil"/>
              <w:right w:val="single" w:sz="4" w:space="0" w:color="auto"/>
            </w:tcBorders>
          </w:tcPr>
          <w:p w:rsidR="00456503" w:rsidRPr="00792550" w:rsidRDefault="00456503" w:rsidP="00FE7C6A">
            <w:pPr>
              <w:keepNext/>
              <w:keepLines/>
              <w:widowControl/>
              <w:jc w:val="left"/>
              <w:rPr>
                <w:rFonts w:ascii="Arial Narrow" w:hAnsi="Arial Narrow"/>
                <w:i/>
                <w:sz w:val="20"/>
              </w:rPr>
            </w:pPr>
          </w:p>
        </w:tc>
      </w:tr>
      <w:tr w:rsidR="00456503" w:rsidRPr="00792550" w:rsidTr="0051350F">
        <w:tc>
          <w:tcPr>
            <w:tcW w:w="660" w:type="pct"/>
            <w:vMerge w:val="restart"/>
            <w:tcBorders>
              <w:right w:val="nil"/>
            </w:tcBorders>
          </w:tcPr>
          <w:p w:rsidR="00456503" w:rsidRPr="00792550" w:rsidRDefault="00456503" w:rsidP="00FE7C6A">
            <w:pPr>
              <w:keepNext/>
              <w:keepLines/>
              <w:widowControl/>
              <w:rPr>
                <w:rFonts w:ascii="Arial Narrow" w:hAnsi="Arial Narrow"/>
                <w:sz w:val="20"/>
              </w:rPr>
            </w:pPr>
            <w:r w:rsidRPr="00792550">
              <w:rPr>
                <w:rFonts w:ascii="Arial Narrow" w:hAnsi="Arial Narrow"/>
                <w:sz w:val="20"/>
              </w:rPr>
              <w:t xml:space="preserve">CZP 200 mg </w:t>
            </w:r>
          </w:p>
        </w:tc>
        <w:tc>
          <w:tcPr>
            <w:tcW w:w="848" w:type="pct"/>
            <w:gridSpan w:val="2"/>
            <w:tcBorders>
              <w:top w:val="nil"/>
              <w:left w:val="nil"/>
              <w:bottom w:val="nil"/>
              <w:right w:val="single" w:sz="4" w:space="0" w:color="auto"/>
            </w:tcBorders>
          </w:tcPr>
          <w:p w:rsidR="00456503" w:rsidRPr="00792550" w:rsidRDefault="00456503" w:rsidP="00FE7C6A">
            <w:pPr>
              <w:keepNext/>
              <w:keepLines/>
              <w:widowControl/>
              <w:rPr>
                <w:rFonts w:ascii="Arial Narrow" w:hAnsi="Arial Narrow"/>
                <w:sz w:val="20"/>
              </w:rPr>
            </w:pPr>
            <w:r w:rsidRPr="00792550">
              <w:rPr>
                <w:rFonts w:ascii="Arial Narrow" w:hAnsi="Arial Narrow"/>
                <w:sz w:val="20"/>
              </w:rPr>
              <w:t>vs UST 45 mg</w:t>
            </w:r>
          </w:p>
        </w:tc>
        <w:tc>
          <w:tcPr>
            <w:tcW w:w="1140" w:type="pct"/>
            <w:tcBorders>
              <w:left w:val="single" w:sz="4" w:space="0" w:color="auto"/>
              <w:bottom w:val="single" w:sz="4" w:space="0" w:color="auto"/>
            </w:tcBorders>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sz w:val="20"/>
              </w:rPr>
              <w:t>0.70</w:t>
            </w:r>
            <w:r w:rsidRPr="00792550">
              <w:rPr>
                <w:rFonts w:ascii="Arial Narrow" w:hAnsi="Arial Narrow"/>
                <w:sz w:val="20"/>
                <w:vertAlign w:val="superscript"/>
              </w:rPr>
              <w:t>a</w:t>
            </w:r>
            <w:r w:rsidRPr="00792550">
              <w:rPr>
                <w:rFonts w:ascii="Arial Narrow" w:hAnsi="Arial Narrow"/>
                <w:sz w:val="20"/>
              </w:rPr>
              <w:tab/>
              <w:t>(0.19, 2.58)</w:t>
            </w:r>
          </w:p>
        </w:tc>
        <w:tc>
          <w:tcPr>
            <w:tcW w:w="1140" w:type="pct"/>
            <w:tcBorders>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-0.04 (-0.16, 0.08)</w:t>
            </w: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60" w:type="pct"/>
            <w:vMerge/>
          </w:tcPr>
          <w:p w:rsidR="00456503" w:rsidRPr="00792550" w:rsidRDefault="00456503" w:rsidP="00FE7C6A">
            <w:pPr>
              <w:keepNext/>
              <w:keepLines/>
              <w:widowControl/>
              <w:rPr>
                <w:rFonts w:ascii="Arial Narrow" w:hAnsi="Arial Narrow"/>
                <w:sz w:val="20"/>
              </w:rPr>
            </w:pPr>
          </w:p>
        </w:tc>
        <w:tc>
          <w:tcPr>
            <w:tcW w:w="848" w:type="pct"/>
            <w:gridSpan w:val="2"/>
            <w:tcBorders>
              <w:right w:val="single" w:sz="4" w:space="0" w:color="auto"/>
            </w:tcBorders>
          </w:tcPr>
          <w:p w:rsidR="00456503" w:rsidRPr="00792550" w:rsidRDefault="00456503" w:rsidP="00FE7C6A">
            <w:pPr>
              <w:keepNext/>
              <w:keepLines/>
              <w:widowControl/>
              <w:rPr>
                <w:rFonts w:ascii="Arial Narrow" w:hAnsi="Arial Narrow"/>
                <w:sz w:val="20"/>
              </w:rPr>
            </w:pPr>
            <w:r w:rsidRPr="00792550">
              <w:rPr>
                <w:rFonts w:ascii="Arial Narrow" w:hAnsi="Arial Narrow"/>
                <w:sz w:val="20"/>
              </w:rPr>
              <w:t>vs UST 90 mg</w:t>
            </w:r>
          </w:p>
        </w:tc>
        <w:tc>
          <w:tcPr>
            <w:tcW w:w="1140" w:type="pct"/>
            <w:tcBorders>
              <w:top w:val="single" w:sz="4" w:space="0" w:color="auto"/>
              <w:left w:val="single" w:sz="4" w:space="0" w:color="auto"/>
              <w:bottom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sz w:val="20"/>
              </w:rPr>
              <w:t>0.73</w:t>
            </w:r>
            <w:r w:rsidRPr="00792550">
              <w:rPr>
                <w:rFonts w:ascii="Arial Narrow" w:hAnsi="Arial Narrow"/>
                <w:sz w:val="20"/>
                <w:vertAlign w:val="superscript"/>
              </w:rPr>
              <w:t>a</w:t>
            </w:r>
            <w:r w:rsidRPr="00792550">
              <w:rPr>
                <w:rFonts w:ascii="Arial Narrow" w:hAnsi="Arial Narrow"/>
                <w:sz w:val="20"/>
              </w:rPr>
              <w:tab/>
              <w:t>(0.14, 3.95)</w:t>
            </w:r>
          </w:p>
        </w:tc>
        <w:tc>
          <w:tcPr>
            <w:tcW w:w="1140" w:type="pct"/>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-0.01 (-0.14, 0.12)</w:t>
            </w: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60" w:type="pct"/>
            <w:vMerge/>
          </w:tcPr>
          <w:p w:rsidR="00456503" w:rsidRPr="00792550" w:rsidRDefault="00456503" w:rsidP="00FE7C6A">
            <w:pPr>
              <w:keepNext/>
              <w:keepLines/>
              <w:widowControl/>
              <w:rPr>
                <w:rFonts w:ascii="Arial Narrow" w:hAnsi="Arial Narrow"/>
                <w:sz w:val="20"/>
              </w:rPr>
            </w:pPr>
          </w:p>
        </w:tc>
        <w:tc>
          <w:tcPr>
            <w:tcW w:w="848" w:type="pct"/>
            <w:gridSpan w:val="2"/>
          </w:tcPr>
          <w:p w:rsidR="00456503" w:rsidRPr="00792550" w:rsidRDefault="00456503" w:rsidP="00FE7C6A">
            <w:pPr>
              <w:keepNext/>
              <w:keepLines/>
              <w:widowControl/>
              <w:rPr>
                <w:rFonts w:ascii="Arial Narrow" w:hAnsi="Arial Narrow"/>
                <w:sz w:val="20"/>
              </w:rPr>
            </w:pPr>
            <w:r w:rsidRPr="00792550">
              <w:rPr>
                <w:rFonts w:ascii="Arial Narrow" w:hAnsi="Arial Narrow"/>
                <w:sz w:val="20"/>
              </w:rPr>
              <w:t>vs UST pooled</w:t>
            </w:r>
          </w:p>
        </w:tc>
        <w:tc>
          <w:tcPr>
            <w:tcW w:w="1140" w:type="pct"/>
            <w:tcBorders>
              <w:top w:val="single" w:sz="4" w:space="0" w:color="auto"/>
            </w:tcBorders>
            <w:vAlign w:val="center"/>
          </w:tcPr>
          <w:p w:rsidR="00456503" w:rsidRPr="00792550" w:rsidRDefault="00456503" w:rsidP="00FE7C6A">
            <w:pPr>
              <w:keepNext/>
              <w:keepLines/>
              <w:widowControl/>
              <w:jc w:val="center"/>
              <w:rPr>
                <w:rFonts w:ascii="Arial Narrow" w:hAnsi="Arial Narrow"/>
                <w:sz w:val="20"/>
              </w:rPr>
            </w:pPr>
            <w:r w:rsidRPr="00792550">
              <w:rPr>
                <w:rFonts w:ascii="Arial Narrow" w:hAnsi="Arial Narrow"/>
                <w:sz w:val="20"/>
              </w:rPr>
              <w:t>0.72</w:t>
            </w:r>
            <w:r w:rsidRPr="00792550">
              <w:rPr>
                <w:rFonts w:ascii="Arial Narrow" w:hAnsi="Arial Narrow"/>
                <w:sz w:val="20"/>
              </w:rPr>
              <w:tab/>
              <w:t>(0.20, 2.57)</w:t>
            </w:r>
          </w:p>
        </w:tc>
        <w:tc>
          <w:tcPr>
            <w:tcW w:w="1140" w:type="pct"/>
            <w:tcBorders>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-0.03 (-0.13, 0.07)</w:t>
            </w: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60" w:type="pct"/>
            <w:vMerge/>
          </w:tcPr>
          <w:p w:rsidR="00456503" w:rsidRPr="00792550" w:rsidRDefault="00456503" w:rsidP="00FE7C6A">
            <w:pPr>
              <w:keepNext/>
              <w:keepLines/>
              <w:widowControl/>
              <w:rPr>
                <w:rFonts w:ascii="Arial Narrow" w:hAnsi="Arial Narrow"/>
                <w:sz w:val="20"/>
              </w:rPr>
            </w:pPr>
          </w:p>
        </w:tc>
        <w:tc>
          <w:tcPr>
            <w:tcW w:w="848" w:type="pct"/>
            <w:gridSpan w:val="2"/>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vs ADA</w:t>
            </w:r>
          </w:p>
        </w:tc>
        <w:tc>
          <w:tcPr>
            <w:tcW w:w="1140" w:type="pct"/>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1.52</w:t>
            </w:r>
            <w:r w:rsidRPr="00792550">
              <w:rPr>
                <w:rFonts w:ascii="Arial Narrow" w:hAnsi="Arial Narrow"/>
                <w:i/>
                <w:sz w:val="20"/>
              </w:rPr>
              <w:tab/>
              <w:t>(0.38, 6.03)</w:t>
            </w:r>
          </w:p>
        </w:tc>
        <w:tc>
          <w:tcPr>
            <w:tcW w:w="1140" w:type="pct"/>
            <w:tcBorders>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-0.04 (-0.11, 0.03)</w:t>
            </w: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60" w:type="pct"/>
            <w:vMerge w:val="restart"/>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CZP 400 mg</w:t>
            </w:r>
          </w:p>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 xml:space="preserve"> </w:t>
            </w:r>
          </w:p>
        </w:tc>
        <w:tc>
          <w:tcPr>
            <w:tcW w:w="848" w:type="pct"/>
            <w:gridSpan w:val="2"/>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vs UST 45 mg</w:t>
            </w:r>
          </w:p>
        </w:tc>
        <w:tc>
          <w:tcPr>
            <w:tcW w:w="1140" w:type="pct"/>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1.14</w:t>
            </w:r>
            <w:r w:rsidRPr="00792550">
              <w:rPr>
                <w:rFonts w:ascii="Arial Narrow" w:hAnsi="Arial Narrow"/>
                <w:i/>
                <w:sz w:val="20"/>
              </w:rPr>
              <w:tab/>
              <w:t>(0.26, 5.11)</w:t>
            </w:r>
          </w:p>
        </w:tc>
        <w:tc>
          <w:tcPr>
            <w:tcW w:w="1140" w:type="pct"/>
            <w:tcBorders>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0.11</w:t>
            </w:r>
            <w:r w:rsidRPr="00792550">
              <w:rPr>
                <w:rFonts w:ascii="Arial Narrow" w:hAnsi="Arial Narrow"/>
                <w:i/>
                <w:sz w:val="20"/>
              </w:rPr>
              <w:tab/>
              <w:t>(-0.11,</w:t>
            </w:r>
            <w:r w:rsidRPr="00792550">
              <w:rPr>
                <w:rFonts w:ascii="Arial Narrow" w:hAnsi="Arial Narrow"/>
                <w:i/>
                <w:sz w:val="20"/>
              </w:rPr>
              <w:tab/>
              <w:t>0.33)</w:t>
            </w: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60" w:type="pct"/>
            <w:vMerge/>
          </w:tcPr>
          <w:p w:rsidR="00456503" w:rsidRPr="00792550" w:rsidRDefault="00456503" w:rsidP="00FE7C6A">
            <w:pPr>
              <w:keepNext/>
              <w:keepLines/>
              <w:widowControl/>
              <w:rPr>
                <w:rFonts w:ascii="Arial Narrow" w:hAnsi="Arial Narrow"/>
                <w:i/>
                <w:sz w:val="20"/>
              </w:rPr>
            </w:pPr>
          </w:p>
        </w:tc>
        <w:tc>
          <w:tcPr>
            <w:tcW w:w="848" w:type="pct"/>
            <w:gridSpan w:val="2"/>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vs UST 90 mg</w:t>
            </w:r>
          </w:p>
        </w:tc>
        <w:tc>
          <w:tcPr>
            <w:tcW w:w="1140" w:type="pct"/>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1.19</w:t>
            </w:r>
            <w:r w:rsidRPr="00792550">
              <w:rPr>
                <w:rFonts w:ascii="Arial Narrow" w:hAnsi="Arial Narrow"/>
                <w:i/>
                <w:sz w:val="20"/>
              </w:rPr>
              <w:tab/>
              <w:t>(0.19, 7.52)</w:t>
            </w:r>
          </w:p>
        </w:tc>
        <w:tc>
          <w:tcPr>
            <w:tcW w:w="1140" w:type="pct"/>
            <w:tcBorders>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0.14 (-0.09, 0.37)</w:t>
            </w: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60" w:type="pct"/>
            <w:vMerge/>
          </w:tcPr>
          <w:p w:rsidR="00456503" w:rsidRPr="00792550" w:rsidRDefault="00456503" w:rsidP="00FE7C6A">
            <w:pPr>
              <w:keepNext/>
              <w:keepLines/>
              <w:widowControl/>
              <w:rPr>
                <w:rFonts w:ascii="Arial Narrow" w:hAnsi="Arial Narrow"/>
                <w:i/>
                <w:sz w:val="20"/>
              </w:rPr>
            </w:pPr>
          </w:p>
        </w:tc>
        <w:tc>
          <w:tcPr>
            <w:tcW w:w="848" w:type="pct"/>
            <w:gridSpan w:val="2"/>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vs UST pooled</w:t>
            </w:r>
          </w:p>
        </w:tc>
        <w:tc>
          <w:tcPr>
            <w:tcW w:w="1140" w:type="pct"/>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1.16</w:t>
            </w:r>
            <w:r w:rsidRPr="00792550">
              <w:rPr>
                <w:rFonts w:ascii="Arial Narrow" w:hAnsi="Arial Narrow"/>
                <w:i/>
                <w:sz w:val="20"/>
              </w:rPr>
              <w:tab/>
              <w:t>(0.26, 5.11)</w:t>
            </w:r>
          </w:p>
        </w:tc>
        <w:tc>
          <w:tcPr>
            <w:tcW w:w="1140" w:type="pct"/>
            <w:tcBorders>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0.12 (-0.09, 0.33)</w:t>
            </w: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660" w:type="pct"/>
            <w:vMerge/>
          </w:tcPr>
          <w:p w:rsidR="00456503" w:rsidRPr="00792550" w:rsidRDefault="00456503" w:rsidP="00FE7C6A">
            <w:pPr>
              <w:keepNext/>
              <w:keepLines/>
              <w:widowControl/>
              <w:rPr>
                <w:rFonts w:ascii="Arial Narrow" w:hAnsi="Arial Narrow"/>
                <w:i/>
                <w:sz w:val="20"/>
              </w:rPr>
            </w:pPr>
          </w:p>
        </w:tc>
        <w:tc>
          <w:tcPr>
            <w:tcW w:w="848" w:type="pct"/>
            <w:gridSpan w:val="2"/>
          </w:tcPr>
          <w:p w:rsidR="00456503" w:rsidRPr="00792550" w:rsidRDefault="00456503" w:rsidP="00FE7C6A">
            <w:pPr>
              <w:keepNext/>
              <w:keepLines/>
              <w:widowControl/>
              <w:rPr>
                <w:rFonts w:ascii="Arial Narrow" w:hAnsi="Arial Narrow"/>
                <w:i/>
                <w:sz w:val="20"/>
              </w:rPr>
            </w:pPr>
            <w:r w:rsidRPr="00792550">
              <w:rPr>
                <w:rFonts w:ascii="Arial Narrow" w:hAnsi="Arial Narrow"/>
                <w:i/>
                <w:sz w:val="20"/>
              </w:rPr>
              <w:t>vs ADA</w:t>
            </w:r>
          </w:p>
        </w:tc>
        <w:tc>
          <w:tcPr>
            <w:tcW w:w="1140" w:type="pct"/>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2.46 (0.51,</w:t>
            </w:r>
            <w:r w:rsidRPr="00792550">
              <w:rPr>
                <w:rFonts w:ascii="Arial Narrow" w:hAnsi="Arial Narrow"/>
                <w:i/>
                <w:sz w:val="20"/>
              </w:rPr>
              <w:tab/>
              <w:t>11.83)</w:t>
            </w:r>
          </w:p>
        </w:tc>
        <w:tc>
          <w:tcPr>
            <w:tcW w:w="1140" w:type="pct"/>
            <w:tcBorders>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r w:rsidRPr="00792550">
              <w:rPr>
                <w:rFonts w:ascii="Arial Narrow" w:hAnsi="Arial Narrow"/>
                <w:i/>
                <w:sz w:val="20"/>
              </w:rPr>
              <w:t>0.11 (-0.09, 0.31)</w:t>
            </w: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r w:rsidR="00456503" w:rsidRPr="00792550" w:rsidTr="0051350F">
        <w:tc>
          <w:tcPr>
            <w:tcW w:w="3788" w:type="pct"/>
            <w:gridSpan w:val="5"/>
            <w:tcBorders>
              <w:left w:val="nil"/>
              <w:right w:val="single" w:sz="4" w:space="0" w:color="auto"/>
            </w:tcBorders>
            <w:vAlign w:val="bottom"/>
          </w:tcPr>
          <w:p w:rsidR="00456503" w:rsidRPr="00792550" w:rsidRDefault="00456503" w:rsidP="00FE7C6A">
            <w:pPr>
              <w:keepNext/>
              <w:keepLines/>
              <w:widowControl/>
              <w:jc w:val="right"/>
              <w:rPr>
                <w:rFonts w:ascii="Arial Narrow" w:hAnsi="Arial Narrow"/>
                <w:i/>
                <w:sz w:val="20"/>
              </w:rPr>
            </w:pPr>
          </w:p>
        </w:tc>
        <w:tc>
          <w:tcPr>
            <w:tcW w:w="1212" w:type="pct"/>
            <w:vMerge/>
            <w:tcBorders>
              <w:left w:val="single" w:sz="4" w:space="0" w:color="auto"/>
              <w:right w:val="single" w:sz="4" w:space="0" w:color="auto"/>
            </w:tcBorders>
            <w:vAlign w:val="center"/>
          </w:tcPr>
          <w:p w:rsidR="00456503" w:rsidRPr="00792550" w:rsidRDefault="00456503" w:rsidP="00FE7C6A">
            <w:pPr>
              <w:keepNext/>
              <w:keepLines/>
              <w:widowControl/>
              <w:jc w:val="center"/>
              <w:rPr>
                <w:rFonts w:ascii="Arial Narrow" w:hAnsi="Arial Narrow"/>
                <w:i/>
                <w:sz w:val="20"/>
              </w:rPr>
            </w:pPr>
          </w:p>
        </w:tc>
      </w:tr>
    </w:tbl>
    <w:p w:rsidR="00456503" w:rsidRPr="00792550" w:rsidRDefault="00456503" w:rsidP="00FE7C6A">
      <w:pPr>
        <w:keepNext/>
        <w:keepLines/>
        <w:widowControl/>
        <w:rPr>
          <w:rStyle w:val="CommentReference"/>
          <w:b w:val="0"/>
          <w:bCs/>
          <w:i/>
          <w:iCs/>
          <w:sz w:val="16"/>
          <w:highlight w:val="yellow"/>
        </w:rPr>
      </w:pPr>
      <w:r w:rsidRPr="00792550">
        <w:rPr>
          <w:rStyle w:val="CommentReference"/>
          <w:b w:val="0"/>
          <w:bCs/>
          <w:i/>
          <w:iCs/>
          <w:sz w:val="16"/>
        </w:rPr>
        <w:t xml:space="preserve">Italics indicate results estimated during the evaluation. Bold typography indicate statistically significant differences.  </w:t>
      </w:r>
      <w:r w:rsidRPr="00792550">
        <w:rPr>
          <w:rStyle w:val="CommentReference"/>
          <w:b w:val="0"/>
          <w:bCs/>
          <w:sz w:val="16"/>
        </w:rPr>
        <w:t>^</w:t>
      </w:r>
      <w:r w:rsidRPr="00792550">
        <w:rPr>
          <w:rStyle w:val="CommentReference"/>
          <w:b w:val="0"/>
          <w:sz w:val="16"/>
        </w:rPr>
        <w:t xml:space="preserve">estimated during the evaluation using random effects meta-analysis using </w:t>
      </w:r>
      <w:proofErr w:type="spellStart"/>
      <w:r w:rsidRPr="00792550">
        <w:rPr>
          <w:rStyle w:val="CommentReference"/>
          <w:b w:val="0"/>
          <w:sz w:val="16"/>
        </w:rPr>
        <w:t>RevMan</w:t>
      </w:r>
      <w:proofErr w:type="spellEnd"/>
      <w:r w:rsidRPr="00792550">
        <w:rPr>
          <w:rStyle w:val="CommentReference"/>
          <w:b w:val="0"/>
          <w:sz w:val="16"/>
        </w:rPr>
        <w:t xml:space="preserve"> Version 5.3.</w:t>
      </w:r>
    </w:p>
    <w:p w:rsidR="00456503" w:rsidRPr="00792550" w:rsidRDefault="00456503" w:rsidP="00FE7C6A">
      <w:pPr>
        <w:keepNext/>
        <w:keepLines/>
        <w:widowControl/>
        <w:rPr>
          <w:rStyle w:val="CommentReference"/>
          <w:b w:val="0"/>
          <w:sz w:val="16"/>
        </w:rPr>
      </w:pPr>
      <w:r w:rsidRPr="00792550">
        <w:rPr>
          <w:rFonts w:ascii="Arial Narrow" w:hAnsi="Arial Narrow"/>
          <w:bCs/>
          <w:sz w:val="16"/>
          <w:szCs w:val="16"/>
        </w:rPr>
        <w:t xml:space="preserve">Abbreviations: </w:t>
      </w:r>
      <w:r w:rsidRPr="00792550">
        <w:rPr>
          <w:rStyle w:val="CommentReference"/>
          <w:b w:val="0"/>
          <w:bCs/>
          <w:sz w:val="16"/>
        </w:rPr>
        <w:t>ADA=</w:t>
      </w:r>
      <w:proofErr w:type="spellStart"/>
      <w:r w:rsidRPr="00792550">
        <w:rPr>
          <w:rStyle w:val="CommentReference"/>
          <w:b w:val="0"/>
          <w:bCs/>
          <w:sz w:val="16"/>
        </w:rPr>
        <w:t>adalimumab</w:t>
      </w:r>
      <w:proofErr w:type="spellEnd"/>
      <w:r w:rsidRPr="00792550">
        <w:rPr>
          <w:rStyle w:val="CommentReference"/>
          <w:b w:val="0"/>
          <w:bCs/>
          <w:sz w:val="16"/>
        </w:rPr>
        <w:t>, CZP=</w:t>
      </w:r>
      <w:proofErr w:type="spellStart"/>
      <w:r w:rsidRPr="00792550">
        <w:rPr>
          <w:rStyle w:val="CommentReference"/>
          <w:b w:val="0"/>
          <w:bCs/>
          <w:sz w:val="16"/>
        </w:rPr>
        <w:t>certolizumab</w:t>
      </w:r>
      <w:proofErr w:type="spellEnd"/>
      <w:r w:rsidRPr="00792550">
        <w:rPr>
          <w:rStyle w:val="CommentReference"/>
          <w:b w:val="0"/>
          <w:bCs/>
          <w:sz w:val="16"/>
        </w:rPr>
        <w:t xml:space="preserve"> </w:t>
      </w:r>
      <w:proofErr w:type="spellStart"/>
      <w:r w:rsidRPr="00792550">
        <w:rPr>
          <w:rStyle w:val="CommentReference"/>
          <w:b w:val="0"/>
          <w:bCs/>
          <w:sz w:val="16"/>
        </w:rPr>
        <w:t>pegol</w:t>
      </w:r>
      <w:proofErr w:type="spellEnd"/>
      <w:r w:rsidRPr="00792550">
        <w:rPr>
          <w:rStyle w:val="CommentReference"/>
          <w:b w:val="0"/>
          <w:bCs/>
          <w:sz w:val="16"/>
        </w:rPr>
        <w:t>; UST=</w:t>
      </w:r>
      <w:proofErr w:type="spellStart"/>
      <w:r w:rsidRPr="00792550">
        <w:rPr>
          <w:rStyle w:val="CommentReference"/>
          <w:b w:val="0"/>
          <w:bCs/>
          <w:sz w:val="16"/>
        </w:rPr>
        <w:t>ustekinumab</w:t>
      </w:r>
      <w:proofErr w:type="spellEnd"/>
      <w:r w:rsidRPr="00792550">
        <w:rPr>
          <w:rStyle w:val="CommentReference"/>
          <w:b w:val="0"/>
          <w:sz w:val="16"/>
        </w:rPr>
        <w:t>, PASI 75= ≥75% reduction in the Psoriasis Area and Severity Index</w:t>
      </w:r>
    </w:p>
    <w:p w:rsidR="00456503" w:rsidRPr="00792550" w:rsidRDefault="00456503" w:rsidP="00FE7C6A">
      <w:pPr>
        <w:keepNext/>
        <w:keepLines/>
        <w:widowControl/>
        <w:rPr>
          <w:rStyle w:val="CommentReference"/>
          <w:b w:val="0"/>
          <w:sz w:val="16"/>
        </w:rPr>
      </w:pPr>
      <w:r w:rsidRPr="00792550">
        <w:rPr>
          <w:rStyle w:val="CommentReference"/>
          <w:b w:val="0"/>
          <w:sz w:val="16"/>
          <w:vertAlign w:val="superscript"/>
        </w:rPr>
        <w:t>a</w:t>
      </w:r>
      <w:r w:rsidRPr="00792550">
        <w:rPr>
          <w:rStyle w:val="CommentReference"/>
          <w:b w:val="0"/>
          <w:sz w:val="16"/>
        </w:rPr>
        <w:tab/>
      </w:r>
      <w:proofErr w:type="spellStart"/>
      <w:r w:rsidRPr="00792550">
        <w:rPr>
          <w:rStyle w:val="CommentReference"/>
          <w:b w:val="0"/>
          <w:sz w:val="16"/>
        </w:rPr>
        <w:t>A</w:t>
      </w:r>
      <w:proofErr w:type="spellEnd"/>
      <w:r w:rsidRPr="00792550">
        <w:rPr>
          <w:rStyle w:val="CommentReference"/>
          <w:b w:val="0"/>
          <w:sz w:val="16"/>
        </w:rPr>
        <w:t xml:space="preserve"> slight variance exists between the Commentary OR and that presented in the submission due to a small difference in number of patients in the placebo pool included in the ITT analyses (refer to # in Table 6 footnotes)</w:t>
      </w:r>
    </w:p>
    <w:p w:rsidR="00456503" w:rsidRPr="00792550" w:rsidRDefault="00456503" w:rsidP="00FE7C6A">
      <w:pPr>
        <w:keepNext/>
        <w:keepLines/>
        <w:widowControl/>
        <w:rPr>
          <w:rFonts w:ascii="Arial Narrow" w:hAnsi="Arial Narrow" w:cs="TimesNewRoman,Bold"/>
          <w:sz w:val="20"/>
          <w:szCs w:val="20"/>
          <w:lang w:eastAsia="zh-CN"/>
        </w:rPr>
      </w:pPr>
      <w:r w:rsidRPr="00792550">
        <w:rPr>
          <w:rStyle w:val="CommentReference"/>
          <w:b w:val="0"/>
          <w:bCs/>
          <w:sz w:val="16"/>
        </w:rPr>
        <w:t>Source: constructed during the evaluation using results reported</w:t>
      </w:r>
      <w:r w:rsidRPr="00792550">
        <w:rPr>
          <w:rStyle w:val="CommentReference"/>
          <w:b w:val="0"/>
          <w:sz w:val="16"/>
        </w:rPr>
        <w:t xml:space="preserve"> in </w:t>
      </w:r>
      <w:r w:rsidRPr="00792550">
        <w:rPr>
          <w:rFonts w:ascii="Arial Narrow" w:hAnsi="Arial Narrow" w:cs="TimesNewRoman,Bold"/>
          <w:sz w:val="16"/>
          <w:szCs w:val="16"/>
          <w:lang w:eastAsia="zh-CN"/>
        </w:rPr>
        <w:t>CSRs accompanying the submission, and published papers of trials</w:t>
      </w:r>
      <w:r w:rsidRPr="00792550">
        <w:rPr>
          <w:rFonts w:ascii="Arial Narrow" w:hAnsi="Arial Narrow" w:cs="TimesNewRoman,Bold"/>
          <w:sz w:val="20"/>
          <w:szCs w:val="20"/>
          <w:lang w:eastAsia="zh-CN"/>
        </w:rPr>
        <w:t>.</w:t>
      </w:r>
    </w:p>
    <w:p w:rsidR="009B0C5D" w:rsidRPr="00792550" w:rsidRDefault="009B0C5D" w:rsidP="005B1A3E">
      <w:pPr>
        <w:widowControl/>
        <w:spacing w:before="120" w:after="120"/>
        <w:rPr>
          <w:b/>
          <w:bCs/>
          <w:u w:val="single"/>
        </w:rPr>
      </w:pPr>
      <w:r w:rsidRPr="00792550">
        <w:rPr>
          <w:b/>
          <w:bCs/>
          <w:u w:val="single"/>
        </w:rPr>
        <w:t>Summary of efficacy results</w:t>
      </w:r>
    </w:p>
    <w:p w:rsidR="009B0C5D" w:rsidRPr="00792550" w:rsidRDefault="009B0C5D" w:rsidP="005B1A3E">
      <w:pPr>
        <w:widowControl/>
        <w:snapToGrid w:val="0"/>
        <w:spacing w:before="120" w:after="120"/>
        <w:contextualSpacing/>
        <w:rPr>
          <w:rFonts w:asciiTheme="minorHAnsi" w:hAnsiTheme="minorHAnsi" w:cstheme="minorHAnsi"/>
          <w:b/>
          <w:szCs w:val="24"/>
        </w:rPr>
      </w:pPr>
      <w:r w:rsidRPr="00792550">
        <w:rPr>
          <w:rFonts w:asciiTheme="minorHAnsi" w:hAnsiTheme="minorHAnsi" w:cstheme="minorHAnsi"/>
          <w:b/>
          <w:szCs w:val="24"/>
        </w:rPr>
        <w:t>CZP versus ETN (direct evidence from CIMPACT)</w:t>
      </w:r>
    </w:p>
    <w:p w:rsidR="009B0C5D" w:rsidRPr="00792550" w:rsidRDefault="009B0C5D" w:rsidP="005B1A3E">
      <w:pPr>
        <w:pStyle w:val="ListParagraph"/>
        <w:widowControl/>
        <w:numPr>
          <w:ilvl w:val="1"/>
          <w:numId w:val="2"/>
        </w:numPr>
        <w:spacing w:before="120" w:after="120"/>
        <w:rPr>
          <w:rFonts w:asciiTheme="minorHAnsi" w:hAnsiTheme="minorHAnsi" w:cstheme="minorHAnsi"/>
          <w:snapToGrid/>
          <w:szCs w:val="24"/>
        </w:rPr>
      </w:pPr>
      <w:r w:rsidRPr="00792550">
        <w:rPr>
          <w:rFonts w:asciiTheme="minorHAnsi" w:hAnsiTheme="minorHAnsi" w:cstheme="minorHAnsi"/>
          <w:snapToGrid/>
          <w:szCs w:val="24"/>
        </w:rPr>
        <w:t>The CZP 400 mg (and the pooled CZP 200 mg and 400 mg) groups had significantly greater proportions of PASI 75 responders than the ETN group at Week 12</w:t>
      </w:r>
      <w:r w:rsidRPr="00792550">
        <w:rPr>
          <w:iCs/>
        </w:rPr>
        <w:t xml:space="preserve"> (risk difference [RD] 95% confidence interval [CI]: [0.13; 0.03, 0.23] and [0.10; 0.01, 0.19] respectively). Results for CZP 200</w:t>
      </w:r>
      <w:r w:rsidR="005D7425" w:rsidRPr="00792550">
        <w:rPr>
          <w:iCs/>
        </w:rPr>
        <w:t xml:space="preserve"> </w:t>
      </w:r>
      <w:r w:rsidRPr="00792550">
        <w:rPr>
          <w:iCs/>
        </w:rPr>
        <w:t xml:space="preserve">mg however, showed no significant differences in the PASI 75 response versus ETN (RD 95% CI: 0.08; -0.03, 0.18). For the PASI 90 outcome, although both CZP 200 mg and 400 mg groups had numerically greater proportions of responders compared to the ETN group, the differences were not statistically significant. </w:t>
      </w:r>
    </w:p>
    <w:p w:rsidR="00C960B9" w:rsidRPr="00792550" w:rsidRDefault="000A06EA" w:rsidP="005B1A3E">
      <w:pPr>
        <w:widowControl/>
        <w:spacing w:before="120" w:after="120"/>
        <w:rPr>
          <w:rFonts w:asciiTheme="minorHAnsi" w:hAnsiTheme="minorHAnsi" w:cstheme="minorHAnsi"/>
          <w:b/>
          <w:szCs w:val="24"/>
        </w:rPr>
      </w:pPr>
      <w:r>
        <w:rPr>
          <w:rFonts w:asciiTheme="minorHAnsi" w:hAnsiTheme="minorHAnsi" w:cstheme="minorHAnsi"/>
          <w:b/>
          <w:szCs w:val="24"/>
        </w:rPr>
        <w:br w:type="column"/>
      </w:r>
      <w:r w:rsidR="00AE17C4" w:rsidRPr="00792550">
        <w:rPr>
          <w:rFonts w:asciiTheme="minorHAnsi" w:hAnsiTheme="minorHAnsi" w:cstheme="minorHAnsi"/>
          <w:b/>
          <w:szCs w:val="24"/>
        </w:rPr>
        <w:lastRenderedPageBreak/>
        <w:t>CZP versus UST</w:t>
      </w:r>
      <w:r w:rsidR="002A73C5" w:rsidRPr="00792550">
        <w:rPr>
          <w:rFonts w:asciiTheme="minorHAnsi" w:hAnsiTheme="minorHAnsi" w:cstheme="minorHAnsi"/>
          <w:b/>
          <w:szCs w:val="24"/>
        </w:rPr>
        <w:t xml:space="preserve"> (indirect evidence)</w:t>
      </w:r>
    </w:p>
    <w:p w:rsidR="002A73C5" w:rsidRPr="00792550" w:rsidRDefault="002A73C5" w:rsidP="005B1A3E">
      <w:pPr>
        <w:pStyle w:val="ListParagraph"/>
        <w:widowControl/>
        <w:numPr>
          <w:ilvl w:val="1"/>
          <w:numId w:val="2"/>
        </w:numPr>
        <w:spacing w:before="120" w:after="120"/>
        <w:rPr>
          <w:snapToGrid/>
        </w:rPr>
      </w:pPr>
      <w:r w:rsidRPr="00792550">
        <w:rPr>
          <w:snapToGrid/>
        </w:rPr>
        <w:t>Both CZP and UST were significantly more effective tha</w:t>
      </w:r>
      <w:r w:rsidR="00237318" w:rsidRPr="00792550">
        <w:rPr>
          <w:snapToGrid/>
        </w:rPr>
        <w:t>n PBO</w:t>
      </w:r>
      <w:r w:rsidRPr="00792550">
        <w:rPr>
          <w:snapToGrid/>
        </w:rPr>
        <w:t xml:space="preserve"> in terms of proportions of patients attaining the PASI 75 and PASI 90 response at Week 16 and Week 12, respectively.  </w:t>
      </w:r>
    </w:p>
    <w:p w:rsidR="002A73C5" w:rsidRPr="00792550" w:rsidRDefault="002A73C5" w:rsidP="005B1A3E">
      <w:pPr>
        <w:pStyle w:val="ListParagraph"/>
        <w:widowControl/>
        <w:numPr>
          <w:ilvl w:val="1"/>
          <w:numId w:val="2"/>
        </w:numPr>
        <w:spacing w:before="120" w:after="120"/>
        <w:rPr>
          <w:snapToGrid/>
        </w:rPr>
      </w:pPr>
      <w:r w:rsidRPr="00792550">
        <w:rPr>
          <w:snapToGrid/>
        </w:rPr>
        <w:t>Results of the indirect comparisons using PBO as common reference indicated that CZP 200mg and CZP 400 mg were</w:t>
      </w:r>
      <w:r w:rsidR="00DB2FB8">
        <w:rPr>
          <w:snapToGrid/>
        </w:rPr>
        <w:t xml:space="preserve"> not significantly different</w:t>
      </w:r>
      <w:r w:rsidRPr="00792550">
        <w:rPr>
          <w:snapToGrid/>
        </w:rPr>
        <w:t xml:space="preserve"> to UST for attainment of the PASI75 and PASI 90 response for the initial treatment phase, with only the comparison of CZP 400 mg versus UST label reaching statistical significance (RD 95% CI: 0.09; 0.02-0.16).  Of note, the PASI 75 an</w:t>
      </w:r>
      <w:r w:rsidR="00216AAE" w:rsidRPr="00792550">
        <w:rPr>
          <w:snapToGrid/>
        </w:rPr>
        <w:t>d PASI 90 responder rates</w:t>
      </w:r>
      <w:r w:rsidRPr="00792550">
        <w:rPr>
          <w:snapToGrid/>
        </w:rPr>
        <w:t xml:space="preserve"> were measured at 16 weeks in the CZP trials and 12 weeks in the UST trials.  This may bias the results in favour of CZP, as CZP patients may have higher response rates due to a longer duration of treatment. </w:t>
      </w:r>
      <w:r w:rsidRPr="00792550">
        <w:t>More UST patients are expected to attain a PASI 75 response beyond Week 12; this is also reflected in the UST PBS restriction, which require assessment of response after a minimum of 12 weeks</w:t>
      </w:r>
      <w:r w:rsidR="00EC743A" w:rsidRPr="00792550">
        <w:t xml:space="preserve"> of</w:t>
      </w:r>
      <w:r w:rsidRPr="00792550">
        <w:t xml:space="preserve"> </w:t>
      </w:r>
      <w:r w:rsidR="009425BA" w:rsidRPr="00792550">
        <w:t xml:space="preserve">treatment, </w:t>
      </w:r>
      <w:r w:rsidR="00EC743A" w:rsidRPr="00792550">
        <w:t xml:space="preserve">but </w:t>
      </w:r>
      <w:r w:rsidRPr="00792550">
        <w:t>allow</w:t>
      </w:r>
      <w:r w:rsidR="00EC743A" w:rsidRPr="00792550">
        <w:t>s</w:t>
      </w:r>
      <w:r w:rsidRPr="00792550">
        <w:t xml:space="preserve"> for up to 28 weeks</w:t>
      </w:r>
      <w:r w:rsidR="003C3407" w:rsidRPr="00792550">
        <w:t xml:space="preserve"> of</w:t>
      </w:r>
      <w:r w:rsidRPr="00792550">
        <w:t xml:space="preserve"> initial treatment.</w:t>
      </w:r>
    </w:p>
    <w:p w:rsidR="005410EA" w:rsidRPr="00792550" w:rsidRDefault="004E0D40" w:rsidP="005B1A3E">
      <w:pPr>
        <w:widowControl/>
        <w:spacing w:before="120" w:after="120"/>
        <w:rPr>
          <w:b/>
          <w:bCs/>
          <w:snapToGrid/>
        </w:rPr>
      </w:pPr>
      <w:r w:rsidRPr="00792550">
        <w:rPr>
          <w:b/>
          <w:bCs/>
          <w:snapToGrid/>
        </w:rPr>
        <w:t>CZP versus ADA</w:t>
      </w:r>
    </w:p>
    <w:p w:rsidR="00BE6D95" w:rsidRPr="00F25BC9" w:rsidRDefault="00B556D9" w:rsidP="005B1A3E">
      <w:pPr>
        <w:pStyle w:val="ListParagraph"/>
        <w:widowControl/>
        <w:numPr>
          <w:ilvl w:val="1"/>
          <w:numId w:val="2"/>
        </w:numPr>
        <w:spacing w:before="120" w:after="120"/>
        <w:rPr>
          <w:iCs/>
          <w:snapToGrid/>
        </w:rPr>
      </w:pPr>
      <w:r w:rsidRPr="00792550">
        <w:rPr>
          <w:iCs/>
          <w:snapToGrid/>
        </w:rPr>
        <w:t>Both CZP and ADA were significa</w:t>
      </w:r>
      <w:r w:rsidR="00237318" w:rsidRPr="00792550">
        <w:rPr>
          <w:iCs/>
          <w:snapToGrid/>
        </w:rPr>
        <w:t>ntly more effective than PBO</w:t>
      </w:r>
      <w:r w:rsidRPr="00792550">
        <w:rPr>
          <w:iCs/>
          <w:snapToGrid/>
        </w:rPr>
        <w:t xml:space="preserve"> in terms of proportions of patients attaining the PASI 75 and PASI 90 response at Week 16.  Based on indirect comparisons using PBO as common reference, no signi</w:t>
      </w:r>
      <w:r w:rsidR="00512D00" w:rsidRPr="00792550">
        <w:rPr>
          <w:iCs/>
          <w:snapToGrid/>
        </w:rPr>
        <w:t>ficant differences were observed</w:t>
      </w:r>
      <w:r w:rsidRPr="00792550">
        <w:rPr>
          <w:iCs/>
          <w:snapToGrid/>
        </w:rPr>
        <w:t xml:space="preserve"> between CZP 200mg or CZP 400mg and ADA with respect to the PASI 75 or PASI 90 response, </w:t>
      </w:r>
      <w:r w:rsidR="005D7425" w:rsidRPr="00792550">
        <w:rPr>
          <w:iCs/>
          <w:snapToGrid/>
        </w:rPr>
        <w:t>however</w:t>
      </w:r>
      <w:r w:rsidRPr="00792550">
        <w:rPr>
          <w:iCs/>
          <w:snapToGrid/>
        </w:rPr>
        <w:t xml:space="preserve"> a conclusion of non-inferiority of CZP versus ADA </w:t>
      </w:r>
      <w:r w:rsidR="005D7425" w:rsidRPr="00792550">
        <w:rPr>
          <w:iCs/>
          <w:snapToGrid/>
        </w:rPr>
        <w:t xml:space="preserve">may </w:t>
      </w:r>
      <w:r w:rsidRPr="00792550">
        <w:rPr>
          <w:iCs/>
          <w:snapToGrid/>
        </w:rPr>
        <w:t>be reasonable.</w:t>
      </w:r>
    </w:p>
    <w:p w:rsidR="00B60939" w:rsidRPr="00F25BC9" w:rsidRDefault="00B60939" w:rsidP="005B1A3E">
      <w:pPr>
        <w:pStyle w:val="Heading2"/>
        <w:keepLines/>
        <w:widowControl/>
        <w:spacing w:before="120" w:after="120"/>
        <w:rPr>
          <w:rFonts w:asciiTheme="minorHAnsi" w:eastAsiaTheme="majorEastAsia" w:hAnsiTheme="minorHAnsi" w:cstheme="majorBidi"/>
          <w:szCs w:val="28"/>
        </w:rPr>
      </w:pPr>
      <w:bookmarkStart w:id="30" w:name="_Toc503212791"/>
      <w:bookmarkStart w:id="31" w:name="_Toc532242982"/>
      <w:bookmarkStart w:id="32" w:name="_Toc532243184"/>
      <w:bookmarkStart w:id="33" w:name="_Toc535854574"/>
      <w:r w:rsidRPr="00F25BC9">
        <w:rPr>
          <w:rFonts w:asciiTheme="minorHAnsi" w:eastAsiaTheme="majorEastAsia" w:hAnsiTheme="minorHAnsi" w:cstheme="majorBidi"/>
          <w:szCs w:val="28"/>
        </w:rPr>
        <w:t>Comparative harms</w:t>
      </w:r>
      <w:bookmarkEnd w:id="30"/>
      <w:bookmarkEnd w:id="31"/>
      <w:bookmarkEnd w:id="32"/>
      <w:bookmarkEnd w:id="33"/>
    </w:p>
    <w:p w:rsidR="004F2871" w:rsidRPr="00792550" w:rsidRDefault="00336608" w:rsidP="005B1A3E">
      <w:pPr>
        <w:pStyle w:val="ListParagraph"/>
        <w:widowControl/>
        <w:numPr>
          <w:ilvl w:val="1"/>
          <w:numId w:val="2"/>
        </w:numPr>
        <w:spacing w:before="120" w:after="120"/>
      </w:pPr>
      <w:r w:rsidRPr="00792550">
        <w:t>A</w:t>
      </w:r>
      <w:r w:rsidR="00CC07DB" w:rsidRPr="00792550">
        <w:t xml:space="preserve"> </w:t>
      </w:r>
      <w:r w:rsidRPr="00792550">
        <w:t>summary of treatment emergent adverse events (TEAEs) from the CZP trials during the placebo-controlled phase (Weeks 0 to 16)</w:t>
      </w:r>
      <w:r w:rsidR="00234047" w:rsidRPr="00792550">
        <w:t xml:space="preserve"> is presented in Table 8</w:t>
      </w:r>
      <w:r w:rsidRPr="00792550">
        <w:t xml:space="preserve">. </w:t>
      </w:r>
    </w:p>
    <w:p w:rsidR="000F1486" w:rsidRPr="00792550" w:rsidRDefault="00234047" w:rsidP="00FE7C6A">
      <w:pPr>
        <w:widowControl/>
        <w:jc w:val="left"/>
        <w:rPr>
          <w:rFonts w:ascii="Arial Narrow" w:hAnsi="Arial Narrow"/>
          <w:b/>
          <w:sz w:val="20"/>
        </w:rPr>
      </w:pPr>
      <w:bookmarkStart w:id="34" w:name="_Toc512339662"/>
      <w:r w:rsidRPr="00792550">
        <w:rPr>
          <w:rFonts w:ascii="Arial Narrow" w:hAnsi="Arial Narrow"/>
          <w:b/>
          <w:snapToGrid/>
          <w:sz w:val="20"/>
          <w:szCs w:val="20"/>
        </w:rPr>
        <w:t>Table 8</w:t>
      </w:r>
      <w:r w:rsidR="000F1486" w:rsidRPr="00792550">
        <w:rPr>
          <w:rFonts w:ascii="Arial Narrow" w:hAnsi="Arial Narrow"/>
          <w:b/>
          <w:snapToGrid/>
          <w:sz w:val="20"/>
          <w:szCs w:val="20"/>
        </w:rPr>
        <w:t xml:space="preserve">: </w:t>
      </w:r>
      <w:bookmarkEnd w:id="34"/>
      <w:r w:rsidR="00336608" w:rsidRPr="00792550">
        <w:rPr>
          <w:rFonts w:ascii="Arial Narrow" w:hAnsi="Arial Narrow"/>
          <w:b/>
          <w:sz w:val="20"/>
        </w:rPr>
        <w:t>Summary of key adverse events in the CZP trials (placebo-controlled phase)</w:t>
      </w:r>
    </w:p>
    <w:tbl>
      <w:tblPr>
        <w:tblStyle w:val="TableGrid"/>
        <w:tblW w:w="0" w:type="auto"/>
        <w:tblCellMar>
          <w:top w:w="28" w:type="dxa"/>
          <w:left w:w="28" w:type="dxa"/>
          <w:bottom w:w="28" w:type="dxa"/>
          <w:right w:w="28" w:type="dxa"/>
        </w:tblCellMar>
        <w:tblLook w:val="04A0" w:firstRow="1" w:lastRow="0" w:firstColumn="1" w:lastColumn="0" w:noHBand="0" w:noVBand="1"/>
        <w:tblCaption w:val="Summary of key adverse events in the CZP trials (placebo-controlled phase)"/>
      </w:tblPr>
      <w:tblGrid>
        <w:gridCol w:w="2405"/>
        <w:gridCol w:w="1566"/>
        <w:gridCol w:w="1567"/>
        <w:gridCol w:w="1567"/>
        <w:gridCol w:w="956"/>
        <w:gridCol w:w="956"/>
      </w:tblGrid>
      <w:tr w:rsidR="00336608" w:rsidRPr="00792550" w:rsidTr="00C13E46">
        <w:trPr>
          <w:tblHeader/>
        </w:trPr>
        <w:tc>
          <w:tcPr>
            <w:tcW w:w="2405" w:type="dxa"/>
            <w:vAlign w:val="center"/>
          </w:tcPr>
          <w:p w:rsidR="00336608" w:rsidRPr="00792550" w:rsidRDefault="00336608" w:rsidP="00FE7C6A">
            <w:pPr>
              <w:keepNext/>
              <w:keepLines/>
              <w:widowControl/>
              <w:contextualSpacing/>
              <w:jc w:val="left"/>
              <w:rPr>
                <w:rFonts w:ascii="Arial Narrow" w:hAnsi="Arial Narrow"/>
                <w:b/>
                <w:sz w:val="20"/>
              </w:rPr>
            </w:pPr>
            <w:r w:rsidRPr="00792550">
              <w:rPr>
                <w:rFonts w:ascii="Arial Narrow" w:hAnsi="Arial Narrow"/>
                <w:b/>
                <w:sz w:val="20"/>
              </w:rPr>
              <w:t>Event, n (%)</w:t>
            </w:r>
          </w:p>
        </w:tc>
        <w:tc>
          <w:tcPr>
            <w:tcW w:w="1566" w:type="dxa"/>
            <w:vAlign w:val="center"/>
          </w:tcPr>
          <w:p w:rsidR="00336608" w:rsidRPr="00792550" w:rsidRDefault="00336608" w:rsidP="00FE7C6A">
            <w:pPr>
              <w:keepNext/>
              <w:keepLines/>
              <w:widowControl/>
              <w:contextualSpacing/>
              <w:jc w:val="center"/>
              <w:rPr>
                <w:rFonts w:ascii="Arial Narrow" w:hAnsi="Arial Narrow"/>
                <w:b/>
                <w:sz w:val="20"/>
              </w:rPr>
            </w:pPr>
            <w:r w:rsidRPr="00792550">
              <w:rPr>
                <w:rFonts w:ascii="Arial Narrow" w:hAnsi="Arial Narrow"/>
                <w:b/>
                <w:sz w:val="20"/>
              </w:rPr>
              <w:t>CZP 200 mg (N=350)</w:t>
            </w:r>
          </w:p>
        </w:tc>
        <w:tc>
          <w:tcPr>
            <w:tcW w:w="1567" w:type="dxa"/>
            <w:vAlign w:val="center"/>
          </w:tcPr>
          <w:p w:rsidR="00336608" w:rsidRPr="00792550" w:rsidRDefault="00336608" w:rsidP="00FE7C6A">
            <w:pPr>
              <w:keepNext/>
              <w:keepLines/>
              <w:widowControl/>
              <w:contextualSpacing/>
              <w:jc w:val="center"/>
              <w:rPr>
                <w:rFonts w:ascii="Arial Narrow" w:hAnsi="Arial Narrow"/>
                <w:b/>
                <w:sz w:val="20"/>
              </w:rPr>
            </w:pPr>
            <w:r w:rsidRPr="00792550">
              <w:rPr>
                <w:rFonts w:ascii="Arial Narrow" w:hAnsi="Arial Narrow"/>
                <w:b/>
                <w:sz w:val="20"/>
              </w:rPr>
              <w:t>CZP 400 mg (N=342)</w:t>
            </w:r>
          </w:p>
        </w:tc>
        <w:tc>
          <w:tcPr>
            <w:tcW w:w="1567" w:type="dxa"/>
            <w:vAlign w:val="center"/>
          </w:tcPr>
          <w:p w:rsidR="00336608" w:rsidRPr="00792550" w:rsidRDefault="00336608" w:rsidP="00FE7C6A">
            <w:pPr>
              <w:keepNext/>
              <w:keepLines/>
              <w:widowControl/>
              <w:contextualSpacing/>
              <w:jc w:val="center"/>
              <w:rPr>
                <w:rFonts w:ascii="Arial Narrow" w:hAnsi="Arial Narrow"/>
                <w:b/>
                <w:sz w:val="20"/>
              </w:rPr>
            </w:pPr>
            <w:r w:rsidRPr="00792550">
              <w:rPr>
                <w:rFonts w:ascii="Arial Narrow" w:hAnsi="Arial Narrow"/>
                <w:b/>
                <w:sz w:val="20"/>
              </w:rPr>
              <w:t>CZP pooled (N=692)</w:t>
            </w:r>
          </w:p>
        </w:tc>
        <w:tc>
          <w:tcPr>
            <w:tcW w:w="956" w:type="dxa"/>
            <w:vAlign w:val="center"/>
          </w:tcPr>
          <w:p w:rsidR="00336608" w:rsidRPr="00FB1293" w:rsidRDefault="00336608" w:rsidP="00FE7C6A">
            <w:pPr>
              <w:keepNext/>
              <w:keepLines/>
              <w:widowControl/>
              <w:contextualSpacing/>
              <w:jc w:val="center"/>
              <w:rPr>
                <w:rFonts w:ascii="Arial Narrow" w:hAnsi="Arial Narrow"/>
                <w:b/>
                <w:sz w:val="20"/>
              </w:rPr>
            </w:pPr>
            <w:r w:rsidRPr="00FB1293">
              <w:rPr>
                <w:rFonts w:ascii="Arial Narrow" w:hAnsi="Arial Narrow"/>
                <w:b/>
                <w:sz w:val="20"/>
              </w:rPr>
              <w:t>ETN (N=168)</w:t>
            </w:r>
          </w:p>
        </w:tc>
        <w:tc>
          <w:tcPr>
            <w:tcW w:w="956" w:type="dxa"/>
            <w:vAlign w:val="center"/>
          </w:tcPr>
          <w:p w:rsidR="00336608" w:rsidRPr="00792550" w:rsidRDefault="00336608" w:rsidP="00FE7C6A">
            <w:pPr>
              <w:keepNext/>
              <w:keepLines/>
              <w:widowControl/>
              <w:contextualSpacing/>
              <w:jc w:val="center"/>
              <w:rPr>
                <w:rFonts w:ascii="Arial Narrow" w:hAnsi="Arial Narrow"/>
                <w:b/>
                <w:sz w:val="20"/>
              </w:rPr>
            </w:pPr>
            <w:r w:rsidRPr="00792550">
              <w:rPr>
                <w:rFonts w:ascii="Arial Narrow" w:hAnsi="Arial Narrow"/>
                <w:b/>
                <w:sz w:val="20"/>
              </w:rPr>
              <w:t>PBO (N=157)</w:t>
            </w:r>
          </w:p>
        </w:tc>
      </w:tr>
      <w:tr w:rsidR="00336608" w:rsidRPr="00792550" w:rsidTr="00017699">
        <w:tc>
          <w:tcPr>
            <w:tcW w:w="2405" w:type="dxa"/>
          </w:tcPr>
          <w:p w:rsidR="00336608" w:rsidRPr="00792550" w:rsidRDefault="00336608" w:rsidP="00FE7C6A">
            <w:pPr>
              <w:keepNext/>
              <w:keepLines/>
              <w:widowControl/>
              <w:contextualSpacing/>
              <w:jc w:val="left"/>
              <w:rPr>
                <w:rFonts w:ascii="Arial Narrow" w:hAnsi="Arial Narrow"/>
                <w:sz w:val="20"/>
              </w:rPr>
            </w:pPr>
            <w:r w:rsidRPr="00792550">
              <w:rPr>
                <w:rFonts w:ascii="Arial Narrow" w:hAnsi="Arial Narrow"/>
                <w:sz w:val="20"/>
              </w:rPr>
              <w:t>Any TEAE</w:t>
            </w:r>
          </w:p>
        </w:tc>
        <w:tc>
          <w:tcPr>
            <w:tcW w:w="156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197 (56.3)</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217 (63.5)</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414 (59.8)</w:t>
            </w:r>
          </w:p>
        </w:tc>
        <w:tc>
          <w:tcPr>
            <w:tcW w:w="956" w:type="dxa"/>
          </w:tcPr>
          <w:p w:rsidR="00336608" w:rsidRPr="00FB1293" w:rsidRDefault="00336608" w:rsidP="00FE7C6A">
            <w:pPr>
              <w:keepNext/>
              <w:keepLines/>
              <w:widowControl/>
              <w:contextualSpacing/>
              <w:jc w:val="center"/>
              <w:rPr>
                <w:rFonts w:ascii="Arial Narrow" w:hAnsi="Arial Narrow"/>
                <w:sz w:val="20"/>
              </w:rPr>
            </w:pPr>
            <w:r w:rsidRPr="00FB1293">
              <w:rPr>
                <w:rFonts w:ascii="Arial Narrow" w:hAnsi="Arial Narrow"/>
                <w:sz w:val="20"/>
              </w:rPr>
              <w:t>78 (46.4)</w:t>
            </w:r>
          </w:p>
        </w:tc>
        <w:tc>
          <w:tcPr>
            <w:tcW w:w="95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97 (61.8)</w:t>
            </w:r>
          </w:p>
        </w:tc>
      </w:tr>
      <w:tr w:rsidR="00336608" w:rsidRPr="00792550" w:rsidTr="00017699">
        <w:tc>
          <w:tcPr>
            <w:tcW w:w="2405" w:type="dxa"/>
          </w:tcPr>
          <w:p w:rsidR="00336608" w:rsidRPr="00792550" w:rsidRDefault="00336608" w:rsidP="00FE7C6A">
            <w:pPr>
              <w:keepNext/>
              <w:keepLines/>
              <w:widowControl/>
              <w:contextualSpacing/>
              <w:jc w:val="left"/>
              <w:rPr>
                <w:rFonts w:ascii="Arial Narrow" w:hAnsi="Arial Narrow"/>
                <w:sz w:val="20"/>
              </w:rPr>
            </w:pPr>
            <w:r w:rsidRPr="00792550">
              <w:rPr>
                <w:rFonts w:ascii="Arial Narrow" w:hAnsi="Arial Narrow"/>
                <w:sz w:val="20"/>
              </w:rPr>
              <w:t>Serious TEAEs</w:t>
            </w:r>
          </w:p>
        </w:tc>
        <w:tc>
          <w:tcPr>
            <w:tcW w:w="156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5 (1.4)</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16 (4.7)</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21 (3.0)</w:t>
            </w:r>
          </w:p>
        </w:tc>
        <w:tc>
          <w:tcPr>
            <w:tcW w:w="956" w:type="dxa"/>
          </w:tcPr>
          <w:p w:rsidR="00336608" w:rsidRPr="00FB1293" w:rsidRDefault="00336608" w:rsidP="00FE7C6A">
            <w:pPr>
              <w:keepNext/>
              <w:keepLines/>
              <w:widowControl/>
              <w:contextualSpacing/>
              <w:jc w:val="center"/>
              <w:rPr>
                <w:rFonts w:ascii="Arial Narrow" w:hAnsi="Arial Narrow"/>
                <w:sz w:val="20"/>
              </w:rPr>
            </w:pPr>
            <w:r w:rsidRPr="00FB1293">
              <w:rPr>
                <w:rFonts w:ascii="Arial Narrow" w:hAnsi="Arial Narrow"/>
                <w:sz w:val="20"/>
              </w:rPr>
              <w:t>1 (0.6)</w:t>
            </w:r>
          </w:p>
        </w:tc>
        <w:tc>
          <w:tcPr>
            <w:tcW w:w="95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7 (4.5)</w:t>
            </w:r>
          </w:p>
        </w:tc>
      </w:tr>
      <w:tr w:rsidR="00336608" w:rsidRPr="00792550" w:rsidTr="00017699">
        <w:tc>
          <w:tcPr>
            <w:tcW w:w="2405" w:type="dxa"/>
          </w:tcPr>
          <w:p w:rsidR="00336608" w:rsidRPr="00792550" w:rsidRDefault="00336608" w:rsidP="00FE7C6A">
            <w:pPr>
              <w:keepNext/>
              <w:keepLines/>
              <w:widowControl/>
              <w:contextualSpacing/>
              <w:jc w:val="left"/>
              <w:rPr>
                <w:rFonts w:ascii="Arial Narrow" w:hAnsi="Arial Narrow"/>
                <w:sz w:val="20"/>
              </w:rPr>
            </w:pPr>
            <w:r w:rsidRPr="00792550">
              <w:rPr>
                <w:rFonts w:ascii="Arial Narrow" w:hAnsi="Arial Narrow"/>
                <w:sz w:val="20"/>
              </w:rPr>
              <w:t>Discontinuations due to TEAEs</w:t>
            </w:r>
          </w:p>
        </w:tc>
        <w:tc>
          <w:tcPr>
            <w:tcW w:w="156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4 (1.1)</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4 (1.2)</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8 (1.2)</w:t>
            </w:r>
          </w:p>
        </w:tc>
        <w:tc>
          <w:tcPr>
            <w:tcW w:w="956" w:type="dxa"/>
          </w:tcPr>
          <w:p w:rsidR="00336608" w:rsidRPr="00FB1293" w:rsidRDefault="00336608" w:rsidP="00FE7C6A">
            <w:pPr>
              <w:keepNext/>
              <w:keepLines/>
              <w:widowControl/>
              <w:contextualSpacing/>
              <w:jc w:val="center"/>
              <w:rPr>
                <w:rFonts w:ascii="Arial Narrow" w:hAnsi="Arial Narrow"/>
                <w:sz w:val="20"/>
              </w:rPr>
            </w:pPr>
            <w:r w:rsidRPr="00FB1293">
              <w:rPr>
                <w:rFonts w:ascii="Arial Narrow" w:hAnsi="Arial Narrow"/>
                <w:sz w:val="20"/>
              </w:rPr>
              <w:t>4 (2.4)</w:t>
            </w:r>
          </w:p>
        </w:tc>
        <w:tc>
          <w:tcPr>
            <w:tcW w:w="95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0</w:t>
            </w:r>
          </w:p>
        </w:tc>
      </w:tr>
      <w:tr w:rsidR="00336608" w:rsidRPr="00792550" w:rsidTr="00017699">
        <w:tc>
          <w:tcPr>
            <w:tcW w:w="2405" w:type="dxa"/>
          </w:tcPr>
          <w:p w:rsidR="00336608" w:rsidRPr="00792550" w:rsidRDefault="00336608" w:rsidP="00FE7C6A">
            <w:pPr>
              <w:keepNext/>
              <w:keepLines/>
              <w:widowControl/>
              <w:contextualSpacing/>
              <w:jc w:val="left"/>
              <w:rPr>
                <w:rFonts w:ascii="Arial Narrow" w:hAnsi="Arial Narrow"/>
                <w:sz w:val="20"/>
              </w:rPr>
            </w:pPr>
            <w:r w:rsidRPr="00792550">
              <w:rPr>
                <w:rFonts w:ascii="Arial Narrow" w:hAnsi="Arial Narrow"/>
                <w:sz w:val="20"/>
              </w:rPr>
              <w:t>Drug-related TEAEs</w:t>
            </w:r>
          </w:p>
        </w:tc>
        <w:tc>
          <w:tcPr>
            <w:tcW w:w="156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45 (12.9)</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54 (15.8)</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99 (14.3)</w:t>
            </w:r>
          </w:p>
        </w:tc>
        <w:tc>
          <w:tcPr>
            <w:tcW w:w="956" w:type="dxa"/>
          </w:tcPr>
          <w:p w:rsidR="00336608" w:rsidRPr="00FB1293" w:rsidRDefault="00336608" w:rsidP="00FE7C6A">
            <w:pPr>
              <w:keepNext/>
              <w:keepLines/>
              <w:widowControl/>
              <w:contextualSpacing/>
              <w:jc w:val="center"/>
              <w:rPr>
                <w:rFonts w:ascii="Arial Narrow" w:hAnsi="Arial Narrow"/>
                <w:sz w:val="20"/>
              </w:rPr>
            </w:pPr>
            <w:r w:rsidRPr="00FB1293">
              <w:rPr>
                <w:rFonts w:ascii="Arial Narrow" w:hAnsi="Arial Narrow"/>
                <w:sz w:val="20"/>
              </w:rPr>
              <w:t>20 (11.9)</w:t>
            </w:r>
          </w:p>
        </w:tc>
        <w:tc>
          <w:tcPr>
            <w:tcW w:w="95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20 (12.7)</w:t>
            </w:r>
          </w:p>
        </w:tc>
      </w:tr>
      <w:tr w:rsidR="00336608" w:rsidRPr="00792550" w:rsidTr="00017699">
        <w:tc>
          <w:tcPr>
            <w:tcW w:w="2405" w:type="dxa"/>
          </w:tcPr>
          <w:p w:rsidR="00336608" w:rsidRPr="00792550" w:rsidRDefault="00336608" w:rsidP="00FE7C6A">
            <w:pPr>
              <w:keepNext/>
              <w:keepLines/>
              <w:widowControl/>
              <w:contextualSpacing/>
              <w:jc w:val="left"/>
              <w:rPr>
                <w:rFonts w:ascii="Arial Narrow" w:hAnsi="Arial Narrow"/>
                <w:sz w:val="20"/>
              </w:rPr>
            </w:pPr>
            <w:r w:rsidRPr="00792550">
              <w:rPr>
                <w:rFonts w:ascii="Arial Narrow" w:hAnsi="Arial Narrow"/>
                <w:sz w:val="20"/>
              </w:rPr>
              <w:t>Severe TEAEs</w:t>
            </w:r>
          </w:p>
        </w:tc>
        <w:tc>
          <w:tcPr>
            <w:tcW w:w="156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8 (2.3)</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13 (3.8)</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21 (3.0)</w:t>
            </w:r>
          </w:p>
        </w:tc>
        <w:tc>
          <w:tcPr>
            <w:tcW w:w="956" w:type="dxa"/>
          </w:tcPr>
          <w:p w:rsidR="00336608" w:rsidRPr="00FB1293" w:rsidRDefault="00336608" w:rsidP="00FE7C6A">
            <w:pPr>
              <w:keepNext/>
              <w:keepLines/>
              <w:widowControl/>
              <w:contextualSpacing/>
              <w:jc w:val="center"/>
              <w:rPr>
                <w:rFonts w:ascii="Arial Narrow" w:hAnsi="Arial Narrow"/>
                <w:sz w:val="20"/>
              </w:rPr>
            </w:pPr>
            <w:r w:rsidRPr="00FB1293">
              <w:rPr>
                <w:rFonts w:ascii="Arial Narrow" w:hAnsi="Arial Narrow"/>
                <w:sz w:val="20"/>
              </w:rPr>
              <w:t>5 (3.0)</w:t>
            </w:r>
          </w:p>
        </w:tc>
        <w:tc>
          <w:tcPr>
            <w:tcW w:w="95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8 (5.1)</w:t>
            </w:r>
          </w:p>
        </w:tc>
      </w:tr>
      <w:tr w:rsidR="00336608" w:rsidRPr="00792550" w:rsidTr="00017699">
        <w:tc>
          <w:tcPr>
            <w:tcW w:w="2405" w:type="dxa"/>
          </w:tcPr>
          <w:p w:rsidR="00336608" w:rsidRPr="00792550" w:rsidRDefault="00336608" w:rsidP="00FE7C6A">
            <w:pPr>
              <w:keepNext/>
              <w:keepLines/>
              <w:widowControl/>
              <w:contextualSpacing/>
              <w:jc w:val="left"/>
              <w:rPr>
                <w:rFonts w:ascii="Arial Narrow" w:hAnsi="Arial Narrow"/>
                <w:sz w:val="20"/>
              </w:rPr>
            </w:pPr>
            <w:r w:rsidRPr="00792550">
              <w:rPr>
                <w:rFonts w:ascii="Arial Narrow" w:hAnsi="Arial Narrow"/>
                <w:sz w:val="20"/>
              </w:rPr>
              <w:t>Infections and infestations</w:t>
            </w:r>
          </w:p>
        </w:tc>
        <w:tc>
          <w:tcPr>
            <w:tcW w:w="156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108 (30.9)</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124 (36.3)</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232 (33.5)</w:t>
            </w:r>
          </w:p>
        </w:tc>
        <w:tc>
          <w:tcPr>
            <w:tcW w:w="956" w:type="dxa"/>
          </w:tcPr>
          <w:p w:rsidR="00336608" w:rsidRPr="00FB1293" w:rsidRDefault="00336608" w:rsidP="00FE7C6A">
            <w:pPr>
              <w:keepNext/>
              <w:keepLines/>
              <w:widowControl/>
              <w:contextualSpacing/>
              <w:jc w:val="center"/>
              <w:rPr>
                <w:rFonts w:ascii="Arial Narrow" w:hAnsi="Arial Narrow"/>
                <w:sz w:val="20"/>
              </w:rPr>
            </w:pPr>
            <w:r w:rsidRPr="00FB1293">
              <w:rPr>
                <w:rFonts w:ascii="Arial Narrow" w:hAnsi="Arial Narrow"/>
                <w:sz w:val="20"/>
              </w:rPr>
              <w:t>NR</w:t>
            </w:r>
          </w:p>
        </w:tc>
        <w:tc>
          <w:tcPr>
            <w:tcW w:w="95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53 (33.8)</w:t>
            </w:r>
          </w:p>
        </w:tc>
      </w:tr>
      <w:tr w:rsidR="00336608" w:rsidRPr="00792550" w:rsidTr="00017699">
        <w:tc>
          <w:tcPr>
            <w:tcW w:w="2405" w:type="dxa"/>
          </w:tcPr>
          <w:p w:rsidR="00336608" w:rsidRPr="00792550" w:rsidRDefault="00336608" w:rsidP="00FE7C6A">
            <w:pPr>
              <w:keepNext/>
              <w:keepLines/>
              <w:widowControl/>
              <w:contextualSpacing/>
              <w:jc w:val="left"/>
              <w:rPr>
                <w:rFonts w:ascii="Arial Narrow" w:hAnsi="Arial Narrow"/>
                <w:sz w:val="20"/>
              </w:rPr>
            </w:pPr>
            <w:r w:rsidRPr="00792550">
              <w:rPr>
                <w:rFonts w:ascii="Arial Narrow" w:hAnsi="Arial Narrow"/>
                <w:sz w:val="20"/>
              </w:rPr>
              <w:t>Deaths</w:t>
            </w:r>
          </w:p>
        </w:tc>
        <w:tc>
          <w:tcPr>
            <w:tcW w:w="156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0</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0</w:t>
            </w:r>
          </w:p>
        </w:tc>
        <w:tc>
          <w:tcPr>
            <w:tcW w:w="1567"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0</w:t>
            </w:r>
          </w:p>
        </w:tc>
        <w:tc>
          <w:tcPr>
            <w:tcW w:w="956" w:type="dxa"/>
          </w:tcPr>
          <w:p w:rsidR="00336608" w:rsidRPr="00FB1293" w:rsidRDefault="00336608" w:rsidP="00FE7C6A">
            <w:pPr>
              <w:keepNext/>
              <w:keepLines/>
              <w:widowControl/>
              <w:contextualSpacing/>
              <w:jc w:val="center"/>
              <w:rPr>
                <w:rFonts w:ascii="Arial Narrow" w:hAnsi="Arial Narrow"/>
                <w:sz w:val="20"/>
              </w:rPr>
            </w:pPr>
            <w:r w:rsidRPr="00FB1293">
              <w:rPr>
                <w:rFonts w:ascii="Arial Narrow" w:hAnsi="Arial Narrow"/>
                <w:sz w:val="20"/>
              </w:rPr>
              <w:t>0</w:t>
            </w:r>
          </w:p>
        </w:tc>
        <w:tc>
          <w:tcPr>
            <w:tcW w:w="956" w:type="dxa"/>
            <w:vAlign w:val="center"/>
          </w:tcPr>
          <w:p w:rsidR="00336608" w:rsidRPr="00792550" w:rsidRDefault="00336608" w:rsidP="00FE7C6A">
            <w:pPr>
              <w:keepNext/>
              <w:keepLines/>
              <w:widowControl/>
              <w:contextualSpacing/>
              <w:jc w:val="center"/>
              <w:rPr>
                <w:rFonts w:ascii="Arial Narrow" w:hAnsi="Arial Narrow"/>
                <w:sz w:val="20"/>
              </w:rPr>
            </w:pPr>
            <w:r w:rsidRPr="00792550">
              <w:rPr>
                <w:rFonts w:ascii="Arial Narrow" w:hAnsi="Arial Narrow"/>
                <w:sz w:val="20"/>
              </w:rPr>
              <w:t>0</w:t>
            </w:r>
          </w:p>
        </w:tc>
      </w:tr>
    </w:tbl>
    <w:p w:rsidR="00336608" w:rsidRPr="00792550" w:rsidRDefault="00336608" w:rsidP="00FE7C6A">
      <w:pPr>
        <w:keepNext/>
        <w:keepLines/>
        <w:widowControl/>
        <w:contextualSpacing/>
        <w:jc w:val="left"/>
        <w:rPr>
          <w:rFonts w:ascii="Arial Narrow" w:hAnsi="Arial Narrow"/>
          <w:bCs/>
          <w:sz w:val="18"/>
          <w:szCs w:val="18"/>
        </w:rPr>
      </w:pPr>
      <w:r w:rsidRPr="00792550">
        <w:rPr>
          <w:rFonts w:ascii="Arial Narrow" w:hAnsi="Arial Narrow"/>
          <w:bCs/>
          <w:sz w:val="18"/>
          <w:szCs w:val="18"/>
        </w:rPr>
        <w:t>Abbreviations: CZP=</w:t>
      </w:r>
      <w:proofErr w:type="spellStart"/>
      <w:r w:rsidRPr="00792550">
        <w:rPr>
          <w:rFonts w:ascii="Arial Narrow" w:hAnsi="Arial Narrow"/>
          <w:bCs/>
          <w:sz w:val="18"/>
          <w:szCs w:val="18"/>
        </w:rPr>
        <w:t>certolizumab</w:t>
      </w:r>
      <w:proofErr w:type="spellEnd"/>
      <w:r w:rsidRPr="00792550">
        <w:rPr>
          <w:rFonts w:ascii="Arial Narrow" w:hAnsi="Arial Narrow"/>
          <w:bCs/>
          <w:sz w:val="18"/>
          <w:szCs w:val="18"/>
        </w:rPr>
        <w:t xml:space="preserve"> </w:t>
      </w:r>
      <w:proofErr w:type="spellStart"/>
      <w:r w:rsidRPr="00792550">
        <w:rPr>
          <w:rFonts w:ascii="Arial Narrow" w:hAnsi="Arial Narrow"/>
          <w:bCs/>
          <w:sz w:val="18"/>
          <w:szCs w:val="18"/>
        </w:rPr>
        <w:t>pegol</w:t>
      </w:r>
      <w:proofErr w:type="spellEnd"/>
      <w:r w:rsidRPr="00792550">
        <w:rPr>
          <w:rFonts w:ascii="Arial Narrow" w:hAnsi="Arial Narrow"/>
          <w:bCs/>
          <w:sz w:val="18"/>
          <w:szCs w:val="18"/>
        </w:rPr>
        <w:t>; n=number of subjects who reported at least 1 TEAE in the category; NR=not reported; PBO=placebo; TEAE=treatment-emergent adverse event</w:t>
      </w:r>
    </w:p>
    <w:p w:rsidR="00336608" w:rsidRPr="00792550" w:rsidRDefault="00336608" w:rsidP="00FE7C6A">
      <w:pPr>
        <w:keepNext/>
        <w:keepLines/>
        <w:widowControl/>
        <w:contextualSpacing/>
        <w:jc w:val="left"/>
        <w:rPr>
          <w:rFonts w:ascii="Arial Narrow" w:hAnsi="Arial Narrow"/>
          <w:bCs/>
          <w:sz w:val="18"/>
          <w:szCs w:val="18"/>
        </w:rPr>
      </w:pPr>
      <w:r w:rsidRPr="00792550">
        <w:rPr>
          <w:rFonts w:ascii="Arial Narrow" w:hAnsi="Arial Narrow"/>
          <w:bCs/>
          <w:sz w:val="18"/>
          <w:szCs w:val="18"/>
        </w:rPr>
        <w:t>Source: Table 2.52, p112 of the submission, Tables 5-5 and 5-7, p53, 56 of “Section 2.5 – Clinical Overview” accompanying the submission</w:t>
      </w:r>
    </w:p>
    <w:p w:rsidR="00336608" w:rsidRPr="00792550" w:rsidRDefault="00336608" w:rsidP="00FE7C6A">
      <w:pPr>
        <w:widowControl/>
        <w:jc w:val="left"/>
        <w:rPr>
          <w:rFonts w:ascii="Arial Narrow" w:hAnsi="Arial Narrow"/>
          <w:b/>
          <w:snapToGrid/>
          <w:sz w:val="20"/>
          <w:szCs w:val="20"/>
          <w:highlight w:val="yellow"/>
        </w:rPr>
      </w:pPr>
    </w:p>
    <w:p w:rsidR="00336608" w:rsidRPr="00792550" w:rsidRDefault="00336608" w:rsidP="005B1A3E">
      <w:pPr>
        <w:pStyle w:val="ListParagraph"/>
        <w:widowControl/>
        <w:numPr>
          <w:ilvl w:val="1"/>
          <w:numId w:val="2"/>
        </w:numPr>
        <w:spacing w:before="120" w:after="120"/>
        <w:rPr>
          <w:iCs/>
          <w:snapToGrid/>
        </w:rPr>
      </w:pPr>
      <w:r w:rsidRPr="00792550">
        <w:rPr>
          <w:iCs/>
          <w:snapToGrid/>
        </w:rPr>
        <w:t>Although the incidence of any TEAEs and serious TEAEs were higher in the CZP 400 mg group compared to the CZP 200 mg group, rates in both gro</w:t>
      </w:r>
      <w:r w:rsidR="0056226A" w:rsidRPr="00792550">
        <w:rPr>
          <w:iCs/>
          <w:snapToGrid/>
        </w:rPr>
        <w:t xml:space="preserve">ups were comparable to </w:t>
      </w:r>
      <w:r w:rsidR="0056226A" w:rsidRPr="00792550">
        <w:rPr>
          <w:iCs/>
          <w:snapToGrid/>
        </w:rPr>
        <w:lastRenderedPageBreak/>
        <w:t>that</w:t>
      </w:r>
      <w:r w:rsidRPr="00792550">
        <w:rPr>
          <w:iCs/>
          <w:snapToGrid/>
        </w:rPr>
        <w:t xml:space="preserve"> in the pooled PBO arms across the CZP trials.  Severe TEAEs were higher in the PBO group compar</w:t>
      </w:r>
      <w:r w:rsidR="0056226A" w:rsidRPr="00792550">
        <w:rPr>
          <w:iCs/>
          <w:snapToGrid/>
        </w:rPr>
        <w:t>ed to both CZP groups.  The incidence</w:t>
      </w:r>
      <w:r w:rsidRPr="00792550">
        <w:rPr>
          <w:iCs/>
          <w:snapToGrid/>
        </w:rPr>
        <w:t xml:space="preserve"> of infections and infestations were similar across all groups.  No deaths occurred during the placebo-controlled phase of the trials and there were few discontinuations due to TEAEs across the CZP groups.</w:t>
      </w:r>
    </w:p>
    <w:p w:rsidR="00970AD0" w:rsidRPr="00792550" w:rsidRDefault="00FB7F7F" w:rsidP="005B1A3E">
      <w:pPr>
        <w:pStyle w:val="ListParagraph"/>
        <w:widowControl/>
        <w:numPr>
          <w:ilvl w:val="1"/>
          <w:numId w:val="2"/>
        </w:numPr>
        <w:spacing w:before="120" w:after="120"/>
        <w:rPr>
          <w:iCs/>
          <w:snapToGrid/>
        </w:rPr>
      </w:pPr>
      <w:r w:rsidRPr="00792550">
        <w:rPr>
          <w:iCs/>
          <w:snapToGrid/>
        </w:rPr>
        <w:t xml:space="preserve">A summary of TEAEs in the maintenance phase of the CZP trials, and indirect comparisons of safety of CZP versus UST and ADA were also presented by the submission. </w:t>
      </w:r>
      <w:r w:rsidR="00FE6CC0" w:rsidRPr="00792550">
        <w:rPr>
          <w:iCs/>
          <w:snapToGrid/>
        </w:rPr>
        <w:t>The incidence</w:t>
      </w:r>
      <w:r w:rsidRPr="00792550">
        <w:rPr>
          <w:iCs/>
          <w:snapToGrid/>
        </w:rPr>
        <w:t xml:space="preserve"> of any TEAE, serious TEAEs, severe TEAEs, related TEAEs, and TEAEs leading to discontinuation during the maintenance treatment period were similar in the CZP 400mg and CZP 200mg groups. Overall, results of the submission’s indirect comparisons did not indicate any significant differences between CZP 200mg, UST and ADA for the adverse events compared.  Additional analyses conducted during the evaluation for CZP 400mg versus ADA also indicated no significant differences for any TEAEs, serious TEAEs, discontinuations and infections.</w:t>
      </w:r>
    </w:p>
    <w:p w:rsidR="00B60939" w:rsidRPr="00F25BC9" w:rsidRDefault="00B60939" w:rsidP="005B1A3E">
      <w:pPr>
        <w:pStyle w:val="Heading2"/>
        <w:keepLines/>
        <w:widowControl/>
        <w:spacing w:before="120" w:after="120"/>
        <w:rPr>
          <w:rFonts w:asciiTheme="minorHAnsi" w:eastAsiaTheme="majorEastAsia" w:hAnsiTheme="minorHAnsi" w:cstheme="majorBidi"/>
          <w:szCs w:val="28"/>
        </w:rPr>
      </w:pPr>
      <w:bookmarkStart w:id="35" w:name="_Toc532242984"/>
      <w:bookmarkStart w:id="36" w:name="_Toc532243186"/>
      <w:bookmarkStart w:id="37" w:name="_Toc535854575"/>
      <w:r w:rsidRPr="00F25BC9">
        <w:rPr>
          <w:rFonts w:asciiTheme="minorHAnsi" w:eastAsiaTheme="majorEastAsia" w:hAnsiTheme="minorHAnsi" w:cstheme="majorBidi"/>
          <w:szCs w:val="28"/>
        </w:rPr>
        <w:t>Clinical claim</w:t>
      </w:r>
      <w:bookmarkEnd w:id="35"/>
      <w:bookmarkEnd w:id="36"/>
      <w:bookmarkEnd w:id="37"/>
    </w:p>
    <w:p w:rsidR="00E243A4" w:rsidRPr="00792550" w:rsidRDefault="003C227C" w:rsidP="005B1A3E">
      <w:pPr>
        <w:pStyle w:val="ListParagraph"/>
        <w:widowControl/>
        <w:numPr>
          <w:ilvl w:val="1"/>
          <w:numId w:val="2"/>
        </w:numPr>
        <w:spacing w:before="120" w:after="120"/>
      </w:pPr>
      <w:r w:rsidRPr="00792550">
        <w:t xml:space="preserve">The submission described CZP as </w:t>
      </w:r>
      <w:r w:rsidR="00AF5506" w:rsidRPr="00792550">
        <w:t>non-inferior in terms of effectiveness and safety compared to UST</w:t>
      </w:r>
      <w:r w:rsidRPr="00792550">
        <w:t xml:space="preserve"> and ADA. </w:t>
      </w:r>
      <w:r w:rsidR="00CA7972" w:rsidRPr="00792550">
        <w:t xml:space="preserve">Based on the evidence presented in the submission (for CZP 200 mg) and analyses conducted during evaluation (for CZP 400 mg), both CZP 200 mg and 400 mg appeared to be non-inferior in terms of effectiveness and safety compared to UST and ADA. </w:t>
      </w:r>
      <w:r w:rsidR="00334028" w:rsidRPr="00792550">
        <w:t xml:space="preserve"> </w:t>
      </w:r>
      <w:r w:rsidR="0064378E" w:rsidRPr="00792550">
        <w:t>The Pre Sub-Committee Response (PSCR) stated it is not reasonable to expect that patients will use CZP 400</w:t>
      </w:r>
      <w:r w:rsidR="005D7425" w:rsidRPr="00792550">
        <w:t xml:space="preserve"> </w:t>
      </w:r>
      <w:r w:rsidR="0064378E" w:rsidRPr="00792550">
        <w:t>mg and that the majority of patients will be treated with CZP 200</w:t>
      </w:r>
      <w:r w:rsidR="005D7425" w:rsidRPr="00792550">
        <w:t xml:space="preserve"> </w:t>
      </w:r>
      <w:r w:rsidR="0064378E" w:rsidRPr="00792550">
        <w:t>mg. The PSCR indicated CZP 400</w:t>
      </w:r>
      <w:r w:rsidR="005D7425" w:rsidRPr="00792550">
        <w:t xml:space="preserve"> </w:t>
      </w:r>
      <w:r w:rsidR="0064378E" w:rsidRPr="00792550">
        <w:t>mg is used in Germany in approximately 10 to 15% patients. However the ESC noted that the dosage recommendation in the EU is a loading dose of 400</w:t>
      </w:r>
      <w:r w:rsidR="002F71C4" w:rsidRPr="00792550">
        <w:t xml:space="preserve"> </w:t>
      </w:r>
      <w:r w:rsidR="0064378E" w:rsidRPr="00792550">
        <w:t>mg at weeks 0, 2 and 4, followed by a maintenance dose of 200 mg every 2 weeks with a dose increase to 400</w:t>
      </w:r>
      <w:r w:rsidR="002F71C4" w:rsidRPr="00792550">
        <w:t> </w:t>
      </w:r>
      <w:r w:rsidR="0064378E" w:rsidRPr="00792550">
        <w:t>mg every 2 weeks in patients with insufficient response</w:t>
      </w:r>
      <w:r w:rsidR="0064378E" w:rsidRPr="00792550">
        <w:rPr>
          <w:rStyle w:val="FootnoteReference"/>
        </w:rPr>
        <w:footnoteReference w:id="5"/>
      </w:r>
      <w:r w:rsidR="0064378E" w:rsidRPr="00792550">
        <w:t>. The ESC noted that CZP 400</w:t>
      </w:r>
      <w:r w:rsidR="002F71C4" w:rsidRPr="00792550">
        <w:t xml:space="preserve"> </w:t>
      </w:r>
      <w:r w:rsidR="0064378E" w:rsidRPr="00792550">
        <w:t xml:space="preserve">mg </w:t>
      </w:r>
      <w:r w:rsidR="0035627C" w:rsidRPr="00792550">
        <w:t xml:space="preserve">was the </w:t>
      </w:r>
      <w:r w:rsidR="0064378E" w:rsidRPr="00792550">
        <w:t xml:space="preserve">recommended dose in the </w:t>
      </w:r>
      <w:r w:rsidR="0035627C" w:rsidRPr="00792550">
        <w:t xml:space="preserve">draft </w:t>
      </w:r>
      <w:r w:rsidR="0064378E" w:rsidRPr="00792550">
        <w:t xml:space="preserve">Product Information </w:t>
      </w:r>
      <w:r w:rsidR="0035627C" w:rsidRPr="00792550">
        <w:t xml:space="preserve">provided with the submission </w:t>
      </w:r>
      <w:r w:rsidR="0064378E" w:rsidRPr="00792550">
        <w:t>and considered that the clinical claim should be based on this dose.</w:t>
      </w:r>
      <w:r w:rsidR="0064378E" w:rsidRPr="00792550">
        <w:rPr>
          <w:i/>
        </w:rPr>
        <w:t xml:space="preserve">  </w:t>
      </w:r>
      <w:r w:rsidR="004F2A0E" w:rsidRPr="00792550">
        <w:t>The Pre-PBAC Response argued the ACM advice indicated the evidence was not sufficient to demonstrate a statistically significant difference in efficacy between 200</w:t>
      </w:r>
      <w:r w:rsidR="002F71C4" w:rsidRPr="00792550">
        <w:t> </w:t>
      </w:r>
      <w:r w:rsidR="004F2A0E" w:rsidRPr="00792550">
        <w:t>mg and 400</w:t>
      </w:r>
      <w:r w:rsidR="002F71C4" w:rsidRPr="00792550">
        <w:t> </w:t>
      </w:r>
      <w:r w:rsidR="004F2A0E" w:rsidRPr="00792550">
        <w:t xml:space="preserve">mg dosing regimens, however </w:t>
      </w:r>
      <w:r w:rsidR="002F71C4" w:rsidRPr="00792550">
        <w:t xml:space="preserve">as </w:t>
      </w:r>
      <w:r w:rsidR="004F2A0E" w:rsidRPr="00792550">
        <w:t>the 400</w:t>
      </w:r>
      <w:r w:rsidR="002F71C4" w:rsidRPr="00792550">
        <w:t> </w:t>
      </w:r>
      <w:r w:rsidR="004F2A0E" w:rsidRPr="00792550">
        <w:t>mg dose was associated with more adverse events it was inconceivable that 400</w:t>
      </w:r>
      <w:r w:rsidR="002F71C4" w:rsidRPr="00792550">
        <w:t> </w:t>
      </w:r>
      <w:r w:rsidR="004F2A0E" w:rsidRPr="00792550">
        <w:t>mg would be the most commonly prescribed dose.</w:t>
      </w:r>
      <w:r w:rsidR="002467B3" w:rsidRPr="00792550">
        <w:t xml:space="preserve"> The PBAC noted the</w:t>
      </w:r>
      <w:r w:rsidR="00F93399">
        <w:t xml:space="preserve"> </w:t>
      </w:r>
      <w:r w:rsidR="002467B3" w:rsidRPr="00792550">
        <w:t>dose</w:t>
      </w:r>
      <w:r w:rsidR="00F93399">
        <w:t xml:space="preserve"> </w:t>
      </w:r>
      <w:r w:rsidR="002467B3" w:rsidRPr="00792550">
        <w:t xml:space="preserve">supported by the TGA Delegate </w:t>
      </w:r>
      <w:r w:rsidR="00F93399">
        <w:t xml:space="preserve">(400 mg every 2 weeks) </w:t>
      </w:r>
      <w:r w:rsidR="002467B3" w:rsidRPr="00792550">
        <w:t xml:space="preserve">was different from the dose recommended by the ACM </w:t>
      </w:r>
      <w:r w:rsidR="00F93399">
        <w:t xml:space="preserve">(200-400 mg every 2 weeks) </w:t>
      </w:r>
      <w:r w:rsidR="002467B3" w:rsidRPr="00792550">
        <w:t>(see paragraphs 3.3 and 3.4).</w:t>
      </w:r>
    </w:p>
    <w:p w:rsidR="004C29C1" w:rsidRPr="00792550" w:rsidRDefault="004C29C1" w:rsidP="005B1A3E">
      <w:pPr>
        <w:pStyle w:val="ListParagraph"/>
        <w:widowControl/>
        <w:numPr>
          <w:ilvl w:val="1"/>
          <w:numId w:val="2"/>
        </w:numPr>
        <w:spacing w:before="120" w:after="120"/>
      </w:pPr>
      <w:r w:rsidRPr="00792550">
        <w:t>The PBAC considered the claim of non-inferior comparative effectiveness for</w:t>
      </w:r>
      <w:r w:rsidR="006241CC" w:rsidRPr="00792550">
        <w:t xml:space="preserve"> CZP 200</w:t>
      </w:r>
      <w:r w:rsidR="002F71C4" w:rsidRPr="00792550">
        <w:t> </w:t>
      </w:r>
      <w:r w:rsidR="006241CC" w:rsidRPr="00792550">
        <w:t>mg</w:t>
      </w:r>
      <w:r w:rsidRPr="00792550">
        <w:t xml:space="preserve"> </w:t>
      </w:r>
      <w:r w:rsidR="0035627C" w:rsidRPr="00792550">
        <w:t xml:space="preserve">vs UST and ADA </w:t>
      </w:r>
      <w:r w:rsidR="004F2A0E" w:rsidRPr="00792550">
        <w:t>was adequately supported</w:t>
      </w:r>
      <w:r w:rsidR="006241CC" w:rsidRPr="00792550">
        <w:t>. The PBAC also considered CZP 400</w:t>
      </w:r>
      <w:r w:rsidR="002F71C4" w:rsidRPr="00792550">
        <w:t> </w:t>
      </w:r>
      <w:r w:rsidR="006241CC" w:rsidRPr="00792550">
        <w:t xml:space="preserve">mg was of non-inferior comparative effectiveness vs UST and ADA based on the data presented during evaluation. </w:t>
      </w:r>
    </w:p>
    <w:p w:rsidR="00F94B57" w:rsidRPr="00792550" w:rsidRDefault="004F2A0E" w:rsidP="005B1A3E">
      <w:pPr>
        <w:pStyle w:val="ListParagraph"/>
        <w:widowControl/>
        <w:numPr>
          <w:ilvl w:val="1"/>
          <w:numId w:val="2"/>
        </w:numPr>
        <w:spacing w:before="120" w:after="120"/>
      </w:pPr>
      <w:r w:rsidRPr="00792550">
        <w:lastRenderedPageBreak/>
        <w:t xml:space="preserve">The PBAC considered the claim of non-inferior comparative safety </w:t>
      </w:r>
      <w:r w:rsidR="006241CC" w:rsidRPr="00792550">
        <w:t>for CZP 200</w:t>
      </w:r>
      <w:r w:rsidR="002F71C4" w:rsidRPr="00792550">
        <w:t> </w:t>
      </w:r>
      <w:r w:rsidR="006241CC" w:rsidRPr="00792550">
        <w:t xml:space="preserve">mg </w:t>
      </w:r>
      <w:r w:rsidR="0035627C" w:rsidRPr="00792550">
        <w:t xml:space="preserve">vs UST and ADA </w:t>
      </w:r>
      <w:r w:rsidRPr="00792550">
        <w:t>was reasonable.</w:t>
      </w:r>
      <w:r w:rsidR="006241CC" w:rsidRPr="00792550">
        <w:t xml:space="preserve"> The PBAC also considered CZP 400</w:t>
      </w:r>
      <w:r w:rsidR="002F71C4" w:rsidRPr="00792550">
        <w:t> </w:t>
      </w:r>
      <w:r w:rsidR="006241CC" w:rsidRPr="00792550">
        <w:t>mg was of non-inferior comparative safety vs UST and ADA based on the data presented during evaluation.</w:t>
      </w:r>
    </w:p>
    <w:p w:rsidR="00B60939" w:rsidRPr="00F25BC9" w:rsidRDefault="00B60939" w:rsidP="005B1A3E">
      <w:pPr>
        <w:pStyle w:val="Heading2"/>
        <w:keepLines/>
        <w:widowControl/>
        <w:spacing w:before="120" w:after="120"/>
        <w:rPr>
          <w:rFonts w:asciiTheme="minorHAnsi" w:eastAsiaTheme="majorEastAsia" w:hAnsiTheme="minorHAnsi" w:cstheme="majorBidi"/>
          <w:szCs w:val="28"/>
        </w:rPr>
      </w:pPr>
      <w:bookmarkStart w:id="38" w:name="_Toc532242985"/>
      <w:bookmarkStart w:id="39" w:name="_Toc532243187"/>
      <w:bookmarkStart w:id="40" w:name="_Toc535854576"/>
      <w:r w:rsidRPr="00F25BC9">
        <w:rPr>
          <w:rFonts w:asciiTheme="minorHAnsi" w:eastAsiaTheme="majorEastAsia" w:hAnsiTheme="minorHAnsi" w:cstheme="majorBidi"/>
          <w:szCs w:val="28"/>
        </w:rPr>
        <w:t>Economic analysis</w:t>
      </w:r>
      <w:bookmarkEnd w:id="38"/>
      <w:bookmarkEnd w:id="39"/>
      <w:bookmarkEnd w:id="40"/>
      <w:r w:rsidR="00491B3A" w:rsidRPr="00F25BC9">
        <w:rPr>
          <w:rFonts w:asciiTheme="minorHAnsi" w:eastAsiaTheme="majorEastAsia" w:hAnsiTheme="minorHAnsi" w:cstheme="majorBidi"/>
          <w:szCs w:val="28"/>
        </w:rPr>
        <w:t xml:space="preserve"> </w:t>
      </w:r>
    </w:p>
    <w:p w:rsidR="00DC3558" w:rsidRPr="00792550" w:rsidRDefault="00C963D1" w:rsidP="005B1A3E">
      <w:pPr>
        <w:pStyle w:val="ListParagraph"/>
        <w:widowControl/>
        <w:numPr>
          <w:ilvl w:val="1"/>
          <w:numId w:val="2"/>
        </w:numPr>
        <w:spacing w:before="120" w:after="120"/>
      </w:pPr>
      <w:r w:rsidRPr="00792550">
        <w:t xml:space="preserve">The submission presented a cost </w:t>
      </w:r>
      <w:r w:rsidR="00DC3558" w:rsidRPr="00792550">
        <w:t>analysis comparing CZP 200 mg with UST and ADA. This approach was not reasonable, as it implicitly allowed CZP 400 mg to be more costly than CZP 200</w:t>
      </w:r>
      <w:r w:rsidR="002F71C4" w:rsidRPr="00792550">
        <w:t> </w:t>
      </w:r>
      <w:r w:rsidR="00DC3558" w:rsidRPr="00792550">
        <w:t>mg and hence also the nominated comparators.  No evidence was presented in the submission to demonstrate CZP 400 mg to be superior to the nominated comparators. Rather, indirect comparisons conducted for CZP 400</w:t>
      </w:r>
      <w:r w:rsidR="002F71C4" w:rsidRPr="00792550">
        <w:t> </w:t>
      </w:r>
      <w:r w:rsidR="00DC3558" w:rsidRPr="00792550">
        <w:t>mg versus UST and ADA during the evaluation indicated that a conclusion of non-inferior efficacy and safety may be more appropriate. Results from pooled analyses of CZP trials comparing CZP 200</w:t>
      </w:r>
      <w:r w:rsidR="002F71C4" w:rsidRPr="00792550">
        <w:t> </w:t>
      </w:r>
      <w:r w:rsidR="00DC3558" w:rsidRPr="00792550">
        <w:t>mg and CZP 400</w:t>
      </w:r>
      <w:r w:rsidR="002F71C4" w:rsidRPr="00792550">
        <w:t> </w:t>
      </w:r>
      <w:r w:rsidR="00DC3558" w:rsidRPr="00792550">
        <w:t>mg also indicated no significant d</w:t>
      </w:r>
      <w:r w:rsidR="0047240C" w:rsidRPr="00792550">
        <w:t>ifferences between the two dos</w:t>
      </w:r>
      <w:r w:rsidR="00DC3558" w:rsidRPr="00792550">
        <w:t>e</w:t>
      </w:r>
      <w:r w:rsidR="0047240C" w:rsidRPr="00792550">
        <w:t>s, although the PASI 75 responder</w:t>
      </w:r>
      <w:r w:rsidR="00DC3558" w:rsidRPr="00792550">
        <w:t xml:space="preserve"> rate was numerically higher in the CZP 400</w:t>
      </w:r>
      <w:r w:rsidR="002F71C4" w:rsidRPr="00792550">
        <w:t> </w:t>
      </w:r>
      <w:r w:rsidR="00DC3558" w:rsidRPr="00792550">
        <w:t xml:space="preserve">mg group based on the pooled analyses. </w:t>
      </w:r>
      <w:r w:rsidR="00DC3558" w:rsidRPr="00792550">
        <w:rPr>
          <w:iCs/>
        </w:rPr>
        <w:t xml:space="preserve">No evidence was presented in the submission </w:t>
      </w:r>
      <w:r w:rsidR="00CF316C" w:rsidRPr="00792550">
        <w:rPr>
          <w:iCs/>
        </w:rPr>
        <w:t>against other</w:t>
      </w:r>
      <w:r w:rsidR="00805A06" w:rsidRPr="00792550">
        <w:rPr>
          <w:iCs/>
        </w:rPr>
        <w:t xml:space="preserve"> alternative </w:t>
      </w:r>
      <w:proofErr w:type="spellStart"/>
      <w:r w:rsidR="00805A06" w:rsidRPr="00792550">
        <w:rPr>
          <w:iCs/>
        </w:rPr>
        <w:t>bDMARDS</w:t>
      </w:r>
      <w:proofErr w:type="spellEnd"/>
      <w:r w:rsidR="00DC3558" w:rsidRPr="00792550">
        <w:rPr>
          <w:iCs/>
        </w:rPr>
        <w:t xml:space="preserve"> (IXE, IFX, SEC and GUS).  </w:t>
      </w:r>
      <w:r w:rsidR="002F71C4" w:rsidRPr="00792550">
        <w:rPr>
          <w:iCs/>
        </w:rPr>
        <w:t>These a</w:t>
      </w:r>
      <w:r w:rsidR="007E0E42" w:rsidRPr="00792550">
        <w:rPr>
          <w:iCs/>
        </w:rPr>
        <w:t xml:space="preserve">lternative </w:t>
      </w:r>
      <w:proofErr w:type="spellStart"/>
      <w:r w:rsidR="007E0E42" w:rsidRPr="00792550">
        <w:rPr>
          <w:iCs/>
        </w:rPr>
        <w:t>bDMARDs</w:t>
      </w:r>
      <w:proofErr w:type="spellEnd"/>
      <w:r w:rsidR="007E0E42" w:rsidRPr="00792550">
        <w:rPr>
          <w:iCs/>
        </w:rPr>
        <w:t xml:space="preserve"> may be more effective </w:t>
      </w:r>
      <w:r w:rsidR="00F93399">
        <w:rPr>
          <w:iCs/>
        </w:rPr>
        <w:t xml:space="preserve">or </w:t>
      </w:r>
      <w:r w:rsidR="007E0E42" w:rsidRPr="00792550">
        <w:rPr>
          <w:iCs/>
        </w:rPr>
        <w:t xml:space="preserve">less costly than CZP. </w:t>
      </w:r>
    </w:p>
    <w:p w:rsidR="00DC3558" w:rsidRPr="00792550" w:rsidRDefault="00DC3558" w:rsidP="005B1A3E">
      <w:pPr>
        <w:pStyle w:val="ListParagraph"/>
        <w:widowControl/>
        <w:numPr>
          <w:ilvl w:val="1"/>
          <w:numId w:val="2"/>
        </w:numPr>
        <w:spacing w:before="120" w:after="120"/>
      </w:pPr>
      <w:r w:rsidRPr="00792550">
        <w:t>The cost analysis presented the costs over a period of one year (52 weeks) based on maintenance treatment only. This is inconsistent with the cost-m</w:t>
      </w:r>
      <w:r w:rsidR="00C963D1" w:rsidRPr="00792550">
        <w:t>inimisation analysis approach for</w:t>
      </w:r>
      <w:r w:rsidRPr="00792550">
        <w:t xml:space="preserve"> </w:t>
      </w:r>
      <w:proofErr w:type="spellStart"/>
      <w:r w:rsidRPr="00792550">
        <w:t>bDMARDs</w:t>
      </w:r>
      <w:proofErr w:type="spellEnd"/>
      <w:r w:rsidRPr="00792550">
        <w:t xml:space="preserve"> for CPP previously accepted by the PBAC, which is conducted over two years, and includes both induction and continuation treatments.</w:t>
      </w:r>
      <w:r w:rsidR="00777388" w:rsidRPr="00792550">
        <w:t xml:space="preserve"> </w:t>
      </w:r>
      <w:r w:rsidR="00E23BED" w:rsidRPr="00792550">
        <w:t xml:space="preserve">The PSCR stated </w:t>
      </w:r>
      <w:r w:rsidR="00777388" w:rsidRPr="00792550">
        <w:t xml:space="preserve">that </w:t>
      </w:r>
      <w:r w:rsidR="00E23BED" w:rsidRPr="00792550">
        <w:t xml:space="preserve">the approach taken by the submission is appropriate and consistent with the methodology applied to other </w:t>
      </w:r>
      <w:proofErr w:type="spellStart"/>
      <w:r w:rsidR="00E23BED" w:rsidRPr="00792550">
        <w:t>bDMARDs</w:t>
      </w:r>
      <w:proofErr w:type="spellEnd"/>
      <w:r w:rsidR="00E23BED" w:rsidRPr="00792550">
        <w:t xml:space="preserve">. </w:t>
      </w:r>
      <w:r w:rsidR="006523AD" w:rsidRPr="00792550">
        <w:t>T</w:t>
      </w:r>
      <w:r w:rsidR="00E23BED" w:rsidRPr="00792550">
        <w:t xml:space="preserve">he ESC </w:t>
      </w:r>
      <w:r w:rsidR="00B94290" w:rsidRPr="00792550">
        <w:t xml:space="preserve">noted </w:t>
      </w:r>
      <w:r w:rsidR="00E472D8" w:rsidRPr="00792550">
        <w:t xml:space="preserve">that conducting the CMA over 2 years and </w:t>
      </w:r>
      <w:r w:rsidR="005B554C" w:rsidRPr="00792550">
        <w:t>including both induction and maintenance dos</w:t>
      </w:r>
      <w:r w:rsidR="00E472D8" w:rsidRPr="00792550">
        <w:t xml:space="preserve">es </w:t>
      </w:r>
      <w:r w:rsidR="00B94290" w:rsidRPr="00792550">
        <w:t xml:space="preserve">was </w:t>
      </w:r>
      <w:r w:rsidR="00E23BED" w:rsidRPr="00792550">
        <w:t xml:space="preserve">consistent </w:t>
      </w:r>
      <w:r w:rsidR="00B94290" w:rsidRPr="00792550">
        <w:t xml:space="preserve">with the methodology </w:t>
      </w:r>
      <w:r w:rsidR="00E23BED" w:rsidRPr="00792550">
        <w:t>applied</w:t>
      </w:r>
      <w:r w:rsidR="005B554C" w:rsidRPr="00792550">
        <w:t xml:space="preserve"> to</w:t>
      </w:r>
      <w:r w:rsidR="009B3F30" w:rsidRPr="00792550">
        <w:t xml:space="preserve"> recently listed </w:t>
      </w:r>
      <w:proofErr w:type="spellStart"/>
      <w:r w:rsidR="009B3F30" w:rsidRPr="00792550">
        <w:t>bDMARDs</w:t>
      </w:r>
      <w:proofErr w:type="spellEnd"/>
      <w:r w:rsidR="00E23BED" w:rsidRPr="00792550">
        <w:t>.</w:t>
      </w:r>
      <w:r w:rsidR="00E23BED" w:rsidRPr="00792550">
        <w:rPr>
          <w:i/>
        </w:rPr>
        <w:t xml:space="preserve"> </w:t>
      </w:r>
    </w:p>
    <w:p w:rsidR="000A06EA" w:rsidRDefault="00DC3558" w:rsidP="005B1A3E">
      <w:pPr>
        <w:pStyle w:val="ListParagraph"/>
        <w:widowControl/>
        <w:numPr>
          <w:ilvl w:val="1"/>
          <w:numId w:val="2"/>
        </w:numPr>
        <w:spacing w:before="120" w:after="120"/>
        <w:rPr>
          <w:i/>
          <w:iCs/>
        </w:rPr>
      </w:pPr>
      <w:r w:rsidRPr="00792550">
        <w:t xml:space="preserve">The submission estimated </w:t>
      </w:r>
      <w:proofErr w:type="spellStart"/>
      <w:r w:rsidRPr="00792550">
        <w:t>equi</w:t>
      </w:r>
      <w:proofErr w:type="spellEnd"/>
      <w:r w:rsidRPr="00792550">
        <w:t>-effective doses for CZP, UST and ADA based on the recommended maintenance doses (‘steady state’) in the respective PI’s. The submission acknowledged the weight based dosing for UST (</w:t>
      </w:r>
      <w:r w:rsidRPr="00792550">
        <w:rPr>
          <w:iCs/>
        </w:rPr>
        <w:t xml:space="preserve">45 mg for patients weighing </w:t>
      </w:r>
      <w:r w:rsidRPr="00792550">
        <w:rPr>
          <w:iCs/>
          <w:u w:val="single"/>
        </w:rPr>
        <w:t>&lt;</w:t>
      </w:r>
      <w:r w:rsidRPr="00792550">
        <w:rPr>
          <w:iCs/>
        </w:rPr>
        <w:t xml:space="preserve"> 100 kg or 90 mg for patients weighing &gt; 100 kg) at Weeks 0, 4 and then every 12 weeks thereafter and applied an “average mg/dose” for UST (59.38 mg) based on information from the</w:t>
      </w:r>
      <w:r w:rsidR="00B871DB" w:rsidRPr="00792550">
        <w:rPr>
          <w:iCs/>
        </w:rPr>
        <w:t xml:space="preserve"> </w:t>
      </w:r>
      <w:proofErr w:type="spellStart"/>
      <w:r w:rsidR="00B871DB" w:rsidRPr="00792550">
        <w:rPr>
          <w:iCs/>
        </w:rPr>
        <w:t>secukinumab</w:t>
      </w:r>
      <w:proofErr w:type="spellEnd"/>
      <w:r w:rsidRPr="00792550">
        <w:t xml:space="preserve"> March 2015</w:t>
      </w:r>
      <w:r w:rsidR="003D6868" w:rsidRPr="00792550">
        <w:t xml:space="preserve"> Public Summary Document</w:t>
      </w:r>
      <w:r w:rsidR="00896DCC" w:rsidRPr="00792550">
        <w:t xml:space="preserve"> (PSD)</w:t>
      </w:r>
      <w:r w:rsidRPr="00792550">
        <w:t>.</w:t>
      </w:r>
      <w:r w:rsidR="00FF7D64" w:rsidRPr="00792550">
        <w:t xml:space="preserve"> The PSCR state</w:t>
      </w:r>
      <w:r w:rsidR="00F46844" w:rsidRPr="00792550">
        <w:t>d</w:t>
      </w:r>
      <w:r w:rsidR="00FF7D64" w:rsidRPr="00792550">
        <w:t xml:space="preserve"> that there is no precedence for using the highest dose of other </w:t>
      </w:r>
      <w:proofErr w:type="spellStart"/>
      <w:r w:rsidR="00FF7D64" w:rsidRPr="00792550">
        <w:t>bDMARDs</w:t>
      </w:r>
      <w:proofErr w:type="spellEnd"/>
      <w:r w:rsidR="00FF7D64" w:rsidRPr="00792550">
        <w:t xml:space="preserve"> in determining dose equivalency.</w:t>
      </w:r>
      <w:r w:rsidR="00EB7626" w:rsidRPr="00792550">
        <w:t xml:space="preserve"> </w:t>
      </w:r>
      <w:r w:rsidR="002C2A61" w:rsidRPr="00792550">
        <w:rPr>
          <w:iCs/>
        </w:rPr>
        <w:t xml:space="preserve">The ESC noted that the higher doses for other </w:t>
      </w:r>
      <w:proofErr w:type="spellStart"/>
      <w:r w:rsidR="002C2A61" w:rsidRPr="00792550">
        <w:rPr>
          <w:iCs/>
        </w:rPr>
        <w:t>bDMARDs</w:t>
      </w:r>
      <w:proofErr w:type="spellEnd"/>
      <w:r w:rsidR="002C2A61" w:rsidRPr="00792550">
        <w:rPr>
          <w:iCs/>
        </w:rPr>
        <w:t xml:space="preserve"> are for patients that require dose escalation and </w:t>
      </w:r>
      <w:r w:rsidR="002D44A3" w:rsidRPr="00792550">
        <w:rPr>
          <w:iCs/>
        </w:rPr>
        <w:t xml:space="preserve">are </w:t>
      </w:r>
      <w:r w:rsidR="002C2A61" w:rsidRPr="00792550">
        <w:rPr>
          <w:iCs/>
        </w:rPr>
        <w:t>not the recommended doses.</w:t>
      </w:r>
      <w:r w:rsidR="002C2A61" w:rsidRPr="00792550">
        <w:rPr>
          <w:i/>
          <w:iCs/>
        </w:rPr>
        <w:t> </w:t>
      </w:r>
    </w:p>
    <w:p w:rsidR="003D6868" w:rsidRPr="00792550" w:rsidRDefault="000A06EA" w:rsidP="005B1A3E">
      <w:pPr>
        <w:pStyle w:val="ListParagraph"/>
        <w:widowControl/>
        <w:numPr>
          <w:ilvl w:val="1"/>
          <w:numId w:val="2"/>
        </w:numPr>
        <w:spacing w:before="120" w:after="120"/>
      </w:pPr>
      <w:r>
        <w:rPr>
          <w:i/>
          <w:iCs/>
        </w:rPr>
        <w:br w:type="column"/>
      </w:r>
      <w:r w:rsidR="003D6868" w:rsidRPr="00792550">
        <w:lastRenderedPageBreak/>
        <w:t xml:space="preserve">The submission considered the below doses to be </w:t>
      </w:r>
      <w:proofErr w:type="spellStart"/>
      <w:r w:rsidR="003D6868" w:rsidRPr="00792550">
        <w:t>equi</w:t>
      </w:r>
      <w:proofErr w:type="spellEnd"/>
      <w:r w:rsidR="003D6868" w:rsidRPr="00792550">
        <w:t>-effective:</w:t>
      </w:r>
    </w:p>
    <w:p w:rsidR="003D6868" w:rsidRPr="00792550" w:rsidRDefault="003D6868" w:rsidP="005B1A3E">
      <w:pPr>
        <w:pStyle w:val="ListParagraph"/>
        <w:widowControl/>
        <w:spacing w:before="120" w:after="120"/>
      </w:pPr>
      <w:r w:rsidRPr="00792550">
        <w:t xml:space="preserve">CZP 200 mg Q2W </w:t>
      </w:r>
    </w:p>
    <w:p w:rsidR="003D6868" w:rsidRPr="00792550" w:rsidRDefault="003D6868" w:rsidP="005B1A3E">
      <w:pPr>
        <w:pStyle w:val="ListParagraph"/>
        <w:widowControl/>
        <w:spacing w:before="120" w:after="120"/>
      </w:pPr>
      <w:r w:rsidRPr="00792550">
        <w:t xml:space="preserve">≡ UST 45 mg </w:t>
      </w:r>
      <w:r w:rsidR="001F3724" w:rsidRPr="00792550">
        <w:t>(</w:t>
      </w:r>
      <w:r w:rsidR="00147279" w:rsidRPr="00792550">
        <w:t>or</w:t>
      </w:r>
      <w:r w:rsidRPr="00792550">
        <w:t xml:space="preserve"> UST 90 mg for patients &gt;100</w:t>
      </w:r>
      <w:r w:rsidR="001A103D" w:rsidRPr="00792550">
        <w:t xml:space="preserve"> </w:t>
      </w:r>
      <w:r w:rsidRPr="00792550">
        <w:t>kg</w:t>
      </w:r>
      <w:r w:rsidR="001F3724" w:rsidRPr="00792550">
        <w:t>) Q12W</w:t>
      </w:r>
      <w:r w:rsidR="00147279" w:rsidRPr="00792550">
        <w:t>;</w:t>
      </w:r>
    </w:p>
    <w:p w:rsidR="003D6868" w:rsidRPr="00792550" w:rsidRDefault="003D6868" w:rsidP="005B1A3E">
      <w:pPr>
        <w:widowControl/>
        <w:spacing w:before="120" w:after="120"/>
        <w:ind w:left="550" w:firstLine="170"/>
      </w:pPr>
      <w:r w:rsidRPr="00792550">
        <w:t>≡ ADA 40 mg Q2W.</w:t>
      </w:r>
    </w:p>
    <w:p w:rsidR="002B479E" w:rsidRPr="00792550" w:rsidRDefault="002B479E" w:rsidP="005B1A3E">
      <w:pPr>
        <w:widowControl/>
        <w:spacing w:before="120" w:after="120"/>
        <w:ind w:left="709"/>
        <w:rPr>
          <w:i/>
          <w:highlight w:val="yellow"/>
        </w:rPr>
      </w:pPr>
      <w:r w:rsidRPr="00792550">
        <w:t xml:space="preserve">The submission did not consider the loading doses in the calculation of </w:t>
      </w:r>
      <w:proofErr w:type="spellStart"/>
      <w:r w:rsidRPr="00792550">
        <w:t>equi</w:t>
      </w:r>
      <w:proofErr w:type="spellEnd"/>
      <w:r w:rsidRPr="00792550">
        <w:t xml:space="preserve">-effective doses. Conventionally, the </w:t>
      </w:r>
      <w:proofErr w:type="spellStart"/>
      <w:r w:rsidRPr="00792550">
        <w:t>e</w:t>
      </w:r>
      <w:r w:rsidR="004D7C14" w:rsidRPr="00792550">
        <w:t>qui</w:t>
      </w:r>
      <w:proofErr w:type="spellEnd"/>
      <w:r w:rsidR="004D7C14" w:rsidRPr="00792550">
        <w:t xml:space="preserve">-effective doses of </w:t>
      </w:r>
      <w:proofErr w:type="spellStart"/>
      <w:r w:rsidR="004D7C14" w:rsidRPr="00792550">
        <w:t>bDMARD</w:t>
      </w:r>
      <w:r w:rsidR="001A103D" w:rsidRPr="00792550">
        <w:t>s</w:t>
      </w:r>
      <w:proofErr w:type="spellEnd"/>
      <w:r w:rsidR="001A103D" w:rsidRPr="00792550">
        <w:t>,</w:t>
      </w:r>
      <w:r w:rsidR="004D7C14" w:rsidRPr="00792550">
        <w:t xml:space="preserve"> </w:t>
      </w:r>
      <w:r w:rsidRPr="00792550">
        <w:t>as outlined in the Therapeutic Relativity Sheets also include the respective loading doses.</w:t>
      </w:r>
      <w:r w:rsidR="003E593E" w:rsidRPr="00792550">
        <w:t xml:space="preserve"> </w:t>
      </w:r>
      <w:r w:rsidR="00CF336F" w:rsidRPr="00792550">
        <w:t>The ESC advised CZP 400</w:t>
      </w:r>
      <w:r w:rsidR="001A103D" w:rsidRPr="00792550">
        <w:t> </w:t>
      </w:r>
      <w:r w:rsidR="00CF336F" w:rsidRPr="00792550">
        <w:t xml:space="preserve">mg should be considered the </w:t>
      </w:r>
      <w:proofErr w:type="spellStart"/>
      <w:r w:rsidR="00CF336F" w:rsidRPr="00792550">
        <w:t>equi</w:t>
      </w:r>
      <w:proofErr w:type="spellEnd"/>
      <w:r w:rsidR="00CF336F" w:rsidRPr="00792550">
        <w:t>-effective dose for CZP</w:t>
      </w:r>
      <w:r w:rsidR="00C102A5" w:rsidRPr="00792550">
        <w:t xml:space="preserve"> as</w:t>
      </w:r>
      <w:r w:rsidR="006523AD" w:rsidRPr="00792550">
        <w:t xml:space="preserve"> it </w:t>
      </w:r>
      <w:r w:rsidR="00CE11F1" w:rsidRPr="00792550">
        <w:t xml:space="preserve">was </w:t>
      </w:r>
      <w:r w:rsidR="00C102A5" w:rsidRPr="00792550">
        <w:t>the recommended dose in the draft PI</w:t>
      </w:r>
      <w:r w:rsidR="00FA37BB" w:rsidRPr="00792550">
        <w:t xml:space="preserve"> provided with the submission and was supported by the TGA </w:t>
      </w:r>
      <w:r w:rsidR="0036472A" w:rsidRPr="00792550">
        <w:t>Delegate</w:t>
      </w:r>
      <w:r w:rsidR="00FA37BB" w:rsidRPr="00792550">
        <w:t xml:space="preserve">. </w:t>
      </w:r>
    </w:p>
    <w:p w:rsidR="002C74EA" w:rsidRPr="00792550" w:rsidRDefault="00F61E13" w:rsidP="005B1A3E">
      <w:pPr>
        <w:pStyle w:val="ListParagraph"/>
        <w:widowControl/>
        <w:numPr>
          <w:ilvl w:val="1"/>
          <w:numId w:val="2"/>
        </w:numPr>
        <w:spacing w:before="120" w:after="120"/>
      </w:pPr>
      <w:r w:rsidRPr="00792550">
        <w:t>UST</w:t>
      </w:r>
      <w:r w:rsidR="003D6868" w:rsidRPr="00792550">
        <w:t xml:space="preserve"> and ADA are </w:t>
      </w:r>
      <w:r w:rsidRPr="00792550">
        <w:t>currently listed on the PBS un</w:t>
      </w:r>
      <w:r w:rsidR="00896DCC" w:rsidRPr="00792550">
        <w:t>der an SPA</w:t>
      </w:r>
      <w:r w:rsidRPr="00792550">
        <w:t xml:space="preserve">.  As the Sponsor for </w:t>
      </w:r>
      <w:r w:rsidR="003D6868" w:rsidRPr="00792550">
        <w:t>CZP</w:t>
      </w:r>
      <w:r w:rsidR="00AF5506" w:rsidRPr="00792550">
        <w:t xml:space="preserve"> did</w:t>
      </w:r>
      <w:r w:rsidRPr="00792550">
        <w:t xml:space="preserve"> not have access to SPA details for UST </w:t>
      </w:r>
      <w:r w:rsidR="00896DCC" w:rsidRPr="00792550">
        <w:t xml:space="preserve">or ADA, the cost </w:t>
      </w:r>
      <w:r w:rsidRPr="00792550">
        <w:t>analysis was based on the published</w:t>
      </w:r>
      <w:r w:rsidR="00AF5506" w:rsidRPr="00792550">
        <w:t xml:space="preserve"> price</w:t>
      </w:r>
      <w:r w:rsidR="003D6868" w:rsidRPr="00792550">
        <w:t>s</w:t>
      </w:r>
      <w:r w:rsidR="00AF5506" w:rsidRPr="00792550">
        <w:t>.</w:t>
      </w:r>
      <w:r w:rsidR="003D6868" w:rsidRPr="00792550">
        <w:t xml:space="preserve"> </w:t>
      </w:r>
      <w:r w:rsidR="002C74EA" w:rsidRPr="00792550">
        <w:t xml:space="preserve">The submission </w:t>
      </w:r>
      <w:r w:rsidR="00CE2CE5" w:rsidRPr="00792550">
        <w:rPr>
          <w:iCs/>
        </w:rPr>
        <w:t>reasonably</w:t>
      </w:r>
      <w:r w:rsidR="00CE2CE5" w:rsidRPr="00792550">
        <w:t xml:space="preserve"> </w:t>
      </w:r>
      <w:r w:rsidR="00BB3FB1" w:rsidRPr="00792550">
        <w:t xml:space="preserve">assumed that there would be no </w:t>
      </w:r>
      <w:r w:rsidR="00DB2362" w:rsidRPr="00792550">
        <w:rPr>
          <w:iCs/>
        </w:rPr>
        <w:t>additio</w:t>
      </w:r>
      <w:r w:rsidR="00F45B71" w:rsidRPr="00792550">
        <w:rPr>
          <w:iCs/>
        </w:rPr>
        <w:t xml:space="preserve">nal administration costs for </w:t>
      </w:r>
      <w:r w:rsidR="003D6868" w:rsidRPr="00792550">
        <w:t>CZP</w:t>
      </w:r>
      <w:r w:rsidR="00CE2CE5" w:rsidRPr="00792550">
        <w:rPr>
          <w:iCs/>
        </w:rPr>
        <w:t xml:space="preserve"> compared to UST</w:t>
      </w:r>
      <w:r w:rsidR="00AF5506" w:rsidRPr="00792550">
        <w:rPr>
          <w:iCs/>
        </w:rPr>
        <w:t>.</w:t>
      </w:r>
    </w:p>
    <w:p w:rsidR="00050425" w:rsidRPr="00792550" w:rsidRDefault="0002588E" w:rsidP="005B1A3E">
      <w:pPr>
        <w:widowControl/>
        <w:spacing w:before="120" w:after="120"/>
        <w:rPr>
          <w:iCs/>
        </w:rPr>
      </w:pPr>
      <w:r w:rsidRPr="00792550">
        <w:rPr>
          <w:b/>
          <w:bCs/>
          <w:sz w:val="28"/>
          <w:szCs w:val="28"/>
        </w:rPr>
        <w:t>Drug cost/patient/year:</w:t>
      </w:r>
      <w:r w:rsidRPr="00792550">
        <w:rPr>
          <w:b/>
          <w:bCs/>
        </w:rPr>
        <w:t xml:space="preserve"> </w:t>
      </w:r>
      <w:r w:rsidR="00050425" w:rsidRPr="00792550">
        <w:t>$</w:t>
      </w:r>
      <w:r w:rsidR="0094766C">
        <w:rPr>
          <w:iCs/>
          <w:noProof/>
          <w:color w:val="000000"/>
          <w:highlight w:val="black"/>
        </w:rPr>
        <w:t>'''''''''''''</w:t>
      </w:r>
      <w:r w:rsidR="00050425" w:rsidRPr="00792550">
        <w:rPr>
          <w:iCs/>
        </w:rPr>
        <w:t xml:space="preserve"> (CZP 400 mg) or $</w:t>
      </w:r>
      <w:r w:rsidR="0094766C">
        <w:rPr>
          <w:iCs/>
          <w:noProof/>
          <w:color w:val="000000"/>
          <w:highlight w:val="black"/>
        </w:rPr>
        <w:t>''''''''''''''</w:t>
      </w:r>
      <w:r w:rsidR="00050425" w:rsidRPr="00792550">
        <w:rPr>
          <w:rStyle w:val="FootnoteReference"/>
          <w:iCs/>
        </w:rPr>
        <w:footnoteReference w:id="6"/>
      </w:r>
      <w:r w:rsidR="00050425" w:rsidRPr="00792550">
        <w:rPr>
          <w:iCs/>
        </w:rPr>
        <w:t xml:space="preserve"> (CZP 200 mg), costs calculated over Year 1 of treatment (i.e. inclusive of induction and maintenance periods).</w:t>
      </w:r>
    </w:p>
    <w:p w:rsidR="0002588E" w:rsidRPr="00792550" w:rsidRDefault="0002588E" w:rsidP="005B1A3E">
      <w:pPr>
        <w:pStyle w:val="ListParagraph"/>
        <w:widowControl/>
        <w:numPr>
          <w:ilvl w:val="1"/>
          <w:numId w:val="2"/>
        </w:numPr>
        <w:spacing w:before="120" w:after="120"/>
        <w:rPr>
          <w:iCs/>
        </w:rPr>
      </w:pPr>
      <w:r w:rsidRPr="00792550">
        <w:rPr>
          <w:snapToGrid/>
          <w:lang w:eastAsia="en-AU"/>
        </w:rPr>
        <w:t>Usi</w:t>
      </w:r>
      <w:r w:rsidR="006D4E68" w:rsidRPr="00792550">
        <w:rPr>
          <w:snapToGrid/>
          <w:lang w:eastAsia="en-AU"/>
        </w:rPr>
        <w:t>ng</w:t>
      </w:r>
      <w:r w:rsidR="0015120C" w:rsidRPr="00792550">
        <w:rPr>
          <w:snapToGrid/>
          <w:lang w:eastAsia="en-AU"/>
        </w:rPr>
        <w:t xml:space="preserve"> the requested </w:t>
      </w:r>
      <w:r w:rsidR="00967586" w:rsidRPr="00792550">
        <w:rPr>
          <w:snapToGrid/>
          <w:lang w:eastAsia="en-AU"/>
        </w:rPr>
        <w:t>dispensed price per maximum quantity (</w:t>
      </w:r>
      <w:r w:rsidR="0015120C" w:rsidRPr="00792550">
        <w:rPr>
          <w:snapToGrid/>
          <w:lang w:eastAsia="en-AU"/>
        </w:rPr>
        <w:t>DPMQ</w:t>
      </w:r>
      <w:r w:rsidR="00967586" w:rsidRPr="00792550">
        <w:rPr>
          <w:snapToGrid/>
          <w:lang w:eastAsia="en-AU"/>
        </w:rPr>
        <w:t>)</w:t>
      </w:r>
      <w:r w:rsidR="0015120C" w:rsidRPr="00792550">
        <w:rPr>
          <w:snapToGrid/>
          <w:lang w:eastAsia="en-AU"/>
        </w:rPr>
        <w:t xml:space="preserve"> of $1,014.61</w:t>
      </w:r>
      <w:r w:rsidRPr="00792550">
        <w:rPr>
          <w:snapToGrid/>
          <w:lang w:eastAsia="en-AU"/>
        </w:rPr>
        <w:t xml:space="preserve"> per</w:t>
      </w:r>
      <w:r w:rsidR="00F45B71" w:rsidRPr="00792550">
        <w:rPr>
          <w:snapToGrid/>
          <w:lang w:eastAsia="en-AU"/>
        </w:rPr>
        <w:t xml:space="preserve"> </w:t>
      </w:r>
      <w:r w:rsidR="006D4E68" w:rsidRPr="00792550">
        <w:rPr>
          <w:snapToGrid/>
          <w:lang w:eastAsia="en-AU"/>
        </w:rPr>
        <w:t xml:space="preserve">pack </w:t>
      </w:r>
      <w:r w:rsidR="0015120C" w:rsidRPr="00792550">
        <w:rPr>
          <w:snapToGrid/>
          <w:lang w:eastAsia="en-AU"/>
        </w:rPr>
        <w:t>of two 2</w:t>
      </w:r>
      <w:r w:rsidR="006D4E68" w:rsidRPr="00792550">
        <w:rPr>
          <w:snapToGrid/>
          <w:lang w:eastAsia="en-AU"/>
        </w:rPr>
        <w:t xml:space="preserve">00 mg </w:t>
      </w:r>
      <w:r w:rsidR="00F45B71" w:rsidRPr="00792550">
        <w:rPr>
          <w:snapToGrid/>
          <w:lang w:eastAsia="en-AU"/>
        </w:rPr>
        <w:t>injection</w:t>
      </w:r>
      <w:r w:rsidR="006D4E68" w:rsidRPr="00792550">
        <w:rPr>
          <w:snapToGrid/>
          <w:lang w:eastAsia="en-AU"/>
        </w:rPr>
        <w:t>s</w:t>
      </w:r>
      <w:r w:rsidR="000D40E3" w:rsidRPr="00792550">
        <w:rPr>
          <w:snapToGrid/>
          <w:lang w:eastAsia="en-AU"/>
        </w:rPr>
        <w:t xml:space="preserve">, and assuming </w:t>
      </w:r>
      <w:r w:rsidR="0015120C" w:rsidRPr="00792550">
        <w:rPr>
          <w:snapToGrid/>
          <w:lang w:eastAsia="en-AU"/>
        </w:rPr>
        <w:t>the CZP 400 mg dosing regimen</w:t>
      </w:r>
      <w:r w:rsidR="00F45B71" w:rsidRPr="00792550">
        <w:rPr>
          <w:snapToGrid/>
          <w:lang w:eastAsia="en-AU"/>
        </w:rPr>
        <w:t xml:space="preserve">, the drug cost of </w:t>
      </w:r>
      <w:r w:rsidR="0015120C" w:rsidRPr="00792550">
        <w:t>CZP</w:t>
      </w:r>
      <w:r w:rsidRPr="00792550">
        <w:rPr>
          <w:snapToGrid/>
          <w:lang w:eastAsia="en-AU"/>
        </w:rPr>
        <w:t xml:space="preserve"> </w:t>
      </w:r>
      <w:r w:rsidR="007A6800" w:rsidRPr="00792550">
        <w:rPr>
          <w:snapToGrid/>
          <w:lang w:eastAsia="en-AU"/>
        </w:rPr>
        <w:t>wa</w:t>
      </w:r>
      <w:r w:rsidR="000D40E3" w:rsidRPr="00792550">
        <w:rPr>
          <w:snapToGrid/>
          <w:lang w:eastAsia="en-AU"/>
        </w:rPr>
        <w:t xml:space="preserve">s estimated to be </w:t>
      </w:r>
      <w:r w:rsidR="0015120C" w:rsidRPr="00792550">
        <w:t>$</w:t>
      </w:r>
      <w:r w:rsidR="0094766C">
        <w:rPr>
          <w:noProof/>
          <w:color w:val="000000"/>
          <w:highlight w:val="black"/>
        </w:rPr>
        <w:t>''''''''''''''</w:t>
      </w:r>
      <w:r w:rsidR="0015120C" w:rsidRPr="00792550">
        <w:t xml:space="preserve"> </w:t>
      </w:r>
      <w:r w:rsidRPr="00792550">
        <w:rPr>
          <w:snapToGrid/>
          <w:lang w:eastAsia="en-AU"/>
        </w:rPr>
        <w:t xml:space="preserve">per patient per year.  </w:t>
      </w:r>
      <w:r w:rsidR="0015120C" w:rsidRPr="00792550">
        <w:rPr>
          <w:snapToGrid/>
          <w:lang w:eastAsia="en-AU"/>
        </w:rPr>
        <w:t>Assuming the CZP 200</w:t>
      </w:r>
      <w:r w:rsidR="001A103D" w:rsidRPr="00792550">
        <w:rPr>
          <w:snapToGrid/>
          <w:lang w:eastAsia="en-AU"/>
        </w:rPr>
        <w:t> </w:t>
      </w:r>
      <w:r w:rsidR="0015120C" w:rsidRPr="00792550">
        <w:rPr>
          <w:snapToGrid/>
          <w:lang w:eastAsia="en-AU"/>
        </w:rPr>
        <w:t xml:space="preserve">mg dosing regimen, the drug cost of </w:t>
      </w:r>
      <w:r w:rsidR="0015120C" w:rsidRPr="00792550">
        <w:t>CZP</w:t>
      </w:r>
      <w:r w:rsidR="0015120C" w:rsidRPr="00792550">
        <w:rPr>
          <w:snapToGrid/>
          <w:lang w:eastAsia="en-AU"/>
        </w:rPr>
        <w:t xml:space="preserve"> was estimated to be </w:t>
      </w:r>
      <w:r w:rsidR="0015120C" w:rsidRPr="00792550">
        <w:t>$</w:t>
      </w:r>
      <w:r w:rsidR="0094766C">
        <w:rPr>
          <w:noProof/>
          <w:color w:val="000000"/>
          <w:highlight w:val="black"/>
        </w:rPr>
        <w:t>''''''''''''</w:t>
      </w:r>
      <w:r w:rsidR="0015120C" w:rsidRPr="00792550">
        <w:t xml:space="preserve"> </w:t>
      </w:r>
      <w:r w:rsidR="0015120C" w:rsidRPr="00792550">
        <w:rPr>
          <w:snapToGrid/>
          <w:lang w:eastAsia="en-AU"/>
        </w:rPr>
        <w:t xml:space="preserve">per patient per year. Eligibility for PBS-subsidised continuation treatment is dependent upon the achievement and maintenance of a PASI 75 response.  </w:t>
      </w:r>
    </w:p>
    <w:p w:rsidR="00CC2D90" w:rsidRPr="00F25BC9" w:rsidRDefault="00B60939" w:rsidP="005B1A3E">
      <w:pPr>
        <w:pStyle w:val="Heading2"/>
        <w:keepLines/>
        <w:widowControl/>
        <w:spacing w:before="120" w:after="120"/>
        <w:rPr>
          <w:rFonts w:asciiTheme="minorHAnsi" w:eastAsiaTheme="majorEastAsia" w:hAnsiTheme="minorHAnsi" w:cstheme="majorBidi"/>
          <w:szCs w:val="28"/>
        </w:rPr>
      </w:pPr>
      <w:bookmarkStart w:id="41" w:name="_Toc532242986"/>
      <w:bookmarkStart w:id="42" w:name="_Toc532243188"/>
      <w:bookmarkStart w:id="43" w:name="_Toc535854577"/>
      <w:r w:rsidRPr="00F25BC9">
        <w:rPr>
          <w:rFonts w:asciiTheme="minorHAnsi" w:eastAsiaTheme="majorEastAsia" w:hAnsiTheme="minorHAnsi" w:cstheme="majorBidi"/>
          <w:szCs w:val="28"/>
        </w:rPr>
        <w:t>Estimated PBS usage &amp; financial implications</w:t>
      </w:r>
      <w:bookmarkEnd w:id="41"/>
      <w:bookmarkEnd w:id="42"/>
      <w:bookmarkEnd w:id="43"/>
    </w:p>
    <w:p w:rsidR="00D23EB8" w:rsidRPr="00792550" w:rsidRDefault="00C25D9C" w:rsidP="005B1A3E">
      <w:pPr>
        <w:pStyle w:val="ListParagraph"/>
        <w:widowControl/>
        <w:numPr>
          <w:ilvl w:val="1"/>
          <w:numId w:val="2"/>
        </w:numPr>
        <w:spacing w:before="120" w:after="120"/>
      </w:pPr>
      <w:r w:rsidRPr="00792550">
        <w:t xml:space="preserve">This submission </w:t>
      </w:r>
      <w:r w:rsidR="00377549" w:rsidRPr="00792550">
        <w:t>was not</w:t>
      </w:r>
      <w:r w:rsidR="00D20F18" w:rsidRPr="00792550">
        <w:t xml:space="preserve"> </w:t>
      </w:r>
      <w:r w:rsidRPr="00792550">
        <w:t>considered by DUSC.</w:t>
      </w:r>
      <w:r w:rsidR="00EF310E" w:rsidRPr="00792550">
        <w:t xml:space="preserve">  A market share approach was used to estimate the </w:t>
      </w:r>
      <w:r w:rsidR="007A6800" w:rsidRPr="00792550">
        <w:t>financia</w:t>
      </w:r>
      <w:r w:rsidR="00F45B71" w:rsidRPr="00792550">
        <w:t>l impli</w:t>
      </w:r>
      <w:r w:rsidR="0080184F" w:rsidRPr="00792550">
        <w:t xml:space="preserve">cations of </w:t>
      </w:r>
      <w:r w:rsidR="00EF310E" w:rsidRPr="00792550">
        <w:t>the propose</w:t>
      </w:r>
      <w:r w:rsidR="00D23EB8" w:rsidRPr="00792550">
        <w:t>d listing</w:t>
      </w:r>
      <w:r w:rsidR="00EF310E" w:rsidRPr="00792550">
        <w:t xml:space="preserve">.  </w:t>
      </w:r>
      <w:r w:rsidR="00D23EB8" w:rsidRPr="00792550">
        <w:t xml:space="preserve">Department of Human Services (DHS) PBS/RPBS </w:t>
      </w:r>
      <w:r w:rsidR="004404C6" w:rsidRPr="00792550">
        <w:t>data were</w:t>
      </w:r>
      <w:r w:rsidR="00D23EB8" w:rsidRPr="00792550">
        <w:t xml:space="preserve"> used to estimate the ma</w:t>
      </w:r>
      <w:r w:rsidR="009566EA" w:rsidRPr="00792550">
        <w:t xml:space="preserve">rket size of comparator </w:t>
      </w:r>
      <w:proofErr w:type="spellStart"/>
      <w:r w:rsidR="009566EA" w:rsidRPr="00792550">
        <w:t>bDMARD</w:t>
      </w:r>
      <w:r w:rsidR="00D23EB8" w:rsidRPr="00792550">
        <w:t>s</w:t>
      </w:r>
      <w:proofErr w:type="spellEnd"/>
      <w:r w:rsidR="00D23EB8" w:rsidRPr="00792550">
        <w:t>, however, the proje</w:t>
      </w:r>
      <w:r w:rsidR="009566EA" w:rsidRPr="00792550">
        <w:t xml:space="preserve">cted growth rate of all </w:t>
      </w:r>
      <w:proofErr w:type="spellStart"/>
      <w:r w:rsidR="009566EA" w:rsidRPr="00792550">
        <w:t>bDMARD</w:t>
      </w:r>
      <w:r w:rsidR="00D23EB8" w:rsidRPr="00792550">
        <w:t>s</w:t>
      </w:r>
      <w:proofErr w:type="spellEnd"/>
      <w:r w:rsidR="00D23EB8" w:rsidRPr="00792550">
        <w:t xml:space="preserve"> for CPP appeared to be arbitrary assumptions. The estimated number of CZP prescriptions </w:t>
      </w:r>
      <w:r w:rsidR="001A103D" w:rsidRPr="00792550">
        <w:t xml:space="preserve">was </w:t>
      </w:r>
      <w:r w:rsidR="00D23EB8" w:rsidRPr="00792550">
        <w:t>based on (assumed) uptake rates and estimated prescription substitution rates of curr</w:t>
      </w:r>
      <w:r w:rsidR="009566EA" w:rsidRPr="00792550">
        <w:t xml:space="preserve">ently listed comparator </w:t>
      </w:r>
      <w:proofErr w:type="spellStart"/>
      <w:r w:rsidR="009566EA" w:rsidRPr="00792550">
        <w:t>bDMARD</w:t>
      </w:r>
      <w:r w:rsidR="00D23EB8" w:rsidRPr="00792550">
        <w:t>s</w:t>
      </w:r>
      <w:proofErr w:type="spellEnd"/>
      <w:r w:rsidR="00D23EB8" w:rsidRPr="00792550">
        <w:t xml:space="preserve">. </w:t>
      </w:r>
    </w:p>
    <w:p w:rsidR="00D23EB8" w:rsidRPr="00792550" w:rsidRDefault="00D23EB8" w:rsidP="005B1A3E">
      <w:pPr>
        <w:pStyle w:val="ListParagraph"/>
        <w:widowControl/>
        <w:numPr>
          <w:ilvl w:val="1"/>
          <w:numId w:val="2"/>
        </w:numPr>
        <w:spacing w:before="120" w:after="120"/>
      </w:pPr>
      <w:r w:rsidRPr="00792550">
        <w:t>Despite the assumptions stated by the submission that CZP would predominantly displace UST and ADA, the uptake rates applied for CZP w</w:t>
      </w:r>
      <w:r w:rsidR="00CA18DE" w:rsidRPr="00792550">
        <w:t xml:space="preserve">ere </w:t>
      </w:r>
      <w:r w:rsidRPr="00792550">
        <w:t xml:space="preserve"> identical </w:t>
      </w:r>
      <w:r w:rsidR="001A103D" w:rsidRPr="00792550">
        <w:t>for</w:t>
      </w:r>
      <w:r w:rsidRPr="00792550">
        <w:t xml:space="preserve"> ADA, UST, SEC, IXE and ETN. The submission assumed that CZP would not displace the use of IFX on the assumption that, as IFX has a different method of administration (IFX is administered as an intraven</w:t>
      </w:r>
      <w:r w:rsidR="00967CE8" w:rsidRPr="00792550">
        <w:t>ous infusion rather than as a subcutaneous</w:t>
      </w:r>
      <w:r w:rsidRPr="00792550">
        <w:t xml:space="preserve"> injection), it is a deliberate choice for doctors and patients.</w:t>
      </w:r>
      <w:r w:rsidR="00967CE8" w:rsidRPr="00792550">
        <w:t xml:space="preserve"> The submission also assumed that ETN </w:t>
      </w:r>
      <w:r w:rsidR="00967CE8" w:rsidRPr="00792550">
        <w:lastRenderedPageBreak/>
        <w:t xml:space="preserve">25 mg powder for injection would not be substituted by CZP, due to it having a different presentation (i.e., requiring reconstitution prior to administration rather than as a prefilled syringe ready to be administered), instruction for use and relatively low utilisation per year.  </w:t>
      </w:r>
      <w:r w:rsidR="00BF5F9F" w:rsidRPr="00792550">
        <w:rPr>
          <w:iCs/>
        </w:rPr>
        <w:t>This</w:t>
      </w:r>
      <w:r w:rsidR="009566EA" w:rsidRPr="00792550">
        <w:rPr>
          <w:iCs/>
        </w:rPr>
        <w:t xml:space="preserve"> assumption</w:t>
      </w:r>
      <w:r w:rsidR="00BF5F9F" w:rsidRPr="00792550">
        <w:rPr>
          <w:iCs/>
        </w:rPr>
        <w:t xml:space="preserve"> may not be entirely reasonable, however</w:t>
      </w:r>
      <w:r w:rsidR="009566EA" w:rsidRPr="00792550">
        <w:rPr>
          <w:iCs/>
        </w:rPr>
        <w:t>,</w:t>
      </w:r>
      <w:r w:rsidR="00BF5F9F" w:rsidRPr="00792550">
        <w:rPr>
          <w:iCs/>
        </w:rPr>
        <w:t xml:space="preserve"> as </w:t>
      </w:r>
      <w:r w:rsidR="009566EA" w:rsidRPr="00792550">
        <w:rPr>
          <w:iCs/>
        </w:rPr>
        <w:t xml:space="preserve">the </w:t>
      </w:r>
      <w:r w:rsidR="00BF5F9F" w:rsidRPr="00792550">
        <w:rPr>
          <w:iCs/>
        </w:rPr>
        <w:t xml:space="preserve">rate of substitution from these drugs are likely to be low, </w:t>
      </w:r>
      <w:r w:rsidR="009566EA" w:rsidRPr="00792550">
        <w:rPr>
          <w:iCs/>
        </w:rPr>
        <w:t>the</w:t>
      </w:r>
      <w:r w:rsidR="00BF5F9F" w:rsidRPr="00792550">
        <w:rPr>
          <w:iCs/>
        </w:rPr>
        <w:t xml:space="preserve"> impact</w:t>
      </w:r>
      <w:r w:rsidR="009566EA" w:rsidRPr="00792550">
        <w:rPr>
          <w:iCs/>
        </w:rPr>
        <w:t xml:space="preserve"> on the financial estimates are likely to be minimal</w:t>
      </w:r>
      <w:r w:rsidR="00BF5F9F" w:rsidRPr="00792550">
        <w:rPr>
          <w:iCs/>
        </w:rPr>
        <w:t>.</w:t>
      </w:r>
    </w:p>
    <w:p w:rsidR="005410B8" w:rsidRPr="00792550" w:rsidRDefault="005410B8" w:rsidP="005B1A3E">
      <w:pPr>
        <w:pStyle w:val="ListParagraph"/>
        <w:widowControl/>
        <w:numPr>
          <w:ilvl w:val="1"/>
          <w:numId w:val="2"/>
        </w:numPr>
        <w:spacing w:before="120" w:after="120"/>
      </w:pPr>
      <w:r w:rsidRPr="00792550">
        <w:t xml:space="preserve">The submission inappropriately only accounted for the use of CZP 200 mg in its base case financial estimates. Based on the CZP 200 mg dose, the requested initial PBS restriction would allow up </w:t>
      </w:r>
      <w:r w:rsidR="00C874E6" w:rsidRPr="00792550">
        <w:t xml:space="preserve">to </w:t>
      </w:r>
      <w:r w:rsidRPr="00792550">
        <w:t>18 weeks of treatment, with the last injection given at Week 16. Script equivalence for initial t</w:t>
      </w:r>
      <w:r w:rsidR="00C874E6" w:rsidRPr="00792550">
        <w:t xml:space="preserve">reatment for comparator </w:t>
      </w:r>
      <w:proofErr w:type="spellStart"/>
      <w:r w:rsidR="00C874E6" w:rsidRPr="00792550">
        <w:t>bDMARD</w:t>
      </w:r>
      <w:r w:rsidRPr="00792550">
        <w:t>s</w:t>
      </w:r>
      <w:proofErr w:type="spellEnd"/>
      <w:r w:rsidRPr="00792550">
        <w:t xml:space="preserve"> was then estimated based on the r</w:t>
      </w:r>
      <w:r w:rsidR="00380AE1" w:rsidRPr="00792550">
        <w:t xml:space="preserve">espective PI recommended doses </w:t>
      </w:r>
      <w:r w:rsidRPr="00792550">
        <w:t xml:space="preserve">and maximum PBS quantities for initial treatment. </w:t>
      </w:r>
      <w:r w:rsidR="00380AE1" w:rsidRPr="00792550">
        <w:t>T</w:t>
      </w:r>
      <w:r w:rsidRPr="00792550">
        <w:t>he requested quantity providing 18 weeks</w:t>
      </w:r>
      <w:r w:rsidR="00C874E6" w:rsidRPr="00792550">
        <w:t xml:space="preserve"> of CZP 200</w:t>
      </w:r>
      <w:r w:rsidR="001A103D" w:rsidRPr="00792550">
        <w:t> </w:t>
      </w:r>
      <w:r w:rsidR="00C874E6" w:rsidRPr="00792550">
        <w:t>mg</w:t>
      </w:r>
      <w:r w:rsidRPr="00792550">
        <w:t xml:space="preserve"> treatment is inconsistent with the requested restrictions (stating that patients must receive no more than 16 weeks of treatment under the restriction, with assessment of PASI response after at least 12 weeks of treatment).  PASI non-responders after Week </w:t>
      </w:r>
      <w:r w:rsidR="00380AE1" w:rsidRPr="00792550">
        <w:t>12 therefore may not require a</w:t>
      </w:r>
      <w:r w:rsidR="00C874E6" w:rsidRPr="00792550">
        <w:t xml:space="preserve"> further dose of CZP prior to</w:t>
      </w:r>
      <w:r w:rsidRPr="00792550">
        <w:t xml:space="preserve"> Week 16, leading to wastage.  Furthermore, for patients who are prescribed CZP 400</w:t>
      </w:r>
      <w:r w:rsidR="001A103D" w:rsidRPr="00792550">
        <w:t> </w:t>
      </w:r>
      <w:r w:rsidRPr="00792550">
        <w:t>mg, the requested restriction would only allow up to 12 weeks</w:t>
      </w:r>
      <w:r w:rsidR="00DE342D" w:rsidRPr="00792550">
        <w:t xml:space="preserve"> of</w:t>
      </w:r>
      <w:r w:rsidRPr="00792550">
        <w:t xml:space="preserve"> treatment, with the last injection given at Week 10. Script equivalence to comparator biologics would hence differ, dependent on whether comparator scripts were displaced by the CZP 200 mg or 400 mg dose. </w:t>
      </w:r>
    </w:p>
    <w:p w:rsidR="00186469" w:rsidRPr="00792550" w:rsidRDefault="00724C51" w:rsidP="005B1A3E">
      <w:pPr>
        <w:pStyle w:val="ListParagraph"/>
        <w:widowControl/>
        <w:numPr>
          <w:ilvl w:val="1"/>
          <w:numId w:val="2"/>
        </w:numPr>
        <w:spacing w:before="120" w:after="120"/>
      </w:pPr>
      <w:r w:rsidRPr="00792550">
        <w:t xml:space="preserve">The estimated net financial implications for the proposed listing of CZP (based on the CZP 200 mg </w:t>
      </w:r>
      <w:r w:rsidR="00F23F56" w:rsidRPr="00792550">
        <w:t>dose</w:t>
      </w:r>
      <w:r w:rsidRPr="00792550">
        <w:t xml:space="preserve">) for CPP over the first 6 years is presented in Table </w:t>
      </w:r>
      <w:r w:rsidR="00903227" w:rsidRPr="00792550">
        <w:t>9</w:t>
      </w:r>
      <w:r w:rsidRPr="00792550">
        <w:t xml:space="preserve">. </w:t>
      </w:r>
    </w:p>
    <w:p w:rsidR="00724C51" w:rsidRPr="00792550" w:rsidRDefault="00903227" w:rsidP="000A06EA">
      <w:pPr>
        <w:keepNext/>
        <w:widowControl/>
        <w:rPr>
          <w:rFonts w:ascii="Arial Narrow" w:hAnsi="Arial Narrow"/>
          <w:b/>
          <w:bCs/>
          <w:sz w:val="20"/>
          <w:szCs w:val="18"/>
        </w:rPr>
      </w:pPr>
      <w:r w:rsidRPr="00792550">
        <w:rPr>
          <w:rFonts w:ascii="Arial Narrow" w:hAnsi="Arial Narrow"/>
          <w:b/>
          <w:bCs/>
          <w:sz w:val="20"/>
          <w:szCs w:val="18"/>
        </w:rPr>
        <w:t>Table 9</w:t>
      </w:r>
      <w:r w:rsidR="00724C51" w:rsidRPr="00792550">
        <w:rPr>
          <w:rFonts w:ascii="Arial Narrow" w:hAnsi="Arial Narrow"/>
          <w:b/>
          <w:bCs/>
          <w:sz w:val="20"/>
          <w:szCs w:val="18"/>
        </w:rPr>
        <w:t xml:space="preserve">: Estimated net financial implications of the proposed CZP listing as presented by the submission, based on published prices. </w:t>
      </w:r>
    </w:p>
    <w:tbl>
      <w:tblPr>
        <w:tblStyle w:val="TableGrid"/>
        <w:tblW w:w="0" w:type="auto"/>
        <w:tblCellMar>
          <w:top w:w="28" w:type="dxa"/>
          <w:left w:w="28" w:type="dxa"/>
          <w:bottom w:w="28" w:type="dxa"/>
          <w:right w:w="28" w:type="dxa"/>
        </w:tblCellMar>
        <w:tblLook w:val="04A0" w:firstRow="1" w:lastRow="0" w:firstColumn="1" w:lastColumn="0" w:noHBand="0" w:noVBand="1"/>
        <w:tblCaption w:val="Summary of key adverse events in the CZP trials (placebo-controlled phase)"/>
      </w:tblPr>
      <w:tblGrid>
        <w:gridCol w:w="1799"/>
        <w:gridCol w:w="1203"/>
        <w:gridCol w:w="1203"/>
        <w:gridCol w:w="1203"/>
        <w:gridCol w:w="1203"/>
        <w:gridCol w:w="1203"/>
        <w:gridCol w:w="1203"/>
      </w:tblGrid>
      <w:tr w:rsidR="00724C51" w:rsidRPr="00792550" w:rsidTr="00C13E46">
        <w:trPr>
          <w:tblHeader/>
        </w:trPr>
        <w:tc>
          <w:tcPr>
            <w:tcW w:w="1799" w:type="dxa"/>
          </w:tcPr>
          <w:p w:rsidR="00724C51" w:rsidRPr="00792550" w:rsidRDefault="00724C51" w:rsidP="000A06EA">
            <w:pPr>
              <w:keepNext/>
              <w:widowControl/>
              <w:rPr>
                <w:rFonts w:ascii="Arial Narrow" w:hAnsi="Arial Narrow"/>
                <w:b/>
                <w:bCs/>
                <w:sz w:val="20"/>
              </w:rPr>
            </w:pPr>
          </w:p>
        </w:tc>
        <w:tc>
          <w:tcPr>
            <w:tcW w:w="1203" w:type="dxa"/>
            <w:vAlign w:val="center"/>
          </w:tcPr>
          <w:p w:rsidR="00724C51" w:rsidRPr="00792550" w:rsidRDefault="00724C51" w:rsidP="000A06EA">
            <w:pPr>
              <w:keepNext/>
              <w:widowControl/>
              <w:jc w:val="center"/>
              <w:rPr>
                <w:rFonts w:ascii="Arial Narrow" w:hAnsi="Arial Narrow"/>
                <w:b/>
                <w:bCs/>
                <w:sz w:val="20"/>
              </w:rPr>
            </w:pPr>
            <w:r w:rsidRPr="00792550">
              <w:rPr>
                <w:rFonts w:ascii="Arial Narrow" w:hAnsi="Arial Narrow"/>
                <w:b/>
                <w:bCs/>
                <w:sz w:val="20"/>
              </w:rPr>
              <w:t>Year 1</w:t>
            </w:r>
          </w:p>
        </w:tc>
        <w:tc>
          <w:tcPr>
            <w:tcW w:w="1203" w:type="dxa"/>
            <w:vAlign w:val="center"/>
          </w:tcPr>
          <w:p w:rsidR="00724C51" w:rsidRPr="00792550" w:rsidRDefault="00724C51" w:rsidP="000A06EA">
            <w:pPr>
              <w:keepNext/>
              <w:widowControl/>
              <w:jc w:val="center"/>
              <w:rPr>
                <w:rFonts w:ascii="Arial Narrow" w:hAnsi="Arial Narrow"/>
                <w:b/>
                <w:bCs/>
                <w:sz w:val="20"/>
              </w:rPr>
            </w:pPr>
            <w:r w:rsidRPr="00792550">
              <w:rPr>
                <w:rFonts w:ascii="Arial Narrow" w:hAnsi="Arial Narrow"/>
                <w:b/>
                <w:bCs/>
                <w:sz w:val="20"/>
              </w:rPr>
              <w:t>Year 2</w:t>
            </w:r>
          </w:p>
        </w:tc>
        <w:tc>
          <w:tcPr>
            <w:tcW w:w="1203" w:type="dxa"/>
            <w:vAlign w:val="center"/>
          </w:tcPr>
          <w:p w:rsidR="00724C51" w:rsidRPr="00792550" w:rsidRDefault="00724C51" w:rsidP="000A06EA">
            <w:pPr>
              <w:keepNext/>
              <w:widowControl/>
              <w:jc w:val="center"/>
              <w:rPr>
                <w:rFonts w:ascii="Arial Narrow" w:hAnsi="Arial Narrow"/>
                <w:b/>
                <w:bCs/>
                <w:sz w:val="20"/>
              </w:rPr>
            </w:pPr>
            <w:r w:rsidRPr="00792550">
              <w:rPr>
                <w:rFonts w:ascii="Arial Narrow" w:hAnsi="Arial Narrow"/>
                <w:b/>
                <w:bCs/>
                <w:sz w:val="20"/>
              </w:rPr>
              <w:t>Year 3</w:t>
            </w:r>
          </w:p>
        </w:tc>
        <w:tc>
          <w:tcPr>
            <w:tcW w:w="1203" w:type="dxa"/>
            <w:vAlign w:val="center"/>
          </w:tcPr>
          <w:p w:rsidR="00724C51" w:rsidRPr="00792550" w:rsidRDefault="00724C51" w:rsidP="000A06EA">
            <w:pPr>
              <w:keepNext/>
              <w:widowControl/>
              <w:jc w:val="center"/>
              <w:rPr>
                <w:rFonts w:ascii="Arial Narrow" w:hAnsi="Arial Narrow"/>
                <w:b/>
                <w:bCs/>
                <w:sz w:val="20"/>
              </w:rPr>
            </w:pPr>
            <w:r w:rsidRPr="00792550">
              <w:rPr>
                <w:rFonts w:ascii="Arial Narrow" w:hAnsi="Arial Narrow"/>
                <w:b/>
                <w:bCs/>
                <w:sz w:val="20"/>
              </w:rPr>
              <w:t>Year 4</w:t>
            </w:r>
          </w:p>
        </w:tc>
        <w:tc>
          <w:tcPr>
            <w:tcW w:w="1203" w:type="dxa"/>
            <w:vAlign w:val="center"/>
          </w:tcPr>
          <w:p w:rsidR="00724C51" w:rsidRPr="00792550" w:rsidRDefault="00724C51" w:rsidP="000A06EA">
            <w:pPr>
              <w:keepNext/>
              <w:widowControl/>
              <w:jc w:val="center"/>
              <w:rPr>
                <w:rFonts w:ascii="Arial Narrow" w:hAnsi="Arial Narrow"/>
                <w:b/>
                <w:bCs/>
                <w:sz w:val="20"/>
              </w:rPr>
            </w:pPr>
            <w:r w:rsidRPr="00792550">
              <w:rPr>
                <w:rFonts w:ascii="Arial Narrow" w:hAnsi="Arial Narrow"/>
                <w:b/>
                <w:bCs/>
                <w:sz w:val="20"/>
              </w:rPr>
              <w:t>Year 5</w:t>
            </w:r>
          </w:p>
        </w:tc>
        <w:tc>
          <w:tcPr>
            <w:tcW w:w="1203" w:type="dxa"/>
            <w:vAlign w:val="center"/>
          </w:tcPr>
          <w:p w:rsidR="00724C51" w:rsidRPr="00792550" w:rsidRDefault="00724C51" w:rsidP="000A06EA">
            <w:pPr>
              <w:keepNext/>
              <w:widowControl/>
              <w:jc w:val="center"/>
              <w:rPr>
                <w:rFonts w:ascii="Arial Narrow" w:hAnsi="Arial Narrow"/>
                <w:b/>
                <w:bCs/>
                <w:sz w:val="20"/>
              </w:rPr>
            </w:pPr>
            <w:r w:rsidRPr="00792550">
              <w:rPr>
                <w:rFonts w:ascii="Arial Narrow" w:hAnsi="Arial Narrow"/>
                <w:b/>
                <w:bCs/>
                <w:sz w:val="20"/>
              </w:rPr>
              <w:t>Year 6</w:t>
            </w:r>
          </w:p>
        </w:tc>
      </w:tr>
      <w:tr w:rsidR="00724C51" w:rsidRPr="00792550" w:rsidTr="00017699">
        <w:tc>
          <w:tcPr>
            <w:tcW w:w="9017" w:type="dxa"/>
            <w:gridSpan w:val="7"/>
          </w:tcPr>
          <w:p w:rsidR="00724C51" w:rsidRPr="00792550" w:rsidRDefault="00724C51" w:rsidP="000A06EA">
            <w:pPr>
              <w:keepNext/>
              <w:widowControl/>
              <w:rPr>
                <w:rFonts w:ascii="Arial Narrow" w:hAnsi="Arial Narrow"/>
                <w:b/>
                <w:bCs/>
                <w:sz w:val="20"/>
              </w:rPr>
            </w:pPr>
            <w:r w:rsidRPr="00792550">
              <w:rPr>
                <w:rFonts w:ascii="Arial Narrow" w:hAnsi="Arial Narrow"/>
                <w:b/>
                <w:bCs/>
                <w:sz w:val="20"/>
              </w:rPr>
              <w:t xml:space="preserve">Biologic scripts displaced by CZP (substitution </w:t>
            </w:r>
            <w:proofErr w:type="spellStart"/>
            <w:r w:rsidRPr="00792550">
              <w:rPr>
                <w:rFonts w:ascii="Arial Narrow" w:hAnsi="Arial Narrow"/>
                <w:b/>
                <w:bCs/>
                <w:sz w:val="20"/>
              </w:rPr>
              <w:t>rate</w:t>
            </w:r>
            <w:r w:rsidRPr="00792550">
              <w:rPr>
                <w:rFonts w:ascii="Arial Narrow" w:hAnsi="Arial Narrow"/>
                <w:b/>
                <w:bCs/>
                <w:sz w:val="20"/>
                <w:vertAlign w:val="superscript"/>
              </w:rPr>
              <w:t>a</w:t>
            </w:r>
            <w:proofErr w:type="spellEnd"/>
            <w:r w:rsidRPr="00792550">
              <w:rPr>
                <w:rFonts w:ascii="Arial Narrow" w:hAnsi="Arial Narrow"/>
                <w:b/>
                <w:bCs/>
                <w:sz w:val="20"/>
              </w:rPr>
              <w:t xml:space="preserve"> to CZP scripts: initial/continuing)</w:t>
            </w:r>
          </w:p>
        </w:tc>
      </w:tr>
      <w:tr w:rsidR="00724C51" w:rsidRPr="00792550" w:rsidTr="00017699">
        <w:tc>
          <w:tcPr>
            <w:tcW w:w="1799" w:type="dxa"/>
          </w:tcPr>
          <w:p w:rsidR="00724C51" w:rsidRPr="00792550" w:rsidRDefault="00724C51" w:rsidP="00FE7C6A">
            <w:pPr>
              <w:keepNext/>
              <w:widowControl/>
              <w:rPr>
                <w:rFonts w:ascii="Arial Narrow" w:hAnsi="Arial Narrow"/>
                <w:b/>
                <w:bCs/>
                <w:sz w:val="20"/>
              </w:rPr>
            </w:pPr>
            <w:r w:rsidRPr="00792550">
              <w:rPr>
                <w:rFonts w:ascii="Arial Narrow" w:hAnsi="Arial Narrow"/>
                <w:sz w:val="20"/>
              </w:rPr>
              <w:t>ADA (1.2/1)</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724C51" w:rsidRPr="00792550" w:rsidTr="00017699">
        <w:tc>
          <w:tcPr>
            <w:tcW w:w="1799" w:type="dxa"/>
          </w:tcPr>
          <w:p w:rsidR="00724C51" w:rsidRPr="00792550" w:rsidRDefault="00724C51" w:rsidP="00FE7C6A">
            <w:pPr>
              <w:keepNext/>
              <w:widowControl/>
              <w:rPr>
                <w:rFonts w:ascii="Arial Narrow" w:hAnsi="Arial Narrow"/>
                <w:b/>
                <w:bCs/>
                <w:sz w:val="20"/>
              </w:rPr>
            </w:pPr>
            <w:r w:rsidRPr="00792550">
              <w:rPr>
                <w:rFonts w:ascii="Arial Narrow" w:hAnsi="Arial Narrow"/>
                <w:sz w:val="20"/>
              </w:rPr>
              <w:t>UST (2/3)</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724C51" w:rsidRPr="00792550" w:rsidTr="00017699">
        <w:tc>
          <w:tcPr>
            <w:tcW w:w="1799" w:type="dxa"/>
            <w:vAlign w:val="center"/>
          </w:tcPr>
          <w:p w:rsidR="00724C51" w:rsidRPr="00792550" w:rsidRDefault="00724C51" w:rsidP="00FE7C6A">
            <w:pPr>
              <w:keepNext/>
              <w:widowControl/>
              <w:rPr>
                <w:rFonts w:ascii="Arial Narrow" w:hAnsi="Arial Narrow"/>
                <w:b/>
                <w:bCs/>
                <w:sz w:val="20"/>
              </w:rPr>
            </w:pPr>
            <w:r w:rsidRPr="00792550">
              <w:rPr>
                <w:rFonts w:ascii="Arial Narrow" w:hAnsi="Arial Narrow"/>
                <w:sz w:val="20"/>
              </w:rPr>
              <w:t>SEC (1.83/1)</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724C51" w:rsidRPr="00792550" w:rsidTr="00017699">
        <w:tc>
          <w:tcPr>
            <w:tcW w:w="1799" w:type="dxa"/>
            <w:vAlign w:val="center"/>
          </w:tcPr>
          <w:p w:rsidR="00724C51" w:rsidRPr="00792550" w:rsidRDefault="00724C51" w:rsidP="00FE7C6A">
            <w:pPr>
              <w:keepNext/>
              <w:widowControl/>
              <w:rPr>
                <w:rFonts w:ascii="Arial Narrow" w:hAnsi="Arial Narrow"/>
                <w:b/>
                <w:bCs/>
                <w:sz w:val="20"/>
              </w:rPr>
            </w:pPr>
            <w:r w:rsidRPr="00792550">
              <w:rPr>
                <w:rFonts w:ascii="Arial Narrow" w:hAnsi="Arial Narrow"/>
                <w:sz w:val="20"/>
              </w:rPr>
              <w:t>IXE (1.33/2)</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724C51" w:rsidRPr="00792550" w:rsidTr="00017699">
        <w:tc>
          <w:tcPr>
            <w:tcW w:w="1799" w:type="dxa"/>
            <w:vAlign w:val="center"/>
          </w:tcPr>
          <w:p w:rsidR="00724C51" w:rsidRPr="00792550" w:rsidRDefault="00724C51" w:rsidP="00FE7C6A">
            <w:pPr>
              <w:keepNext/>
              <w:widowControl/>
              <w:rPr>
                <w:rFonts w:ascii="Arial Narrow" w:hAnsi="Arial Narrow"/>
                <w:b/>
                <w:bCs/>
                <w:sz w:val="20"/>
              </w:rPr>
            </w:pPr>
            <w:r w:rsidRPr="00792550">
              <w:rPr>
                <w:rFonts w:ascii="Arial Narrow" w:hAnsi="Arial Narrow"/>
                <w:bCs/>
                <w:sz w:val="20"/>
              </w:rPr>
              <w:t>ETN 50 mg (1.5/1)</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724C51" w:rsidRPr="00792550" w:rsidTr="00017699">
        <w:tc>
          <w:tcPr>
            <w:tcW w:w="1799" w:type="dxa"/>
          </w:tcPr>
          <w:p w:rsidR="00724C51" w:rsidRPr="00792550" w:rsidRDefault="00724C51" w:rsidP="00FE7C6A">
            <w:pPr>
              <w:keepNext/>
              <w:widowControl/>
              <w:jc w:val="right"/>
              <w:rPr>
                <w:rFonts w:ascii="Arial Narrow" w:hAnsi="Arial Narrow"/>
                <w:b/>
                <w:bCs/>
                <w:sz w:val="20"/>
              </w:rPr>
            </w:pPr>
            <w:r w:rsidRPr="00792550">
              <w:rPr>
                <w:rFonts w:ascii="Arial Narrow" w:hAnsi="Arial Narrow"/>
                <w:b/>
                <w:bCs/>
                <w:sz w:val="20"/>
              </w:rPr>
              <w:t xml:space="preserve">Total </w:t>
            </w:r>
          </w:p>
        </w:tc>
        <w:tc>
          <w:tcPr>
            <w:tcW w:w="1203" w:type="dxa"/>
            <w:vAlign w:val="center"/>
          </w:tcPr>
          <w:p w:rsidR="00724C51" w:rsidRPr="0094766C" w:rsidRDefault="0094766C" w:rsidP="00FE7C6A">
            <w:pPr>
              <w:keepNext/>
              <w:widowControl/>
              <w:jc w:val="center"/>
              <w:rPr>
                <w:rFonts w:ascii="Arial Narrow" w:hAnsi="Arial Narrow"/>
                <w:b/>
                <w:bCs/>
                <w:sz w:val="20"/>
                <w:highlight w:val="black"/>
              </w:rPr>
            </w:pPr>
            <w:r>
              <w:rPr>
                <w:rFonts w:ascii="Arial Narrow" w:hAnsi="Arial Narrow"/>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
                <w:bCs/>
                <w:sz w:val="20"/>
                <w:highlight w:val="black"/>
              </w:rPr>
            </w:pPr>
            <w:r>
              <w:rPr>
                <w:rFonts w:ascii="Arial Narrow" w:hAnsi="Arial Narrow"/>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
                <w:bCs/>
                <w:sz w:val="20"/>
                <w:highlight w:val="black"/>
              </w:rPr>
            </w:pPr>
            <w:r>
              <w:rPr>
                <w:rFonts w:ascii="Arial Narrow" w:hAnsi="Arial Narrow"/>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
                <w:bCs/>
                <w:sz w:val="20"/>
                <w:highlight w:val="black"/>
              </w:rPr>
            </w:pPr>
            <w:r>
              <w:rPr>
                <w:rFonts w:ascii="Arial Narrow" w:hAnsi="Arial Narrow"/>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
                <w:bCs/>
                <w:sz w:val="20"/>
                <w:highlight w:val="black"/>
              </w:rPr>
            </w:pPr>
            <w:r>
              <w:rPr>
                <w:rFonts w:ascii="Arial Narrow" w:hAnsi="Arial Narrow"/>
                <w:noProof/>
                <w:color w:val="000000"/>
                <w:sz w:val="20"/>
                <w:highlight w:val="black"/>
              </w:rPr>
              <w:t>''''''''''''</w:t>
            </w:r>
          </w:p>
        </w:tc>
        <w:tc>
          <w:tcPr>
            <w:tcW w:w="1203" w:type="dxa"/>
            <w:vAlign w:val="center"/>
          </w:tcPr>
          <w:p w:rsidR="00724C51" w:rsidRPr="0094766C" w:rsidRDefault="0094766C" w:rsidP="00FE7C6A">
            <w:pPr>
              <w:keepNext/>
              <w:widowControl/>
              <w:jc w:val="center"/>
              <w:rPr>
                <w:rFonts w:ascii="Arial Narrow" w:hAnsi="Arial Narrow"/>
                <w:b/>
                <w:bCs/>
                <w:sz w:val="20"/>
                <w:highlight w:val="black"/>
              </w:rPr>
            </w:pPr>
            <w:r>
              <w:rPr>
                <w:rFonts w:ascii="Arial Narrow" w:hAnsi="Arial Narrow"/>
                <w:noProof/>
                <w:color w:val="000000"/>
                <w:sz w:val="20"/>
                <w:highlight w:val="black"/>
              </w:rPr>
              <w:t>''''''''''''''</w:t>
            </w:r>
          </w:p>
        </w:tc>
      </w:tr>
      <w:tr w:rsidR="00724C51" w:rsidRPr="00792550" w:rsidTr="00017699">
        <w:tc>
          <w:tcPr>
            <w:tcW w:w="9017" w:type="dxa"/>
            <w:gridSpan w:val="7"/>
          </w:tcPr>
          <w:p w:rsidR="00724C51" w:rsidRPr="00792550" w:rsidRDefault="00724C51" w:rsidP="00FE7C6A">
            <w:pPr>
              <w:keepNext/>
              <w:widowControl/>
              <w:rPr>
                <w:rFonts w:ascii="Arial Narrow" w:hAnsi="Arial Narrow"/>
                <w:color w:val="000000"/>
                <w:sz w:val="20"/>
                <w:vertAlign w:val="superscript"/>
              </w:rPr>
            </w:pPr>
            <w:r w:rsidRPr="00792550">
              <w:rPr>
                <w:rFonts w:ascii="Arial Narrow" w:hAnsi="Arial Narrow"/>
                <w:b/>
                <w:bCs/>
                <w:sz w:val="20"/>
              </w:rPr>
              <w:t xml:space="preserve">CZP </w:t>
            </w:r>
            <w:proofErr w:type="spellStart"/>
            <w:r w:rsidRPr="00792550">
              <w:rPr>
                <w:rFonts w:ascii="Arial Narrow" w:hAnsi="Arial Narrow"/>
                <w:b/>
                <w:bCs/>
                <w:sz w:val="20"/>
              </w:rPr>
              <w:t>scripts</w:t>
            </w:r>
            <w:r w:rsidRPr="00792550">
              <w:rPr>
                <w:rFonts w:ascii="Arial Narrow" w:hAnsi="Arial Narrow"/>
                <w:b/>
                <w:bCs/>
                <w:sz w:val="20"/>
                <w:vertAlign w:val="superscript"/>
              </w:rPr>
              <w:t>b</w:t>
            </w:r>
            <w:proofErr w:type="spellEnd"/>
          </w:p>
        </w:tc>
      </w:tr>
      <w:tr w:rsidR="00724C51" w:rsidRPr="00792550" w:rsidTr="00017699">
        <w:tc>
          <w:tcPr>
            <w:tcW w:w="1799" w:type="dxa"/>
          </w:tcPr>
          <w:p w:rsidR="00724C51" w:rsidRPr="00792550" w:rsidRDefault="00724C51" w:rsidP="00FE7C6A">
            <w:pPr>
              <w:keepNext/>
              <w:widowControl/>
              <w:rPr>
                <w:rFonts w:ascii="Arial Narrow" w:hAnsi="Arial Narrow"/>
                <w:bCs/>
                <w:sz w:val="20"/>
              </w:rPr>
            </w:pPr>
            <w:proofErr w:type="spellStart"/>
            <w:r w:rsidRPr="00792550">
              <w:rPr>
                <w:rFonts w:ascii="Arial Narrow" w:hAnsi="Arial Narrow"/>
                <w:bCs/>
                <w:sz w:val="20"/>
              </w:rPr>
              <w:t>Initial</w:t>
            </w:r>
            <w:r w:rsidRPr="00792550">
              <w:rPr>
                <w:rFonts w:ascii="Arial Narrow" w:hAnsi="Arial Narrow"/>
                <w:bCs/>
                <w:sz w:val="20"/>
                <w:vertAlign w:val="superscript"/>
              </w:rPr>
              <w:t>c</w:t>
            </w:r>
            <w:proofErr w:type="spellEnd"/>
            <w:r w:rsidRPr="00792550">
              <w:rPr>
                <w:rFonts w:ascii="Arial Narrow" w:hAnsi="Arial Narrow"/>
                <w:bCs/>
                <w:sz w:val="20"/>
              </w:rPr>
              <w:t xml:space="preserve"> </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r>
      <w:tr w:rsidR="00724C51" w:rsidRPr="00792550" w:rsidTr="00017699">
        <w:tc>
          <w:tcPr>
            <w:tcW w:w="1799" w:type="dxa"/>
          </w:tcPr>
          <w:p w:rsidR="00724C51" w:rsidRPr="00792550" w:rsidRDefault="00724C51" w:rsidP="00FE7C6A">
            <w:pPr>
              <w:keepNext/>
              <w:widowControl/>
              <w:rPr>
                <w:rFonts w:ascii="Arial Narrow" w:hAnsi="Arial Narrow"/>
                <w:bCs/>
                <w:sz w:val="20"/>
              </w:rPr>
            </w:pPr>
            <w:proofErr w:type="spellStart"/>
            <w:r w:rsidRPr="00792550">
              <w:rPr>
                <w:rFonts w:ascii="Arial Narrow" w:hAnsi="Arial Narrow"/>
                <w:bCs/>
                <w:sz w:val="20"/>
              </w:rPr>
              <w:t>Continuing</w:t>
            </w:r>
            <w:r w:rsidRPr="00792550">
              <w:rPr>
                <w:rFonts w:ascii="Arial Narrow" w:hAnsi="Arial Narrow"/>
                <w:bCs/>
                <w:sz w:val="20"/>
                <w:vertAlign w:val="superscript"/>
              </w:rPr>
              <w:t>c</w:t>
            </w:r>
            <w:proofErr w:type="spellEnd"/>
            <w:r w:rsidRPr="00792550">
              <w:rPr>
                <w:rFonts w:ascii="Arial Narrow" w:hAnsi="Arial Narrow"/>
                <w:bCs/>
                <w:sz w:val="20"/>
              </w:rPr>
              <w:t xml:space="preserve"> </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r>
      <w:tr w:rsidR="00724C51" w:rsidRPr="00792550" w:rsidTr="00017699">
        <w:tc>
          <w:tcPr>
            <w:tcW w:w="1799" w:type="dxa"/>
          </w:tcPr>
          <w:p w:rsidR="00724C51" w:rsidRPr="00792550" w:rsidRDefault="00724C51" w:rsidP="00FE7C6A">
            <w:pPr>
              <w:keepNext/>
              <w:widowControl/>
              <w:jc w:val="right"/>
              <w:rPr>
                <w:rFonts w:ascii="Arial Narrow" w:hAnsi="Arial Narrow"/>
                <w:b/>
                <w:bCs/>
                <w:sz w:val="20"/>
              </w:rPr>
            </w:pPr>
            <w:r w:rsidRPr="00792550">
              <w:rPr>
                <w:rFonts w:ascii="Arial Narrow" w:hAnsi="Arial Narrow"/>
                <w:b/>
                <w:bCs/>
                <w:sz w:val="20"/>
              </w:rPr>
              <w:t xml:space="preserve">Total </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03" w:type="dxa"/>
            <w:vAlign w:val="bottom"/>
          </w:tcPr>
          <w:p w:rsidR="00724C51" w:rsidRPr="0094766C" w:rsidRDefault="0094766C" w:rsidP="00FE7C6A">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r>
      <w:tr w:rsidR="00724C51" w:rsidRPr="00792550" w:rsidTr="00017699">
        <w:tc>
          <w:tcPr>
            <w:tcW w:w="9017" w:type="dxa"/>
            <w:gridSpan w:val="7"/>
          </w:tcPr>
          <w:p w:rsidR="00724C51" w:rsidRPr="00792550" w:rsidRDefault="00724C51" w:rsidP="00FE7C6A">
            <w:pPr>
              <w:keepNext/>
              <w:widowControl/>
              <w:rPr>
                <w:rFonts w:ascii="Arial Narrow" w:hAnsi="Arial Narrow"/>
                <w:color w:val="000000"/>
                <w:sz w:val="20"/>
              </w:rPr>
            </w:pPr>
            <w:r w:rsidRPr="00792550">
              <w:rPr>
                <w:rFonts w:ascii="Arial Narrow" w:hAnsi="Arial Narrow"/>
                <w:b/>
                <w:bCs/>
                <w:sz w:val="20"/>
              </w:rPr>
              <w:t xml:space="preserve">Cost to PBS/RPBS (minus patient </w:t>
            </w:r>
            <w:proofErr w:type="spellStart"/>
            <w:r w:rsidRPr="00792550">
              <w:rPr>
                <w:rFonts w:ascii="Arial Narrow" w:hAnsi="Arial Narrow"/>
                <w:b/>
                <w:bCs/>
                <w:sz w:val="20"/>
              </w:rPr>
              <w:t>copayment</w:t>
            </w:r>
            <w:proofErr w:type="spellEnd"/>
            <w:r w:rsidRPr="00792550">
              <w:rPr>
                <w:rFonts w:ascii="Arial Narrow" w:hAnsi="Arial Narrow"/>
                <w:b/>
                <w:bCs/>
                <w:sz w:val="20"/>
              </w:rPr>
              <w:t>)</w:t>
            </w:r>
          </w:p>
        </w:tc>
      </w:tr>
      <w:tr w:rsidR="00724C51" w:rsidRPr="00792550" w:rsidTr="00017699">
        <w:tc>
          <w:tcPr>
            <w:tcW w:w="1799" w:type="dxa"/>
          </w:tcPr>
          <w:p w:rsidR="00724C51" w:rsidRPr="00792550" w:rsidRDefault="00724C51" w:rsidP="00FE7C6A">
            <w:pPr>
              <w:keepNext/>
              <w:widowControl/>
              <w:rPr>
                <w:rFonts w:ascii="Arial Narrow" w:hAnsi="Arial Narrow"/>
                <w:bCs/>
                <w:sz w:val="20"/>
              </w:rPr>
            </w:pPr>
            <w:r w:rsidRPr="00792550">
              <w:rPr>
                <w:rFonts w:ascii="Arial Narrow" w:hAnsi="Arial Narrow"/>
                <w:bCs/>
                <w:sz w:val="20"/>
              </w:rPr>
              <w:t>CZP net cost</w:t>
            </w:r>
          </w:p>
        </w:tc>
        <w:tc>
          <w:tcPr>
            <w:tcW w:w="1203" w:type="dxa"/>
            <w:vAlign w:val="bottom"/>
          </w:tcPr>
          <w:p w:rsidR="00724C51" w:rsidRPr="00792550" w:rsidRDefault="00724C51" w:rsidP="00FE7C6A">
            <w:pPr>
              <w:keepNext/>
              <w:widowControl/>
              <w:jc w:val="center"/>
              <w:rPr>
                <w:rFonts w:ascii="Arial Narrow" w:hAnsi="Arial Narrow"/>
                <w:color w:val="000000"/>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color w:val="000000"/>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color w:val="000000"/>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color w:val="000000"/>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color w:val="000000"/>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color w:val="000000"/>
                <w:sz w:val="20"/>
              </w:rPr>
            </w:pPr>
            <w:r w:rsidRPr="00792550">
              <w:rPr>
                <w:rFonts w:ascii="Arial Narrow" w:hAnsi="Arial Narrow"/>
                <w:sz w:val="20"/>
              </w:rPr>
              <w:t>$</w:t>
            </w:r>
            <w:r w:rsidR="0094766C">
              <w:rPr>
                <w:rFonts w:ascii="Arial Narrow" w:hAnsi="Arial Narrow"/>
                <w:noProof/>
                <w:color w:val="000000"/>
                <w:sz w:val="20"/>
                <w:highlight w:val="black"/>
              </w:rPr>
              <w:t>''''''''''''''''''''''''''</w:t>
            </w:r>
          </w:p>
        </w:tc>
      </w:tr>
      <w:tr w:rsidR="00724C51" w:rsidRPr="00792550" w:rsidTr="00017699">
        <w:tc>
          <w:tcPr>
            <w:tcW w:w="1799" w:type="dxa"/>
          </w:tcPr>
          <w:p w:rsidR="00724C51" w:rsidRPr="00792550" w:rsidRDefault="00724C51" w:rsidP="00FE7C6A">
            <w:pPr>
              <w:keepNext/>
              <w:widowControl/>
              <w:rPr>
                <w:rFonts w:ascii="Arial Narrow" w:hAnsi="Arial Narrow"/>
                <w:bCs/>
                <w:sz w:val="20"/>
              </w:rPr>
            </w:pPr>
            <w:r w:rsidRPr="00792550">
              <w:rPr>
                <w:rFonts w:ascii="Arial Narrow" w:hAnsi="Arial Narrow"/>
                <w:bCs/>
                <w:sz w:val="20"/>
              </w:rPr>
              <w:t>Comparators net cost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r>
      <w:tr w:rsidR="00724C51" w:rsidRPr="00792550" w:rsidTr="00017699">
        <w:tc>
          <w:tcPr>
            <w:tcW w:w="1799" w:type="dxa"/>
          </w:tcPr>
          <w:p w:rsidR="00724C51" w:rsidRPr="00792550" w:rsidRDefault="00724C51" w:rsidP="00FE7C6A">
            <w:pPr>
              <w:keepNext/>
              <w:widowControl/>
              <w:jc w:val="right"/>
              <w:rPr>
                <w:rFonts w:ascii="Arial Narrow" w:hAnsi="Arial Narrow"/>
                <w:b/>
                <w:bCs/>
                <w:sz w:val="20"/>
              </w:rPr>
            </w:pPr>
            <w:r w:rsidRPr="00792550">
              <w:rPr>
                <w:rFonts w:ascii="Arial Narrow" w:hAnsi="Arial Narrow"/>
                <w:b/>
                <w:bCs/>
                <w:sz w:val="20"/>
              </w:rPr>
              <w:t>Overall net cost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c>
          <w:tcPr>
            <w:tcW w:w="1203" w:type="dxa"/>
            <w:vAlign w:val="bottom"/>
          </w:tcPr>
          <w:p w:rsidR="00724C51" w:rsidRPr="00792550" w:rsidRDefault="00724C51" w:rsidP="00FE7C6A">
            <w:pPr>
              <w:keepNext/>
              <w:widowControl/>
              <w:jc w:val="center"/>
              <w:rPr>
                <w:rFonts w:ascii="Arial Narrow" w:hAnsi="Arial Narrow"/>
                <w:sz w:val="20"/>
              </w:rPr>
            </w:pPr>
            <w:r w:rsidRPr="00792550">
              <w:rPr>
                <w:rFonts w:ascii="Arial Narrow" w:hAnsi="Arial Narrow"/>
                <w:sz w:val="20"/>
              </w:rPr>
              <w:t>-$</w:t>
            </w:r>
            <w:r w:rsidR="0094766C">
              <w:rPr>
                <w:rFonts w:ascii="Arial Narrow" w:hAnsi="Arial Narrow"/>
                <w:noProof/>
                <w:color w:val="000000"/>
                <w:sz w:val="20"/>
                <w:highlight w:val="black"/>
              </w:rPr>
              <w:t>'''''''''''''''''''''''</w:t>
            </w:r>
          </w:p>
        </w:tc>
      </w:tr>
    </w:tbl>
    <w:p w:rsidR="00724C51" w:rsidRPr="00792550" w:rsidRDefault="00724C51" w:rsidP="00FE7C6A">
      <w:pPr>
        <w:widowControl/>
        <w:rPr>
          <w:rFonts w:ascii="Arial Narrow" w:hAnsi="Arial Narrow"/>
          <w:sz w:val="16"/>
        </w:rPr>
      </w:pPr>
      <w:r w:rsidRPr="00792550">
        <w:rPr>
          <w:rFonts w:ascii="Arial Narrow" w:hAnsi="Arial Narrow"/>
          <w:bCs/>
          <w:sz w:val="18"/>
          <w:szCs w:val="18"/>
        </w:rPr>
        <w:t xml:space="preserve">Abbreviations: </w:t>
      </w:r>
      <w:r w:rsidRPr="00792550">
        <w:rPr>
          <w:rFonts w:ascii="Arial Narrow" w:hAnsi="Arial Narrow"/>
          <w:sz w:val="16"/>
        </w:rPr>
        <w:t>ADA=</w:t>
      </w:r>
      <w:proofErr w:type="spellStart"/>
      <w:r w:rsidRPr="00792550">
        <w:rPr>
          <w:rFonts w:ascii="Arial Narrow" w:hAnsi="Arial Narrow"/>
          <w:sz w:val="16"/>
        </w:rPr>
        <w:t>adalimumab</w:t>
      </w:r>
      <w:proofErr w:type="spellEnd"/>
      <w:r w:rsidRPr="00792550">
        <w:rPr>
          <w:rFonts w:ascii="Arial Narrow" w:hAnsi="Arial Narrow"/>
          <w:sz w:val="16"/>
        </w:rPr>
        <w:t>; CZP=</w:t>
      </w:r>
      <w:proofErr w:type="spellStart"/>
      <w:r w:rsidRPr="00792550">
        <w:rPr>
          <w:rFonts w:ascii="Arial Narrow" w:hAnsi="Arial Narrow"/>
          <w:sz w:val="16"/>
        </w:rPr>
        <w:t>certolizumab</w:t>
      </w:r>
      <w:proofErr w:type="spellEnd"/>
      <w:r w:rsidRPr="00792550">
        <w:rPr>
          <w:rFonts w:ascii="Arial Narrow" w:hAnsi="Arial Narrow"/>
          <w:sz w:val="16"/>
        </w:rPr>
        <w:t xml:space="preserve"> </w:t>
      </w:r>
      <w:proofErr w:type="spellStart"/>
      <w:r w:rsidRPr="00792550">
        <w:rPr>
          <w:rFonts w:ascii="Arial Narrow" w:hAnsi="Arial Narrow"/>
          <w:sz w:val="16"/>
        </w:rPr>
        <w:t>pegol</w:t>
      </w:r>
      <w:proofErr w:type="spellEnd"/>
      <w:r w:rsidRPr="00792550">
        <w:rPr>
          <w:rFonts w:ascii="Arial Narrow" w:hAnsi="Arial Narrow"/>
          <w:sz w:val="16"/>
        </w:rPr>
        <w:t>; ETN=</w:t>
      </w:r>
      <w:proofErr w:type="spellStart"/>
      <w:r w:rsidRPr="00792550">
        <w:rPr>
          <w:rFonts w:ascii="Arial Narrow" w:hAnsi="Arial Narrow"/>
          <w:sz w:val="16"/>
        </w:rPr>
        <w:t>etanercept</w:t>
      </w:r>
      <w:proofErr w:type="spellEnd"/>
      <w:r w:rsidRPr="00792550">
        <w:rPr>
          <w:rFonts w:ascii="Arial Narrow" w:hAnsi="Arial Narrow"/>
          <w:sz w:val="16"/>
        </w:rPr>
        <w:t>; IXE=</w:t>
      </w:r>
      <w:proofErr w:type="spellStart"/>
      <w:r w:rsidRPr="00792550">
        <w:rPr>
          <w:rFonts w:ascii="Arial Narrow" w:hAnsi="Arial Narrow"/>
          <w:sz w:val="16"/>
        </w:rPr>
        <w:t>ixekizumab</w:t>
      </w:r>
      <w:proofErr w:type="spellEnd"/>
      <w:r w:rsidRPr="00792550">
        <w:rPr>
          <w:rFonts w:ascii="Arial Narrow" w:hAnsi="Arial Narrow"/>
          <w:sz w:val="16"/>
        </w:rPr>
        <w:t>; SEC=</w:t>
      </w:r>
      <w:proofErr w:type="spellStart"/>
      <w:r w:rsidRPr="00792550">
        <w:rPr>
          <w:rFonts w:ascii="Arial Narrow" w:hAnsi="Arial Narrow"/>
          <w:sz w:val="16"/>
        </w:rPr>
        <w:t>secukinumab</w:t>
      </w:r>
      <w:proofErr w:type="spellEnd"/>
      <w:r w:rsidRPr="00792550">
        <w:rPr>
          <w:rFonts w:ascii="Arial Narrow" w:hAnsi="Arial Narrow"/>
          <w:sz w:val="16"/>
        </w:rPr>
        <w:t>; UST=</w:t>
      </w:r>
      <w:proofErr w:type="spellStart"/>
      <w:r w:rsidRPr="00792550">
        <w:rPr>
          <w:rFonts w:ascii="Arial Narrow" w:hAnsi="Arial Narrow"/>
          <w:sz w:val="16"/>
        </w:rPr>
        <w:t>ustekinumab</w:t>
      </w:r>
      <w:proofErr w:type="spellEnd"/>
    </w:p>
    <w:p w:rsidR="00724C51" w:rsidRPr="00792550" w:rsidRDefault="00724C51" w:rsidP="00FE7C6A">
      <w:pPr>
        <w:widowControl/>
        <w:rPr>
          <w:rFonts w:ascii="Arial Narrow" w:hAnsi="Arial Narrow"/>
          <w:bCs/>
          <w:sz w:val="18"/>
          <w:szCs w:val="18"/>
        </w:rPr>
      </w:pPr>
      <w:proofErr w:type="gramStart"/>
      <w:r w:rsidRPr="00792550">
        <w:rPr>
          <w:rFonts w:ascii="Arial Narrow" w:hAnsi="Arial Narrow"/>
          <w:bCs/>
          <w:sz w:val="18"/>
          <w:szCs w:val="18"/>
          <w:vertAlign w:val="superscript"/>
        </w:rPr>
        <w:t>a</w:t>
      </w:r>
      <w:proofErr w:type="gramEnd"/>
      <w:r w:rsidRPr="00792550">
        <w:rPr>
          <w:rFonts w:ascii="Arial Narrow" w:hAnsi="Arial Narrow"/>
          <w:bCs/>
          <w:sz w:val="18"/>
          <w:szCs w:val="18"/>
        </w:rPr>
        <w:t xml:space="preserve"> Substitution rates were incorrectly calculated by the submission</w:t>
      </w:r>
    </w:p>
    <w:p w:rsidR="00724C51" w:rsidRPr="00792550" w:rsidRDefault="00724C51" w:rsidP="00FE7C6A">
      <w:pPr>
        <w:widowControl/>
        <w:rPr>
          <w:rFonts w:ascii="Arial Narrow" w:hAnsi="Arial Narrow"/>
          <w:bCs/>
          <w:sz w:val="18"/>
          <w:szCs w:val="18"/>
        </w:rPr>
      </w:pPr>
      <w:proofErr w:type="gramStart"/>
      <w:r w:rsidRPr="00792550">
        <w:rPr>
          <w:rFonts w:ascii="Arial Narrow" w:hAnsi="Arial Narrow"/>
          <w:bCs/>
          <w:sz w:val="18"/>
          <w:szCs w:val="18"/>
          <w:vertAlign w:val="superscript"/>
        </w:rPr>
        <w:t>b</w:t>
      </w:r>
      <w:proofErr w:type="gramEnd"/>
      <w:r w:rsidRPr="00792550">
        <w:rPr>
          <w:rFonts w:ascii="Arial Narrow" w:hAnsi="Arial Narrow"/>
          <w:bCs/>
          <w:sz w:val="18"/>
          <w:szCs w:val="18"/>
        </w:rPr>
        <w:t xml:space="preserve"> Calculated from the number of scripts of the comparator medicine displaced x the substitution rate x uptake rate of CZP </w:t>
      </w:r>
    </w:p>
    <w:p w:rsidR="00724C51" w:rsidRPr="00792550" w:rsidRDefault="00724C51" w:rsidP="00FE7C6A">
      <w:pPr>
        <w:widowControl/>
        <w:rPr>
          <w:rFonts w:ascii="Arial Narrow" w:hAnsi="Arial Narrow"/>
          <w:bCs/>
          <w:sz w:val="18"/>
          <w:szCs w:val="18"/>
        </w:rPr>
      </w:pPr>
      <w:proofErr w:type="gramStart"/>
      <w:r w:rsidRPr="00792550">
        <w:rPr>
          <w:rFonts w:ascii="Arial Narrow" w:hAnsi="Arial Narrow"/>
          <w:bCs/>
          <w:sz w:val="18"/>
          <w:szCs w:val="18"/>
          <w:vertAlign w:val="superscript"/>
        </w:rPr>
        <w:lastRenderedPageBreak/>
        <w:t>c</w:t>
      </w:r>
      <w:proofErr w:type="gramEnd"/>
      <w:r w:rsidRPr="00792550">
        <w:rPr>
          <w:rFonts w:ascii="Arial Narrow" w:hAnsi="Arial Narrow"/>
          <w:bCs/>
          <w:sz w:val="18"/>
          <w:szCs w:val="18"/>
        </w:rPr>
        <w:t xml:space="preserve"> Split between initial and continuing based on the proportional split in the first six years’ of ADA PBS listing</w:t>
      </w:r>
    </w:p>
    <w:p w:rsidR="00724C51" w:rsidRDefault="00724C51" w:rsidP="00FE7C6A">
      <w:pPr>
        <w:widowControl/>
        <w:rPr>
          <w:rFonts w:ascii="Arial Narrow" w:hAnsi="Arial Narrow"/>
          <w:bCs/>
          <w:sz w:val="18"/>
          <w:szCs w:val="18"/>
        </w:rPr>
      </w:pPr>
      <w:r w:rsidRPr="00792550">
        <w:rPr>
          <w:rFonts w:ascii="Arial Narrow" w:hAnsi="Arial Narrow"/>
          <w:bCs/>
          <w:sz w:val="18"/>
          <w:szCs w:val="18"/>
        </w:rPr>
        <w:t xml:space="preserve">Source: constructed during evaluation from the Section 4 workbook accompanying the submission. </w:t>
      </w:r>
    </w:p>
    <w:p w:rsidR="0093390E" w:rsidRDefault="0093390E" w:rsidP="00FE7C6A">
      <w:pPr>
        <w:widowControl/>
        <w:rPr>
          <w:rFonts w:ascii="Arial Narrow" w:hAnsi="Arial Narrow"/>
          <w:bCs/>
          <w:sz w:val="18"/>
          <w:szCs w:val="18"/>
        </w:rPr>
      </w:pPr>
    </w:p>
    <w:p w:rsidR="0093390E" w:rsidRPr="0093390E" w:rsidRDefault="0093390E" w:rsidP="005B1A3E">
      <w:pPr>
        <w:widowControl/>
        <w:spacing w:before="120" w:after="120"/>
        <w:rPr>
          <w:rFonts w:asciiTheme="minorHAnsi" w:hAnsiTheme="minorHAnsi" w:cstheme="minorHAnsi"/>
          <w:bCs/>
          <w:szCs w:val="24"/>
        </w:rPr>
      </w:pPr>
      <w:r>
        <w:rPr>
          <w:rFonts w:asciiTheme="minorHAnsi" w:hAnsiTheme="minorHAnsi" w:cstheme="minorHAnsi"/>
          <w:bCs/>
          <w:szCs w:val="24"/>
        </w:rPr>
        <w:t xml:space="preserve">The redacted table shows that at Year 6, the estimated number of prescriptions was less than 10,000 and the net cost to the PBS/RPBS would be less than $10 million. </w:t>
      </w:r>
    </w:p>
    <w:p w:rsidR="005342E5" w:rsidRPr="00792550" w:rsidRDefault="005342E5" w:rsidP="005B1A3E">
      <w:pPr>
        <w:pStyle w:val="ListParagraph"/>
        <w:widowControl/>
        <w:numPr>
          <w:ilvl w:val="1"/>
          <w:numId w:val="2"/>
        </w:numPr>
        <w:spacing w:before="120" w:after="120"/>
        <w:rPr>
          <w:iCs/>
        </w:rPr>
      </w:pPr>
      <w:r w:rsidRPr="00792550">
        <w:rPr>
          <w:iCs/>
        </w:rPr>
        <w:t xml:space="preserve">Although the financial estimates presented by the submission show that the proposed listing of CZP is estimated to save </w:t>
      </w:r>
      <w:r w:rsidR="006615B5">
        <w:rPr>
          <w:iCs/>
        </w:rPr>
        <w:t>less than $10 million</w:t>
      </w:r>
      <w:r w:rsidRPr="00792550">
        <w:rPr>
          <w:iCs/>
        </w:rPr>
        <w:t xml:space="preserve"> over six years, this is unlikely to be realised given that the cos</w:t>
      </w:r>
      <w:r w:rsidR="00F23F56" w:rsidRPr="00792550">
        <w:rPr>
          <w:iCs/>
        </w:rPr>
        <w:t xml:space="preserve">t offsets for displaced </w:t>
      </w:r>
      <w:proofErr w:type="spellStart"/>
      <w:r w:rsidR="00F23F56" w:rsidRPr="00792550">
        <w:rPr>
          <w:iCs/>
        </w:rPr>
        <w:t>bDMARD</w:t>
      </w:r>
      <w:r w:rsidRPr="00792550">
        <w:rPr>
          <w:iCs/>
        </w:rPr>
        <w:t>s</w:t>
      </w:r>
      <w:proofErr w:type="spellEnd"/>
      <w:r w:rsidRPr="00792550">
        <w:rPr>
          <w:iCs/>
        </w:rPr>
        <w:t xml:space="preserve"> were calculated based on published prices.</w:t>
      </w:r>
    </w:p>
    <w:p w:rsidR="005342E5" w:rsidRPr="00792550" w:rsidRDefault="00464652" w:rsidP="005B1A3E">
      <w:pPr>
        <w:pStyle w:val="ListParagraph"/>
        <w:widowControl/>
        <w:numPr>
          <w:ilvl w:val="1"/>
          <w:numId w:val="2"/>
        </w:numPr>
        <w:spacing w:before="120" w:after="120"/>
        <w:rPr>
          <w:iCs/>
        </w:rPr>
      </w:pPr>
      <w:r w:rsidRPr="00792550">
        <w:rPr>
          <w:iCs/>
        </w:rPr>
        <w:t>It was inappropriate that the submission’s base c</w:t>
      </w:r>
      <w:r w:rsidR="00F23F56" w:rsidRPr="00792550">
        <w:rPr>
          <w:iCs/>
        </w:rPr>
        <w:t>ase financial model assumed</w:t>
      </w:r>
      <w:r w:rsidRPr="00792550">
        <w:rPr>
          <w:iCs/>
        </w:rPr>
        <w:t xml:space="preserve"> all patients would be prescribed the CZP 200 mg dose, as it is likely that most patients will be prescribed CZP 400 mg in the PBS setting</w:t>
      </w:r>
      <w:r w:rsidR="00B17CB7" w:rsidRPr="00792550">
        <w:rPr>
          <w:iCs/>
        </w:rPr>
        <w:t>.</w:t>
      </w:r>
      <w:r w:rsidR="00B17CB7" w:rsidRPr="00792550" w:rsidDel="00B17CB7">
        <w:rPr>
          <w:iCs/>
        </w:rPr>
        <w:t xml:space="preserve"> </w:t>
      </w:r>
      <w:r w:rsidRPr="00792550">
        <w:rPr>
          <w:iCs/>
        </w:rPr>
        <w:t xml:space="preserve"> Based on the submission’s requested DPMQ, the cost of CZP would be almost double the submission’s estimates, if most patients were prescribed the CZP 400 mg </w:t>
      </w:r>
      <w:r w:rsidR="00F23F56" w:rsidRPr="00792550">
        <w:rPr>
          <w:iCs/>
        </w:rPr>
        <w:t>dose</w:t>
      </w:r>
      <w:r w:rsidRPr="00792550">
        <w:rPr>
          <w:iCs/>
        </w:rPr>
        <w:t xml:space="preserve"> in the PBS setting. This would result in significant cost implications for the government.</w:t>
      </w:r>
      <w:r w:rsidR="00736F85" w:rsidRPr="00792550">
        <w:rPr>
          <w:iCs/>
        </w:rPr>
        <w:t xml:space="preserve"> The Pre-PBAC Response argued the available data from Germany indicated the proportion of patients who will require ongoing use of a 400</w:t>
      </w:r>
      <w:r w:rsidR="001A103D" w:rsidRPr="00792550">
        <w:rPr>
          <w:iCs/>
        </w:rPr>
        <w:t xml:space="preserve"> </w:t>
      </w:r>
      <w:r w:rsidR="00736F85" w:rsidRPr="00792550">
        <w:rPr>
          <w:iCs/>
        </w:rPr>
        <w:t>mg dose will be approximately 10-15% of patients.</w:t>
      </w:r>
      <w:r w:rsidR="00CA18DE" w:rsidRPr="00792550">
        <w:rPr>
          <w:iCs/>
        </w:rPr>
        <w:t xml:space="preserve"> </w:t>
      </w:r>
    </w:p>
    <w:p w:rsidR="00FD2FCD" w:rsidRPr="00792550" w:rsidRDefault="0064378E" w:rsidP="005B1A3E">
      <w:pPr>
        <w:pStyle w:val="ListParagraph"/>
        <w:widowControl/>
        <w:numPr>
          <w:ilvl w:val="1"/>
          <w:numId w:val="2"/>
        </w:numPr>
        <w:spacing w:before="120" w:after="120"/>
        <w:rPr>
          <w:iCs/>
        </w:rPr>
      </w:pPr>
      <w:r w:rsidRPr="00792550">
        <w:rPr>
          <w:iCs/>
        </w:rPr>
        <w:t xml:space="preserve">The ESC considered the financial estimates in the submission unreliable as the CMA for CZP was not appropriate and cost offsets were based on published prices. </w:t>
      </w:r>
      <w:r w:rsidR="00B36D1D" w:rsidRPr="00792550">
        <w:rPr>
          <w:iCs/>
        </w:rPr>
        <w:t xml:space="preserve"> </w:t>
      </w:r>
    </w:p>
    <w:p w:rsidR="0051350F" w:rsidRPr="00792550" w:rsidRDefault="0051350F" w:rsidP="005B1A3E">
      <w:pPr>
        <w:pStyle w:val="ListParagraph"/>
        <w:widowControl/>
        <w:spacing w:before="120" w:after="120"/>
        <w:ind w:left="709"/>
        <w:rPr>
          <w:rFonts w:asciiTheme="minorHAnsi" w:hAnsiTheme="minorHAnsi"/>
          <w:i/>
        </w:rPr>
      </w:pPr>
      <w:r w:rsidRPr="00792550">
        <w:rPr>
          <w:rFonts w:asciiTheme="minorHAnsi" w:hAnsiTheme="minorHAnsi"/>
          <w:i/>
        </w:rPr>
        <w:t>For more detail on PBAC’s view, see section 7 PBAC outcome.</w:t>
      </w:r>
    </w:p>
    <w:p w:rsidR="009C235A" w:rsidRPr="00792550" w:rsidRDefault="009C235A" w:rsidP="005B1A3E">
      <w:pPr>
        <w:keepNext/>
        <w:keepLines/>
        <w:widowControl/>
        <w:numPr>
          <w:ilvl w:val="0"/>
          <w:numId w:val="2"/>
        </w:numPr>
        <w:spacing w:before="120" w:after="120"/>
        <w:ind w:left="720"/>
        <w:outlineLvl w:val="0"/>
        <w:rPr>
          <w:rFonts w:asciiTheme="minorHAnsi" w:hAnsiTheme="minorHAnsi"/>
          <w:b/>
          <w:bCs/>
          <w:sz w:val="32"/>
        </w:rPr>
      </w:pPr>
      <w:r w:rsidRPr="00792550">
        <w:rPr>
          <w:rFonts w:asciiTheme="minorHAnsi" w:hAnsiTheme="minorHAnsi"/>
          <w:b/>
          <w:bCs/>
          <w:sz w:val="32"/>
        </w:rPr>
        <w:t>PBAC Outcome</w:t>
      </w:r>
    </w:p>
    <w:p w:rsidR="009C235A" w:rsidRPr="00792550" w:rsidRDefault="003D71B9" w:rsidP="005B1A3E">
      <w:pPr>
        <w:keepNext/>
        <w:keepLines/>
        <w:widowControl/>
        <w:numPr>
          <w:ilvl w:val="1"/>
          <w:numId w:val="2"/>
        </w:numPr>
        <w:spacing w:before="120" w:after="120"/>
        <w:rPr>
          <w:rFonts w:asciiTheme="minorHAnsi" w:hAnsiTheme="minorHAnsi"/>
          <w:bCs/>
        </w:rPr>
      </w:pPr>
      <w:r w:rsidRPr="00792550">
        <w:rPr>
          <w:rFonts w:asciiTheme="minorHAnsi" w:hAnsiTheme="minorHAnsi"/>
          <w:bCs/>
        </w:rPr>
        <w:t xml:space="preserve">The PBAC recommended the Authority </w:t>
      </w:r>
      <w:proofErr w:type="gramStart"/>
      <w:r w:rsidRPr="00792550">
        <w:rPr>
          <w:rFonts w:asciiTheme="minorHAnsi" w:hAnsiTheme="minorHAnsi"/>
          <w:bCs/>
        </w:rPr>
        <w:t>Required</w:t>
      </w:r>
      <w:proofErr w:type="gramEnd"/>
      <w:r w:rsidRPr="00792550">
        <w:rPr>
          <w:rFonts w:asciiTheme="minorHAnsi" w:hAnsiTheme="minorHAnsi"/>
          <w:bCs/>
        </w:rPr>
        <w:t xml:space="preserve"> listing of </w:t>
      </w:r>
      <w:proofErr w:type="spellStart"/>
      <w:r w:rsidRPr="00792550">
        <w:rPr>
          <w:rFonts w:asciiTheme="minorHAnsi" w:hAnsiTheme="minorHAnsi"/>
          <w:bCs/>
        </w:rPr>
        <w:t>certolizumab</w:t>
      </w:r>
      <w:proofErr w:type="spellEnd"/>
      <w:r w:rsidRPr="00792550">
        <w:rPr>
          <w:rFonts w:asciiTheme="minorHAnsi" w:hAnsiTheme="minorHAnsi"/>
          <w:bCs/>
        </w:rPr>
        <w:t xml:space="preserve"> </w:t>
      </w:r>
      <w:proofErr w:type="spellStart"/>
      <w:r w:rsidRPr="00792550">
        <w:rPr>
          <w:rFonts w:asciiTheme="minorHAnsi" w:hAnsiTheme="minorHAnsi"/>
          <w:bCs/>
        </w:rPr>
        <w:t>pegol</w:t>
      </w:r>
      <w:proofErr w:type="spellEnd"/>
      <w:r w:rsidRPr="00792550">
        <w:rPr>
          <w:rFonts w:asciiTheme="minorHAnsi" w:hAnsiTheme="minorHAnsi"/>
          <w:bCs/>
        </w:rPr>
        <w:t xml:space="preserve"> (CZP) on a cost minimisation basis with the least costly biological disease-modifying anti-rheumatic drug (</w:t>
      </w:r>
      <w:proofErr w:type="spellStart"/>
      <w:r w:rsidRPr="00792550">
        <w:rPr>
          <w:rFonts w:asciiTheme="minorHAnsi" w:hAnsiTheme="minorHAnsi"/>
          <w:bCs/>
        </w:rPr>
        <w:t>bDMARD</w:t>
      </w:r>
      <w:proofErr w:type="spellEnd"/>
      <w:r w:rsidRPr="00792550">
        <w:rPr>
          <w:rFonts w:asciiTheme="minorHAnsi" w:hAnsiTheme="minorHAnsi"/>
          <w:bCs/>
        </w:rPr>
        <w:t xml:space="preserve">) for chronic plaque psoriasis (CPP). In making this recommendation, the PBAC accepted any of the current PBS listed </w:t>
      </w:r>
      <w:proofErr w:type="spellStart"/>
      <w:r w:rsidRPr="00792550">
        <w:rPr>
          <w:rFonts w:asciiTheme="minorHAnsi" w:hAnsiTheme="minorHAnsi"/>
          <w:bCs/>
        </w:rPr>
        <w:t>bDMARDs</w:t>
      </w:r>
      <w:proofErr w:type="spellEnd"/>
      <w:r w:rsidRPr="00792550">
        <w:rPr>
          <w:rFonts w:asciiTheme="minorHAnsi" w:hAnsiTheme="minorHAnsi"/>
          <w:bCs/>
        </w:rPr>
        <w:t xml:space="preserve"> for CPP could be an alternative therapy to CZP.</w:t>
      </w:r>
    </w:p>
    <w:p w:rsidR="00C65EA9" w:rsidRPr="00792550" w:rsidRDefault="00CB236C" w:rsidP="005B1A3E">
      <w:pPr>
        <w:widowControl/>
        <w:numPr>
          <w:ilvl w:val="1"/>
          <w:numId w:val="2"/>
        </w:numPr>
        <w:spacing w:before="120" w:after="120"/>
        <w:rPr>
          <w:rFonts w:asciiTheme="minorHAnsi" w:hAnsiTheme="minorHAnsi"/>
          <w:bCs/>
        </w:rPr>
      </w:pPr>
      <w:r w:rsidRPr="00792550">
        <w:rPr>
          <w:rFonts w:asciiTheme="minorHAnsi" w:hAnsiTheme="minorHAnsi"/>
          <w:bCs/>
        </w:rPr>
        <w:t xml:space="preserve">The PBAC considered the </w:t>
      </w:r>
      <w:proofErr w:type="spellStart"/>
      <w:r w:rsidRPr="00792550">
        <w:rPr>
          <w:rFonts w:asciiTheme="minorHAnsi" w:hAnsiTheme="minorHAnsi"/>
          <w:bCs/>
        </w:rPr>
        <w:t>equi</w:t>
      </w:r>
      <w:proofErr w:type="spellEnd"/>
      <w:r w:rsidRPr="00792550">
        <w:rPr>
          <w:rFonts w:asciiTheme="minorHAnsi" w:hAnsiTheme="minorHAnsi"/>
          <w:bCs/>
        </w:rPr>
        <w:t xml:space="preserve">-effective doses of </w:t>
      </w:r>
      <w:proofErr w:type="spellStart"/>
      <w:r w:rsidRPr="00792550">
        <w:rPr>
          <w:rFonts w:asciiTheme="minorHAnsi" w:hAnsiTheme="minorHAnsi"/>
          <w:bCs/>
        </w:rPr>
        <w:t>certolizumab</w:t>
      </w:r>
      <w:proofErr w:type="spellEnd"/>
      <w:r w:rsidRPr="00792550">
        <w:rPr>
          <w:rFonts w:asciiTheme="minorHAnsi" w:hAnsiTheme="minorHAnsi"/>
          <w:bCs/>
        </w:rPr>
        <w:t xml:space="preserve"> </w:t>
      </w:r>
      <w:proofErr w:type="spellStart"/>
      <w:r w:rsidR="003F28DF">
        <w:rPr>
          <w:rFonts w:asciiTheme="minorHAnsi" w:hAnsiTheme="minorHAnsi"/>
          <w:bCs/>
        </w:rPr>
        <w:t>pegol</w:t>
      </w:r>
      <w:proofErr w:type="spellEnd"/>
      <w:r w:rsidR="003F28DF">
        <w:rPr>
          <w:rFonts w:asciiTheme="minorHAnsi" w:hAnsiTheme="minorHAnsi"/>
          <w:bCs/>
        </w:rPr>
        <w:t xml:space="preserve"> </w:t>
      </w:r>
      <w:r w:rsidRPr="00792550">
        <w:rPr>
          <w:rFonts w:asciiTheme="minorHAnsi" w:hAnsiTheme="minorHAnsi"/>
          <w:bCs/>
        </w:rPr>
        <w:t xml:space="preserve">(at a dose of 400 mg every 2 weeks) and alternative </w:t>
      </w:r>
      <w:proofErr w:type="spellStart"/>
      <w:r w:rsidRPr="00792550">
        <w:rPr>
          <w:rFonts w:asciiTheme="minorHAnsi" w:hAnsiTheme="minorHAnsi"/>
          <w:bCs/>
        </w:rPr>
        <w:t>bDMARDs</w:t>
      </w:r>
      <w:proofErr w:type="spellEnd"/>
      <w:r w:rsidRPr="00792550">
        <w:rPr>
          <w:rFonts w:asciiTheme="minorHAnsi" w:hAnsiTheme="minorHAnsi"/>
          <w:bCs/>
        </w:rPr>
        <w:t xml:space="preserve"> could be derived from the previously recommended </w:t>
      </w:r>
      <w:proofErr w:type="spellStart"/>
      <w:r w:rsidRPr="00792550">
        <w:rPr>
          <w:rFonts w:asciiTheme="minorHAnsi" w:hAnsiTheme="minorHAnsi"/>
          <w:bCs/>
        </w:rPr>
        <w:t>equi</w:t>
      </w:r>
      <w:proofErr w:type="spellEnd"/>
      <w:r w:rsidRPr="00792550">
        <w:rPr>
          <w:rFonts w:asciiTheme="minorHAnsi" w:hAnsiTheme="minorHAnsi"/>
          <w:bCs/>
        </w:rPr>
        <w:t>-effective doses collated in the PBS Therapeutic Relativity Sheets</w:t>
      </w:r>
      <w:r w:rsidR="00602D84" w:rsidRPr="00792550">
        <w:rPr>
          <w:rFonts w:asciiTheme="minorHAnsi" w:hAnsiTheme="minorHAnsi"/>
          <w:bCs/>
        </w:rPr>
        <w:t>.</w:t>
      </w:r>
    </w:p>
    <w:p w:rsidR="009C235A" w:rsidRPr="00792550" w:rsidRDefault="009C235A" w:rsidP="005B1A3E">
      <w:pPr>
        <w:widowControl/>
        <w:numPr>
          <w:ilvl w:val="1"/>
          <w:numId w:val="2"/>
        </w:numPr>
        <w:spacing w:before="120" w:after="120"/>
        <w:rPr>
          <w:rFonts w:asciiTheme="minorHAnsi" w:hAnsiTheme="minorHAnsi"/>
          <w:bCs/>
        </w:rPr>
      </w:pPr>
      <w:r w:rsidRPr="00792550">
        <w:rPr>
          <w:rFonts w:asciiTheme="minorHAnsi" w:hAnsiTheme="minorHAnsi"/>
          <w:bCs/>
        </w:rPr>
        <w:t xml:space="preserve">The PBAC </w:t>
      </w:r>
      <w:r w:rsidR="00CD14F8" w:rsidRPr="00792550">
        <w:rPr>
          <w:rFonts w:asciiTheme="minorHAnsi" w:hAnsiTheme="minorHAnsi"/>
          <w:bCs/>
        </w:rPr>
        <w:t xml:space="preserve">noted that eight alternative </w:t>
      </w:r>
      <w:proofErr w:type="spellStart"/>
      <w:r w:rsidR="00CD14F8" w:rsidRPr="00792550">
        <w:rPr>
          <w:rFonts w:asciiTheme="minorHAnsi" w:hAnsiTheme="minorHAnsi"/>
          <w:bCs/>
        </w:rPr>
        <w:t>bDMARDs</w:t>
      </w:r>
      <w:proofErr w:type="spellEnd"/>
      <w:r w:rsidR="00CD14F8" w:rsidRPr="00792550">
        <w:rPr>
          <w:rFonts w:asciiTheme="minorHAnsi" w:hAnsiTheme="minorHAnsi"/>
          <w:bCs/>
        </w:rPr>
        <w:t xml:space="preserve"> were listed on the PBS for the treatment of CPP at the time of consideration. The PBAC considered that while the clinical need for an additional treatment with a mechanism of action the same as several other listed </w:t>
      </w:r>
      <w:proofErr w:type="spellStart"/>
      <w:r w:rsidR="00CD14F8" w:rsidRPr="00792550">
        <w:rPr>
          <w:rFonts w:asciiTheme="minorHAnsi" w:hAnsiTheme="minorHAnsi"/>
          <w:bCs/>
        </w:rPr>
        <w:t>bDMARDs</w:t>
      </w:r>
      <w:proofErr w:type="spellEnd"/>
      <w:r w:rsidR="00CD14F8" w:rsidRPr="00792550">
        <w:rPr>
          <w:rFonts w:asciiTheme="minorHAnsi" w:hAnsiTheme="minorHAnsi"/>
          <w:bCs/>
        </w:rPr>
        <w:t xml:space="preserve"> (tumour necrosis factor-</w:t>
      </w:r>
      <w:proofErr w:type="spellStart"/>
      <w:r w:rsidR="00CD14F8" w:rsidRPr="00792550">
        <w:rPr>
          <w:rFonts w:asciiTheme="minorHAnsi" w:hAnsiTheme="minorHAnsi"/>
          <w:bCs/>
        </w:rPr>
        <w:t>alfa</w:t>
      </w:r>
      <w:proofErr w:type="spellEnd"/>
      <w:r w:rsidR="00CD14F8" w:rsidRPr="00792550">
        <w:rPr>
          <w:rFonts w:asciiTheme="minorHAnsi" w:hAnsiTheme="minorHAnsi"/>
          <w:bCs/>
        </w:rPr>
        <w:t xml:space="preserve"> inhibitor) was low, the PBAC noted there may be advantages for patients who are either pregnant or intending to become pregnan</w:t>
      </w:r>
      <w:r w:rsidR="001F37AA" w:rsidRPr="00792550">
        <w:rPr>
          <w:rFonts w:asciiTheme="minorHAnsi" w:hAnsiTheme="minorHAnsi"/>
          <w:bCs/>
        </w:rPr>
        <w:t>t</w:t>
      </w:r>
      <w:r w:rsidR="00CD14F8" w:rsidRPr="00792550">
        <w:rPr>
          <w:rFonts w:asciiTheme="minorHAnsi" w:hAnsiTheme="minorHAnsi"/>
          <w:bCs/>
        </w:rPr>
        <w:t xml:space="preserve"> </w:t>
      </w:r>
      <w:r w:rsidR="00A015DB" w:rsidRPr="00792550">
        <w:rPr>
          <w:iCs/>
        </w:rPr>
        <w:t>as it is unlikely to cross the placenta</w:t>
      </w:r>
      <w:r w:rsidR="00CD14F8" w:rsidRPr="00792550">
        <w:rPr>
          <w:rFonts w:asciiTheme="minorHAnsi" w:hAnsiTheme="minorHAnsi"/>
          <w:bCs/>
        </w:rPr>
        <w:t>.</w:t>
      </w:r>
    </w:p>
    <w:p w:rsidR="009C235A" w:rsidRPr="00792550" w:rsidRDefault="00CD14F8" w:rsidP="005B1A3E">
      <w:pPr>
        <w:widowControl/>
        <w:numPr>
          <w:ilvl w:val="1"/>
          <w:numId w:val="2"/>
        </w:numPr>
        <w:spacing w:before="120" w:after="120"/>
        <w:rPr>
          <w:rFonts w:asciiTheme="minorHAnsi" w:hAnsiTheme="minorHAnsi"/>
          <w:bCs/>
        </w:rPr>
      </w:pPr>
      <w:r w:rsidRPr="00792550">
        <w:rPr>
          <w:rFonts w:asciiTheme="minorHAnsi" w:hAnsiTheme="minorHAnsi"/>
          <w:bCs/>
        </w:rPr>
        <w:t xml:space="preserve">The submission nominated </w:t>
      </w:r>
      <w:proofErr w:type="spellStart"/>
      <w:r w:rsidRPr="00792550">
        <w:rPr>
          <w:rFonts w:asciiTheme="minorHAnsi" w:hAnsiTheme="minorHAnsi"/>
          <w:bCs/>
        </w:rPr>
        <w:t>ustekinumab</w:t>
      </w:r>
      <w:proofErr w:type="spellEnd"/>
      <w:r w:rsidR="0032608E" w:rsidRPr="00792550">
        <w:rPr>
          <w:rFonts w:asciiTheme="minorHAnsi" w:hAnsiTheme="minorHAnsi"/>
          <w:bCs/>
        </w:rPr>
        <w:t xml:space="preserve"> (UST)</w:t>
      </w:r>
      <w:r w:rsidRPr="00792550">
        <w:rPr>
          <w:rFonts w:asciiTheme="minorHAnsi" w:hAnsiTheme="minorHAnsi"/>
          <w:bCs/>
        </w:rPr>
        <w:t xml:space="preserve"> and </w:t>
      </w:r>
      <w:proofErr w:type="spellStart"/>
      <w:r w:rsidRPr="00792550">
        <w:rPr>
          <w:rFonts w:asciiTheme="minorHAnsi" w:hAnsiTheme="minorHAnsi"/>
          <w:bCs/>
        </w:rPr>
        <w:t>adalimumab</w:t>
      </w:r>
      <w:proofErr w:type="spellEnd"/>
      <w:r w:rsidRPr="00792550">
        <w:rPr>
          <w:rFonts w:asciiTheme="minorHAnsi" w:hAnsiTheme="minorHAnsi"/>
          <w:bCs/>
        </w:rPr>
        <w:t xml:space="preserve"> </w:t>
      </w:r>
      <w:r w:rsidR="0032608E" w:rsidRPr="00792550">
        <w:rPr>
          <w:rFonts w:asciiTheme="minorHAnsi" w:hAnsiTheme="minorHAnsi"/>
          <w:bCs/>
        </w:rPr>
        <w:t xml:space="preserve">(ADA) </w:t>
      </w:r>
      <w:r w:rsidRPr="00792550">
        <w:rPr>
          <w:rFonts w:asciiTheme="minorHAnsi" w:hAnsiTheme="minorHAnsi"/>
          <w:bCs/>
        </w:rPr>
        <w:t xml:space="preserve">as the primary comparators on the basis these were the most </w:t>
      </w:r>
      <w:r w:rsidR="00E60C55" w:rsidRPr="00792550">
        <w:rPr>
          <w:rFonts w:asciiTheme="minorHAnsi" w:hAnsiTheme="minorHAnsi"/>
          <w:bCs/>
        </w:rPr>
        <w:t xml:space="preserve">prescribed </w:t>
      </w:r>
      <w:r w:rsidRPr="00792550">
        <w:rPr>
          <w:rFonts w:asciiTheme="minorHAnsi" w:hAnsiTheme="minorHAnsi"/>
          <w:bCs/>
        </w:rPr>
        <w:t>therapies in practice</w:t>
      </w:r>
      <w:r w:rsidR="00AA4FE5" w:rsidRPr="00792550">
        <w:rPr>
          <w:rFonts w:asciiTheme="minorHAnsi" w:hAnsiTheme="minorHAnsi"/>
          <w:bCs/>
        </w:rPr>
        <w:t xml:space="preserve">. </w:t>
      </w:r>
      <w:r w:rsidR="00F20977" w:rsidRPr="00792550">
        <w:rPr>
          <w:rFonts w:asciiTheme="minorHAnsi" w:hAnsiTheme="minorHAnsi"/>
          <w:bCs/>
        </w:rPr>
        <w:t>The</w:t>
      </w:r>
      <w:r w:rsidR="0032608E" w:rsidRPr="00792550">
        <w:rPr>
          <w:rFonts w:asciiTheme="minorHAnsi" w:hAnsiTheme="minorHAnsi"/>
          <w:bCs/>
        </w:rPr>
        <w:t xml:space="preserve"> </w:t>
      </w:r>
      <w:r w:rsidR="00FC332A" w:rsidRPr="00792550">
        <w:rPr>
          <w:rFonts w:asciiTheme="minorHAnsi" w:hAnsiTheme="minorHAnsi"/>
          <w:bCs/>
        </w:rPr>
        <w:t xml:space="preserve">PBAC </w:t>
      </w:r>
      <w:r w:rsidR="0032608E" w:rsidRPr="00792550">
        <w:rPr>
          <w:rFonts w:asciiTheme="minorHAnsi" w:hAnsiTheme="minorHAnsi"/>
          <w:bCs/>
        </w:rPr>
        <w:t>considered</w:t>
      </w:r>
      <w:r w:rsidR="00F20977" w:rsidRPr="00792550">
        <w:rPr>
          <w:rFonts w:asciiTheme="minorHAnsi" w:hAnsiTheme="minorHAnsi"/>
          <w:bCs/>
        </w:rPr>
        <w:t xml:space="preserve"> the nominated comparators were appropriate but noted all </w:t>
      </w:r>
      <w:r w:rsidR="00F20977" w:rsidRPr="00792550">
        <w:t>PBS listed biologic therapies for CPP are alternative therapies and could be substituted by CZP</w:t>
      </w:r>
      <w:r w:rsidR="00AA4FE5" w:rsidRPr="00792550">
        <w:rPr>
          <w:rFonts w:asciiTheme="minorHAnsi" w:hAnsiTheme="minorHAnsi"/>
          <w:bCs/>
        </w:rPr>
        <w:t xml:space="preserve">. </w:t>
      </w:r>
      <w:r w:rsidRPr="00792550" w:rsidDel="00447987">
        <w:rPr>
          <w:rFonts w:asciiTheme="minorHAnsi" w:hAnsiTheme="minorHAnsi"/>
          <w:bCs/>
        </w:rPr>
        <w:t xml:space="preserve">As described in Section 5.3 above, CZP could only be recommended for listing </w:t>
      </w:r>
      <w:r w:rsidRPr="00792550" w:rsidDel="00447987">
        <w:rPr>
          <w:rFonts w:asciiTheme="minorHAnsi" w:hAnsiTheme="minorHAnsi"/>
          <w:bCs/>
        </w:rPr>
        <w:lastRenderedPageBreak/>
        <w:t>with a higher price than alternative therapies if the PBAC is satisfied that it provides, for some patients, a significant improvement in efficacy or reduction in toxicity.</w:t>
      </w:r>
    </w:p>
    <w:p w:rsidR="009C235A" w:rsidRPr="00792550" w:rsidRDefault="00052D51" w:rsidP="005B1A3E">
      <w:pPr>
        <w:widowControl/>
        <w:numPr>
          <w:ilvl w:val="1"/>
          <w:numId w:val="2"/>
        </w:numPr>
        <w:spacing w:before="120" w:after="120"/>
        <w:rPr>
          <w:rFonts w:asciiTheme="minorHAnsi" w:hAnsiTheme="minorHAnsi"/>
          <w:bCs/>
        </w:rPr>
      </w:pPr>
      <w:r w:rsidRPr="00792550">
        <w:rPr>
          <w:rFonts w:asciiTheme="minorHAnsi" w:hAnsiTheme="minorHAnsi"/>
          <w:bCs/>
        </w:rPr>
        <w:t xml:space="preserve">No evidence was presented in the submission to support a claim that CZP provided a significant improvement in efficacy or reduction in toxicity compared to any of the currently PBS listed </w:t>
      </w:r>
      <w:proofErr w:type="spellStart"/>
      <w:r w:rsidRPr="00792550">
        <w:rPr>
          <w:rFonts w:asciiTheme="minorHAnsi" w:hAnsiTheme="minorHAnsi"/>
          <w:bCs/>
        </w:rPr>
        <w:t>bDMARDs</w:t>
      </w:r>
      <w:proofErr w:type="spellEnd"/>
      <w:r w:rsidRPr="00792550">
        <w:rPr>
          <w:rFonts w:asciiTheme="minorHAnsi" w:hAnsiTheme="minorHAnsi"/>
          <w:bCs/>
        </w:rPr>
        <w:t xml:space="preserve"> for severe CPP. The PBAC noted the results of the direct comparison with </w:t>
      </w:r>
      <w:proofErr w:type="spellStart"/>
      <w:r w:rsidR="0003524D" w:rsidRPr="00792550">
        <w:rPr>
          <w:rFonts w:asciiTheme="minorHAnsi" w:hAnsiTheme="minorHAnsi"/>
          <w:bCs/>
        </w:rPr>
        <w:t>etanercept</w:t>
      </w:r>
      <w:proofErr w:type="spellEnd"/>
      <w:r w:rsidR="0003524D" w:rsidRPr="00792550">
        <w:rPr>
          <w:rFonts w:asciiTheme="minorHAnsi" w:hAnsiTheme="minorHAnsi"/>
          <w:bCs/>
        </w:rPr>
        <w:t xml:space="preserve"> </w:t>
      </w:r>
      <w:r w:rsidRPr="00792550">
        <w:rPr>
          <w:rFonts w:asciiTheme="minorHAnsi" w:hAnsiTheme="minorHAnsi"/>
          <w:bCs/>
        </w:rPr>
        <w:t xml:space="preserve">and indirect comparisons with </w:t>
      </w:r>
      <w:r w:rsidR="0032608E" w:rsidRPr="00792550">
        <w:rPr>
          <w:rFonts w:asciiTheme="minorHAnsi" w:hAnsiTheme="minorHAnsi"/>
          <w:bCs/>
        </w:rPr>
        <w:t xml:space="preserve">UST </w:t>
      </w:r>
      <w:r w:rsidRPr="00792550">
        <w:rPr>
          <w:rFonts w:asciiTheme="minorHAnsi" w:hAnsiTheme="minorHAnsi"/>
          <w:bCs/>
        </w:rPr>
        <w:t xml:space="preserve">and </w:t>
      </w:r>
      <w:r w:rsidR="0032608E" w:rsidRPr="00792550">
        <w:rPr>
          <w:rFonts w:asciiTheme="minorHAnsi" w:hAnsiTheme="minorHAnsi"/>
          <w:bCs/>
        </w:rPr>
        <w:t xml:space="preserve">ADA </w:t>
      </w:r>
      <w:r w:rsidRPr="00792550">
        <w:rPr>
          <w:rFonts w:asciiTheme="minorHAnsi" w:hAnsiTheme="minorHAnsi"/>
          <w:bCs/>
        </w:rPr>
        <w:t xml:space="preserve">supported a conclusion of non-inferior comparative effectiveness </w:t>
      </w:r>
      <w:r w:rsidR="00447987" w:rsidRPr="00792550">
        <w:rPr>
          <w:rFonts w:asciiTheme="minorHAnsi" w:hAnsiTheme="minorHAnsi"/>
          <w:bCs/>
        </w:rPr>
        <w:t xml:space="preserve">and safety </w:t>
      </w:r>
      <w:r w:rsidRPr="00792550">
        <w:rPr>
          <w:rFonts w:asciiTheme="minorHAnsi" w:hAnsiTheme="minorHAnsi"/>
          <w:bCs/>
        </w:rPr>
        <w:t>between CZP and these therapies.</w:t>
      </w:r>
      <w:r w:rsidR="00447987" w:rsidRPr="00792550">
        <w:rPr>
          <w:rFonts w:asciiTheme="minorHAnsi" w:hAnsiTheme="minorHAnsi"/>
          <w:bCs/>
        </w:rPr>
        <w:t xml:space="preserve"> </w:t>
      </w:r>
    </w:p>
    <w:p w:rsidR="009C235A" w:rsidRPr="00792550" w:rsidRDefault="00052D51" w:rsidP="005B1A3E">
      <w:pPr>
        <w:widowControl/>
        <w:numPr>
          <w:ilvl w:val="1"/>
          <w:numId w:val="2"/>
        </w:numPr>
        <w:spacing w:before="120" w:after="120"/>
        <w:rPr>
          <w:rFonts w:asciiTheme="minorHAnsi" w:hAnsiTheme="minorHAnsi"/>
          <w:bCs/>
        </w:rPr>
      </w:pPr>
      <w:r w:rsidRPr="00792550">
        <w:rPr>
          <w:rFonts w:asciiTheme="minorHAnsi" w:hAnsiTheme="minorHAnsi"/>
          <w:bCs/>
        </w:rPr>
        <w:t xml:space="preserve">Based on the evidence presented in the submission (for CZP 200 mg) and analyses conducted during evaluation (for CZP 400 mg), the PBAC was satisfied that non-inferiority to </w:t>
      </w:r>
      <w:r w:rsidR="00D834B4" w:rsidRPr="00792550">
        <w:rPr>
          <w:rFonts w:asciiTheme="minorHAnsi" w:hAnsiTheme="minorHAnsi"/>
          <w:bCs/>
        </w:rPr>
        <w:t xml:space="preserve">UST and ADA </w:t>
      </w:r>
      <w:r w:rsidRPr="00792550">
        <w:rPr>
          <w:rFonts w:asciiTheme="minorHAnsi" w:hAnsiTheme="minorHAnsi"/>
          <w:bCs/>
        </w:rPr>
        <w:t xml:space="preserve">was </w:t>
      </w:r>
      <w:r w:rsidR="00D834B4" w:rsidRPr="00792550">
        <w:rPr>
          <w:rFonts w:asciiTheme="minorHAnsi" w:hAnsiTheme="minorHAnsi"/>
          <w:bCs/>
        </w:rPr>
        <w:t xml:space="preserve">supported </w:t>
      </w:r>
      <w:r w:rsidRPr="00792550">
        <w:rPr>
          <w:rFonts w:asciiTheme="minorHAnsi" w:hAnsiTheme="minorHAnsi"/>
          <w:bCs/>
        </w:rPr>
        <w:t>for both doses</w:t>
      </w:r>
      <w:r w:rsidR="00D834B4" w:rsidRPr="00792550">
        <w:rPr>
          <w:rFonts w:asciiTheme="minorHAnsi" w:hAnsiTheme="minorHAnsi"/>
          <w:bCs/>
        </w:rPr>
        <w:t xml:space="preserve">. The PBAC </w:t>
      </w:r>
      <w:r w:rsidR="00231139" w:rsidRPr="00792550">
        <w:rPr>
          <w:rFonts w:asciiTheme="minorHAnsi" w:hAnsiTheme="minorHAnsi"/>
          <w:bCs/>
        </w:rPr>
        <w:t>considered that</w:t>
      </w:r>
      <w:r w:rsidR="00CB0268" w:rsidRPr="00792550">
        <w:rPr>
          <w:rFonts w:asciiTheme="minorHAnsi" w:hAnsiTheme="minorHAnsi"/>
          <w:bCs/>
        </w:rPr>
        <w:t xml:space="preserve"> CZP 400</w:t>
      </w:r>
      <w:r w:rsidR="00602D84" w:rsidRPr="00792550">
        <w:rPr>
          <w:rFonts w:asciiTheme="minorHAnsi" w:hAnsiTheme="minorHAnsi"/>
          <w:bCs/>
        </w:rPr>
        <w:t xml:space="preserve"> </w:t>
      </w:r>
      <w:r w:rsidR="00CB0268" w:rsidRPr="00792550">
        <w:rPr>
          <w:rFonts w:asciiTheme="minorHAnsi" w:hAnsiTheme="minorHAnsi"/>
          <w:bCs/>
        </w:rPr>
        <w:t xml:space="preserve">mg </w:t>
      </w:r>
      <w:r w:rsidRPr="00792550">
        <w:rPr>
          <w:rFonts w:asciiTheme="minorHAnsi" w:hAnsiTheme="minorHAnsi"/>
          <w:bCs/>
        </w:rPr>
        <w:t xml:space="preserve">was the most likely </w:t>
      </w:r>
      <w:r w:rsidR="00CB0268" w:rsidRPr="00792550">
        <w:rPr>
          <w:rFonts w:asciiTheme="minorHAnsi" w:hAnsiTheme="minorHAnsi"/>
          <w:bCs/>
        </w:rPr>
        <w:t xml:space="preserve">dosage regimen </w:t>
      </w:r>
      <w:r w:rsidRPr="00792550">
        <w:rPr>
          <w:rFonts w:asciiTheme="minorHAnsi" w:hAnsiTheme="minorHAnsi"/>
          <w:bCs/>
        </w:rPr>
        <w:t xml:space="preserve">to be used in practice. </w:t>
      </w:r>
      <w:r w:rsidR="00A322C2" w:rsidRPr="00792550">
        <w:rPr>
          <w:rFonts w:asciiTheme="minorHAnsi" w:hAnsiTheme="minorHAnsi"/>
          <w:bCs/>
        </w:rPr>
        <w:t xml:space="preserve">The PBAC considered that, given </w:t>
      </w:r>
      <w:r w:rsidR="0032608E" w:rsidRPr="00792550">
        <w:rPr>
          <w:rFonts w:asciiTheme="minorHAnsi" w:hAnsiTheme="minorHAnsi"/>
          <w:bCs/>
        </w:rPr>
        <w:t>patients could only fail a maximum of 3 biologic agents in a five year period</w:t>
      </w:r>
      <w:r w:rsidR="00A322C2" w:rsidRPr="00792550">
        <w:rPr>
          <w:rFonts w:asciiTheme="minorHAnsi" w:hAnsiTheme="minorHAnsi"/>
          <w:bCs/>
        </w:rPr>
        <w:t xml:space="preserve"> for CPP, clinicians and patients were likely to want to use the higher dose of CZP to ensure the best opportunity of an ongoing response to treatment. Additionally, TNF inhibitors generally required higher doses </w:t>
      </w:r>
      <w:r w:rsidR="00CB0268" w:rsidRPr="00792550">
        <w:rPr>
          <w:rFonts w:asciiTheme="minorHAnsi" w:hAnsiTheme="minorHAnsi"/>
          <w:bCs/>
        </w:rPr>
        <w:t>to treat</w:t>
      </w:r>
      <w:r w:rsidR="00A322C2" w:rsidRPr="00792550">
        <w:rPr>
          <w:rFonts w:asciiTheme="minorHAnsi" w:hAnsiTheme="minorHAnsi"/>
          <w:bCs/>
        </w:rPr>
        <w:t xml:space="preserve"> patients with CPP, especially those who are treatment experienced. </w:t>
      </w:r>
    </w:p>
    <w:p w:rsidR="00AD31B3" w:rsidRDefault="00AD31B3" w:rsidP="005B1A3E">
      <w:pPr>
        <w:widowControl/>
        <w:numPr>
          <w:ilvl w:val="1"/>
          <w:numId w:val="2"/>
        </w:numPr>
        <w:spacing w:before="120" w:after="120"/>
        <w:rPr>
          <w:rFonts w:asciiTheme="minorHAnsi" w:hAnsiTheme="minorHAnsi"/>
          <w:bCs/>
        </w:rPr>
      </w:pPr>
      <w:r w:rsidRPr="00792550">
        <w:rPr>
          <w:rFonts w:asciiTheme="minorHAnsi" w:hAnsiTheme="minorHAnsi"/>
          <w:bCs/>
        </w:rPr>
        <w:t>The PBAC considered that if</w:t>
      </w:r>
      <w:r w:rsidR="003C2EEB" w:rsidRPr="00792550">
        <w:rPr>
          <w:rFonts w:asciiTheme="minorHAnsi" w:hAnsiTheme="minorHAnsi"/>
          <w:bCs/>
        </w:rPr>
        <w:t xml:space="preserve"> CZP (at a dose of 400</w:t>
      </w:r>
      <w:r w:rsidR="00602D84" w:rsidRPr="00792550">
        <w:rPr>
          <w:rFonts w:asciiTheme="minorHAnsi" w:hAnsiTheme="minorHAnsi"/>
          <w:bCs/>
        </w:rPr>
        <w:t xml:space="preserve"> </w:t>
      </w:r>
      <w:r w:rsidR="003C2EEB" w:rsidRPr="00792550">
        <w:rPr>
          <w:rFonts w:asciiTheme="minorHAnsi" w:hAnsiTheme="minorHAnsi"/>
          <w:bCs/>
        </w:rPr>
        <w:t>mg every 2 weeks)</w:t>
      </w:r>
      <w:r w:rsidRPr="00792550">
        <w:rPr>
          <w:rFonts w:asciiTheme="minorHAnsi" w:hAnsiTheme="minorHAnsi"/>
          <w:bCs/>
        </w:rPr>
        <w:t xml:space="preserve"> was listed on the PBS on the basis of cost-minimisation to the lowest cost alternative </w:t>
      </w:r>
      <w:proofErr w:type="spellStart"/>
      <w:r w:rsidRPr="00792550">
        <w:rPr>
          <w:rFonts w:asciiTheme="minorHAnsi" w:hAnsiTheme="minorHAnsi"/>
          <w:bCs/>
        </w:rPr>
        <w:t>bDMARD</w:t>
      </w:r>
      <w:proofErr w:type="spellEnd"/>
      <w:r w:rsidRPr="00792550">
        <w:rPr>
          <w:rFonts w:asciiTheme="minorHAnsi" w:hAnsiTheme="minorHAnsi"/>
          <w:bCs/>
        </w:rPr>
        <w:t xml:space="preserve"> there was likely to be a small net cost saving as it may substitute for more costly alternatives. </w:t>
      </w:r>
    </w:p>
    <w:p w:rsidR="008A4E02" w:rsidRPr="00792550" w:rsidRDefault="008A4E02" w:rsidP="005B1A3E">
      <w:pPr>
        <w:widowControl/>
        <w:numPr>
          <w:ilvl w:val="1"/>
          <w:numId w:val="2"/>
        </w:numPr>
        <w:spacing w:before="120" w:after="120"/>
        <w:rPr>
          <w:rFonts w:asciiTheme="minorHAnsi" w:hAnsiTheme="minorHAnsi"/>
          <w:bCs/>
        </w:rPr>
      </w:pPr>
      <w:r>
        <w:t xml:space="preserve">PBAC </w:t>
      </w:r>
      <w:r w:rsidR="00D771ED">
        <w:t>considered</w:t>
      </w:r>
      <w:r>
        <w:t xml:space="preserve"> that it would be appropriate </w:t>
      </w:r>
      <w:r w:rsidR="00D771ED">
        <w:t xml:space="preserve">to price </w:t>
      </w:r>
      <w:r>
        <w:t>CZP 200</w:t>
      </w:r>
      <w:r w:rsidR="00D771ED">
        <w:t xml:space="preserve"> </w:t>
      </w:r>
      <w:r>
        <w:t>mg on the same per mg basis as CZP 400</w:t>
      </w:r>
      <w:r w:rsidR="00D771ED">
        <w:t xml:space="preserve"> </w:t>
      </w:r>
      <w:r>
        <w:t>mg.</w:t>
      </w:r>
    </w:p>
    <w:p w:rsidR="00D0778B" w:rsidRPr="00792550" w:rsidRDefault="00D0778B" w:rsidP="005B1A3E">
      <w:pPr>
        <w:widowControl/>
        <w:numPr>
          <w:ilvl w:val="1"/>
          <w:numId w:val="2"/>
        </w:numPr>
        <w:spacing w:before="120" w:after="120"/>
        <w:rPr>
          <w:rFonts w:asciiTheme="minorHAnsi" w:hAnsiTheme="minorHAnsi"/>
          <w:bCs/>
        </w:rPr>
      </w:pPr>
      <w:r w:rsidRPr="00792550">
        <w:rPr>
          <w:rFonts w:asciiTheme="minorHAnsi" w:hAnsiTheme="minorHAnsi"/>
          <w:bCs/>
        </w:rPr>
        <w:t xml:space="preserve">The PBAC considered it would be appropriate to align the listing of CZP with the other written authority </w:t>
      </w:r>
      <w:proofErr w:type="spellStart"/>
      <w:r w:rsidRPr="00792550">
        <w:rPr>
          <w:rFonts w:asciiTheme="minorHAnsi" w:hAnsiTheme="minorHAnsi"/>
          <w:bCs/>
        </w:rPr>
        <w:t>bDMARD</w:t>
      </w:r>
      <w:proofErr w:type="spellEnd"/>
      <w:r w:rsidRPr="00792550">
        <w:rPr>
          <w:rFonts w:asciiTheme="minorHAnsi" w:hAnsiTheme="minorHAnsi"/>
          <w:bCs/>
        </w:rPr>
        <w:t xml:space="preserve"> listings for CPP, and that flow-on changes to the notes in other listings to include CZP in the list of therapies would be required to facilitate the listing.</w:t>
      </w:r>
    </w:p>
    <w:p w:rsidR="0001698A" w:rsidRPr="00792550" w:rsidRDefault="0001698A" w:rsidP="005B1A3E">
      <w:pPr>
        <w:pStyle w:val="ListParagraph"/>
        <w:widowControl/>
        <w:numPr>
          <w:ilvl w:val="1"/>
          <w:numId w:val="2"/>
        </w:numPr>
        <w:spacing w:before="120" w:after="120"/>
      </w:pPr>
      <w:r w:rsidRPr="00792550">
        <w:t xml:space="preserve">Under section 101(3BA) of the </w:t>
      </w:r>
      <w:r w:rsidRPr="00792550">
        <w:rPr>
          <w:i/>
        </w:rPr>
        <w:t>National Health Act 1953</w:t>
      </w:r>
      <w:r w:rsidRPr="00792550">
        <w:t xml:space="preserve">, the PBAC advised that </w:t>
      </w:r>
      <w:proofErr w:type="spellStart"/>
      <w:r w:rsidR="00602D84" w:rsidRPr="00792550">
        <w:t>certolizumab</w:t>
      </w:r>
      <w:proofErr w:type="spellEnd"/>
      <w:r w:rsidR="00602D84" w:rsidRPr="00792550">
        <w:t xml:space="preserve"> </w:t>
      </w:r>
      <w:proofErr w:type="spellStart"/>
      <w:r w:rsidR="003F28DF">
        <w:t>pegol</w:t>
      </w:r>
      <w:proofErr w:type="spellEnd"/>
      <w:r w:rsidR="003F28DF">
        <w:t xml:space="preserve"> </w:t>
      </w:r>
      <w:r w:rsidRPr="00792550">
        <w:t xml:space="preserve">may be treated as interchangeable on an individual patient basis with </w:t>
      </w:r>
      <w:proofErr w:type="spellStart"/>
      <w:r w:rsidRPr="00792550">
        <w:t>adalimumab</w:t>
      </w:r>
      <w:proofErr w:type="spellEnd"/>
      <w:r w:rsidRPr="00792550">
        <w:t xml:space="preserve">, </w:t>
      </w:r>
      <w:proofErr w:type="spellStart"/>
      <w:r w:rsidRPr="00792550">
        <w:t>etanercept</w:t>
      </w:r>
      <w:proofErr w:type="spellEnd"/>
      <w:r w:rsidRPr="00792550">
        <w:t xml:space="preserve">, </w:t>
      </w:r>
      <w:proofErr w:type="spellStart"/>
      <w:r w:rsidR="00231139" w:rsidRPr="00792550">
        <w:t>guselkumab</w:t>
      </w:r>
      <w:proofErr w:type="spellEnd"/>
      <w:r w:rsidRPr="00792550">
        <w:t xml:space="preserve">, infliximab, </w:t>
      </w:r>
      <w:proofErr w:type="spellStart"/>
      <w:r w:rsidRPr="00792550">
        <w:t>ixekizumab</w:t>
      </w:r>
      <w:proofErr w:type="spellEnd"/>
      <w:r w:rsidRPr="00792550">
        <w:t xml:space="preserve">, </w:t>
      </w:r>
      <w:proofErr w:type="spellStart"/>
      <w:r w:rsidRPr="00792550">
        <w:t>secukinumab</w:t>
      </w:r>
      <w:proofErr w:type="spellEnd"/>
      <w:r w:rsidRPr="00792550">
        <w:t xml:space="preserve">, </w:t>
      </w:r>
      <w:proofErr w:type="spellStart"/>
      <w:r w:rsidRPr="00792550">
        <w:t>tildrakizumab</w:t>
      </w:r>
      <w:proofErr w:type="spellEnd"/>
      <w:r w:rsidRPr="00792550">
        <w:t xml:space="preserve"> and </w:t>
      </w:r>
      <w:proofErr w:type="spellStart"/>
      <w:r w:rsidRPr="00792550">
        <w:t>ustekinumab</w:t>
      </w:r>
      <w:proofErr w:type="spellEnd"/>
      <w:r w:rsidRPr="00792550">
        <w:t xml:space="preserve"> for severe chronic plaque psoriasis. </w:t>
      </w:r>
    </w:p>
    <w:p w:rsidR="009C235A" w:rsidRPr="00792550" w:rsidRDefault="0001698A" w:rsidP="005B1A3E">
      <w:pPr>
        <w:widowControl/>
        <w:numPr>
          <w:ilvl w:val="1"/>
          <w:numId w:val="2"/>
        </w:numPr>
        <w:spacing w:before="120" w:after="120"/>
        <w:rPr>
          <w:rFonts w:asciiTheme="minorHAnsi" w:hAnsiTheme="minorHAnsi"/>
          <w:bCs/>
        </w:rPr>
      </w:pPr>
      <w:r w:rsidRPr="00792550">
        <w:rPr>
          <w:rFonts w:asciiTheme="minorHAnsi" w:hAnsiTheme="minorHAnsi"/>
          <w:bCs/>
        </w:rPr>
        <w:t xml:space="preserve">The PBAC advised it remained of the view that </w:t>
      </w:r>
      <w:proofErr w:type="spellStart"/>
      <w:r w:rsidRPr="00792550">
        <w:rPr>
          <w:rFonts w:asciiTheme="minorHAnsi" w:hAnsiTheme="minorHAnsi"/>
          <w:bCs/>
        </w:rPr>
        <w:t>certolizumab</w:t>
      </w:r>
      <w:proofErr w:type="spellEnd"/>
      <w:r w:rsidRPr="00792550">
        <w:rPr>
          <w:rFonts w:asciiTheme="minorHAnsi" w:hAnsiTheme="minorHAnsi"/>
          <w:bCs/>
        </w:rPr>
        <w:t xml:space="preserve"> </w:t>
      </w:r>
      <w:proofErr w:type="spellStart"/>
      <w:r w:rsidRPr="00792550">
        <w:rPr>
          <w:rFonts w:asciiTheme="minorHAnsi" w:hAnsiTheme="minorHAnsi"/>
          <w:bCs/>
        </w:rPr>
        <w:t>pegol</w:t>
      </w:r>
      <w:proofErr w:type="spellEnd"/>
      <w:r w:rsidRPr="00792550">
        <w:rPr>
          <w:rFonts w:asciiTheme="minorHAnsi" w:hAnsiTheme="minorHAnsi"/>
          <w:bCs/>
        </w:rPr>
        <w:t xml:space="preserve"> is not suitable for prescribing by nurse practitioners.</w:t>
      </w:r>
    </w:p>
    <w:p w:rsidR="009C235A" w:rsidRPr="00792550" w:rsidRDefault="0001698A" w:rsidP="005B1A3E">
      <w:pPr>
        <w:widowControl/>
        <w:numPr>
          <w:ilvl w:val="1"/>
          <w:numId w:val="2"/>
        </w:numPr>
        <w:spacing w:before="120" w:after="120"/>
        <w:rPr>
          <w:rFonts w:asciiTheme="minorHAnsi" w:hAnsiTheme="minorHAnsi"/>
          <w:bCs/>
        </w:rPr>
      </w:pPr>
      <w:r w:rsidRPr="00792550">
        <w:rPr>
          <w:rFonts w:asciiTheme="minorHAnsi" w:hAnsiTheme="minorHAnsi"/>
          <w:bCs/>
        </w:rPr>
        <w:t>The PBAC noted this submission is not eligible for an Independent Review as it received a positive recommendation.</w:t>
      </w:r>
    </w:p>
    <w:p w:rsidR="009C235A" w:rsidRPr="00792550" w:rsidRDefault="009C235A" w:rsidP="005B1A3E">
      <w:pPr>
        <w:widowControl/>
        <w:spacing w:before="120" w:after="120"/>
        <w:rPr>
          <w:rFonts w:asciiTheme="minorHAnsi" w:hAnsiTheme="minorHAnsi"/>
          <w:b/>
          <w:bCs/>
        </w:rPr>
      </w:pPr>
      <w:r w:rsidRPr="00792550">
        <w:rPr>
          <w:rFonts w:asciiTheme="minorHAnsi" w:hAnsiTheme="minorHAnsi"/>
          <w:b/>
          <w:bCs/>
        </w:rPr>
        <w:t>Outcome:</w:t>
      </w:r>
    </w:p>
    <w:p w:rsidR="009C235A" w:rsidRDefault="009C235A" w:rsidP="005B1A3E">
      <w:pPr>
        <w:widowControl/>
        <w:spacing w:before="120" w:after="120"/>
        <w:rPr>
          <w:rFonts w:asciiTheme="minorHAnsi" w:hAnsiTheme="minorHAnsi"/>
          <w:bCs/>
        </w:rPr>
      </w:pPr>
      <w:r w:rsidRPr="00792550">
        <w:rPr>
          <w:rFonts w:asciiTheme="minorHAnsi" w:hAnsiTheme="minorHAnsi"/>
          <w:bCs/>
        </w:rPr>
        <w:t xml:space="preserve">Recommended </w:t>
      </w:r>
    </w:p>
    <w:p w:rsidR="009C235A" w:rsidRPr="00F25BC9" w:rsidRDefault="009C235A" w:rsidP="005B1A3E">
      <w:pPr>
        <w:widowControl/>
        <w:numPr>
          <w:ilvl w:val="0"/>
          <w:numId w:val="2"/>
        </w:numPr>
        <w:spacing w:before="120" w:after="120"/>
        <w:ind w:left="720"/>
        <w:outlineLvl w:val="0"/>
        <w:rPr>
          <w:rFonts w:asciiTheme="minorHAnsi" w:hAnsiTheme="minorHAnsi"/>
          <w:b/>
          <w:bCs/>
          <w:sz w:val="32"/>
        </w:rPr>
      </w:pPr>
      <w:r w:rsidRPr="00792550">
        <w:rPr>
          <w:rFonts w:asciiTheme="minorHAnsi" w:hAnsiTheme="minorHAnsi"/>
          <w:b/>
          <w:bCs/>
          <w:sz w:val="32"/>
        </w:rPr>
        <w:t>Recommended listing</w:t>
      </w:r>
    </w:p>
    <w:p w:rsidR="009C235A" w:rsidRPr="00792550" w:rsidRDefault="009C235A" w:rsidP="005B1A3E">
      <w:pPr>
        <w:widowControl/>
        <w:numPr>
          <w:ilvl w:val="1"/>
          <w:numId w:val="2"/>
        </w:numPr>
        <w:spacing w:before="120" w:after="120"/>
        <w:rPr>
          <w:rFonts w:asciiTheme="minorHAnsi" w:hAnsiTheme="minorHAnsi"/>
          <w:b/>
          <w:bCs/>
        </w:rPr>
      </w:pPr>
      <w:r w:rsidRPr="00792550">
        <w:rPr>
          <w:rFonts w:asciiTheme="minorHAnsi" w:hAnsiTheme="minorHAnsi"/>
          <w:bCs/>
        </w:rPr>
        <w:t>Add new item:</w:t>
      </w:r>
    </w:p>
    <w:p w:rsidR="00ED4AC0" w:rsidRDefault="0018121C" w:rsidP="005B1A3E">
      <w:pPr>
        <w:widowControl/>
        <w:spacing w:before="120" w:after="120"/>
        <w:ind w:left="510" w:firstLine="170"/>
      </w:pPr>
      <w:r w:rsidRPr="00792550">
        <w:lastRenderedPageBreak/>
        <w:t>Restriction to be finalised.</w:t>
      </w:r>
      <w:r w:rsidR="00FE4C92" w:rsidRPr="00792550">
        <w:t xml:space="preserve"> </w:t>
      </w:r>
    </w:p>
    <w:p w:rsidR="005734B6" w:rsidRPr="005734B6" w:rsidRDefault="005734B6" w:rsidP="005B1A3E">
      <w:pPr>
        <w:widowControl/>
        <w:numPr>
          <w:ilvl w:val="0"/>
          <w:numId w:val="2"/>
        </w:numPr>
        <w:spacing w:before="120" w:after="120"/>
        <w:ind w:left="720"/>
        <w:outlineLvl w:val="0"/>
        <w:rPr>
          <w:rFonts w:asciiTheme="minorHAnsi" w:hAnsiTheme="minorHAnsi"/>
          <w:b/>
          <w:bCs/>
          <w:sz w:val="32"/>
        </w:rPr>
      </w:pPr>
      <w:r w:rsidRPr="005734B6">
        <w:rPr>
          <w:rFonts w:asciiTheme="minorHAnsi" w:hAnsiTheme="minorHAnsi"/>
          <w:b/>
          <w:bCs/>
          <w:sz w:val="32"/>
        </w:rPr>
        <w:t>Context for Decision</w:t>
      </w:r>
    </w:p>
    <w:p w:rsidR="005734B6" w:rsidRPr="005734B6" w:rsidRDefault="005734B6" w:rsidP="005B1A3E">
      <w:pPr>
        <w:widowControl/>
        <w:spacing w:before="120" w:after="120"/>
        <w:ind w:left="720"/>
        <w:rPr>
          <w:rFonts w:asciiTheme="minorHAnsi" w:hAnsiTheme="minorHAnsi"/>
          <w:bCs/>
        </w:rPr>
      </w:pPr>
      <w:r w:rsidRPr="005734B6">
        <w:rPr>
          <w:rFonts w:asciiTheme="minorHAnsi" w:hAnsiTheme="minorHAnsi"/>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734B6" w:rsidRPr="00C07617" w:rsidRDefault="005734B6" w:rsidP="005B1A3E">
      <w:pPr>
        <w:pStyle w:val="PBACHeading1"/>
        <w:spacing w:before="120"/>
        <w:ind w:left="720" w:hanging="720"/>
        <w:rPr>
          <w:rFonts w:asciiTheme="minorHAnsi" w:hAnsiTheme="minorHAnsi"/>
          <w:b w:val="0"/>
        </w:rPr>
      </w:pPr>
      <w:r w:rsidRPr="00C07617">
        <w:rPr>
          <w:rFonts w:asciiTheme="minorHAnsi" w:hAnsiTheme="minorHAnsi"/>
        </w:rPr>
        <w:t>10</w:t>
      </w:r>
      <w:r w:rsidRPr="00C07617">
        <w:rPr>
          <w:rFonts w:asciiTheme="minorHAnsi" w:hAnsiTheme="minorHAnsi"/>
        </w:rPr>
        <w:tab/>
      </w:r>
      <w:r w:rsidRPr="005734B6">
        <w:rPr>
          <w:rFonts w:asciiTheme="minorHAnsi" w:hAnsiTheme="minorHAnsi"/>
          <w:bCs/>
        </w:rPr>
        <w:t>Sponsor’s Comment</w:t>
      </w:r>
    </w:p>
    <w:p w:rsidR="005734B6" w:rsidRPr="005734B6" w:rsidRDefault="005734B6" w:rsidP="00886648">
      <w:pPr>
        <w:widowControl/>
        <w:spacing w:before="120" w:after="120"/>
        <w:ind w:left="720"/>
        <w:rPr>
          <w:rFonts w:asciiTheme="minorHAnsi" w:hAnsiTheme="minorHAnsi"/>
          <w:bCs/>
        </w:rPr>
      </w:pPr>
      <w:r w:rsidRPr="00C07617">
        <w:rPr>
          <w:rFonts w:asciiTheme="minorHAnsi" w:hAnsiTheme="minorHAnsi"/>
          <w:bCs/>
        </w:rPr>
        <w:t>The sponsor had no comment.</w:t>
      </w:r>
    </w:p>
    <w:sectPr w:rsidR="005734B6" w:rsidRPr="005734B6" w:rsidSect="000A06EA">
      <w:headerReference w:type="default" r:id="rId12"/>
      <w:footerReference w:type="defaul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6C" w:rsidRDefault="0094766C" w:rsidP="00124A51">
      <w:r>
        <w:separator/>
      </w:r>
    </w:p>
    <w:p w:rsidR="0094766C" w:rsidRDefault="0094766C"/>
  </w:endnote>
  <w:endnote w:type="continuationSeparator" w:id="0">
    <w:p w:rsidR="0094766C" w:rsidRDefault="0094766C" w:rsidP="00124A51">
      <w:r>
        <w:continuationSeparator/>
      </w:r>
    </w:p>
    <w:p w:rsidR="0094766C" w:rsidRDefault="0094766C"/>
  </w:endnote>
  <w:endnote w:type="continuationNotice" w:id="1">
    <w:p w:rsidR="0094766C" w:rsidRDefault="00947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NewRoman,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F68" w:rsidRPr="000A06EA" w:rsidRDefault="007D5F68" w:rsidP="0051350F">
    <w:pPr>
      <w:pStyle w:val="Footer"/>
      <w:ind w:left="360"/>
      <w:jc w:val="center"/>
      <w:rPr>
        <w:b/>
        <w:szCs w:val="24"/>
      </w:rPr>
    </w:pPr>
    <w:r w:rsidRPr="000A06EA">
      <w:rPr>
        <w:b/>
        <w:szCs w:val="24"/>
      </w:rPr>
      <w:fldChar w:fldCharType="begin"/>
    </w:r>
    <w:r w:rsidRPr="000A06EA">
      <w:rPr>
        <w:b/>
        <w:szCs w:val="24"/>
      </w:rPr>
      <w:instrText xml:space="preserve"> PAGE   \* MERGEFORMAT </w:instrText>
    </w:r>
    <w:r w:rsidRPr="000A06EA">
      <w:rPr>
        <w:b/>
        <w:szCs w:val="24"/>
      </w:rPr>
      <w:fldChar w:fldCharType="separate"/>
    </w:r>
    <w:r w:rsidR="001553EB">
      <w:rPr>
        <w:b/>
        <w:noProof/>
        <w:szCs w:val="24"/>
      </w:rPr>
      <w:t>21</w:t>
    </w:r>
    <w:r w:rsidRPr="000A06EA">
      <w:rPr>
        <w:b/>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6C" w:rsidRDefault="0094766C" w:rsidP="00124A51">
      <w:r>
        <w:separator/>
      </w:r>
    </w:p>
    <w:p w:rsidR="0094766C" w:rsidRDefault="0094766C"/>
  </w:footnote>
  <w:footnote w:type="continuationSeparator" w:id="0">
    <w:p w:rsidR="0094766C" w:rsidRDefault="0094766C" w:rsidP="00124A51">
      <w:r>
        <w:continuationSeparator/>
      </w:r>
    </w:p>
    <w:p w:rsidR="0094766C" w:rsidRDefault="0094766C"/>
  </w:footnote>
  <w:footnote w:type="continuationNotice" w:id="1">
    <w:p w:rsidR="0094766C" w:rsidRDefault="0094766C"/>
  </w:footnote>
  <w:footnote w:id="2">
    <w:p w:rsidR="007D5F68" w:rsidRPr="00DD78E8" w:rsidRDefault="007D5F68">
      <w:pPr>
        <w:pStyle w:val="FootnoteText"/>
        <w:rPr>
          <w:i/>
        </w:rPr>
      </w:pPr>
      <w:r>
        <w:rPr>
          <w:rStyle w:val="FootnoteReference"/>
        </w:rPr>
        <w:footnoteRef/>
      </w:r>
      <w:r>
        <w:t xml:space="preserve"> </w:t>
      </w:r>
      <w:r w:rsidRPr="005222DB">
        <w:t>GUS and TIL were listed on the PBS on 1 February 2019</w:t>
      </w:r>
    </w:p>
  </w:footnote>
  <w:footnote w:id="3">
    <w:p w:rsidR="007D5F68" w:rsidRDefault="007D5F68">
      <w:pPr>
        <w:pStyle w:val="FootnoteText"/>
      </w:pPr>
      <w:r>
        <w:rPr>
          <w:rStyle w:val="FootnoteReference"/>
        </w:rPr>
        <w:footnoteRef/>
      </w:r>
      <w:r>
        <w:t xml:space="preserve"> The maintenance dose of CZP for Rheumatoid arthritis (RA), Ankylosing Spondylitis(AS) and Psoriatic arthritis (</w:t>
      </w:r>
      <w:proofErr w:type="spellStart"/>
      <w:r>
        <w:t>PsA</w:t>
      </w:r>
      <w:proofErr w:type="spellEnd"/>
      <w:r>
        <w:t xml:space="preserve">) is 200 mg every two weeks or 400 mg every four weeks. </w:t>
      </w:r>
    </w:p>
  </w:footnote>
  <w:footnote w:id="4">
    <w:p w:rsidR="007D5F68" w:rsidRPr="00286BCE" w:rsidRDefault="007D5F68">
      <w:pPr>
        <w:pStyle w:val="FootnoteText"/>
        <w:rPr>
          <w:sz w:val="20"/>
        </w:rPr>
      </w:pPr>
      <w:r w:rsidRPr="00286BCE">
        <w:rPr>
          <w:rStyle w:val="FootnoteReference"/>
          <w:sz w:val="20"/>
        </w:rPr>
        <w:footnoteRef/>
      </w:r>
      <w:r w:rsidRPr="00286BCE">
        <w:rPr>
          <w:sz w:val="20"/>
        </w:rPr>
        <w:t xml:space="preserve"> The PBAC recommended altering the current PBS restriction so that patients are only required to have failed two of the four prior treatments (ratified Minutes to the Post-market review of the use of biologics in the treatment of severe chronic plaque psoriasis, paragraph 4.2.5, April 2018 PBAC Meeting).</w:t>
      </w:r>
    </w:p>
  </w:footnote>
  <w:footnote w:id="5">
    <w:p w:rsidR="007D5F68" w:rsidRDefault="007D5F68" w:rsidP="0064378E">
      <w:pPr>
        <w:pStyle w:val="FootnoteText"/>
      </w:pPr>
      <w:r>
        <w:rPr>
          <w:rStyle w:val="FootnoteReference"/>
        </w:rPr>
        <w:footnoteRef/>
      </w:r>
      <w:r>
        <w:t xml:space="preserve"> Page 29 of TGA Delegate’s Overview</w:t>
      </w:r>
    </w:p>
  </w:footnote>
  <w:footnote w:id="6">
    <w:p w:rsidR="007D5F68" w:rsidRDefault="007D5F68" w:rsidP="00050425">
      <w:pPr>
        <w:pStyle w:val="FootnoteText"/>
      </w:pPr>
      <w:r>
        <w:rPr>
          <w:rStyle w:val="FootnoteReference"/>
        </w:rPr>
        <w:footnoteRef/>
      </w:r>
      <w:r>
        <w:t xml:space="preserve"> Rounded to 15 prescriptions. Patients who are prescribed the CZP 200 mg Q2W regimen would require 29 injections for treatment up to 52 weeks, which equates to 14.5 prescriptions.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F68" w:rsidRPr="000A06EA" w:rsidRDefault="0089209E" w:rsidP="0089209E">
    <w:pPr>
      <w:pStyle w:val="Header"/>
      <w:ind w:left="360"/>
      <w:jc w:val="center"/>
      <w:rPr>
        <w:rFonts w:asciiTheme="minorHAnsi" w:hAnsiTheme="minorHAnsi"/>
        <w:i/>
        <w:color w:val="808080"/>
        <w:szCs w:val="24"/>
      </w:rPr>
    </w:pPr>
    <w:r>
      <w:rPr>
        <w:rFonts w:asciiTheme="minorHAnsi" w:hAnsiTheme="minorHAnsi"/>
        <w:i/>
        <w:color w:val="808080"/>
        <w:szCs w:val="24"/>
      </w:rPr>
      <w:t>Public Summary Document</w:t>
    </w:r>
    <w:r w:rsidR="007D5F68" w:rsidRPr="000A06EA">
      <w:rPr>
        <w:rFonts w:asciiTheme="minorHAnsi" w:hAnsiTheme="minorHAnsi"/>
        <w:i/>
        <w:color w:val="808080"/>
        <w:szCs w:val="24"/>
      </w:rPr>
      <w:t xml:space="preserve"> – March 2019 PBAC Meeting</w:t>
    </w:r>
  </w:p>
  <w:p w:rsidR="007D5F68" w:rsidRPr="000A06EA" w:rsidRDefault="007D5F68" w:rsidP="0051350F">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4A2"/>
    <w:multiLevelType w:val="hybridMultilevel"/>
    <w:tmpl w:val="02D88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EC189D"/>
    <w:multiLevelType w:val="hybridMultilevel"/>
    <w:tmpl w:val="07907A94"/>
    <w:lvl w:ilvl="0" w:tplc="72D4C0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C2E41"/>
    <w:multiLevelType w:val="hybridMultilevel"/>
    <w:tmpl w:val="575AA2F2"/>
    <w:lvl w:ilvl="0" w:tplc="8C066038">
      <w:start w:val="1"/>
      <w:numFmt w:val="bullet"/>
      <w:lvlText w:val="–"/>
      <w:lvlJc w:val="left"/>
      <w:pPr>
        <w:tabs>
          <w:tab w:val="num" w:pos="720"/>
        </w:tabs>
        <w:ind w:left="720" w:hanging="360"/>
      </w:pPr>
      <w:rPr>
        <w:rFonts w:ascii="Times New Roman" w:hAnsi="Times New Roman" w:hint="default"/>
      </w:rPr>
    </w:lvl>
    <w:lvl w:ilvl="1" w:tplc="E31ADEA2">
      <w:start w:val="1"/>
      <w:numFmt w:val="bullet"/>
      <w:lvlText w:val="–"/>
      <w:lvlJc w:val="left"/>
      <w:pPr>
        <w:tabs>
          <w:tab w:val="num" w:pos="1440"/>
        </w:tabs>
        <w:ind w:left="1440" w:hanging="360"/>
      </w:pPr>
      <w:rPr>
        <w:rFonts w:ascii="Times New Roman" w:hAnsi="Times New Roman" w:hint="default"/>
      </w:rPr>
    </w:lvl>
    <w:lvl w:ilvl="2" w:tplc="6D3614B6" w:tentative="1">
      <w:start w:val="1"/>
      <w:numFmt w:val="bullet"/>
      <w:lvlText w:val="–"/>
      <w:lvlJc w:val="left"/>
      <w:pPr>
        <w:tabs>
          <w:tab w:val="num" w:pos="2160"/>
        </w:tabs>
        <w:ind w:left="2160" w:hanging="360"/>
      </w:pPr>
      <w:rPr>
        <w:rFonts w:ascii="Times New Roman" w:hAnsi="Times New Roman" w:hint="default"/>
      </w:rPr>
    </w:lvl>
    <w:lvl w:ilvl="3" w:tplc="0C66FECC" w:tentative="1">
      <w:start w:val="1"/>
      <w:numFmt w:val="bullet"/>
      <w:lvlText w:val="–"/>
      <w:lvlJc w:val="left"/>
      <w:pPr>
        <w:tabs>
          <w:tab w:val="num" w:pos="2880"/>
        </w:tabs>
        <w:ind w:left="2880" w:hanging="360"/>
      </w:pPr>
      <w:rPr>
        <w:rFonts w:ascii="Times New Roman" w:hAnsi="Times New Roman" w:hint="default"/>
      </w:rPr>
    </w:lvl>
    <w:lvl w:ilvl="4" w:tplc="94E6B246" w:tentative="1">
      <w:start w:val="1"/>
      <w:numFmt w:val="bullet"/>
      <w:lvlText w:val="–"/>
      <w:lvlJc w:val="left"/>
      <w:pPr>
        <w:tabs>
          <w:tab w:val="num" w:pos="3600"/>
        </w:tabs>
        <w:ind w:left="3600" w:hanging="360"/>
      </w:pPr>
      <w:rPr>
        <w:rFonts w:ascii="Times New Roman" w:hAnsi="Times New Roman" w:hint="default"/>
      </w:rPr>
    </w:lvl>
    <w:lvl w:ilvl="5" w:tplc="A0A6A17A" w:tentative="1">
      <w:start w:val="1"/>
      <w:numFmt w:val="bullet"/>
      <w:lvlText w:val="–"/>
      <w:lvlJc w:val="left"/>
      <w:pPr>
        <w:tabs>
          <w:tab w:val="num" w:pos="4320"/>
        </w:tabs>
        <w:ind w:left="4320" w:hanging="360"/>
      </w:pPr>
      <w:rPr>
        <w:rFonts w:ascii="Times New Roman" w:hAnsi="Times New Roman" w:hint="default"/>
      </w:rPr>
    </w:lvl>
    <w:lvl w:ilvl="6" w:tplc="390E610E" w:tentative="1">
      <w:start w:val="1"/>
      <w:numFmt w:val="bullet"/>
      <w:lvlText w:val="–"/>
      <w:lvlJc w:val="left"/>
      <w:pPr>
        <w:tabs>
          <w:tab w:val="num" w:pos="5040"/>
        </w:tabs>
        <w:ind w:left="5040" w:hanging="360"/>
      </w:pPr>
      <w:rPr>
        <w:rFonts w:ascii="Times New Roman" w:hAnsi="Times New Roman" w:hint="default"/>
      </w:rPr>
    </w:lvl>
    <w:lvl w:ilvl="7" w:tplc="B434C934" w:tentative="1">
      <w:start w:val="1"/>
      <w:numFmt w:val="bullet"/>
      <w:lvlText w:val="–"/>
      <w:lvlJc w:val="left"/>
      <w:pPr>
        <w:tabs>
          <w:tab w:val="num" w:pos="5760"/>
        </w:tabs>
        <w:ind w:left="5760" w:hanging="360"/>
      </w:pPr>
      <w:rPr>
        <w:rFonts w:ascii="Times New Roman" w:hAnsi="Times New Roman" w:hint="default"/>
      </w:rPr>
    </w:lvl>
    <w:lvl w:ilvl="8" w:tplc="4DC2871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052E2F"/>
    <w:multiLevelType w:val="hybridMultilevel"/>
    <w:tmpl w:val="37BEEF18"/>
    <w:lvl w:ilvl="0" w:tplc="0C090001">
      <w:start w:val="1"/>
      <w:numFmt w:val="bullet"/>
      <w:lvlText w:val=""/>
      <w:lvlJc w:val="left"/>
      <w:pPr>
        <w:ind w:left="121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D41FD"/>
    <w:multiLevelType w:val="hybridMultilevel"/>
    <w:tmpl w:val="78DC004A"/>
    <w:lvl w:ilvl="0" w:tplc="0C090001">
      <w:start w:val="1"/>
      <w:numFmt w:val="bullet"/>
      <w:lvlText w:val=""/>
      <w:lvlJc w:val="left"/>
      <w:pPr>
        <w:ind w:left="780" w:hanging="360"/>
      </w:pPr>
      <w:rPr>
        <w:rFonts w:ascii="Symbol" w:hAnsi="Symbol" w:hint="default"/>
      </w:rPr>
    </w:lvl>
    <w:lvl w:ilvl="1" w:tplc="A3543DA2">
      <w:start w:val="5"/>
      <w:numFmt w:val="bullet"/>
      <w:lvlText w:val="-"/>
      <w:lvlJc w:val="left"/>
      <w:pPr>
        <w:ind w:left="1495" w:hanging="360"/>
      </w:pPr>
      <w:rPr>
        <w:rFonts w:ascii="Arial Narrow" w:eastAsia="Times New Roman" w:hAnsi="Arial Narro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4291997"/>
    <w:multiLevelType w:val="hybridMultilevel"/>
    <w:tmpl w:val="EB70EB0E"/>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15:restartNumberingAfterBreak="0">
    <w:nsid w:val="161D0E0D"/>
    <w:multiLevelType w:val="hybridMultilevel"/>
    <w:tmpl w:val="8D0A5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FF57C7"/>
    <w:multiLevelType w:val="hybridMultilevel"/>
    <w:tmpl w:val="473C1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7051A7"/>
    <w:multiLevelType w:val="hybridMultilevel"/>
    <w:tmpl w:val="5CC09A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A179B"/>
    <w:multiLevelType w:val="hybridMultilevel"/>
    <w:tmpl w:val="DD84B6C4"/>
    <w:lvl w:ilvl="0" w:tplc="BE1CCF5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FC53EB"/>
    <w:multiLevelType w:val="hybridMultilevel"/>
    <w:tmpl w:val="2A684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C9561E"/>
    <w:multiLevelType w:val="hybridMultilevel"/>
    <w:tmpl w:val="1B0CE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FD7E79"/>
    <w:multiLevelType w:val="hybridMultilevel"/>
    <w:tmpl w:val="9A5653A0"/>
    <w:lvl w:ilvl="0" w:tplc="0C090001">
      <w:start w:val="1"/>
      <w:numFmt w:val="bullet"/>
      <w:lvlText w:val=""/>
      <w:lvlJc w:val="left"/>
      <w:pPr>
        <w:ind w:left="376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E4477"/>
    <w:multiLevelType w:val="hybridMultilevel"/>
    <w:tmpl w:val="7D7A2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7C34E2"/>
    <w:multiLevelType w:val="hybridMultilevel"/>
    <w:tmpl w:val="F1D62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A73568"/>
    <w:multiLevelType w:val="hybridMultilevel"/>
    <w:tmpl w:val="94783DFE"/>
    <w:lvl w:ilvl="0" w:tplc="6108DB88">
      <w:start w:val="1"/>
      <w:numFmt w:val="bullet"/>
      <w:lvlText w:val=""/>
      <w:lvlJc w:val="left"/>
      <w:pPr>
        <w:tabs>
          <w:tab w:val="num" w:pos="360"/>
        </w:tabs>
        <w:ind w:left="360" w:hanging="360"/>
      </w:pPr>
      <w:rPr>
        <w:rFonts w:ascii="Symbol" w:hAnsi="Symbol" w:hint="default"/>
      </w:rPr>
    </w:lvl>
    <w:lvl w:ilvl="1" w:tplc="BE020434">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27DC6"/>
    <w:multiLevelType w:val="hybridMultilevel"/>
    <w:tmpl w:val="B2DC5734"/>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94E08"/>
    <w:multiLevelType w:val="hybridMultilevel"/>
    <w:tmpl w:val="A40AB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CE00EE"/>
    <w:multiLevelType w:val="hybridMultilevel"/>
    <w:tmpl w:val="A8B49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430CE"/>
    <w:multiLevelType w:val="hybridMultilevel"/>
    <w:tmpl w:val="FB8A8538"/>
    <w:lvl w:ilvl="0" w:tplc="2976D908">
      <w:start w:val="1"/>
      <w:numFmt w:val="decimal"/>
      <w:lvlText w:val="%1."/>
      <w:lvlJc w:val="left"/>
      <w:pPr>
        <w:tabs>
          <w:tab w:val="num" w:pos="360"/>
        </w:tabs>
        <w:ind w:left="360" w:hanging="360"/>
      </w:pPr>
      <w:rPr>
        <w:rFonts w:ascii="Arial" w:hAnsi="Arial"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C0D9C"/>
    <w:multiLevelType w:val="hybridMultilevel"/>
    <w:tmpl w:val="A04CE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6632131"/>
    <w:multiLevelType w:val="hybridMultilevel"/>
    <w:tmpl w:val="2848D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303D7B"/>
    <w:multiLevelType w:val="hybridMultilevel"/>
    <w:tmpl w:val="A0102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7A1201"/>
    <w:multiLevelType w:val="hybridMultilevel"/>
    <w:tmpl w:val="9A9244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0073DE"/>
    <w:multiLevelType w:val="hybridMultilevel"/>
    <w:tmpl w:val="27F67F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D27D38"/>
    <w:multiLevelType w:val="hybridMultilevel"/>
    <w:tmpl w:val="37168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E91473"/>
    <w:multiLevelType w:val="hybridMultilevel"/>
    <w:tmpl w:val="73446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4D033C"/>
    <w:multiLevelType w:val="multilevel"/>
    <w:tmpl w:val="350EB784"/>
    <w:lvl w:ilvl="0">
      <w:start w:val="1"/>
      <w:numFmt w:val="decimal"/>
      <w:lvlText w:val="%1"/>
      <w:lvlJc w:val="left"/>
      <w:pPr>
        <w:ind w:left="862"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2E04AF"/>
    <w:multiLevelType w:val="hybridMultilevel"/>
    <w:tmpl w:val="CA908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5978E8"/>
    <w:multiLevelType w:val="hybridMultilevel"/>
    <w:tmpl w:val="4A88DA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B4721A"/>
    <w:multiLevelType w:val="hybridMultilevel"/>
    <w:tmpl w:val="37E4A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5"/>
  </w:num>
  <w:num w:numId="3">
    <w:abstractNumId w:val="22"/>
  </w:num>
  <w:num w:numId="4">
    <w:abstractNumId w:val="5"/>
  </w:num>
  <w:num w:numId="5">
    <w:abstractNumId w:val="27"/>
  </w:num>
  <w:num w:numId="6">
    <w:abstractNumId w:val="2"/>
  </w:num>
  <w:num w:numId="7">
    <w:abstractNumId w:val="12"/>
  </w:num>
  <w:num w:numId="8">
    <w:abstractNumId w:val="20"/>
  </w:num>
  <w:num w:numId="9">
    <w:abstractNumId w:val="17"/>
  </w:num>
  <w:num w:numId="10">
    <w:abstractNumId w:val="30"/>
  </w:num>
  <w:num w:numId="11">
    <w:abstractNumId w:val="10"/>
  </w:num>
  <w:num w:numId="12">
    <w:abstractNumId w:val="21"/>
  </w:num>
  <w:num w:numId="13">
    <w:abstractNumId w:val="8"/>
  </w:num>
  <w:num w:numId="14">
    <w:abstractNumId w:val="31"/>
  </w:num>
  <w:num w:numId="15">
    <w:abstractNumId w:val="15"/>
  </w:num>
  <w:num w:numId="16">
    <w:abstractNumId w:val="34"/>
  </w:num>
  <w:num w:numId="17">
    <w:abstractNumId w:val="7"/>
  </w:num>
  <w:num w:numId="18">
    <w:abstractNumId w:val="16"/>
  </w:num>
  <w:num w:numId="19">
    <w:abstractNumId w:val="33"/>
  </w:num>
  <w:num w:numId="20">
    <w:abstractNumId w:val="11"/>
  </w:num>
  <w:num w:numId="21">
    <w:abstractNumId w:val="9"/>
  </w:num>
  <w:num w:numId="22">
    <w:abstractNumId w:val="13"/>
  </w:num>
  <w:num w:numId="23">
    <w:abstractNumId w:val="29"/>
  </w:num>
  <w:num w:numId="24">
    <w:abstractNumId w:val="37"/>
  </w:num>
  <w:num w:numId="25">
    <w:abstractNumId w:val="36"/>
  </w:num>
  <w:num w:numId="26">
    <w:abstractNumId w:val="3"/>
  </w:num>
  <w:num w:numId="27">
    <w:abstractNumId w:val="38"/>
  </w:num>
  <w:num w:numId="28">
    <w:abstractNumId w:val="24"/>
  </w:num>
  <w:num w:numId="29">
    <w:abstractNumId w:val="18"/>
  </w:num>
  <w:num w:numId="30">
    <w:abstractNumId w:val="23"/>
  </w:num>
  <w:num w:numId="31">
    <w:abstractNumId w:val="0"/>
  </w:num>
  <w:num w:numId="32">
    <w:abstractNumId w:val="32"/>
  </w:num>
  <w:num w:numId="33">
    <w:abstractNumId w:val="4"/>
  </w:num>
  <w:num w:numId="34">
    <w:abstractNumId w:val="26"/>
  </w:num>
  <w:num w:numId="35">
    <w:abstractNumId w:val="6"/>
  </w:num>
  <w:num w:numId="36">
    <w:abstractNumId w:val="1"/>
  </w:num>
  <w:num w:numId="37">
    <w:abstractNumId w:val="14"/>
  </w:num>
  <w:num w:numId="38">
    <w:abstractNumId w:val="25"/>
  </w:num>
  <w:num w:numId="3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s-MX" w:vendorID="64" w:dllVersion="6" w:nlCheck="1" w:checkStyle="0"/>
  <w:activeWritingStyle w:appName="MSWord" w:lang="en-AU" w:vendorID="64" w:dllVersion="4096" w:nlCheck="1" w:checkStyle="0"/>
  <w:activeWritingStyle w:appName="MSWord" w:lang="pt-PT"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AU"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oNotTrackFormatting/>
  <w:defaultTabStop w:val="17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120"/>
    <w:rsid w:val="000001AF"/>
    <w:rsid w:val="00000284"/>
    <w:rsid w:val="00000355"/>
    <w:rsid w:val="00000378"/>
    <w:rsid w:val="00000790"/>
    <w:rsid w:val="00000C19"/>
    <w:rsid w:val="000010F6"/>
    <w:rsid w:val="0000110B"/>
    <w:rsid w:val="00001162"/>
    <w:rsid w:val="00001477"/>
    <w:rsid w:val="0000160C"/>
    <w:rsid w:val="00001854"/>
    <w:rsid w:val="00001C46"/>
    <w:rsid w:val="00001D34"/>
    <w:rsid w:val="00001EB1"/>
    <w:rsid w:val="00001ED4"/>
    <w:rsid w:val="00001ED6"/>
    <w:rsid w:val="000020A8"/>
    <w:rsid w:val="00002172"/>
    <w:rsid w:val="0000278A"/>
    <w:rsid w:val="00002969"/>
    <w:rsid w:val="0000317F"/>
    <w:rsid w:val="00003222"/>
    <w:rsid w:val="00003499"/>
    <w:rsid w:val="000035D1"/>
    <w:rsid w:val="000038A4"/>
    <w:rsid w:val="000039B7"/>
    <w:rsid w:val="00003BA8"/>
    <w:rsid w:val="00003EF3"/>
    <w:rsid w:val="000040FE"/>
    <w:rsid w:val="000043ED"/>
    <w:rsid w:val="00004762"/>
    <w:rsid w:val="0000489A"/>
    <w:rsid w:val="00004C58"/>
    <w:rsid w:val="00004F80"/>
    <w:rsid w:val="00005B3E"/>
    <w:rsid w:val="00005B81"/>
    <w:rsid w:val="00005EAD"/>
    <w:rsid w:val="00005ECE"/>
    <w:rsid w:val="000062E4"/>
    <w:rsid w:val="00006589"/>
    <w:rsid w:val="000066DC"/>
    <w:rsid w:val="000072E2"/>
    <w:rsid w:val="00007805"/>
    <w:rsid w:val="00007C27"/>
    <w:rsid w:val="00010342"/>
    <w:rsid w:val="00010648"/>
    <w:rsid w:val="00010BE1"/>
    <w:rsid w:val="00011B8F"/>
    <w:rsid w:val="00012A5D"/>
    <w:rsid w:val="00012FF2"/>
    <w:rsid w:val="00013148"/>
    <w:rsid w:val="00013247"/>
    <w:rsid w:val="00013757"/>
    <w:rsid w:val="000137A2"/>
    <w:rsid w:val="00013ED7"/>
    <w:rsid w:val="0001414A"/>
    <w:rsid w:val="000141E7"/>
    <w:rsid w:val="0001444F"/>
    <w:rsid w:val="000144FA"/>
    <w:rsid w:val="0001450E"/>
    <w:rsid w:val="0001464B"/>
    <w:rsid w:val="00014A0C"/>
    <w:rsid w:val="00014A37"/>
    <w:rsid w:val="00014AC2"/>
    <w:rsid w:val="00014F89"/>
    <w:rsid w:val="000151CB"/>
    <w:rsid w:val="000151CD"/>
    <w:rsid w:val="0001552D"/>
    <w:rsid w:val="00015886"/>
    <w:rsid w:val="000159AB"/>
    <w:rsid w:val="00015CE3"/>
    <w:rsid w:val="00015E61"/>
    <w:rsid w:val="0001618A"/>
    <w:rsid w:val="000162EF"/>
    <w:rsid w:val="00016428"/>
    <w:rsid w:val="00016820"/>
    <w:rsid w:val="0001698A"/>
    <w:rsid w:val="000169E9"/>
    <w:rsid w:val="00016EB6"/>
    <w:rsid w:val="00017417"/>
    <w:rsid w:val="00017699"/>
    <w:rsid w:val="000176B1"/>
    <w:rsid w:val="00017E71"/>
    <w:rsid w:val="000201D1"/>
    <w:rsid w:val="0002039B"/>
    <w:rsid w:val="000203DB"/>
    <w:rsid w:val="000208A8"/>
    <w:rsid w:val="00020944"/>
    <w:rsid w:val="00020BA1"/>
    <w:rsid w:val="00020DBC"/>
    <w:rsid w:val="000216E1"/>
    <w:rsid w:val="000217F1"/>
    <w:rsid w:val="0002225F"/>
    <w:rsid w:val="00022554"/>
    <w:rsid w:val="00022B2A"/>
    <w:rsid w:val="00022C19"/>
    <w:rsid w:val="00022E0D"/>
    <w:rsid w:val="00023413"/>
    <w:rsid w:val="00023741"/>
    <w:rsid w:val="00023763"/>
    <w:rsid w:val="00024549"/>
    <w:rsid w:val="00024ED5"/>
    <w:rsid w:val="00025144"/>
    <w:rsid w:val="0002563A"/>
    <w:rsid w:val="0002588E"/>
    <w:rsid w:val="0002594F"/>
    <w:rsid w:val="00025DEB"/>
    <w:rsid w:val="00025EBF"/>
    <w:rsid w:val="000262BF"/>
    <w:rsid w:val="00026CA4"/>
    <w:rsid w:val="00026DDF"/>
    <w:rsid w:val="000278C3"/>
    <w:rsid w:val="00027C68"/>
    <w:rsid w:val="00027D98"/>
    <w:rsid w:val="00030951"/>
    <w:rsid w:val="00030F29"/>
    <w:rsid w:val="00031349"/>
    <w:rsid w:val="00031612"/>
    <w:rsid w:val="000318C6"/>
    <w:rsid w:val="00031CA9"/>
    <w:rsid w:val="000320AA"/>
    <w:rsid w:val="00032174"/>
    <w:rsid w:val="00032A4A"/>
    <w:rsid w:val="00032C50"/>
    <w:rsid w:val="00032DD0"/>
    <w:rsid w:val="000333FA"/>
    <w:rsid w:val="0003360E"/>
    <w:rsid w:val="00033863"/>
    <w:rsid w:val="00033BB6"/>
    <w:rsid w:val="00033CD1"/>
    <w:rsid w:val="00033ED0"/>
    <w:rsid w:val="00034037"/>
    <w:rsid w:val="0003418F"/>
    <w:rsid w:val="000341E4"/>
    <w:rsid w:val="0003468B"/>
    <w:rsid w:val="00034B41"/>
    <w:rsid w:val="0003524D"/>
    <w:rsid w:val="0003527D"/>
    <w:rsid w:val="000355F7"/>
    <w:rsid w:val="00035C7C"/>
    <w:rsid w:val="00035DC0"/>
    <w:rsid w:val="00035FCF"/>
    <w:rsid w:val="0003629A"/>
    <w:rsid w:val="00036829"/>
    <w:rsid w:val="000369BA"/>
    <w:rsid w:val="00036A2C"/>
    <w:rsid w:val="00036A45"/>
    <w:rsid w:val="00037AEB"/>
    <w:rsid w:val="00040140"/>
    <w:rsid w:val="00040558"/>
    <w:rsid w:val="00040601"/>
    <w:rsid w:val="00040895"/>
    <w:rsid w:val="000411C5"/>
    <w:rsid w:val="000412D5"/>
    <w:rsid w:val="000413EE"/>
    <w:rsid w:val="000416C8"/>
    <w:rsid w:val="00042170"/>
    <w:rsid w:val="00042268"/>
    <w:rsid w:val="000426FD"/>
    <w:rsid w:val="00042E09"/>
    <w:rsid w:val="000432E5"/>
    <w:rsid w:val="00043C37"/>
    <w:rsid w:val="00043CD4"/>
    <w:rsid w:val="00043FC9"/>
    <w:rsid w:val="00044C5F"/>
    <w:rsid w:val="00045017"/>
    <w:rsid w:val="00045374"/>
    <w:rsid w:val="0004576A"/>
    <w:rsid w:val="00045A2B"/>
    <w:rsid w:val="000464AD"/>
    <w:rsid w:val="00046854"/>
    <w:rsid w:val="0004689B"/>
    <w:rsid w:val="0004698F"/>
    <w:rsid w:val="0004707E"/>
    <w:rsid w:val="00047104"/>
    <w:rsid w:val="00047A8A"/>
    <w:rsid w:val="00050425"/>
    <w:rsid w:val="00050522"/>
    <w:rsid w:val="00050999"/>
    <w:rsid w:val="00050D9D"/>
    <w:rsid w:val="000511D9"/>
    <w:rsid w:val="00051D42"/>
    <w:rsid w:val="00052374"/>
    <w:rsid w:val="00052584"/>
    <w:rsid w:val="00052682"/>
    <w:rsid w:val="00052D51"/>
    <w:rsid w:val="00052DA0"/>
    <w:rsid w:val="00052EC0"/>
    <w:rsid w:val="000531A4"/>
    <w:rsid w:val="000538F6"/>
    <w:rsid w:val="000539D0"/>
    <w:rsid w:val="00053A11"/>
    <w:rsid w:val="00053A80"/>
    <w:rsid w:val="00053B60"/>
    <w:rsid w:val="00054262"/>
    <w:rsid w:val="00054621"/>
    <w:rsid w:val="000546D7"/>
    <w:rsid w:val="00054DD1"/>
    <w:rsid w:val="000559D1"/>
    <w:rsid w:val="00055CC7"/>
    <w:rsid w:val="00055CDF"/>
    <w:rsid w:val="00056043"/>
    <w:rsid w:val="000569D1"/>
    <w:rsid w:val="00056C2E"/>
    <w:rsid w:val="00057126"/>
    <w:rsid w:val="0005752B"/>
    <w:rsid w:val="00057557"/>
    <w:rsid w:val="00057E49"/>
    <w:rsid w:val="00057EC5"/>
    <w:rsid w:val="000600B8"/>
    <w:rsid w:val="000602E5"/>
    <w:rsid w:val="00060849"/>
    <w:rsid w:val="0006102C"/>
    <w:rsid w:val="00061163"/>
    <w:rsid w:val="00061192"/>
    <w:rsid w:val="00061775"/>
    <w:rsid w:val="0006190F"/>
    <w:rsid w:val="000620C6"/>
    <w:rsid w:val="000622C5"/>
    <w:rsid w:val="00062573"/>
    <w:rsid w:val="00062D7A"/>
    <w:rsid w:val="0006334E"/>
    <w:rsid w:val="0006337F"/>
    <w:rsid w:val="000635F0"/>
    <w:rsid w:val="00063780"/>
    <w:rsid w:val="00063CE9"/>
    <w:rsid w:val="00063E9C"/>
    <w:rsid w:val="00063F38"/>
    <w:rsid w:val="00064057"/>
    <w:rsid w:val="000642D7"/>
    <w:rsid w:val="000643E7"/>
    <w:rsid w:val="00064617"/>
    <w:rsid w:val="000646C1"/>
    <w:rsid w:val="000648F1"/>
    <w:rsid w:val="00064AE4"/>
    <w:rsid w:val="00065042"/>
    <w:rsid w:val="0006527E"/>
    <w:rsid w:val="000653D1"/>
    <w:rsid w:val="00065A79"/>
    <w:rsid w:val="00065C74"/>
    <w:rsid w:val="00065CB2"/>
    <w:rsid w:val="00065D3D"/>
    <w:rsid w:val="00066360"/>
    <w:rsid w:val="0006645D"/>
    <w:rsid w:val="00066C65"/>
    <w:rsid w:val="00067072"/>
    <w:rsid w:val="00067537"/>
    <w:rsid w:val="0007018A"/>
    <w:rsid w:val="0007025C"/>
    <w:rsid w:val="000706E3"/>
    <w:rsid w:val="00070E26"/>
    <w:rsid w:val="00070E97"/>
    <w:rsid w:val="00071248"/>
    <w:rsid w:val="00071C56"/>
    <w:rsid w:val="00071CE2"/>
    <w:rsid w:val="000720B9"/>
    <w:rsid w:val="00072225"/>
    <w:rsid w:val="000723AC"/>
    <w:rsid w:val="00072524"/>
    <w:rsid w:val="000729A4"/>
    <w:rsid w:val="00072A57"/>
    <w:rsid w:val="00073101"/>
    <w:rsid w:val="000732EB"/>
    <w:rsid w:val="00073406"/>
    <w:rsid w:val="000736FF"/>
    <w:rsid w:val="000737F7"/>
    <w:rsid w:val="00073974"/>
    <w:rsid w:val="00073CFB"/>
    <w:rsid w:val="00073D02"/>
    <w:rsid w:val="000741DB"/>
    <w:rsid w:val="00075B95"/>
    <w:rsid w:val="00076306"/>
    <w:rsid w:val="00076350"/>
    <w:rsid w:val="0007657F"/>
    <w:rsid w:val="000765FC"/>
    <w:rsid w:val="0007672F"/>
    <w:rsid w:val="000774F0"/>
    <w:rsid w:val="000779D6"/>
    <w:rsid w:val="000800C8"/>
    <w:rsid w:val="00080454"/>
    <w:rsid w:val="00080909"/>
    <w:rsid w:val="00080D27"/>
    <w:rsid w:val="00080E76"/>
    <w:rsid w:val="000812CA"/>
    <w:rsid w:val="00081543"/>
    <w:rsid w:val="00081AFC"/>
    <w:rsid w:val="00081EB5"/>
    <w:rsid w:val="00081EE0"/>
    <w:rsid w:val="0008258D"/>
    <w:rsid w:val="000827C6"/>
    <w:rsid w:val="00082D09"/>
    <w:rsid w:val="00082D52"/>
    <w:rsid w:val="00082DD2"/>
    <w:rsid w:val="0008303E"/>
    <w:rsid w:val="000832B1"/>
    <w:rsid w:val="00083A5D"/>
    <w:rsid w:val="00083B9A"/>
    <w:rsid w:val="00083E99"/>
    <w:rsid w:val="000840A2"/>
    <w:rsid w:val="0008415B"/>
    <w:rsid w:val="00084591"/>
    <w:rsid w:val="00084B89"/>
    <w:rsid w:val="00084DAD"/>
    <w:rsid w:val="00084E61"/>
    <w:rsid w:val="00084F19"/>
    <w:rsid w:val="0008519E"/>
    <w:rsid w:val="000854EE"/>
    <w:rsid w:val="0008553B"/>
    <w:rsid w:val="000856C5"/>
    <w:rsid w:val="000857C7"/>
    <w:rsid w:val="00085AAE"/>
    <w:rsid w:val="00085EF9"/>
    <w:rsid w:val="00086617"/>
    <w:rsid w:val="000869F6"/>
    <w:rsid w:val="00086A72"/>
    <w:rsid w:val="00087181"/>
    <w:rsid w:val="00087273"/>
    <w:rsid w:val="000873A0"/>
    <w:rsid w:val="000876EC"/>
    <w:rsid w:val="00087797"/>
    <w:rsid w:val="00087D81"/>
    <w:rsid w:val="00087E72"/>
    <w:rsid w:val="0009048E"/>
    <w:rsid w:val="00090600"/>
    <w:rsid w:val="00090C7E"/>
    <w:rsid w:val="000913C7"/>
    <w:rsid w:val="000913C8"/>
    <w:rsid w:val="0009157D"/>
    <w:rsid w:val="00091792"/>
    <w:rsid w:val="000917B4"/>
    <w:rsid w:val="00091F7C"/>
    <w:rsid w:val="00092600"/>
    <w:rsid w:val="0009262B"/>
    <w:rsid w:val="00092BED"/>
    <w:rsid w:val="00092CDE"/>
    <w:rsid w:val="00092F7F"/>
    <w:rsid w:val="00092FC6"/>
    <w:rsid w:val="00093310"/>
    <w:rsid w:val="00093686"/>
    <w:rsid w:val="00093E16"/>
    <w:rsid w:val="0009445C"/>
    <w:rsid w:val="0009491E"/>
    <w:rsid w:val="00094FDC"/>
    <w:rsid w:val="0009553B"/>
    <w:rsid w:val="00095FE5"/>
    <w:rsid w:val="000961A6"/>
    <w:rsid w:val="00096284"/>
    <w:rsid w:val="00096645"/>
    <w:rsid w:val="00096A40"/>
    <w:rsid w:val="00096DCA"/>
    <w:rsid w:val="00097D54"/>
    <w:rsid w:val="00097F58"/>
    <w:rsid w:val="000A02F8"/>
    <w:rsid w:val="000A03BE"/>
    <w:rsid w:val="000A06EA"/>
    <w:rsid w:val="000A0773"/>
    <w:rsid w:val="000A0E8E"/>
    <w:rsid w:val="000A1064"/>
    <w:rsid w:val="000A18EB"/>
    <w:rsid w:val="000A1AAF"/>
    <w:rsid w:val="000A1C7A"/>
    <w:rsid w:val="000A20DA"/>
    <w:rsid w:val="000A2628"/>
    <w:rsid w:val="000A2DDB"/>
    <w:rsid w:val="000A2EB3"/>
    <w:rsid w:val="000A3A51"/>
    <w:rsid w:val="000A3F7E"/>
    <w:rsid w:val="000A4CB3"/>
    <w:rsid w:val="000A5661"/>
    <w:rsid w:val="000A5BBE"/>
    <w:rsid w:val="000A6241"/>
    <w:rsid w:val="000A6B35"/>
    <w:rsid w:val="000A6BF4"/>
    <w:rsid w:val="000A6CB6"/>
    <w:rsid w:val="000A6D34"/>
    <w:rsid w:val="000A6FA3"/>
    <w:rsid w:val="000A716F"/>
    <w:rsid w:val="000A7D08"/>
    <w:rsid w:val="000B02D4"/>
    <w:rsid w:val="000B032A"/>
    <w:rsid w:val="000B0389"/>
    <w:rsid w:val="000B0670"/>
    <w:rsid w:val="000B0B27"/>
    <w:rsid w:val="000B0B77"/>
    <w:rsid w:val="000B0E75"/>
    <w:rsid w:val="000B0F4F"/>
    <w:rsid w:val="000B1175"/>
    <w:rsid w:val="000B12C9"/>
    <w:rsid w:val="000B19C7"/>
    <w:rsid w:val="000B2110"/>
    <w:rsid w:val="000B2278"/>
    <w:rsid w:val="000B2290"/>
    <w:rsid w:val="000B297C"/>
    <w:rsid w:val="000B29C1"/>
    <w:rsid w:val="000B2C5E"/>
    <w:rsid w:val="000B2FCD"/>
    <w:rsid w:val="000B34B4"/>
    <w:rsid w:val="000B3627"/>
    <w:rsid w:val="000B3BF5"/>
    <w:rsid w:val="000B3DFB"/>
    <w:rsid w:val="000B4710"/>
    <w:rsid w:val="000B4742"/>
    <w:rsid w:val="000B5274"/>
    <w:rsid w:val="000B52C4"/>
    <w:rsid w:val="000B5430"/>
    <w:rsid w:val="000B544F"/>
    <w:rsid w:val="000B5582"/>
    <w:rsid w:val="000B61BD"/>
    <w:rsid w:val="000B66BF"/>
    <w:rsid w:val="000B66F5"/>
    <w:rsid w:val="000B6B26"/>
    <w:rsid w:val="000B6CAC"/>
    <w:rsid w:val="000B72B4"/>
    <w:rsid w:val="000B7612"/>
    <w:rsid w:val="000B7DC8"/>
    <w:rsid w:val="000B7F2F"/>
    <w:rsid w:val="000C0258"/>
    <w:rsid w:val="000C09B3"/>
    <w:rsid w:val="000C1237"/>
    <w:rsid w:val="000C138C"/>
    <w:rsid w:val="000C1C42"/>
    <w:rsid w:val="000C1CBC"/>
    <w:rsid w:val="000C23BC"/>
    <w:rsid w:val="000C27BE"/>
    <w:rsid w:val="000C2A38"/>
    <w:rsid w:val="000C316C"/>
    <w:rsid w:val="000C3B82"/>
    <w:rsid w:val="000C3DF9"/>
    <w:rsid w:val="000C40D6"/>
    <w:rsid w:val="000C43C3"/>
    <w:rsid w:val="000C4552"/>
    <w:rsid w:val="000C48F6"/>
    <w:rsid w:val="000C4B38"/>
    <w:rsid w:val="000C5623"/>
    <w:rsid w:val="000C6456"/>
    <w:rsid w:val="000C65F6"/>
    <w:rsid w:val="000C661C"/>
    <w:rsid w:val="000C6713"/>
    <w:rsid w:val="000C6975"/>
    <w:rsid w:val="000C69E2"/>
    <w:rsid w:val="000C6DDF"/>
    <w:rsid w:val="000C6E60"/>
    <w:rsid w:val="000C713C"/>
    <w:rsid w:val="000C7360"/>
    <w:rsid w:val="000C7763"/>
    <w:rsid w:val="000C7943"/>
    <w:rsid w:val="000C7C47"/>
    <w:rsid w:val="000D03EA"/>
    <w:rsid w:val="000D0844"/>
    <w:rsid w:val="000D0913"/>
    <w:rsid w:val="000D1263"/>
    <w:rsid w:val="000D1BFC"/>
    <w:rsid w:val="000D1E32"/>
    <w:rsid w:val="000D1F6E"/>
    <w:rsid w:val="000D202C"/>
    <w:rsid w:val="000D269A"/>
    <w:rsid w:val="000D2768"/>
    <w:rsid w:val="000D281A"/>
    <w:rsid w:val="000D2B1E"/>
    <w:rsid w:val="000D2B8E"/>
    <w:rsid w:val="000D2FDD"/>
    <w:rsid w:val="000D30E2"/>
    <w:rsid w:val="000D326A"/>
    <w:rsid w:val="000D33D0"/>
    <w:rsid w:val="000D33D2"/>
    <w:rsid w:val="000D395A"/>
    <w:rsid w:val="000D3A7E"/>
    <w:rsid w:val="000D3CF1"/>
    <w:rsid w:val="000D3F5A"/>
    <w:rsid w:val="000D40E3"/>
    <w:rsid w:val="000D4116"/>
    <w:rsid w:val="000D413B"/>
    <w:rsid w:val="000D41B5"/>
    <w:rsid w:val="000D4785"/>
    <w:rsid w:val="000D4E61"/>
    <w:rsid w:val="000D4FA5"/>
    <w:rsid w:val="000D515B"/>
    <w:rsid w:val="000D51FB"/>
    <w:rsid w:val="000D553E"/>
    <w:rsid w:val="000D5571"/>
    <w:rsid w:val="000D56BE"/>
    <w:rsid w:val="000D5EC9"/>
    <w:rsid w:val="000D7BA3"/>
    <w:rsid w:val="000E0133"/>
    <w:rsid w:val="000E01D8"/>
    <w:rsid w:val="000E0261"/>
    <w:rsid w:val="000E10B6"/>
    <w:rsid w:val="000E135D"/>
    <w:rsid w:val="000E19A6"/>
    <w:rsid w:val="000E2078"/>
    <w:rsid w:val="000E2409"/>
    <w:rsid w:val="000E3119"/>
    <w:rsid w:val="000E377B"/>
    <w:rsid w:val="000E3DBB"/>
    <w:rsid w:val="000E3E80"/>
    <w:rsid w:val="000E3F12"/>
    <w:rsid w:val="000E3F64"/>
    <w:rsid w:val="000E46CF"/>
    <w:rsid w:val="000E4735"/>
    <w:rsid w:val="000E4757"/>
    <w:rsid w:val="000E484E"/>
    <w:rsid w:val="000E4C81"/>
    <w:rsid w:val="000E4F2D"/>
    <w:rsid w:val="000E52DF"/>
    <w:rsid w:val="000E54D4"/>
    <w:rsid w:val="000E55DC"/>
    <w:rsid w:val="000E5741"/>
    <w:rsid w:val="000E5FEF"/>
    <w:rsid w:val="000E6359"/>
    <w:rsid w:val="000E64E2"/>
    <w:rsid w:val="000E6576"/>
    <w:rsid w:val="000E661A"/>
    <w:rsid w:val="000E6688"/>
    <w:rsid w:val="000E68B0"/>
    <w:rsid w:val="000E7BD6"/>
    <w:rsid w:val="000E7C22"/>
    <w:rsid w:val="000F00BA"/>
    <w:rsid w:val="000F018D"/>
    <w:rsid w:val="000F0A31"/>
    <w:rsid w:val="000F0BB4"/>
    <w:rsid w:val="000F0C8E"/>
    <w:rsid w:val="000F0D0D"/>
    <w:rsid w:val="000F0F71"/>
    <w:rsid w:val="000F1486"/>
    <w:rsid w:val="000F316A"/>
    <w:rsid w:val="000F3629"/>
    <w:rsid w:val="000F381A"/>
    <w:rsid w:val="000F3A30"/>
    <w:rsid w:val="000F3C74"/>
    <w:rsid w:val="000F4147"/>
    <w:rsid w:val="000F4254"/>
    <w:rsid w:val="000F48E9"/>
    <w:rsid w:val="000F4BB8"/>
    <w:rsid w:val="000F5036"/>
    <w:rsid w:val="000F513C"/>
    <w:rsid w:val="000F51F4"/>
    <w:rsid w:val="000F577C"/>
    <w:rsid w:val="000F63D0"/>
    <w:rsid w:val="000F64CC"/>
    <w:rsid w:val="000F655D"/>
    <w:rsid w:val="000F670B"/>
    <w:rsid w:val="000F6B19"/>
    <w:rsid w:val="000F7127"/>
    <w:rsid w:val="000F74FF"/>
    <w:rsid w:val="000F79D4"/>
    <w:rsid w:val="000F79FB"/>
    <w:rsid w:val="000F7C7A"/>
    <w:rsid w:val="000F7CCC"/>
    <w:rsid w:val="001004F9"/>
    <w:rsid w:val="00100536"/>
    <w:rsid w:val="0010065E"/>
    <w:rsid w:val="00100F8A"/>
    <w:rsid w:val="00101211"/>
    <w:rsid w:val="0010180B"/>
    <w:rsid w:val="001018C4"/>
    <w:rsid w:val="00101CDC"/>
    <w:rsid w:val="001022B5"/>
    <w:rsid w:val="001024DA"/>
    <w:rsid w:val="001024E3"/>
    <w:rsid w:val="0010273B"/>
    <w:rsid w:val="00102A26"/>
    <w:rsid w:val="00102B7A"/>
    <w:rsid w:val="00102E42"/>
    <w:rsid w:val="001034F8"/>
    <w:rsid w:val="001038F9"/>
    <w:rsid w:val="00103CB2"/>
    <w:rsid w:val="001042DD"/>
    <w:rsid w:val="001044B4"/>
    <w:rsid w:val="00104CF0"/>
    <w:rsid w:val="0010548B"/>
    <w:rsid w:val="00105545"/>
    <w:rsid w:val="00105AE2"/>
    <w:rsid w:val="001065A6"/>
    <w:rsid w:val="001069DC"/>
    <w:rsid w:val="00106B80"/>
    <w:rsid w:val="00106BFC"/>
    <w:rsid w:val="00107152"/>
    <w:rsid w:val="001071AC"/>
    <w:rsid w:val="00107A4C"/>
    <w:rsid w:val="00107A87"/>
    <w:rsid w:val="00107C1B"/>
    <w:rsid w:val="00110215"/>
    <w:rsid w:val="0011032E"/>
    <w:rsid w:val="00110DB0"/>
    <w:rsid w:val="00111341"/>
    <w:rsid w:val="00111483"/>
    <w:rsid w:val="00111825"/>
    <w:rsid w:val="00111DFE"/>
    <w:rsid w:val="0011200F"/>
    <w:rsid w:val="001124CE"/>
    <w:rsid w:val="00112526"/>
    <w:rsid w:val="00113060"/>
    <w:rsid w:val="00113288"/>
    <w:rsid w:val="0011348B"/>
    <w:rsid w:val="0011367F"/>
    <w:rsid w:val="00113D33"/>
    <w:rsid w:val="00113F57"/>
    <w:rsid w:val="001140B2"/>
    <w:rsid w:val="001143C8"/>
    <w:rsid w:val="001145F6"/>
    <w:rsid w:val="001147FC"/>
    <w:rsid w:val="00114AB8"/>
    <w:rsid w:val="00115057"/>
    <w:rsid w:val="0011506E"/>
    <w:rsid w:val="00115982"/>
    <w:rsid w:val="001165C7"/>
    <w:rsid w:val="00116C53"/>
    <w:rsid w:val="00116FBD"/>
    <w:rsid w:val="001174F4"/>
    <w:rsid w:val="001175C9"/>
    <w:rsid w:val="001178A8"/>
    <w:rsid w:val="00117F0D"/>
    <w:rsid w:val="001204BB"/>
    <w:rsid w:val="00121799"/>
    <w:rsid w:val="00121E66"/>
    <w:rsid w:val="001222FC"/>
    <w:rsid w:val="001223D7"/>
    <w:rsid w:val="0012242D"/>
    <w:rsid w:val="0012261E"/>
    <w:rsid w:val="00122CC4"/>
    <w:rsid w:val="00122DAE"/>
    <w:rsid w:val="00122F35"/>
    <w:rsid w:val="001230E4"/>
    <w:rsid w:val="00123789"/>
    <w:rsid w:val="0012390B"/>
    <w:rsid w:val="001240FF"/>
    <w:rsid w:val="00124279"/>
    <w:rsid w:val="00124606"/>
    <w:rsid w:val="00124A51"/>
    <w:rsid w:val="00124FE8"/>
    <w:rsid w:val="00125198"/>
    <w:rsid w:val="00125333"/>
    <w:rsid w:val="001256F9"/>
    <w:rsid w:val="00125953"/>
    <w:rsid w:val="00126097"/>
    <w:rsid w:val="001260B8"/>
    <w:rsid w:val="001263A9"/>
    <w:rsid w:val="001265C7"/>
    <w:rsid w:val="00126621"/>
    <w:rsid w:val="00126720"/>
    <w:rsid w:val="00126768"/>
    <w:rsid w:val="0012689D"/>
    <w:rsid w:val="00126C75"/>
    <w:rsid w:val="001301E9"/>
    <w:rsid w:val="0013056B"/>
    <w:rsid w:val="001308E3"/>
    <w:rsid w:val="00130BD1"/>
    <w:rsid w:val="00131135"/>
    <w:rsid w:val="0013154E"/>
    <w:rsid w:val="0013178F"/>
    <w:rsid w:val="001318BA"/>
    <w:rsid w:val="00131A54"/>
    <w:rsid w:val="00131D82"/>
    <w:rsid w:val="00131ED2"/>
    <w:rsid w:val="00131F00"/>
    <w:rsid w:val="00131F68"/>
    <w:rsid w:val="00132273"/>
    <w:rsid w:val="0013238D"/>
    <w:rsid w:val="0013244B"/>
    <w:rsid w:val="00132574"/>
    <w:rsid w:val="00132939"/>
    <w:rsid w:val="00132E59"/>
    <w:rsid w:val="00132EC8"/>
    <w:rsid w:val="00132F4B"/>
    <w:rsid w:val="001330E9"/>
    <w:rsid w:val="001335DE"/>
    <w:rsid w:val="00133795"/>
    <w:rsid w:val="00133811"/>
    <w:rsid w:val="001338D0"/>
    <w:rsid w:val="00133D36"/>
    <w:rsid w:val="00133EEB"/>
    <w:rsid w:val="00134053"/>
    <w:rsid w:val="00134257"/>
    <w:rsid w:val="00134372"/>
    <w:rsid w:val="0013459F"/>
    <w:rsid w:val="0013481D"/>
    <w:rsid w:val="00134925"/>
    <w:rsid w:val="00134987"/>
    <w:rsid w:val="0013536F"/>
    <w:rsid w:val="00135687"/>
    <w:rsid w:val="001356B0"/>
    <w:rsid w:val="001356B6"/>
    <w:rsid w:val="00135E14"/>
    <w:rsid w:val="00136710"/>
    <w:rsid w:val="00136A62"/>
    <w:rsid w:val="00136C36"/>
    <w:rsid w:val="00137001"/>
    <w:rsid w:val="00137113"/>
    <w:rsid w:val="00137268"/>
    <w:rsid w:val="00137645"/>
    <w:rsid w:val="001376AB"/>
    <w:rsid w:val="001377CF"/>
    <w:rsid w:val="00137B33"/>
    <w:rsid w:val="0014015A"/>
    <w:rsid w:val="00140763"/>
    <w:rsid w:val="0014088E"/>
    <w:rsid w:val="00140AAF"/>
    <w:rsid w:val="00140AD6"/>
    <w:rsid w:val="00140B25"/>
    <w:rsid w:val="00140C26"/>
    <w:rsid w:val="00140E99"/>
    <w:rsid w:val="00141157"/>
    <w:rsid w:val="001413E5"/>
    <w:rsid w:val="00141772"/>
    <w:rsid w:val="001418DE"/>
    <w:rsid w:val="00141E03"/>
    <w:rsid w:val="00141FDD"/>
    <w:rsid w:val="00142476"/>
    <w:rsid w:val="00142529"/>
    <w:rsid w:val="001426F5"/>
    <w:rsid w:val="00142EBE"/>
    <w:rsid w:val="00142F84"/>
    <w:rsid w:val="001430C9"/>
    <w:rsid w:val="0014333A"/>
    <w:rsid w:val="00143565"/>
    <w:rsid w:val="00143B70"/>
    <w:rsid w:val="0014402E"/>
    <w:rsid w:val="00144479"/>
    <w:rsid w:val="0014456F"/>
    <w:rsid w:val="001445D8"/>
    <w:rsid w:val="0014492C"/>
    <w:rsid w:val="00144EAE"/>
    <w:rsid w:val="00144FF2"/>
    <w:rsid w:val="00145226"/>
    <w:rsid w:val="00145508"/>
    <w:rsid w:val="00145540"/>
    <w:rsid w:val="001456B0"/>
    <w:rsid w:val="001458C9"/>
    <w:rsid w:val="00145914"/>
    <w:rsid w:val="00145B84"/>
    <w:rsid w:val="001466CF"/>
    <w:rsid w:val="00146963"/>
    <w:rsid w:val="00146E22"/>
    <w:rsid w:val="00147279"/>
    <w:rsid w:val="00147616"/>
    <w:rsid w:val="00150441"/>
    <w:rsid w:val="00150D5D"/>
    <w:rsid w:val="001510C3"/>
    <w:rsid w:val="001510EC"/>
    <w:rsid w:val="0015120C"/>
    <w:rsid w:val="00151516"/>
    <w:rsid w:val="0015153A"/>
    <w:rsid w:val="00151E80"/>
    <w:rsid w:val="001524E1"/>
    <w:rsid w:val="00152827"/>
    <w:rsid w:val="00152F63"/>
    <w:rsid w:val="00153C00"/>
    <w:rsid w:val="0015427A"/>
    <w:rsid w:val="001543D8"/>
    <w:rsid w:val="0015457F"/>
    <w:rsid w:val="001545B6"/>
    <w:rsid w:val="00154B49"/>
    <w:rsid w:val="00154F2E"/>
    <w:rsid w:val="00155017"/>
    <w:rsid w:val="001553EB"/>
    <w:rsid w:val="00155475"/>
    <w:rsid w:val="0015565A"/>
    <w:rsid w:val="0015612E"/>
    <w:rsid w:val="00156389"/>
    <w:rsid w:val="0015639A"/>
    <w:rsid w:val="00157130"/>
    <w:rsid w:val="0015734C"/>
    <w:rsid w:val="001576B1"/>
    <w:rsid w:val="001602B1"/>
    <w:rsid w:val="00160A16"/>
    <w:rsid w:val="00160A4C"/>
    <w:rsid w:val="00160AC2"/>
    <w:rsid w:val="00160E4F"/>
    <w:rsid w:val="00161CDF"/>
    <w:rsid w:val="00161FF9"/>
    <w:rsid w:val="00162509"/>
    <w:rsid w:val="0016285B"/>
    <w:rsid w:val="00162913"/>
    <w:rsid w:val="00162F05"/>
    <w:rsid w:val="001639D7"/>
    <w:rsid w:val="00163CDC"/>
    <w:rsid w:val="00163EE8"/>
    <w:rsid w:val="00163EFF"/>
    <w:rsid w:val="00164592"/>
    <w:rsid w:val="00164B62"/>
    <w:rsid w:val="00164C65"/>
    <w:rsid w:val="00164F52"/>
    <w:rsid w:val="00165151"/>
    <w:rsid w:val="00165179"/>
    <w:rsid w:val="0016554F"/>
    <w:rsid w:val="001661FB"/>
    <w:rsid w:val="0016644B"/>
    <w:rsid w:val="00166712"/>
    <w:rsid w:val="00166771"/>
    <w:rsid w:val="00166790"/>
    <w:rsid w:val="00166B05"/>
    <w:rsid w:val="00166D91"/>
    <w:rsid w:val="00167B6A"/>
    <w:rsid w:val="00167C90"/>
    <w:rsid w:val="00167DFD"/>
    <w:rsid w:val="00167E20"/>
    <w:rsid w:val="0017019A"/>
    <w:rsid w:val="001701AE"/>
    <w:rsid w:val="001702EF"/>
    <w:rsid w:val="00170943"/>
    <w:rsid w:val="00170AE2"/>
    <w:rsid w:val="00171657"/>
    <w:rsid w:val="00171D09"/>
    <w:rsid w:val="00171D27"/>
    <w:rsid w:val="00171E4D"/>
    <w:rsid w:val="00172340"/>
    <w:rsid w:val="00172465"/>
    <w:rsid w:val="001733B1"/>
    <w:rsid w:val="00173565"/>
    <w:rsid w:val="00173646"/>
    <w:rsid w:val="00173B07"/>
    <w:rsid w:val="001741B0"/>
    <w:rsid w:val="00174889"/>
    <w:rsid w:val="00174AAF"/>
    <w:rsid w:val="00174B0B"/>
    <w:rsid w:val="00174E44"/>
    <w:rsid w:val="0017519B"/>
    <w:rsid w:val="001751E7"/>
    <w:rsid w:val="001752A4"/>
    <w:rsid w:val="0017569E"/>
    <w:rsid w:val="00175B50"/>
    <w:rsid w:val="00175BAB"/>
    <w:rsid w:val="00175F25"/>
    <w:rsid w:val="00176C33"/>
    <w:rsid w:val="00176D74"/>
    <w:rsid w:val="00176DEB"/>
    <w:rsid w:val="001771B2"/>
    <w:rsid w:val="0017771C"/>
    <w:rsid w:val="001800D9"/>
    <w:rsid w:val="00180372"/>
    <w:rsid w:val="00180560"/>
    <w:rsid w:val="00180691"/>
    <w:rsid w:val="001807F1"/>
    <w:rsid w:val="001808C0"/>
    <w:rsid w:val="001809B9"/>
    <w:rsid w:val="00180A59"/>
    <w:rsid w:val="00180B6E"/>
    <w:rsid w:val="001810B7"/>
    <w:rsid w:val="001811A8"/>
    <w:rsid w:val="0018121C"/>
    <w:rsid w:val="0018136A"/>
    <w:rsid w:val="00181AA2"/>
    <w:rsid w:val="00181D9C"/>
    <w:rsid w:val="00181ECF"/>
    <w:rsid w:val="00181F08"/>
    <w:rsid w:val="001820B6"/>
    <w:rsid w:val="00182161"/>
    <w:rsid w:val="001821A5"/>
    <w:rsid w:val="00182FA7"/>
    <w:rsid w:val="00183796"/>
    <w:rsid w:val="00183D63"/>
    <w:rsid w:val="0018402C"/>
    <w:rsid w:val="001846D2"/>
    <w:rsid w:val="00184DFB"/>
    <w:rsid w:val="00184F7D"/>
    <w:rsid w:val="0018537D"/>
    <w:rsid w:val="001854D4"/>
    <w:rsid w:val="001858D7"/>
    <w:rsid w:val="001860FE"/>
    <w:rsid w:val="00186265"/>
    <w:rsid w:val="00186469"/>
    <w:rsid w:val="00186903"/>
    <w:rsid w:val="00186FB7"/>
    <w:rsid w:val="0018752F"/>
    <w:rsid w:val="001876C6"/>
    <w:rsid w:val="00187871"/>
    <w:rsid w:val="0018797A"/>
    <w:rsid w:val="00187FB4"/>
    <w:rsid w:val="00187FE6"/>
    <w:rsid w:val="00190312"/>
    <w:rsid w:val="00190636"/>
    <w:rsid w:val="001908AA"/>
    <w:rsid w:val="001908B5"/>
    <w:rsid w:val="001908F9"/>
    <w:rsid w:val="0019132E"/>
    <w:rsid w:val="00191726"/>
    <w:rsid w:val="00191D5E"/>
    <w:rsid w:val="00192E23"/>
    <w:rsid w:val="00192E2C"/>
    <w:rsid w:val="00192EF2"/>
    <w:rsid w:val="001934B6"/>
    <w:rsid w:val="00194114"/>
    <w:rsid w:val="00194663"/>
    <w:rsid w:val="00194803"/>
    <w:rsid w:val="00194FAC"/>
    <w:rsid w:val="00195222"/>
    <w:rsid w:val="00195583"/>
    <w:rsid w:val="00195D2F"/>
    <w:rsid w:val="00195EF5"/>
    <w:rsid w:val="00196FAD"/>
    <w:rsid w:val="00197596"/>
    <w:rsid w:val="001975D8"/>
    <w:rsid w:val="00197A84"/>
    <w:rsid w:val="00197BD2"/>
    <w:rsid w:val="00197EC8"/>
    <w:rsid w:val="001A04E0"/>
    <w:rsid w:val="001A0B3F"/>
    <w:rsid w:val="001A103D"/>
    <w:rsid w:val="001A10A7"/>
    <w:rsid w:val="001A1B8F"/>
    <w:rsid w:val="001A1D8D"/>
    <w:rsid w:val="001A1ECC"/>
    <w:rsid w:val="001A2008"/>
    <w:rsid w:val="001A273B"/>
    <w:rsid w:val="001A2FEB"/>
    <w:rsid w:val="001A3199"/>
    <w:rsid w:val="001A35F7"/>
    <w:rsid w:val="001A37F2"/>
    <w:rsid w:val="001A39F8"/>
    <w:rsid w:val="001A3CDD"/>
    <w:rsid w:val="001A417F"/>
    <w:rsid w:val="001A43FA"/>
    <w:rsid w:val="001A4A0A"/>
    <w:rsid w:val="001A4BA3"/>
    <w:rsid w:val="001A4E85"/>
    <w:rsid w:val="001A5125"/>
    <w:rsid w:val="001A5180"/>
    <w:rsid w:val="001A59FB"/>
    <w:rsid w:val="001A5F64"/>
    <w:rsid w:val="001A6245"/>
    <w:rsid w:val="001A6354"/>
    <w:rsid w:val="001A66F4"/>
    <w:rsid w:val="001A6891"/>
    <w:rsid w:val="001A6CD1"/>
    <w:rsid w:val="001A6DE7"/>
    <w:rsid w:val="001A7056"/>
    <w:rsid w:val="001A7301"/>
    <w:rsid w:val="001A7573"/>
    <w:rsid w:val="001A7AE8"/>
    <w:rsid w:val="001A7C10"/>
    <w:rsid w:val="001B010C"/>
    <w:rsid w:val="001B01C6"/>
    <w:rsid w:val="001B0488"/>
    <w:rsid w:val="001B05A1"/>
    <w:rsid w:val="001B0965"/>
    <w:rsid w:val="001B1214"/>
    <w:rsid w:val="001B1824"/>
    <w:rsid w:val="001B1965"/>
    <w:rsid w:val="001B1B17"/>
    <w:rsid w:val="001B204E"/>
    <w:rsid w:val="001B2085"/>
    <w:rsid w:val="001B24FD"/>
    <w:rsid w:val="001B26CC"/>
    <w:rsid w:val="001B3443"/>
    <w:rsid w:val="001B415F"/>
    <w:rsid w:val="001B4493"/>
    <w:rsid w:val="001B4CDC"/>
    <w:rsid w:val="001B4D20"/>
    <w:rsid w:val="001B550E"/>
    <w:rsid w:val="001B5C15"/>
    <w:rsid w:val="001B660F"/>
    <w:rsid w:val="001B6977"/>
    <w:rsid w:val="001B69D2"/>
    <w:rsid w:val="001B6ACF"/>
    <w:rsid w:val="001B7235"/>
    <w:rsid w:val="001B74B8"/>
    <w:rsid w:val="001B7C24"/>
    <w:rsid w:val="001B7F3F"/>
    <w:rsid w:val="001C10E7"/>
    <w:rsid w:val="001C1398"/>
    <w:rsid w:val="001C17B6"/>
    <w:rsid w:val="001C1A2E"/>
    <w:rsid w:val="001C1EB8"/>
    <w:rsid w:val="001C1FAB"/>
    <w:rsid w:val="001C217B"/>
    <w:rsid w:val="001C2259"/>
    <w:rsid w:val="001C22A3"/>
    <w:rsid w:val="001C2A9B"/>
    <w:rsid w:val="001C2B10"/>
    <w:rsid w:val="001C2C10"/>
    <w:rsid w:val="001C2E54"/>
    <w:rsid w:val="001C2E89"/>
    <w:rsid w:val="001C3176"/>
    <w:rsid w:val="001C3879"/>
    <w:rsid w:val="001C3894"/>
    <w:rsid w:val="001C3A58"/>
    <w:rsid w:val="001C4054"/>
    <w:rsid w:val="001C4299"/>
    <w:rsid w:val="001C442A"/>
    <w:rsid w:val="001C47A7"/>
    <w:rsid w:val="001C48CD"/>
    <w:rsid w:val="001C5075"/>
    <w:rsid w:val="001C581F"/>
    <w:rsid w:val="001C59EF"/>
    <w:rsid w:val="001C5B2B"/>
    <w:rsid w:val="001C5F94"/>
    <w:rsid w:val="001C6366"/>
    <w:rsid w:val="001C687A"/>
    <w:rsid w:val="001C6E66"/>
    <w:rsid w:val="001C7011"/>
    <w:rsid w:val="001C74B6"/>
    <w:rsid w:val="001C74BE"/>
    <w:rsid w:val="001C7968"/>
    <w:rsid w:val="001D08A1"/>
    <w:rsid w:val="001D09EC"/>
    <w:rsid w:val="001D0B2B"/>
    <w:rsid w:val="001D1390"/>
    <w:rsid w:val="001D1D70"/>
    <w:rsid w:val="001D1F3F"/>
    <w:rsid w:val="001D210F"/>
    <w:rsid w:val="001D221D"/>
    <w:rsid w:val="001D227B"/>
    <w:rsid w:val="001D248E"/>
    <w:rsid w:val="001D2803"/>
    <w:rsid w:val="001D2995"/>
    <w:rsid w:val="001D29EC"/>
    <w:rsid w:val="001D2EB6"/>
    <w:rsid w:val="001D2F0E"/>
    <w:rsid w:val="001D2FAB"/>
    <w:rsid w:val="001D31C9"/>
    <w:rsid w:val="001D31D9"/>
    <w:rsid w:val="001D33A6"/>
    <w:rsid w:val="001D3EC4"/>
    <w:rsid w:val="001D458A"/>
    <w:rsid w:val="001D4674"/>
    <w:rsid w:val="001D4702"/>
    <w:rsid w:val="001D4871"/>
    <w:rsid w:val="001D4C0D"/>
    <w:rsid w:val="001D4FB8"/>
    <w:rsid w:val="001D52CB"/>
    <w:rsid w:val="001D5368"/>
    <w:rsid w:val="001D5500"/>
    <w:rsid w:val="001D5A81"/>
    <w:rsid w:val="001D5B70"/>
    <w:rsid w:val="001D6417"/>
    <w:rsid w:val="001D6836"/>
    <w:rsid w:val="001D69A4"/>
    <w:rsid w:val="001D6F4A"/>
    <w:rsid w:val="001D7B13"/>
    <w:rsid w:val="001D7B6F"/>
    <w:rsid w:val="001D7D52"/>
    <w:rsid w:val="001D7EC5"/>
    <w:rsid w:val="001D7F7C"/>
    <w:rsid w:val="001E01AF"/>
    <w:rsid w:val="001E048B"/>
    <w:rsid w:val="001E0538"/>
    <w:rsid w:val="001E085F"/>
    <w:rsid w:val="001E0AAA"/>
    <w:rsid w:val="001E106D"/>
    <w:rsid w:val="001E175D"/>
    <w:rsid w:val="001E238E"/>
    <w:rsid w:val="001E2483"/>
    <w:rsid w:val="001E2670"/>
    <w:rsid w:val="001E2827"/>
    <w:rsid w:val="001E2A1C"/>
    <w:rsid w:val="001E2B1E"/>
    <w:rsid w:val="001E2DAB"/>
    <w:rsid w:val="001E2F11"/>
    <w:rsid w:val="001E30D4"/>
    <w:rsid w:val="001E349A"/>
    <w:rsid w:val="001E3C4A"/>
    <w:rsid w:val="001E40A9"/>
    <w:rsid w:val="001E40AB"/>
    <w:rsid w:val="001E45BF"/>
    <w:rsid w:val="001E45EF"/>
    <w:rsid w:val="001E488D"/>
    <w:rsid w:val="001E4F88"/>
    <w:rsid w:val="001E4FFC"/>
    <w:rsid w:val="001E5258"/>
    <w:rsid w:val="001E52EB"/>
    <w:rsid w:val="001E55DD"/>
    <w:rsid w:val="001E60F1"/>
    <w:rsid w:val="001E6148"/>
    <w:rsid w:val="001E61D2"/>
    <w:rsid w:val="001E62DE"/>
    <w:rsid w:val="001E6F3D"/>
    <w:rsid w:val="001E7028"/>
    <w:rsid w:val="001E740C"/>
    <w:rsid w:val="001E78A2"/>
    <w:rsid w:val="001E78A9"/>
    <w:rsid w:val="001E79F9"/>
    <w:rsid w:val="001E7D03"/>
    <w:rsid w:val="001E7D3B"/>
    <w:rsid w:val="001F01F3"/>
    <w:rsid w:val="001F04C7"/>
    <w:rsid w:val="001F0671"/>
    <w:rsid w:val="001F0A79"/>
    <w:rsid w:val="001F0BFE"/>
    <w:rsid w:val="001F0F29"/>
    <w:rsid w:val="001F1235"/>
    <w:rsid w:val="001F1C39"/>
    <w:rsid w:val="001F1CB3"/>
    <w:rsid w:val="001F2400"/>
    <w:rsid w:val="001F250F"/>
    <w:rsid w:val="001F2653"/>
    <w:rsid w:val="001F356E"/>
    <w:rsid w:val="001F3724"/>
    <w:rsid w:val="001F37AA"/>
    <w:rsid w:val="001F37FB"/>
    <w:rsid w:val="001F38B5"/>
    <w:rsid w:val="001F398F"/>
    <w:rsid w:val="001F3A8C"/>
    <w:rsid w:val="001F3DC3"/>
    <w:rsid w:val="001F43EE"/>
    <w:rsid w:val="001F50FA"/>
    <w:rsid w:val="001F5286"/>
    <w:rsid w:val="001F53B1"/>
    <w:rsid w:val="001F5B9D"/>
    <w:rsid w:val="001F5D6E"/>
    <w:rsid w:val="001F61CE"/>
    <w:rsid w:val="001F68A8"/>
    <w:rsid w:val="001F6E84"/>
    <w:rsid w:val="001F704D"/>
    <w:rsid w:val="001F7361"/>
    <w:rsid w:val="001F7827"/>
    <w:rsid w:val="001F7BE8"/>
    <w:rsid w:val="001F7F92"/>
    <w:rsid w:val="00200076"/>
    <w:rsid w:val="00200456"/>
    <w:rsid w:val="00200EA0"/>
    <w:rsid w:val="00200FD8"/>
    <w:rsid w:val="002011B0"/>
    <w:rsid w:val="00201C97"/>
    <w:rsid w:val="00201E3A"/>
    <w:rsid w:val="00201E70"/>
    <w:rsid w:val="0020216C"/>
    <w:rsid w:val="00202191"/>
    <w:rsid w:val="002021DE"/>
    <w:rsid w:val="002023BB"/>
    <w:rsid w:val="002026B5"/>
    <w:rsid w:val="00202824"/>
    <w:rsid w:val="00202AC4"/>
    <w:rsid w:val="00202C88"/>
    <w:rsid w:val="00203181"/>
    <w:rsid w:val="002033F3"/>
    <w:rsid w:val="00203459"/>
    <w:rsid w:val="00203783"/>
    <w:rsid w:val="002037E8"/>
    <w:rsid w:val="0020382E"/>
    <w:rsid w:val="0020385F"/>
    <w:rsid w:val="00203A0E"/>
    <w:rsid w:val="00203FE8"/>
    <w:rsid w:val="002042EE"/>
    <w:rsid w:val="00204585"/>
    <w:rsid w:val="00204C3B"/>
    <w:rsid w:val="00205321"/>
    <w:rsid w:val="002053F6"/>
    <w:rsid w:val="002054B4"/>
    <w:rsid w:val="00205E43"/>
    <w:rsid w:val="0020625E"/>
    <w:rsid w:val="00206528"/>
    <w:rsid w:val="002066F0"/>
    <w:rsid w:val="00206EE7"/>
    <w:rsid w:val="00207021"/>
    <w:rsid w:val="00207025"/>
    <w:rsid w:val="0020732F"/>
    <w:rsid w:val="002073E2"/>
    <w:rsid w:val="002075C4"/>
    <w:rsid w:val="00207D00"/>
    <w:rsid w:val="002101F7"/>
    <w:rsid w:val="002105C1"/>
    <w:rsid w:val="0021095C"/>
    <w:rsid w:val="0021128F"/>
    <w:rsid w:val="0021148D"/>
    <w:rsid w:val="0021183F"/>
    <w:rsid w:val="00211B52"/>
    <w:rsid w:val="00211BE9"/>
    <w:rsid w:val="00211D35"/>
    <w:rsid w:val="00211E74"/>
    <w:rsid w:val="002122CF"/>
    <w:rsid w:val="0021258F"/>
    <w:rsid w:val="0021298E"/>
    <w:rsid w:val="00212EC9"/>
    <w:rsid w:val="002133A8"/>
    <w:rsid w:val="002133F0"/>
    <w:rsid w:val="002137E5"/>
    <w:rsid w:val="00213AF8"/>
    <w:rsid w:val="00213CBA"/>
    <w:rsid w:val="00213DCC"/>
    <w:rsid w:val="002140BD"/>
    <w:rsid w:val="0021449B"/>
    <w:rsid w:val="002149BB"/>
    <w:rsid w:val="00214AC1"/>
    <w:rsid w:val="00214C42"/>
    <w:rsid w:val="00214CCC"/>
    <w:rsid w:val="00214E68"/>
    <w:rsid w:val="00214F28"/>
    <w:rsid w:val="0021552C"/>
    <w:rsid w:val="0021568D"/>
    <w:rsid w:val="002156EB"/>
    <w:rsid w:val="0021571B"/>
    <w:rsid w:val="00215B3A"/>
    <w:rsid w:val="002161B3"/>
    <w:rsid w:val="00216380"/>
    <w:rsid w:val="00216529"/>
    <w:rsid w:val="00216AAE"/>
    <w:rsid w:val="00216DF2"/>
    <w:rsid w:val="00216FA3"/>
    <w:rsid w:val="00217117"/>
    <w:rsid w:val="002175C4"/>
    <w:rsid w:val="00217953"/>
    <w:rsid w:val="00217C6B"/>
    <w:rsid w:val="00217F06"/>
    <w:rsid w:val="00220395"/>
    <w:rsid w:val="002207B1"/>
    <w:rsid w:val="00220B34"/>
    <w:rsid w:val="00220B7A"/>
    <w:rsid w:val="00220C83"/>
    <w:rsid w:val="00220D4B"/>
    <w:rsid w:val="00221487"/>
    <w:rsid w:val="002223F3"/>
    <w:rsid w:val="002226DC"/>
    <w:rsid w:val="00222787"/>
    <w:rsid w:val="00222C85"/>
    <w:rsid w:val="0022302B"/>
    <w:rsid w:val="002231E7"/>
    <w:rsid w:val="00223B49"/>
    <w:rsid w:val="00223B71"/>
    <w:rsid w:val="00223BFA"/>
    <w:rsid w:val="0022493A"/>
    <w:rsid w:val="00224DD4"/>
    <w:rsid w:val="00225599"/>
    <w:rsid w:val="00225672"/>
    <w:rsid w:val="00225CAC"/>
    <w:rsid w:val="00225E00"/>
    <w:rsid w:val="00225EBD"/>
    <w:rsid w:val="002272D6"/>
    <w:rsid w:val="00227349"/>
    <w:rsid w:val="00227B6F"/>
    <w:rsid w:val="00227D91"/>
    <w:rsid w:val="00230019"/>
    <w:rsid w:val="002304E6"/>
    <w:rsid w:val="002309CC"/>
    <w:rsid w:val="00230B8F"/>
    <w:rsid w:val="00231139"/>
    <w:rsid w:val="00231173"/>
    <w:rsid w:val="00231179"/>
    <w:rsid w:val="002317D9"/>
    <w:rsid w:val="002318A4"/>
    <w:rsid w:val="00231EDC"/>
    <w:rsid w:val="0023209F"/>
    <w:rsid w:val="00232909"/>
    <w:rsid w:val="00232C0D"/>
    <w:rsid w:val="00233249"/>
    <w:rsid w:val="002333DE"/>
    <w:rsid w:val="00233DD1"/>
    <w:rsid w:val="00234047"/>
    <w:rsid w:val="002343FA"/>
    <w:rsid w:val="0023489B"/>
    <w:rsid w:val="00234AED"/>
    <w:rsid w:val="00234F12"/>
    <w:rsid w:val="0023629D"/>
    <w:rsid w:val="002366FF"/>
    <w:rsid w:val="00236B15"/>
    <w:rsid w:val="00236BAC"/>
    <w:rsid w:val="00236CEA"/>
    <w:rsid w:val="00236F5C"/>
    <w:rsid w:val="00237255"/>
    <w:rsid w:val="00237318"/>
    <w:rsid w:val="002379B6"/>
    <w:rsid w:val="00237AEE"/>
    <w:rsid w:val="00240589"/>
    <w:rsid w:val="00240704"/>
    <w:rsid w:val="00240931"/>
    <w:rsid w:val="00240C43"/>
    <w:rsid w:val="00240D5C"/>
    <w:rsid w:val="00240F2E"/>
    <w:rsid w:val="0024122E"/>
    <w:rsid w:val="00241EB3"/>
    <w:rsid w:val="0024227A"/>
    <w:rsid w:val="00242345"/>
    <w:rsid w:val="00242409"/>
    <w:rsid w:val="002424AF"/>
    <w:rsid w:val="00242B14"/>
    <w:rsid w:val="00242D4A"/>
    <w:rsid w:val="00243009"/>
    <w:rsid w:val="0024321D"/>
    <w:rsid w:val="002432EB"/>
    <w:rsid w:val="00243548"/>
    <w:rsid w:val="00243586"/>
    <w:rsid w:val="002439DC"/>
    <w:rsid w:val="00243AD4"/>
    <w:rsid w:val="0024493B"/>
    <w:rsid w:val="00244999"/>
    <w:rsid w:val="00244DC8"/>
    <w:rsid w:val="00244EF6"/>
    <w:rsid w:val="0024532D"/>
    <w:rsid w:val="002453FA"/>
    <w:rsid w:val="002458BA"/>
    <w:rsid w:val="0024636C"/>
    <w:rsid w:val="002463FB"/>
    <w:rsid w:val="002467B3"/>
    <w:rsid w:val="00246B53"/>
    <w:rsid w:val="00246C0F"/>
    <w:rsid w:val="00246EB9"/>
    <w:rsid w:val="00247058"/>
    <w:rsid w:val="002473FF"/>
    <w:rsid w:val="002478AE"/>
    <w:rsid w:val="00247925"/>
    <w:rsid w:val="00250420"/>
    <w:rsid w:val="0025139B"/>
    <w:rsid w:val="002516F9"/>
    <w:rsid w:val="0025186F"/>
    <w:rsid w:val="00252187"/>
    <w:rsid w:val="0025255C"/>
    <w:rsid w:val="00252575"/>
    <w:rsid w:val="00252B6C"/>
    <w:rsid w:val="00252EDA"/>
    <w:rsid w:val="002539FB"/>
    <w:rsid w:val="00253C52"/>
    <w:rsid w:val="002544F9"/>
    <w:rsid w:val="002548B3"/>
    <w:rsid w:val="00254913"/>
    <w:rsid w:val="00254DCF"/>
    <w:rsid w:val="0025534B"/>
    <w:rsid w:val="0025594D"/>
    <w:rsid w:val="00255B74"/>
    <w:rsid w:val="00255BB7"/>
    <w:rsid w:val="002560A0"/>
    <w:rsid w:val="0025626D"/>
    <w:rsid w:val="002565B6"/>
    <w:rsid w:val="00256896"/>
    <w:rsid w:val="0025692E"/>
    <w:rsid w:val="00257541"/>
    <w:rsid w:val="00257842"/>
    <w:rsid w:val="002579ED"/>
    <w:rsid w:val="002579F7"/>
    <w:rsid w:val="00257B0C"/>
    <w:rsid w:val="00257CCD"/>
    <w:rsid w:val="00260022"/>
    <w:rsid w:val="00260070"/>
    <w:rsid w:val="002600A3"/>
    <w:rsid w:val="00260954"/>
    <w:rsid w:val="00260994"/>
    <w:rsid w:val="00260FB9"/>
    <w:rsid w:val="00260FDF"/>
    <w:rsid w:val="0026113F"/>
    <w:rsid w:val="002616DB"/>
    <w:rsid w:val="00261C5E"/>
    <w:rsid w:val="00262073"/>
    <w:rsid w:val="002626FA"/>
    <w:rsid w:val="00262A1A"/>
    <w:rsid w:val="00262A87"/>
    <w:rsid w:val="002634B1"/>
    <w:rsid w:val="00263821"/>
    <w:rsid w:val="00263C44"/>
    <w:rsid w:val="0026411E"/>
    <w:rsid w:val="002641EA"/>
    <w:rsid w:val="0026471C"/>
    <w:rsid w:val="00264D26"/>
    <w:rsid w:val="00265049"/>
    <w:rsid w:val="00265065"/>
    <w:rsid w:val="002656F2"/>
    <w:rsid w:val="00265956"/>
    <w:rsid w:val="00265A82"/>
    <w:rsid w:val="00265B6A"/>
    <w:rsid w:val="00265F6B"/>
    <w:rsid w:val="002667BF"/>
    <w:rsid w:val="00266A6D"/>
    <w:rsid w:val="00266AFA"/>
    <w:rsid w:val="00266FFE"/>
    <w:rsid w:val="00267603"/>
    <w:rsid w:val="00267642"/>
    <w:rsid w:val="002679DE"/>
    <w:rsid w:val="00267AEA"/>
    <w:rsid w:val="00267F9D"/>
    <w:rsid w:val="00267FF9"/>
    <w:rsid w:val="002700E6"/>
    <w:rsid w:val="00270231"/>
    <w:rsid w:val="00270788"/>
    <w:rsid w:val="00270D42"/>
    <w:rsid w:val="00271B96"/>
    <w:rsid w:val="00271CD1"/>
    <w:rsid w:val="00271CE1"/>
    <w:rsid w:val="00271FCA"/>
    <w:rsid w:val="002725B1"/>
    <w:rsid w:val="002728CF"/>
    <w:rsid w:val="0027294B"/>
    <w:rsid w:val="00272A10"/>
    <w:rsid w:val="00272EE5"/>
    <w:rsid w:val="00273B45"/>
    <w:rsid w:val="00273EB3"/>
    <w:rsid w:val="002740EF"/>
    <w:rsid w:val="0027456B"/>
    <w:rsid w:val="00274818"/>
    <w:rsid w:val="00275193"/>
    <w:rsid w:val="0027550E"/>
    <w:rsid w:val="002757F1"/>
    <w:rsid w:val="00275C01"/>
    <w:rsid w:val="00275C5A"/>
    <w:rsid w:val="00276048"/>
    <w:rsid w:val="00276801"/>
    <w:rsid w:val="00276A15"/>
    <w:rsid w:val="00276ABB"/>
    <w:rsid w:val="002775BA"/>
    <w:rsid w:val="00277E0E"/>
    <w:rsid w:val="00277FB5"/>
    <w:rsid w:val="00280120"/>
    <w:rsid w:val="00280607"/>
    <w:rsid w:val="002808E9"/>
    <w:rsid w:val="00281014"/>
    <w:rsid w:val="00281057"/>
    <w:rsid w:val="002815EA"/>
    <w:rsid w:val="00281887"/>
    <w:rsid w:val="002819B5"/>
    <w:rsid w:val="00281D90"/>
    <w:rsid w:val="00281F30"/>
    <w:rsid w:val="002823AB"/>
    <w:rsid w:val="002825F1"/>
    <w:rsid w:val="00283100"/>
    <w:rsid w:val="002835B3"/>
    <w:rsid w:val="00283695"/>
    <w:rsid w:val="002838C1"/>
    <w:rsid w:val="0028412F"/>
    <w:rsid w:val="002843EF"/>
    <w:rsid w:val="00284E31"/>
    <w:rsid w:val="002850CC"/>
    <w:rsid w:val="00285461"/>
    <w:rsid w:val="00285963"/>
    <w:rsid w:val="00285ACA"/>
    <w:rsid w:val="00285C5E"/>
    <w:rsid w:val="00286439"/>
    <w:rsid w:val="002864E1"/>
    <w:rsid w:val="0028659B"/>
    <w:rsid w:val="00286BCE"/>
    <w:rsid w:val="00286E35"/>
    <w:rsid w:val="002870BA"/>
    <w:rsid w:val="002877BE"/>
    <w:rsid w:val="002879AE"/>
    <w:rsid w:val="0029000E"/>
    <w:rsid w:val="00290538"/>
    <w:rsid w:val="00290DFA"/>
    <w:rsid w:val="0029113E"/>
    <w:rsid w:val="00291454"/>
    <w:rsid w:val="0029172B"/>
    <w:rsid w:val="00291992"/>
    <w:rsid w:val="00291B59"/>
    <w:rsid w:val="00291C98"/>
    <w:rsid w:val="0029227E"/>
    <w:rsid w:val="00292840"/>
    <w:rsid w:val="00292BAA"/>
    <w:rsid w:val="00293674"/>
    <w:rsid w:val="00293715"/>
    <w:rsid w:val="002937E2"/>
    <w:rsid w:val="00293B33"/>
    <w:rsid w:val="00293E7B"/>
    <w:rsid w:val="00294633"/>
    <w:rsid w:val="002946E0"/>
    <w:rsid w:val="00294715"/>
    <w:rsid w:val="00294981"/>
    <w:rsid w:val="00294AA3"/>
    <w:rsid w:val="00294EC5"/>
    <w:rsid w:val="00295099"/>
    <w:rsid w:val="00295862"/>
    <w:rsid w:val="0029597D"/>
    <w:rsid w:val="00295F08"/>
    <w:rsid w:val="002966AA"/>
    <w:rsid w:val="00296C6B"/>
    <w:rsid w:val="002A0561"/>
    <w:rsid w:val="002A0647"/>
    <w:rsid w:val="002A0DEA"/>
    <w:rsid w:val="002A0EA5"/>
    <w:rsid w:val="002A1138"/>
    <w:rsid w:val="002A116D"/>
    <w:rsid w:val="002A14AB"/>
    <w:rsid w:val="002A257A"/>
    <w:rsid w:val="002A2D23"/>
    <w:rsid w:val="002A2F02"/>
    <w:rsid w:val="002A2F50"/>
    <w:rsid w:val="002A2FCB"/>
    <w:rsid w:val="002A33BE"/>
    <w:rsid w:val="002A3866"/>
    <w:rsid w:val="002A38EE"/>
    <w:rsid w:val="002A3F14"/>
    <w:rsid w:val="002A4498"/>
    <w:rsid w:val="002A4673"/>
    <w:rsid w:val="002A4AC6"/>
    <w:rsid w:val="002A4EFD"/>
    <w:rsid w:val="002A5230"/>
    <w:rsid w:val="002A59F2"/>
    <w:rsid w:val="002A5A01"/>
    <w:rsid w:val="002A5A4B"/>
    <w:rsid w:val="002A5E1F"/>
    <w:rsid w:val="002A62A6"/>
    <w:rsid w:val="002A62D2"/>
    <w:rsid w:val="002A63E1"/>
    <w:rsid w:val="002A63EA"/>
    <w:rsid w:val="002A6AAE"/>
    <w:rsid w:val="002A6BB1"/>
    <w:rsid w:val="002A73C5"/>
    <w:rsid w:val="002A7B32"/>
    <w:rsid w:val="002B09A4"/>
    <w:rsid w:val="002B0A77"/>
    <w:rsid w:val="002B0BF9"/>
    <w:rsid w:val="002B0D97"/>
    <w:rsid w:val="002B0FD9"/>
    <w:rsid w:val="002B1C1F"/>
    <w:rsid w:val="002B1F13"/>
    <w:rsid w:val="002B2BBA"/>
    <w:rsid w:val="002B2EFB"/>
    <w:rsid w:val="002B2FB4"/>
    <w:rsid w:val="002B2FC9"/>
    <w:rsid w:val="002B30AA"/>
    <w:rsid w:val="002B3274"/>
    <w:rsid w:val="002B3573"/>
    <w:rsid w:val="002B3D30"/>
    <w:rsid w:val="002B3E41"/>
    <w:rsid w:val="002B432F"/>
    <w:rsid w:val="002B44D9"/>
    <w:rsid w:val="002B45F3"/>
    <w:rsid w:val="002B479E"/>
    <w:rsid w:val="002B4931"/>
    <w:rsid w:val="002B49C3"/>
    <w:rsid w:val="002B4CBE"/>
    <w:rsid w:val="002B569D"/>
    <w:rsid w:val="002B5AAC"/>
    <w:rsid w:val="002B62B3"/>
    <w:rsid w:val="002B630B"/>
    <w:rsid w:val="002B6754"/>
    <w:rsid w:val="002B6816"/>
    <w:rsid w:val="002B6959"/>
    <w:rsid w:val="002B6CCE"/>
    <w:rsid w:val="002B7590"/>
    <w:rsid w:val="002B7784"/>
    <w:rsid w:val="002B7B39"/>
    <w:rsid w:val="002B7BC7"/>
    <w:rsid w:val="002C065D"/>
    <w:rsid w:val="002C0ABB"/>
    <w:rsid w:val="002C0D6B"/>
    <w:rsid w:val="002C0F17"/>
    <w:rsid w:val="002C1402"/>
    <w:rsid w:val="002C1FC2"/>
    <w:rsid w:val="002C2264"/>
    <w:rsid w:val="002C232C"/>
    <w:rsid w:val="002C2510"/>
    <w:rsid w:val="002C2775"/>
    <w:rsid w:val="002C27C1"/>
    <w:rsid w:val="002C294A"/>
    <w:rsid w:val="002C2A61"/>
    <w:rsid w:val="002C2DCA"/>
    <w:rsid w:val="002C335B"/>
    <w:rsid w:val="002C480C"/>
    <w:rsid w:val="002C4BCC"/>
    <w:rsid w:val="002C4D03"/>
    <w:rsid w:val="002C5099"/>
    <w:rsid w:val="002C5889"/>
    <w:rsid w:val="002C5937"/>
    <w:rsid w:val="002C5C82"/>
    <w:rsid w:val="002C5CBA"/>
    <w:rsid w:val="002C6302"/>
    <w:rsid w:val="002C63E6"/>
    <w:rsid w:val="002C68B4"/>
    <w:rsid w:val="002C6F7F"/>
    <w:rsid w:val="002C6FD5"/>
    <w:rsid w:val="002C7011"/>
    <w:rsid w:val="002C702D"/>
    <w:rsid w:val="002C7109"/>
    <w:rsid w:val="002C71CE"/>
    <w:rsid w:val="002C74EA"/>
    <w:rsid w:val="002C798A"/>
    <w:rsid w:val="002C7BEE"/>
    <w:rsid w:val="002D02F2"/>
    <w:rsid w:val="002D04E5"/>
    <w:rsid w:val="002D08B1"/>
    <w:rsid w:val="002D15DF"/>
    <w:rsid w:val="002D166B"/>
    <w:rsid w:val="002D1EBB"/>
    <w:rsid w:val="002D207A"/>
    <w:rsid w:val="002D2450"/>
    <w:rsid w:val="002D29CB"/>
    <w:rsid w:val="002D2DF8"/>
    <w:rsid w:val="002D2E1D"/>
    <w:rsid w:val="002D3805"/>
    <w:rsid w:val="002D381C"/>
    <w:rsid w:val="002D39E1"/>
    <w:rsid w:val="002D3C56"/>
    <w:rsid w:val="002D3E4A"/>
    <w:rsid w:val="002D3F5C"/>
    <w:rsid w:val="002D44A3"/>
    <w:rsid w:val="002D4732"/>
    <w:rsid w:val="002D4CB2"/>
    <w:rsid w:val="002D4EEB"/>
    <w:rsid w:val="002D5425"/>
    <w:rsid w:val="002D54A7"/>
    <w:rsid w:val="002D577C"/>
    <w:rsid w:val="002D664C"/>
    <w:rsid w:val="002D68A2"/>
    <w:rsid w:val="002D6A62"/>
    <w:rsid w:val="002D6EE9"/>
    <w:rsid w:val="002D6F15"/>
    <w:rsid w:val="002D7413"/>
    <w:rsid w:val="002D743E"/>
    <w:rsid w:val="002D7A9A"/>
    <w:rsid w:val="002E0028"/>
    <w:rsid w:val="002E0285"/>
    <w:rsid w:val="002E093D"/>
    <w:rsid w:val="002E0A51"/>
    <w:rsid w:val="002E0AED"/>
    <w:rsid w:val="002E0B54"/>
    <w:rsid w:val="002E0C11"/>
    <w:rsid w:val="002E0C9E"/>
    <w:rsid w:val="002E15B9"/>
    <w:rsid w:val="002E18B2"/>
    <w:rsid w:val="002E1FD5"/>
    <w:rsid w:val="002E1FD6"/>
    <w:rsid w:val="002E2158"/>
    <w:rsid w:val="002E2A7F"/>
    <w:rsid w:val="002E3128"/>
    <w:rsid w:val="002E3D6A"/>
    <w:rsid w:val="002E3FDE"/>
    <w:rsid w:val="002E4154"/>
    <w:rsid w:val="002E4157"/>
    <w:rsid w:val="002E516C"/>
    <w:rsid w:val="002E518F"/>
    <w:rsid w:val="002E5603"/>
    <w:rsid w:val="002E5996"/>
    <w:rsid w:val="002E5CD3"/>
    <w:rsid w:val="002E6337"/>
    <w:rsid w:val="002E6544"/>
    <w:rsid w:val="002E6D49"/>
    <w:rsid w:val="002E6DC1"/>
    <w:rsid w:val="002E765B"/>
    <w:rsid w:val="002E769F"/>
    <w:rsid w:val="002E7722"/>
    <w:rsid w:val="002F01CE"/>
    <w:rsid w:val="002F07BA"/>
    <w:rsid w:val="002F07D5"/>
    <w:rsid w:val="002F0A8A"/>
    <w:rsid w:val="002F0DA9"/>
    <w:rsid w:val="002F19BF"/>
    <w:rsid w:val="002F1E58"/>
    <w:rsid w:val="002F1ED7"/>
    <w:rsid w:val="002F2006"/>
    <w:rsid w:val="002F2262"/>
    <w:rsid w:val="002F28F4"/>
    <w:rsid w:val="002F2AF1"/>
    <w:rsid w:val="002F2D5E"/>
    <w:rsid w:val="002F32A7"/>
    <w:rsid w:val="002F3521"/>
    <w:rsid w:val="002F383C"/>
    <w:rsid w:val="002F3A2F"/>
    <w:rsid w:val="002F3C93"/>
    <w:rsid w:val="002F4159"/>
    <w:rsid w:val="002F460C"/>
    <w:rsid w:val="002F49A8"/>
    <w:rsid w:val="002F4C15"/>
    <w:rsid w:val="002F4E7C"/>
    <w:rsid w:val="002F5C03"/>
    <w:rsid w:val="002F6218"/>
    <w:rsid w:val="002F6236"/>
    <w:rsid w:val="002F6403"/>
    <w:rsid w:val="002F643C"/>
    <w:rsid w:val="002F6C69"/>
    <w:rsid w:val="002F70F6"/>
    <w:rsid w:val="002F71C0"/>
    <w:rsid w:val="002F71C4"/>
    <w:rsid w:val="002F7BAB"/>
    <w:rsid w:val="003001E6"/>
    <w:rsid w:val="00300ADC"/>
    <w:rsid w:val="00300C14"/>
    <w:rsid w:val="00300C1D"/>
    <w:rsid w:val="00300FD1"/>
    <w:rsid w:val="00301017"/>
    <w:rsid w:val="00301181"/>
    <w:rsid w:val="0030155F"/>
    <w:rsid w:val="00301AC5"/>
    <w:rsid w:val="00301B47"/>
    <w:rsid w:val="00302376"/>
    <w:rsid w:val="003031CB"/>
    <w:rsid w:val="00303DA0"/>
    <w:rsid w:val="003049A8"/>
    <w:rsid w:val="00304B1C"/>
    <w:rsid w:val="00304C32"/>
    <w:rsid w:val="003057AE"/>
    <w:rsid w:val="0030587B"/>
    <w:rsid w:val="00305930"/>
    <w:rsid w:val="003059B2"/>
    <w:rsid w:val="00305E0B"/>
    <w:rsid w:val="003068D5"/>
    <w:rsid w:val="00306C11"/>
    <w:rsid w:val="00306D98"/>
    <w:rsid w:val="003070D4"/>
    <w:rsid w:val="00307117"/>
    <w:rsid w:val="0030786C"/>
    <w:rsid w:val="00307F00"/>
    <w:rsid w:val="0031031A"/>
    <w:rsid w:val="00310981"/>
    <w:rsid w:val="00311510"/>
    <w:rsid w:val="00311800"/>
    <w:rsid w:val="003119DB"/>
    <w:rsid w:val="00311B5A"/>
    <w:rsid w:val="00311B61"/>
    <w:rsid w:val="003120B5"/>
    <w:rsid w:val="0031226F"/>
    <w:rsid w:val="00312632"/>
    <w:rsid w:val="0031294F"/>
    <w:rsid w:val="0031298B"/>
    <w:rsid w:val="00312EEE"/>
    <w:rsid w:val="0031354E"/>
    <w:rsid w:val="003135DE"/>
    <w:rsid w:val="0031376D"/>
    <w:rsid w:val="00313C73"/>
    <w:rsid w:val="003145E0"/>
    <w:rsid w:val="00314FCF"/>
    <w:rsid w:val="0031502B"/>
    <w:rsid w:val="00315498"/>
    <w:rsid w:val="003154A2"/>
    <w:rsid w:val="00315624"/>
    <w:rsid w:val="00315C10"/>
    <w:rsid w:val="00316182"/>
    <w:rsid w:val="003161AE"/>
    <w:rsid w:val="003164CF"/>
    <w:rsid w:val="0031651D"/>
    <w:rsid w:val="00316772"/>
    <w:rsid w:val="003169AD"/>
    <w:rsid w:val="00316B84"/>
    <w:rsid w:val="00316CAB"/>
    <w:rsid w:val="00316F8B"/>
    <w:rsid w:val="0031700B"/>
    <w:rsid w:val="003173F8"/>
    <w:rsid w:val="0031750D"/>
    <w:rsid w:val="0031771B"/>
    <w:rsid w:val="00317BF9"/>
    <w:rsid w:val="00317FA5"/>
    <w:rsid w:val="003206E2"/>
    <w:rsid w:val="003208F7"/>
    <w:rsid w:val="00320CE3"/>
    <w:rsid w:val="00321A53"/>
    <w:rsid w:val="00321C8F"/>
    <w:rsid w:val="00321CAB"/>
    <w:rsid w:val="00321CCE"/>
    <w:rsid w:val="00322001"/>
    <w:rsid w:val="003220DF"/>
    <w:rsid w:val="00322107"/>
    <w:rsid w:val="0032263C"/>
    <w:rsid w:val="00322846"/>
    <w:rsid w:val="00322969"/>
    <w:rsid w:val="00322B1D"/>
    <w:rsid w:val="003230EA"/>
    <w:rsid w:val="003232AE"/>
    <w:rsid w:val="00323499"/>
    <w:rsid w:val="003236BD"/>
    <w:rsid w:val="00324012"/>
    <w:rsid w:val="00324E3C"/>
    <w:rsid w:val="00324EAE"/>
    <w:rsid w:val="003250F8"/>
    <w:rsid w:val="003251F1"/>
    <w:rsid w:val="00325595"/>
    <w:rsid w:val="00325679"/>
    <w:rsid w:val="0032573D"/>
    <w:rsid w:val="0032576F"/>
    <w:rsid w:val="00325996"/>
    <w:rsid w:val="0032608E"/>
    <w:rsid w:val="00326157"/>
    <w:rsid w:val="0032698A"/>
    <w:rsid w:val="003269BE"/>
    <w:rsid w:val="00326B5F"/>
    <w:rsid w:val="00326DA7"/>
    <w:rsid w:val="00326E3A"/>
    <w:rsid w:val="00327005"/>
    <w:rsid w:val="003270E4"/>
    <w:rsid w:val="00327322"/>
    <w:rsid w:val="0032760F"/>
    <w:rsid w:val="0032773D"/>
    <w:rsid w:val="0033078E"/>
    <w:rsid w:val="00330EB6"/>
    <w:rsid w:val="00330F5C"/>
    <w:rsid w:val="00331AB5"/>
    <w:rsid w:val="00331D92"/>
    <w:rsid w:val="00331F44"/>
    <w:rsid w:val="00331FC6"/>
    <w:rsid w:val="00332356"/>
    <w:rsid w:val="003323EE"/>
    <w:rsid w:val="00332BFE"/>
    <w:rsid w:val="00333684"/>
    <w:rsid w:val="00333A2F"/>
    <w:rsid w:val="00333CB7"/>
    <w:rsid w:val="00334028"/>
    <w:rsid w:val="00334CB2"/>
    <w:rsid w:val="00334D7B"/>
    <w:rsid w:val="00335046"/>
    <w:rsid w:val="0033515B"/>
    <w:rsid w:val="003351B4"/>
    <w:rsid w:val="003351C2"/>
    <w:rsid w:val="00335DE0"/>
    <w:rsid w:val="003362D5"/>
    <w:rsid w:val="00336608"/>
    <w:rsid w:val="003366C9"/>
    <w:rsid w:val="00336D44"/>
    <w:rsid w:val="00336F5B"/>
    <w:rsid w:val="003371B0"/>
    <w:rsid w:val="0033744D"/>
    <w:rsid w:val="00337E15"/>
    <w:rsid w:val="003400FF"/>
    <w:rsid w:val="003401BC"/>
    <w:rsid w:val="003406B4"/>
    <w:rsid w:val="00340BAE"/>
    <w:rsid w:val="00340C2B"/>
    <w:rsid w:val="00340DF1"/>
    <w:rsid w:val="003415B0"/>
    <w:rsid w:val="00341DE2"/>
    <w:rsid w:val="0034215F"/>
    <w:rsid w:val="003424DF"/>
    <w:rsid w:val="00342638"/>
    <w:rsid w:val="0034263D"/>
    <w:rsid w:val="0034292B"/>
    <w:rsid w:val="00342E9D"/>
    <w:rsid w:val="00342F96"/>
    <w:rsid w:val="00343137"/>
    <w:rsid w:val="00343185"/>
    <w:rsid w:val="003433CD"/>
    <w:rsid w:val="00343A1D"/>
    <w:rsid w:val="00343E30"/>
    <w:rsid w:val="003440C6"/>
    <w:rsid w:val="0034488C"/>
    <w:rsid w:val="00344AC9"/>
    <w:rsid w:val="00344F76"/>
    <w:rsid w:val="0034506F"/>
    <w:rsid w:val="0034553E"/>
    <w:rsid w:val="0034573A"/>
    <w:rsid w:val="00346054"/>
    <w:rsid w:val="003464BB"/>
    <w:rsid w:val="003464D3"/>
    <w:rsid w:val="003465A8"/>
    <w:rsid w:val="00346790"/>
    <w:rsid w:val="00346853"/>
    <w:rsid w:val="00346F2B"/>
    <w:rsid w:val="0034779B"/>
    <w:rsid w:val="003479E7"/>
    <w:rsid w:val="00350539"/>
    <w:rsid w:val="00350A96"/>
    <w:rsid w:val="003513AF"/>
    <w:rsid w:val="00351481"/>
    <w:rsid w:val="00351653"/>
    <w:rsid w:val="003516E0"/>
    <w:rsid w:val="003517F9"/>
    <w:rsid w:val="00351936"/>
    <w:rsid w:val="00351949"/>
    <w:rsid w:val="00351A47"/>
    <w:rsid w:val="00351AC3"/>
    <w:rsid w:val="00351C36"/>
    <w:rsid w:val="00351D04"/>
    <w:rsid w:val="003521F7"/>
    <w:rsid w:val="00352241"/>
    <w:rsid w:val="003525C3"/>
    <w:rsid w:val="003525F9"/>
    <w:rsid w:val="00352B64"/>
    <w:rsid w:val="00352CBD"/>
    <w:rsid w:val="003532B4"/>
    <w:rsid w:val="0035330A"/>
    <w:rsid w:val="00353596"/>
    <w:rsid w:val="00353884"/>
    <w:rsid w:val="00353B83"/>
    <w:rsid w:val="00353CBE"/>
    <w:rsid w:val="003540B0"/>
    <w:rsid w:val="00354159"/>
    <w:rsid w:val="00354B28"/>
    <w:rsid w:val="00354D7F"/>
    <w:rsid w:val="00356182"/>
    <w:rsid w:val="0035620E"/>
    <w:rsid w:val="0035627C"/>
    <w:rsid w:val="003564C1"/>
    <w:rsid w:val="00356A36"/>
    <w:rsid w:val="00356A6D"/>
    <w:rsid w:val="00357258"/>
    <w:rsid w:val="003576A4"/>
    <w:rsid w:val="003578F0"/>
    <w:rsid w:val="00357AA3"/>
    <w:rsid w:val="00357D45"/>
    <w:rsid w:val="00357E41"/>
    <w:rsid w:val="003602DA"/>
    <w:rsid w:val="00360AF7"/>
    <w:rsid w:val="00360F26"/>
    <w:rsid w:val="00360F7F"/>
    <w:rsid w:val="0036106A"/>
    <w:rsid w:val="003614BB"/>
    <w:rsid w:val="00361D2F"/>
    <w:rsid w:val="0036204B"/>
    <w:rsid w:val="003622BF"/>
    <w:rsid w:val="003624C4"/>
    <w:rsid w:val="00362783"/>
    <w:rsid w:val="00362E9B"/>
    <w:rsid w:val="00363695"/>
    <w:rsid w:val="003639FA"/>
    <w:rsid w:val="00363E7A"/>
    <w:rsid w:val="003641FE"/>
    <w:rsid w:val="0036427E"/>
    <w:rsid w:val="00364658"/>
    <w:rsid w:val="0036472A"/>
    <w:rsid w:val="003654AC"/>
    <w:rsid w:val="00365E38"/>
    <w:rsid w:val="00366821"/>
    <w:rsid w:val="00366B6A"/>
    <w:rsid w:val="003700A1"/>
    <w:rsid w:val="0037020C"/>
    <w:rsid w:val="00370350"/>
    <w:rsid w:val="0037048A"/>
    <w:rsid w:val="003709C3"/>
    <w:rsid w:val="00370A63"/>
    <w:rsid w:val="00370BE1"/>
    <w:rsid w:val="003710CF"/>
    <w:rsid w:val="00371216"/>
    <w:rsid w:val="00371452"/>
    <w:rsid w:val="00371E33"/>
    <w:rsid w:val="00371F7C"/>
    <w:rsid w:val="00372097"/>
    <w:rsid w:val="003723D2"/>
    <w:rsid w:val="003724D7"/>
    <w:rsid w:val="00372A60"/>
    <w:rsid w:val="00372FE5"/>
    <w:rsid w:val="00373339"/>
    <w:rsid w:val="0037358A"/>
    <w:rsid w:val="00373686"/>
    <w:rsid w:val="00373E71"/>
    <w:rsid w:val="00374647"/>
    <w:rsid w:val="00374832"/>
    <w:rsid w:val="00374BE9"/>
    <w:rsid w:val="00374C25"/>
    <w:rsid w:val="00374F87"/>
    <w:rsid w:val="0037500F"/>
    <w:rsid w:val="003750F6"/>
    <w:rsid w:val="0037517E"/>
    <w:rsid w:val="00375547"/>
    <w:rsid w:val="00375FAD"/>
    <w:rsid w:val="003760FC"/>
    <w:rsid w:val="0037644C"/>
    <w:rsid w:val="003764EF"/>
    <w:rsid w:val="00376E8B"/>
    <w:rsid w:val="00376EC0"/>
    <w:rsid w:val="00377031"/>
    <w:rsid w:val="00377549"/>
    <w:rsid w:val="0037759D"/>
    <w:rsid w:val="003801DB"/>
    <w:rsid w:val="003805E0"/>
    <w:rsid w:val="00380976"/>
    <w:rsid w:val="00380AE1"/>
    <w:rsid w:val="00380BD3"/>
    <w:rsid w:val="003815F7"/>
    <w:rsid w:val="0038193C"/>
    <w:rsid w:val="00381FAF"/>
    <w:rsid w:val="00382006"/>
    <w:rsid w:val="003825C7"/>
    <w:rsid w:val="00382784"/>
    <w:rsid w:val="00382C08"/>
    <w:rsid w:val="00382F94"/>
    <w:rsid w:val="0038365C"/>
    <w:rsid w:val="0038369B"/>
    <w:rsid w:val="00383B78"/>
    <w:rsid w:val="00383BB5"/>
    <w:rsid w:val="00383FFA"/>
    <w:rsid w:val="0038417B"/>
    <w:rsid w:val="003841CF"/>
    <w:rsid w:val="0038446D"/>
    <w:rsid w:val="003848E7"/>
    <w:rsid w:val="00384EDB"/>
    <w:rsid w:val="00384F2B"/>
    <w:rsid w:val="003850A8"/>
    <w:rsid w:val="003850BE"/>
    <w:rsid w:val="0038514B"/>
    <w:rsid w:val="003855B8"/>
    <w:rsid w:val="00385A9D"/>
    <w:rsid w:val="00385CD2"/>
    <w:rsid w:val="00385F4C"/>
    <w:rsid w:val="003860D2"/>
    <w:rsid w:val="003864D8"/>
    <w:rsid w:val="003868BC"/>
    <w:rsid w:val="00386981"/>
    <w:rsid w:val="0038698F"/>
    <w:rsid w:val="00386B83"/>
    <w:rsid w:val="00386DA2"/>
    <w:rsid w:val="00387C5A"/>
    <w:rsid w:val="003902B1"/>
    <w:rsid w:val="00390C86"/>
    <w:rsid w:val="00390F7D"/>
    <w:rsid w:val="00390FCD"/>
    <w:rsid w:val="003916C8"/>
    <w:rsid w:val="003921A7"/>
    <w:rsid w:val="00392800"/>
    <w:rsid w:val="003936D4"/>
    <w:rsid w:val="003938D0"/>
    <w:rsid w:val="00395112"/>
    <w:rsid w:val="003951E2"/>
    <w:rsid w:val="0039537A"/>
    <w:rsid w:val="0039556E"/>
    <w:rsid w:val="00395BCE"/>
    <w:rsid w:val="00395DC8"/>
    <w:rsid w:val="003962A3"/>
    <w:rsid w:val="003963CD"/>
    <w:rsid w:val="00396896"/>
    <w:rsid w:val="00396C29"/>
    <w:rsid w:val="00396FD0"/>
    <w:rsid w:val="00397215"/>
    <w:rsid w:val="0039747F"/>
    <w:rsid w:val="00397FEA"/>
    <w:rsid w:val="003A046C"/>
    <w:rsid w:val="003A0972"/>
    <w:rsid w:val="003A0D9F"/>
    <w:rsid w:val="003A0E91"/>
    <w:rsid w:val="003A1074"/>
    <w:rsid w:val="003A11DC"/>
    <w:rsid w:val="003A1A7A"/>
    <w:rsid w:val="003A1EDB"/>
    <w:rsid w:val="003A209A"/>
    <w:rsid w:val="003A20C4"/>
    <w:rsid w:val="003A21F4"/>
    <w:rsid w:val="003A2392"/>
    <w:rsid w:val="003A2751"/>
    <w:rsid w:val="003A27C0"/>
    <w:rsid w:val="003A2831"/>
    <w:rsid w:val="003A2BB8"/>
    <w:rsid w:val="003A2D0D"/>
    <w:rsid w:val="003A3076"/>
    <w:rsid w:val="003A3505"/>
    <w:rsid w:val="003A3D0D"/>
    <w:rsid w:val="003A3ED1"/>
    <w:rsid w:val="003A41CA"/>
    <w:rsid w:val="003A4A19"/>
    <w:rsid w:val="003A6144"/>
    <w:rsid w:val="003A6306"/>
    <w:rsid w:val="003A75E3"/>
    <w:rsid w:val="003A7931"/>
    <w:rsid w:val="003A7CB2"/>
    <w:rsid w:val="003B00AF"/>
    <w:rsid w:val="003B0ABD"/>
    <w:rsid w:val="003B0B23"/>
    <w:rsid w:val="003B0DD0"/>
    <w:rsid w:val="003B1234"/>
    <w:rsid w:val="003B14FF"/>
    <w:rsid w:val="003B15DE"/>
    <w:rsid w:val="003B164C"/>
    <w:rsid w:val="003B1713"/>
    <w:rsid w:val="003B2189"/>
    <w:rsid w:val="003B2AB7"/>
    <w:rsid w:val="003B2AC0"/>
    <w:rsid w:val="003B2B43"/>
    <w:rsid w:val="003B3C71"/>
    <w:rsid w:val="003B3E76"/>
    <w:rsid w:val="003B3F55"/>
    <w:rsid w:val="003B413E"/>
    <w:rsid w:val="003B4210"/>
    <w:rsid w:val="003B4566"/>
    <w:rsid w:val="003B464B"/>
    <w:rsid w:val="003B47F1"/>
    <w:rsid w:val="003B49E2"/>
    <w:rsid w:val="003B4E80"/>
    <w:rsid w:val="003B4F75"/>
    <w:rsid w:val="003B5829"/>
    <w:rsid w:val="003B5B61"/>
    <w:rsid w:val="003B5CE8"/>
    <w:rsid w:val="003B5CEF"/>
    <w:rsid w:val="003B5D93"/>
    <w:rsid w:val="003B5F49"/>
    <w:rsid w:val="003B60F4"/>
    <w:rsid w:val="003B646C"/>
    <w:rsid w:val="003B6CA9"/>
    <w:rsid w:val="003B70BE"/>
    <w:rsid w:val="003B7144"/>
    <w:rsid w:val="003B714C"/>
    <w:rsid w:val="003B7907"/>
    <w:rsid w:val="003B7DEB"/>
    <w:rsid w:val="003C048E"/>
    <w:rsid w:val="003C0581"/>
    <w:rsid w:val="003C0F1F"/>
    <w:rsid w:val="003C1424"/>
    <w:rsid w:val="003C142D"/>
    <w:rsid w:val="003C1654"/>
    <w:rsid w:val="003C1B26"/>
    <w:rsid w:val="003C224D"/>
    <w:rsid w:val="003C227C"/>
    <w:rsid w:val="003C257B"/>
    <w:rsid w:val="003C25E4"/>
    <w:rsid w:val="003C2AC9"/>
    <w:rsid w:val="003C2ED2"/>
    <w:rsid w:val="003C2EEB"/>
    <w:rsid w:val="003C3407"/>
    <w:rsid w:val="003C3E05"/>
    <w:rsid w:val="003C4239"/>
    <w:rsid w:val="003C44B4"/>
    <w:rsid w:val="003C49F6"/>
    <w:rsid w:val="003C4A80"/>
    <w:rsid w:val="003C4CAA"/>
    <w:rsid w:val="003C4CC2"/>
    <w:rsid w:val="003C52F7"/>
    <w:rsid w:val="003C53D2"/>
    <w:rsid w:val="003C5934"/>
    <w:rsid w:val="003C5B71"/>
    <w:rsid w:val="003C61F3"/>
    <w:rsid w:val="003C6332"/>
    <w:rsid w:val="003C6656"/>
    <w:rsid w:val="003C6DFC"/>
    <w:rsid w:val="003C7652"/>
    <w:rsid w:val="003C785C"/>
    <w:rsid w:val="003C7D19"/>
    <w:rsid w:val="003C7DB2"/>
    <w:rsid w:val="003D0574"/>
    <w:rsid w:val="003D05DF"/>
    <w:rsid w:val="003D0BE6"/>
    <w:rsid w:val="003D0DF1"/>
    <w:rsid w:val="003D11DA"/>
    <w:rsid w:val="003D1828"/>
    <w:rsid w:val="003D1DE4"/>
    <w:rsid w:val="003D1E2B"/>
    <w:rsid w:val="003D1F0D"/>
    <w:rsid w:val="003D2400"/>
    <w:rsid w:val="003D2422"/>
    <w:rsid w:val="003D24DB"/>
    <w:rsid w:val="003D34C9"/>
    <w:rsid w:val="003D366C"/>
    <w:rsid w:val="003D39A1"/>
    <w:rsid w:val="003D3FBF"/>
    <w:rsid w:val="003D4330"/>
    <w:rsid w:val="003D43B2"/>
    <w:rsid w:val="003D4A30"/>
    <w:rsid w:val="003D5322"/>
    <w:rsid w:val="003D56A3"/>
    <w:rsid w:val="003D5DA0"/>
    <w:rsid w:val="003D5FDF"/>
    <w:rsid w:val="003D60C6"/>
    <w:rsid w:val="003D62D5"/>
    <w:rsid w:val="003D657C"/>
    <w:rsid w:val="003D683C"/>
    <w:rsid w:val="003D6868"/>
    <w:rsid w:val="003D69BD"/>
    <w:rsid w:val="003D6CF0"/>
    <w:rsid w:val="003D6F42"/>
    <w:rsid w:val="003D703E"/>
    <w:rsid w:val="003D71B9"/>
    <w:rsid w:val="003D78A9"/>
    <w:rsid w:val="003D79BB"/>
    <w:rsid w:val="003D7C98"/>
    <w:rsid w:val="003D7DA4"/>
    <w:rsid w:val="003D7DB8"/>
    <w:rsid w:val="003D7E14"/>
    <w:rsid w:val="003E03E2"/>
    <w:rsid w:val="003E0496"/>
    <w:rsid w:val="003E0543"/>
    <w:rsid w:val="003E08A1"/>
    <w:rsid w:val="003E09A1"/>
    <w:rsid w:val="003E0C9F"/>
    <w:rsid w:val="003E11E3"/>
    <w:rsid w:val="003E16BD"/>
    <w:rsid w:val="003E1BA2"/>
    <w:rsid w:val="003E2A50"/>
    <w:rsid w:val="003E2D2F"/>
    <w:rsid w:val="003E2EBE"/>
    <w:rsid w:val="003E2FDB"/>
    <w:rsid w:val="003E30F7"/>
    <w:rsid w:val="003E3225"/>
    <w:rsid w:val="003E35B3"/>
    <w:rsid w:val="003E3C98"/>
    <w:rsid w:val="003E4BF0"/>
    <w:rsid w:val="003E54F3"/>
    <w:rsid w:val="003E593E"/>
    <w:rsid w:val="003E5A5C"/>
    <w:rsid w:val="003E5AEC"/>
    <w:rsid w:val="003E5DB1"/>
    <w:rsid w:val="003E5E60"/>
    <w:rsid w:val="003E64D5"/>
    <w:rsid w:val="003E6BD3"/>
    <w:rsid w:val="003E6E84"/>
    <w:rsid w:val="003E6FAE"/>
    <w:rsid w:val="003E70BE"/>
    <w:rsid w:val="003E72D7"/>
    <w:rsid w:val="003E7AE6"/>
    <w:rsid w:val="003E7E99"/>
    <w:rsid w:val="003F009E"/>
    <w:rsid w:val="003F0C93"/>
    <w:rsid w:val="003F11F9"/>
    <w:rsid w:val="003F1677"/>
    <w:rsid w:val="003F173E"/>
    <w:rsid w:val="003F1B04"/>
    <w:rsid w:val="003F1B2F"/>
    <w:rsid w:val="003F28A6"/>
    <w:rsid w:val="003F28DF"/>
    <w:rsid w:val="003F401D"/>
    <w:rsid w:val="003F4156"/>
    <w:rsid w:val="003F4775"/>
    <w:rsid w:val="003F52A8"/>
    <w:rsid w:val="003F5319"/>
    <w:rsid w:val="003F54BD"/>
    <w:rsid w:val="003F588C"/>
    <w:rsid w:val="003F59B6"/>
    <w:rsid w:val="003F5C22"/>
    <w:rsid w:val="003F6536"/>
    <w:rsid w:val="003F6A24"/>
    <w:rsid w:val="003F6C9E"/>
    <w:rsid w:val="003F708B"/>
    <w:rsid w:val="003F7959"/>
    <w:rsid w:val="003F7B0B"/>
    <w:rsid w:val="003F7C6E"/>
    <w:rsid w:val="0040020C"/>
    <w:rsid w:val="004004E5"/>
    <w:rsid w:val="00400674"/>
    <w:rsid w:val="00400686"/>
    <w:rsid w:val="004008F5"/>
    <w:rsid w:val="00400B29"/>
    <w:rsid w:val="00401B3A"/>
    <w:rsid w:val="0040235B"/>
    <w:rsid w:val="004034FF"/>
    <w:rsid w:val="004035FB"/>
    <w:rsid w:val="00403697"/>
    <w:rsid w:val="00403810"/>
    <w:rsid w:val="00403851"/>
    <w:rsid w:val="004039F5"/>
    <w:rsid w:val="00403E96"/>
    <w:rsid w:val="0040409F"/>
    <w:rsid w:val="004044B0"/>
    <w:rsid w:val="00404547"/>
    <w:rsid w:val="00404B39"/>
    <w:rsid w:val="00404B4C"/>
    <w:rsid w:val="00404F4A"/>
    <w:rsid w:val="0040504B"/>
    <w:rsid w:val="004052B5"/>
    <w:rsid w:val="004053A0"/>
    <w:rsid w:val="0040625F"/>
    <w:rsid w:val="00406A61"/>
    <w:rsid w:val="00406EF5"/>
    <w:rsid w:val="0040760E"/>
    <w:rsid w:val="004079C9"/>
    <w:rsid w:val="00407C1C"/>
    <w:rsid w:val="00407F6F"/>
    <w:rsid w:val="00410708"/>
    <w:rsid w:val="00410A34"/>
    <w:rsid w:val="00410EC7"/>
    <w:rsid w:val="00410EE2"/>
    <w:rsid w:val="0041159F"/>
    <w:rsid w:val="0041191F"/>
    <w:rsid w:val="00411B39"/>
    <w:rsid w:val="00411BC5"/>
    <w:rsid w:val="00412948"/>
    <w:rsid w:val="00412958"/>
    <w:rsid w:val="00412D20"/>
    <w:rsid w:val="0041374B"/>
    <w:rsid w:val="00413883"/>
    <w:rsid w:val="00413A1E"/>
    <w:rsid w:val="00413F7D"/>
    <w:rsid w:val="00414476"/>
    <w:rsid w:val="004147A4"/>
    <w:rsid w:val="004147D0"/>
    <w:rsid w:val="00414882"/>
    <w:rsid w:val="00414AC3"/>
    <w:rsid w:val="00414C2E"/>
    <w:rsid w:val="00414DEA"/>
    <w:rsid w:val="004151CF"/>
    <w:rsid w:val="0041539C"/>
    <w:rsid w:val="0041569E"/>
    <w:rsid w:val="00415810"/>
    <w:rsid w:val="00415B40"/>
    <w:rsid w:val="00415F3B"/>
    <w:rsid w:val="00415F97"/>
    <w:rsid w:val="00416085"/>
    <w:rsid w:val="00416328"/>
    <w:rsid w:val="00416364"/>
    <w:rsid w:val="00416457"/>
    <w:rsid w:val="0041656E"/>
    <w:rsid w:val="00416A57"/>
    <w:rsid w:val="00416ADB"/>
    <w:rsid w:val="00416F5B"/>
    <w:rsid w:val="004170AE"/>
    <w:rsid w:val="004172FD"/>
    <w:rsid w:val="00417682"/>
    <w:rsid w:val="004176C9"/>
    <w:rsid w:val="004176FB"/>
    <w:rsid w:val="004176FD"/>
    <w:rsid w:val="004179FA"/>
    <w:rsid w:val="004202CE"/>
    <w:rsid w:val="004204FB"/>
    <w:rsid w:val="004208A7"/>
    <w:rsid w:val="004208BB"/>
    <w:rsid w:val="00420A0B"/>
    <w:rsid w:val="00420AA6"/>
    <w:rsid w:val="00420B9F"/>
    <w:rsid w:val="00421CD0"/>
    <w:rsid w:val="00422260"/>
    <w:rsid w:val="0042226F"/>
    <w:rsid w:val="00422571"/>
    <w:rsid w:val="00423054"/>
    <w:rsid w:val="00423074"/>
    <w:rsid w:val="0042384E"/>
    <w:rsid w:val="0042392A"/>
    <w:rsid w:val="0042413F"/>
    <w:rsid w:val="00424545"/>
    <w:rsid w:val="00424625"/>
    <w:rsid w:val="00424718"/>
    <w:rsid w:val="0042494A"/>
    <w:rsid w:val="0042564A"/>
    <w:rsid w:val="00425AF5"/>
    <w:rsid w:val="0042606F"/>
    <w:rsid w:val="004269A9"/>
    <w:rsid w:val="00426A5B"/>
    <w:rsid w:val="00427085"/>
    <w:rsid w:val="0042708B"/>
    <w:rsid w:val="004277D4"/>
    <w:rsid w:val="004277F3"/>
    <w:rsid w:val="0042797B"/>
    <w:rsid w:val="00427BFE"/>
    <w:rsid w:val="00427F28"/>
    <w:rsid w:val="0043024A"/>
    <w:rsid w:val="0043098E"/>
    <w:rsid w:val="004309E8"/>
    <w:rsid w:val="00430E5E"/>
    <w:rsid w:val="00430F42"/>
    <w:rsid w:val="00430F5B"/>
    <w:rsid w:val="0043135B"/>
    <w:rsid w:val="00431534"/>
    <w:rsid w:val="004315E1"/>
    <w:rsid w:val="004319F8"/>
    <w:rsid w:val="00431B4B"/>
    <w:rsid w:val="00431E55"/>
    <w:rsid w:val="004321F6"/>
    <w:rsid w:val="0043263D"/>
    <w:rsid w:val="004328D0"/>
    <w:rsid w:val="00432B3F"/>
    <w:rsid w:val="00432B8E"/>
    <w:rsid w:val="00433044"/>
    <w:rsid w:val="0043392C"/>
    <w:rsid w:val="00433D70"/>
    <w:rsid w:val="00433D8C"/>
    <w:rsid w:val="00433DAD"/>
    <w:rsid w:val="00434329"/>
    <w:rsid w:val="0043439F"/>
    <w:rsid w:val="00434A7B"/>
    <w:rsid w:val="00434E1D"/>
    <w:rsid w:val="0043532C"/>
    <w:rsid w:val="004354A3"/>
    <w:rsid w:val="0043582A"/>
    <w:rsid w:val="004361AE"/>
    <w:rsid w:val="004363AA"/>
    <w:rsid w:val="0043665F"/>
    <w:rsid w:val="00436819"/>
    <w:rsid w:val="00436E8D"/>
    <w:rsid w:val="004375B9"/>
    <w:rsid w:val="00437BFE"/>
    <w:rsid w:val="00437E3F"/>
    <w:rsid w:val="0044014E"/>
    <w:rsid w:val="00440263"/>
    <w:rsid w:val="004404C6"/>
    <w:rsid w:val="004405FF"/>
    <w:rsid w:val="004407B3"/>
    <w:rsid w:val="00440878"/>
    <w:rsid w:val="00440A17"/>
    <w:rsid w:val="0044129A"/>
    <w:rsid w:val="00441E77"/>
    <w:rsid w:val="004420BE"/>
    <w:rsid w:val="004423BA"/>
    <w:rsid w:val="004424BD"/>
    <w:rsid w:val="004426D3"/>
    <w:rsid w:val="004428D0"/>
    <w:rsid w:val="00442D90"/>
    <w:rsid w:val="00443573"/>
    <w:rsid w:val="00443616"/>
    <w:rsid w:val="00443895"/>
    <w:rsid w:val="00443A3F"/>
    <w:rsid w:val="004443A7"/>
    <w:rsid w:val="0044442C"/>
    <w:rsid w:val="00444706"/>
    <w:rsid w:val="00444C68"/>
    <w:rsid w:val="00444F2F"/>
    <w:rsid w:val="00445800"/>
    <w:rsid w:val="00445941"/>
    <w:rsid w:val="00445A25"/>
    <w:rsid w:val="00445E6E"/>
    <w:rsid w:val="00446461"/>
    <w:rsid w:val="004464EB"/>
    <w:rsid w:val="00446553"/>
    <w:rsid w:val="00446591"/>
    <w:rsid w:val="00446873"/>
    <w:rsid w:val="00446E85"/>
    <w:rsid w:val="00447908"/>
    <w:rsid w:val="00447987"/>
    <w:rsid w:val="00447A5E"/>
    <w:rsid w:val="00447BEB"/>
    <w:rsid w:val="00447C8C"/>
    <w:rsid w:val="00447D26"/>
    <w:rsid w:val="00447D53"/>
    <w:rsid w:val="00447E84"/>
    <w:rsid w:val="00447E93"/>
    <w:rsid w:val="004502F7"/>
    <w:rsid w:val="004503ED"/>
    <w:rsid w:val="00450F53"/>
    <w:rsid w:val="0045199E"/>
    <w:rsid w:val="00451A76"/>
    <w:rsid w:val="00451CEE"/>
    <w:rsid w:val="0045259F"/>
    <w:rsid w:val="00452E4D"/>
    <w:rsid w:val="004541B5"/>
    <w:rsid w:val="00454281"/>
    <w:rsid w:val="00454B94"/>
    <w:rsid w:val="00454EAF"/>
    <w:rsid w:val="00455254"/>
    <w:rsid w:val="00455988"/>
    <w:rsid w:val="00455A46"/>
    <w:rsid w:val="00455D45"/>
    <w:rsid w:val="00456503"/>
    <w:rsid w:val="00456DD1"/>
    <w:rsid w:val="00456F38"/>
    <w:rsid w:val="00456FD3"/>
    <w:rsid w:val="004574C0"/>
    <w:rsid w:val="004577F7"/>
    <w:rsid w:val="00457A83"/>
    <w:rsid w:val="00457F27"/>
    <w:rsid w:val="0046009B"/>
    <w:rsid w:val="00460974"/>
    <w:rsid w:val="00460ACA"/>
    <w:rsid w:val="00460BF8"/>
    <w:rsid w:val="00460D39"/>
    <w:rsid w:val="004616E2"/>
    <w:rsid w:val="00461F2D"/>
    <w:rsid w:val="00462314"/>
    <w:rsid w:val="004625E3"/>
    <w:rsid w:val="00462850"/>
    <w:rsid w:val="00462DA7"/>
    <w:rsid w:val="004636D7"/>
    <w:rsid w:val="0046373A"/>
    <w:rsid w:val="00463E8D"/>
    <w:rsid w:val="004641F4"/>
    <w:rsid w:val="004641F9"/>
    <w:rsid w:val="004643E4"/>
    <w:rsid w:val="00464595"/>
    <w:rsid w:val="00464652"/>
    <w:rsid w:val="00464BF2"/>
    <w:rsid w:val="0046542B"/>
    <w:rsid w:val="00465A31"/>
    <w:rsid w:val="004664D2"/>
    <w:rsid w:val="004674DA"/>
    <w:rsid w:val="00467635"/>
    <w:rsid w:val="004677F1"/>
    <w:rsid w:val="00467A16"/>
    <w:rsid w:val="00467D4E"/>
    <w:rsid w:val="00467D5F"/>
    <w:rsid w:val="00470058"/>
    <w:rsid w:val="004707B4"/>
    <w:rsid w:val="00470930"/>
    <w:rsid w:val="004709A1"/>
    <w:rsid w:val="00470B5F"/>
    <w:rsid w:val="00470B9C"/>
    <w:rsid w:val="00471211"/>
    <w:rsid w:val="0047160D"/>
    <w:rsid w:val="00471615"/>
    <w:rsid w:val="00471C5C"/>
    <w:rsid w:val="00471CE0"/>
    <w:rsid w:val="0047240C"/>
    <w:rsid w:val="00472443"/>
    <w:rsid w:val="00472A79"/>
    <w:rsid w:val="00472B75"/>
    <w:rsid w:val="00472C2A"/>
    <w:rsid w:val="004734BE"/>
    <w:rsid w:val="00473A0E"/>
    <w:rsid w:val="00473ADD"/>
    <w:rsid w:val="00473F19"/>
    <w:rsid w:val="00473F79"/>
    <w:rsid w:val="0047410C"/>
    <w:rsid w:val="004742B8"/>
    <w:rsid w:val="00474568"/>
    <w:rsid w:val="00474695"/>
    <w:rsid w:val="004749EF"/>
    <w:rsid w:val="004751B9"/>
    <w:rsid w:val="00475787"/>
    <w:rsid w:val="004757C8"/>
    <w:rsid w:val="00475B6F"/>
    <w:rsid w:val="00475E22"/>
    <w:rsid w:val="00475ECA"/>
    <w:rsid w:val="00475EEF"/>
    <w:rsid w:val="0047607F"/>
    <w:rsid w:val="0047611B"/>
    <w:rsid w:val="00476239"/>
    <w:rsid w:val="004764AA"/>
    <w:rsid w:val="00477331"/>
    <w:rsid w:val="00477AAC"/>
    <w:rsid w:val="00477BDE"/>
    <w:rsid w:val="00477F7D"/>
    <w:rsid w:val="0048000D"/>
    <w:rsid w:val="0048018E"/>
    <w:rsid w:val="00480252"/>
    <w:rsid w:val="004804B7"/>
    <w:rsid w:val="0048088E"/>
    <w:rsid w:val="004809E9"/>
    <w:rsid w:val="00480C93"/>
    <w:rsid w:val="00481412"/>
    <w:rsid w:val="00481747"/>
    <w:rsid w:val="00482089"/>
    <w:rsid w:val="0048227B"/>
    <w:rsid w:val="00482595"/>
    <w:rsid w:val="00482720"/>
    <w:rsid w:val="00482934"/>
    <w:rsid w:val="004831E2"/>
    <w:rsid w:val="0048338A"/>
    <w:rsid w:val="004835E7"/>
    <w:rsid w:val="004835EE"/>
    <w:rsid w:val="00483DDA"/>
    <w:rsid w:val="00483EC5"/>
    <w:rsid w:val="0048414C"/>
    <w:rsid w:val="0048419A"/>
    <w:rsid w:val="00484258"/>
    <w:rsid w:val="00484576"/>
    <w:rsid w:val="004852D9"/>
    <w:rsid w:val="004857E5"/>
    <w:rsid w:val="004865B1"/>
    <w:rsid w:val="004867E2"/>
    <w:rsid w:val="0048688C"/>
    <w:rsid w:val="00486FF6"/>
    <w:rsid w:val="00487164"/>
    <w:rsid w:val="00487232"/>
    <w:rsid w:val="00487466"/>
    <w:rsid w:val="00487C1A"/>
    <w:rsid w:val="00487E1A"/>
    <w:rsid w:val="00490049"/>
    <w:rsid w:val="004903F2"/>
    <w:rsid w:val="00490673"/>
    <w:rsid w:val="00490675"/>
    <w:rsid w:val="00490E3C"/>
    <w:rsid w:val="004917EF"/>
    <w:rsid w:val="00491B3A"/>
    <w:rsid w:val="00491DC7"/>
    <w:rsid w:val="004920D7"/>
    <w:rsid w:val="0049223F"/>
    <w:rsid w:val="00492A84"/>
    <w:rsid w:val="00492CFD"/>
    <w:rsid w:val="00492F30"/>
    <w:rsid w:val="004932BA"/>
    <w:rsid w:val="0049348A"/>
    <w:rsid w:val="004939F6"/>
    <w:rsid w:val="00493CE1"/>
    <w:rsid w:val="00493D66"/>
    <w:rsid w:val="00493E94"/>
    <w:rsid w:val="004940C6"/>
    <w:rsid w:val="00494DD5"/>
    <w:rsid w:val="00495177"/>
    <w:rsid w:val="004952E9"/>
    <w:rsid w:val="004956D0"/>
    <w:rsid w:val="004958BE"/>
    <w:rsid w:val="00495A3A"/>
    <w:rsid w:val="00496159"/>
    <w:rsid w:val="004962D2"/>
    <w:rsid w:val="00497052"/>
    <w:rsid w:val="00497223"/>
    <w:rsid w:val="0049766D"/>
    <w:rsid w:val="00497D25"/>
    <w:rsid w:val="004A04A1"/>
    <w:rsid w:val="004A052F"/>
    <w:rsid w:val="004A05BD"/>
    <w:rsid w:val="004A0A84"/>
    <w:rsid w:val="004A0C6B"/>
    <w:rsid w:val="004A0DA1"/>
    <w:rsid w:val="004A0FB4"/>
    <w:rsid w:val="004A1258"/>
    <w:rsid w:val="004A152F"/>
    <w:rsid w:val="004A1729"/>
    <w:rsid w:val="004A1939"/>
    <w:rsid w:val="004A19A3"/>
    <w:rsid w:val="004A1C31"/>
    <w:rsid w:val="004A1F9C"/>
    <w:rsid w:val="004A272B"/>
    <w:rsid w:val="004A29DA"/>
    <w:rsid w:val="004A2D5F"/>
    <w:rsid w:val="004A3E47"/>
    <w:rsid w:val="004A40E0"/>
    <w:rsid w:val="004A455B"/>
    <w:rsid w:val="004A4575"/>
    <w:rsid w:val="004A46BF"/>
    <w:rsid w:val="004A47D5"/>
    <w:rsid w:val="004A4CB1"/>
    <w:rsid w:val="004A52E9"/>
    <w:rsid w:val="004A595E"/>
    <w:rsid w:val="004A5E6C"/>
    <w:rsid w:val="004A613C"/>
    <w:rsid w:val="004A6249"/>
    <w:rsid w:val="004A6597"/>
    <w:rsid w:val="004A6606"/>
    <w:rsid w:val="004A66D1"/>
    <w:rsid w:val="004A6B86"/>
    <w:rsid w:val="004A6EF0"/>
    <w:rsid w:val="004A6F2E"/>
    <w:rsid w:val="004A7848"/>
    <w:rsid w:val="004A7DAB"/>
    <w:rsid w:val="004A7E0F"/>
    <w:rsid w:val="004B00CC"/>
    <w:rsid w:val="004B0578"/>
    <w:rsid w:val="004B073A"/>
    <w:rsid w:val="004B08C4"/>
    <w:rsid w:val="004B0951"/>
    <w:rsid w:val="004B0E2C"/>
    <w:rsid w:val="004B1026"/>
    <w:rsid w:val="004B10F3"/>
    <w:rsid w:val="004B119B"/>
    <w:rsid w:val="004B1337"/>
    <w:rsid w:val="004B13A6"/>
    <w:rsid w:val="004B1BBD"/>
    <w:rsid w:val="004B1CB4"/>
    <w:rsid w:val="004B1D7A"/>
    <w:rsid w:val="004B1F49"/>
    <w:rsid w:val="004B213E"/>
    <w:rsid w:val="004B2606"/>
    <w:rsid w:val="004B2C5B"/>
    <w:rsid w:val="004B2E04"/>
    <w:rsid w:val="004B2F18"/>
    <w:rsid w:val="004B336A"/>
    <w:rsid w:val="004B3DDB"/>
    <w:rsid w:val="004B3F70"/>
    <w:rsid w:val="004B44FD"/>
    <w:rsid w:val="004B461D"/>
    <w:rsid w:val="004B463E"/>
    <w:rsid w:val="004B554F"/>
    <w:rsid w:val="004B5868"/>
    <w:rsid w:val="004B5CFC"/>
    <w:rsid w:val="004B661B"/>
    <w:rsid w:val="004B6A1C"/>
    <w:rsid w:val="004B72E7"/>
    <w:rsid w:val="004B73AA"/>
    <w:rsid w:val="004B73B8"/>
    <w:rsid w:val="004B774D"/>
    <w:rsid w:val="004B7A59"/>
    <w:rsid w:val="004B7B4C"/>
    <w:rsid w:val="004B7D7C"/>
    <w:rsid w:val="004B7E12"/>
    <w:rsid w:val="004C0588"/>
    <w:rsid w:val="004C06B2"/>
    <w:rsid w:val="004C0BE3"/>
    <w:rsid w:val="004C0CCF"/>
    <w:rsid w:val="004C0CE3"/>
    <w:rsid w:val="004C1136"/>
    <w:rsid w:val="004C1A7D"/>
    <w:rsid w:val="004C1C00"/>
    <w:rsid w:val="004C1E08"/>
    <w:rsid w:val="004C20C4"/>
    <w:rsid w:val="004C233A"/>
    <w:rsid w:val="004C2369"/>
    <w:rsid w:val="004C29C1"/>
    <w:rsid w:val="004C2C17"/>
    <w:rsid w:val="004C3355"/>
    <w:rsid w:val="004C3375"/>
    <w:rsid w:val="004C36D5"/>
    <w:rsid w:val="004C3A9B"/>
    <w:rsid w:val="004C3AFD"/>
    <w:rsid w:val="004C3F20"/>
    <w:rsid w:val="004C3F2F"/>
    <w:rsid w:val="004C3F5C"/>
    <w:rsid w:val="004C41A9"/>
    <w:rsid w:val="004C42A1"/>
    <w:rsid w:val="004C4AED"/>
    <w:rsid w:val="004C4FB3"/>
    <w:rsid w:val="004C5104"/>
    <w:rsid w:val="004C55AB"/>
    <w:rsid w:val="004C57F1"/>
    <w:rsid w:val="004C58F6"/>
    <w:rsid w:val="004C596A"/>
    <w:rsid w:val="004C5B56"/>
    <w:rsid w:val="004C5CE3"/>
    <w:rsid w:val="004C5E86"/>
    <w:rsid w:val="004C5EBF"/>
    <w:rsid w:val="004C5FF4"/>
    <w:rsid w:val="004C6692"/>
    <w:rsid w:val="004C67B7"/>
    <w:rsid w:val="004C6A25"/>
    <w:rsid w:val="004C73CE"/>
    <w:rsid w:val="004C759A"/>
    <w:rsid w:val="004C766C"/>
    <w:rsid w:val="004C7CB9"/>
    <w:rsid w:val="004D05B9"/>
    <w:rsid w:val="004D0B1E"/>
    <w:rsid w:val="004D0C3E"/>
    <w:rsid w:val="004D1210"/>
    <w:rsid w:val="004D1678"/>
    <w:rsid w:val="004D1AF2"/>
    <w:rsid w:val="004D1D71"/>
    <w:rsid w:val="004D2079"/>
    <w:rsid w:val="004D21CC"/>
    <w:rsid w:val="004D22AF"/>
    <w:rsid w:val="004D255A"/>
    <w:rsid w:val="004D2C2D"/>
    <w:rsid w:val="004D2D52"/>
    <w:rsid w:val="004D3610"/>
    <w:rsid w:val="004D480B"/>
    <w:rsid w:val="004D4A0A"/>
    <w:rsid w:val="004D5125"/>
    <w:rsid w:val="004D5231"/>
    <w:rsid w:val="004D5F6F"/>
    <w:rsid w:val="004D6122"/>
    <w:rsid w:val="004D635C"/>
    <w:rsid w:val="004D658A"/>
    <w:rsid w:val="004D68E2"/>
    <w:rsid w:val="004D7227"/>
    <w:rsid w:val="004D7279"/>
    <w:rsid w:val="004D7463"/>
    <w:rsid w:val="004D7612"/>
    <w:rsid w:val="004D7C14"/>
    <w:rsid w:val="004D7DDB"/>
    <w:rsid w:val="004E0360"/>
    <w:rsid w:val="004E06F0"/>
    <w:rsid w:val="004E07A9"/>
    <w:rsid w:val="004E08DC"/>
    <w:rsid w:val="004E0B43"/>
    <w:rsid w:val="004E0D40"/>
    <w:rsid w:val="004E0E7F"/>
    <w:rsid w:val="004E0EB8"/>
    <w:rsid w:val="004E1579"/>
    <w:rsid w:val="004E1FCB"/>
    <w:rsid w:val="004E2024"/>
    <w:rsid w:val="004E2ADC"/>
    <w:rsid w:val="004E2B0F"/>
    <w:rsid w:val="004E2B21"/>
    <w:rsid w:val="004E39FC"/>
    <w:rsid w:val="004E3AD1"/>
    <w:rsid w:val="004E3C05"/>
    <w:rsid w:val="004E3CFD"/>
    <w:rsid w:val="004E43B2"/>
    <w:rsid w:val="004E4717"/>
    <w:rsid w:val="004E4ABC"/>
    <w:rsid w:val="004E569C"/>
    <w:rsid w:val="004E5EF8"/>
    <w:rsid w:val="004E64C4"/>
    <w:rsid w:val="004E665F"/>
    <w:rsid w:val="004E79E6"/>
    <w:rsid w:val="004E7E12"/>
    <w:rsid w:val="004E7F56"/>
    <w:rsid w:val="004F0158"/>
    <w:rsid w:val="004F0F76"/>
    <w:rsid w:val="004F107A"/>
    <w:rsid w:val="004F1A93"/>
    <w:rsid w:val="004F1D02"/>
    <w:rsid w:val="004F1F8D"/>
    <w:rsid w:val="004F2097"/>
    <w:rsid w:val="004F2192"/>
    <w:rsid w:val="004F22F1"/>
    <w:rsid w:val="004F2679"/>
    <w:rsid w:val="004F2871"/>
    <w:rsid w:val="004F2A0E"/>
    <w:rsid w:val="004F2F21"/>
    <w:rsid w:val="004F3032"/>
    <w:rsid w:val="004F3091"/>
    <w:rsid w:val="004F31A3"/>
    <w:rsid w:val="004F3432"/>
    <w:rsid w:val="004F4124"/>
    <w:rsid w:val="004F4D36"/>
    <w:rsid w:val="004F513B"/>
    <w:rsid w:val="004F5376"/>
    <w:rsid w:val="004F5AC2"/>
    <w:rsid w:val="004F5F89"/>
    <w:rsid w:val="004F6913"/>
    <w:rsid w:val="004F6CAA"/>
    <w:rsid w:val="004F746B"/>
    <w:rsid w:val="004F757C"/>
    <w:rsid w:val="004F762D"/>
    <w:rsid w:val="004F7865"/>
    <w:rsid w:val="004F79BF"/>
    <w:rsid w:val="005000C6"/>
    <w:rsid w:val="00500479"/>
    <w:rsid w:val="00500732"/>
    <w:rsid w:val="00500A6C"/>
    <w:rsid w:val="00500DC7"/>
    <w:rsid w:val="0050116E"/>
    <w:rsid w:val="005017DD"/>
    <w:rsid w:val="0050219B"/>
    <w:rsid w:val="005029ED"/>
    <w:rsid w:val="00502E5F"/>
    <w:rsid w:val="005031C7"/>
    <w:rsid w:val="005031DB"/>
    <w:rsid w:val="005031E8"/>
    <w:rsid w:val="00503242"/>
    <w:rsid w:val="0050388E"/>
    <w:rsid w:val="00503E80"/>
    <w:rsid w:val="00503E9F"/>
    <w:rsid w:val="00503F17"/>
    <w:rsid w:val="0050431F"/>
    <w:rsid w:val="0050452A"/>
    <w:rsid w:val="00504954"/>
    <w:rsid w:val="00504985"/>
    <w:rsid w:val="00504A0D"/>
    <w:rsid w:val="00504E86"/>
    <w:rsid w:val="00504F23"/>
    <w:rsid w:val="00505F01"/>
    <w:rsid w:val="00505F3F"/>
    <w:rsid w:val="00505F7C"/>
    <w:rsid w:val="00506562"/>
    <w:rsid w:val="0050664F"/>
    <w:rsid w:val="00506928"/>
    <w:rsid w:val="00506B70"/>
    <w:rsid w:val="00506CD4"/>
    <w:rsid w:val="005071DE"/>
    <w:rsid w:val="0050720A"/>
    <w:rsid w:val="00507A7D"/>
    <w:rsid w:val="0051004E"/>
    <w:rsid w:val="00510096"/>
    <w:rsid w:val="005100B5"/>
    <w:rsid w:val="005101F0"/>
    <w:rsid w:val="005102EA"/>
    <w:rsid w:val="00510789"/>
    <w:rsid w:val="00511101"/>
    <w:rsid w:val="0051124B"/>
    <w:rsid w:val="0051149C"/>
    <w:rsid w:val="005115D8"/>
    <w:rsid w:val="00511602"/>
    <w:rsid w:val="0051165D"/>
    <w:rsid w:val="00511A1A"/>
    <w:rsid w:val="00511E07"/>
    <w:rsid w:val="005122E3"/>
    <w:rsid w:val="00512371"/>
    <w:rsid w:val="005125BD"/>
    <w:rsid w:val="00512A3F"/>
    <w:rsid w:val="00512BB9"/>
    <w:rsid w:val="00512CC5"/>
    <w:rsid w:val="00512D00"/>
    <w:rsid w:val="005130F8"/>
    <w:rsid w:val="0051350F"/>
    <w:rsid w:val="00513A41"/>
    <w:rsid w:val="0051424E"/>
    <w:rsid w:val="00514652"/>
    <w:rsid w:val="00514BB3"/>
    <w:rsid w:val="0051502D"/>
    <w:rsid w:val="005150DC"/>
    <w:rsid w:val="00515148"/>
    <w:rsid w:val="005152B5"/>
    <w:rsid w:val="00515A3E"/>
    <w:rsid w:val="00515AC4"/>
    <w:rsid w:val="00515B85"/>
    <w:rsid w:val="00515EA0"/>
    <w:rsid w:val="0051649C"/>
    <w:rsid w:val="005168B7"/>
    <w:rsid w:val="00517E65"/>
    <w:rsid w:val="00517EEB"/>
    <w:rsid w:val="00520A10"/>
    <w:rsid w:val="005210D6"/>
    <w:rsid w:val="00521319"/>
    <w:rsid w:val="00522184"/>
    <w:rsid w:val="005222DB"/>
    <w:rsid w:val="0052292C"/>
    <w:rsid w:val="00522BC8"/>
    <w:rsid w:val="005230B5"/>
    <w:rsid w:val="00523C28"/>
    <w:rsid w:val="00523E73"/>
    <w:rsid w:val="00524107"/>
    <w:rsid w:val="0052424D"/>
    <w:rsid w:val="005249B8"/>
    <w:rsid w:val="00524ECF"/>
    <w:rsid w:val="005252F9"/>
    <w:rsid w:val="005255FF"/>
    <w:rsid w:val="00525718"/>
    <w:rsid w:val="005258A6"/>
    <w:rsid w:val="005259B3"/>
    <w:rsid w:val="00525B2B"/>
    <w:rsid w:val="00526783"/>
    <w:rsid w:val="0052684F"/>
    <w:rsid w:val="005268C8"/>
    <w:rsid w:val="005268DE"/>
    <w:rsid w:val="0052697F"/>
    <w:rsid w:val="00526A1D"/>
    <w:rsid w:val="00526BC6"/>
    <w:rsid w:val="00526C15"/>
    <w:rsid w:val="0052711C"/>
    <w:rsid w:val="00527385"/>
    <w:rsid w:val="00527514"/>
    <w:rsid w:val="00530383"/>
    <w:rsid w:val="00531F2B"/>
    <w:rsid w:val="00532514"/>
    <w:rsid w:val="00532912"/>
    <w:rsid w:val="005340F6"/>
    <w:rsid w:val="005342E5"/>
    <w:rsid w:val="005347FC"/>
    <w:rsid w:val="00534A00"/>
    <w:rsid w:val="00534E22"/>
    <w:rsid w:val="00535474"/>
    <w:rsid w:val="00535598"/>
    <w:rsid w:val="00535AF9"/>
    <w:rsid w:val="00535B19"/>
    <w:rsid w:val="00535FBC"/>
    <w:rsid w:val="005362E7"/>
    <w:rsid w:val="00536576"/>
    <w:rsid w:val="00536703"/>
    <w:rsid w:val="005368FF"/>
    <w:rsid w:val="00536E39"/>
    <w:rsid w:val="00536F42"/>
    <w:rsid w:val="00537143"/>
    <w:rsid w:val="00537182"/>
    <w:rsid w:val="0053731A"/>
    <w:rsid w:val="00537586"/>
    <w:rsid w:val="005401D3"/>
    <w:rsid w:val="00540365"/>
    <w:rsid w:val="00540424"/>
    <w:rsid w:val="0054086B"/>
    <w:rsid w:val="00540974"/>
    <w:rsid w:val="00540CF3"/>
    <w:rsid w:val="00540FCD"/>
    <w:rsid w:val="005410B8"/>
    <w:rsid w:val="005410EA"/>
    <w:rsid w:val="00541427"/>
    <w:rsid w:val="00541488"/>
    <w:rsid w:val="00541723"/>
    <w:rsid w:val="00541BCD"/>
    <w:rsid w:val="00542120"/>
    <w:rsid w:val="005422E9"/>
    <w:rsid w:val="005423F0"/>
    <w:rsid w:val="00542415"/>
    <w:rsid w:val="00542496"/>
    <w:rsid w:val="00542743"/>
    <w:rsid w:val="00542B95"/>
    <w:rsid w:val="00542C2D"/>
    <w:rsid w:val="00543A5F"/>
    <w:rsid w:val="0054410B"/>
    <w:rsid w:val="005441B2"/>
    <w:rsid w:val="005449E1"/>
    <w:rsid w:val="00544ADC"/>
    <w:rsid w:val="00544E2B"/>
    <w:rsid w:val="00545203"/>
    <w:rsid w:val="00545286"/>
    <w:rsid w:val="00545C11"/>
    <w:rsid w:val="00545F5D"/>
    <w:rsid w:val="00546435"/>
    <w:rsid w:val="005465AF"/>
    <w:rsid w:val="0054668A"/>
    <w:rsid w:val="00546F0D"/>
    <w:rsid w:val="00547E8F"/>
    <w:rsid w:val="0055019E"/>
    <w:rsid w:val="00550548"/>
    <w:rsid w:val="005506BE"/>
    <w:rsid w:val="00550D57"/>
    <w:rsid w:val="00550DD6"/>
    <w:rsid w:val="005514EC"/>
    <w:rsid w:val="00551985"/>
    <w:rsid w:val="00551E4B"/>
    <w:rsid w:val="00552781"/>
    <w:rsid w:val="005527DD"/>
    <w:rsid w:val="005529D6"/>
    <w:rsid w:val="00552BD3"/>
    <w:rsid w:val="005530AF"/>
    <w:rsid w:val="005532AE"/>
    <w:rsid w:val="00553389"/>
    <w:rsid w:val="00553B89"/>
    <w:rsid w:val="00553DBA"/>
    <w:rsid w:val="005546C8"/>
    <w:rsid w:val="005548C2"/>
    <w:rsid w:val="00554D29"/>
    <w:rsid w:val="00555095"/>
    <w:rsid w:val="00555109"/>
    <w:rsid w:val="00555922"/>
    <w:rsid w:val="00555CC1"/>
    <w:rsid w:val="00555DF9"/>
    <w:rsid w:val="005569DA"/>
    <w:rsid w:val="00556C7D"/>
    <w:rsid w:val="00557293"/>
    <w:rsid w:val="005577AE"/>
    <w:rsid w:val="005577FF"/>
    <w:rsid w:val="00557CFF"/>
    <w:rsid w:val="005606A9"/>
    <w:rsid w:val="00560992"/>
    <w:rsid w:val="00560F7A"/>
    <w:rsid w:val="0056114A"/>
    <w:rsid w:val="005617BD"/>
    <w:rsid w:val="00561ABA"/>
    <w:rsid w:val="00561F0A"/>
    <w:rsid w:val="00562050"/>
    <w:rsid w:val="0056226A"/>
    <w:rsid w:val="00562428"/>
    <w:rsid w:val="00563E41"/>
    <w:rsid w:val="00564163"/>
    <w:rsid w:val="00564958"/>
    <w:rsid w:val="00564C5B"/>
    <w:rsid w:val="00565662"/>
    <w:rsid w:val="005659D8"/>
    <w:rsid w:val="00565A94"/>
    <w:rsid w:val="00565AEA"/>
    <w:rsid w:val="00565B86"/>
    <w:rsid w:val="00565CBC"/>
    <w:rsid w:val="00565CDE"/>
    <w:rsid w:val="00565D49"/>
    <w:rsid w:val="00566187"/>
    <w:rsid w:val="00566245"/>
    <w:rsid w:val="0056691A"/>
    <w:rsid w:val="0056696F"/>
    <w:rsid w:val="00566A6E"/>
    <w:rsid w:val="00566B9D"/>
    <w:rsid w:val="00566C8B"/>
    <w:rsid w:val="005670A0"/>
    <w:rsid w:val="00567313"/>
    <w:rsid w:val="00567598"/>
    <w:rsid w:val="005679CA"/>
    <w:rsid w:val="00567CF1"/>
    <w:rsid w:val="00567F33"/>
    <w:rsid w:val="00570175"/>
    <w:rsid w:val="00570978"/>
    <w:rsid w:val="0057097E"/>
    <w:rsid w:val="00570B99"/>
    <w:rsid w:val="00570DEB"/>
    <w:rsid w:val="00570E49"/>
    <w:rsid w:val="005712D4"/>
    <w:rsid w:val="005714D6"/>
    <w:rsid w:val="00571955"/>
    <w:rsid w:val="00572040"/>
    <w:rsid w:val="00572269"/>
    <w:rsid w:val="0057244A"/>
    <w:rsid w:val="0057259E"/>
    <w:rsid w:val="00572AFB"/>
    <w:rsid w:val="00572C8A"/>
    <w:rsid w:val="00572CA1"/>
    <w:rsid w:val="0057331C"/>
    <w:rsid w:val="005734B6"/>
    <w:rsid w:val="00573548"/>
    <w:rsid w:val="0057372F"/>
    <w:rsid w:val="00573B9F"/>
    <w:rsid w:val="00573E75"/>
    <w:rsid w:val="00574348"/>
    <w:rsid w:val="0057436B"/>
    <w:rsid w:val="005755BD"/>
    <w:rsid w:val="005756CA"/>
    <w:rsid w:val="00575D8D"/>
    <w:rsid w:val="0057622E"/>
    <w:rsid w:val="005768E5"/>
    <w:rsid w:val="00576972"/>
    <w:rsid w:val="00576BBC"/>
    <w:rsid w:val="00576F0C"/>
    <w:rsid w:val="0057761D"/>
    <w:rsid w:val="0057784E"/>
    <w:rsid w:val="00577915"/>
    <w:rsid w:val="00577EC8"/>
    <w:rsid w:val="00580202"/>
    <w:rsid w:val="005803EF"/>
    <w:rsid w:val="005805BF"/>
    <w:rsid w:val="005808CD"/>
    <w:rsid w:val="00580E13"/>
    <w:rsid w:val="0058107C"/>
    <w:rsid w:val="005812CE"/>
    <w:rsid w:val="0058136B"/>
    <w:rsid w:val="005817EF"/>
    <w:rsid w:val="00581A6C"/>
    <w:rsid w:val="00581B87"/>
    <w:rsid w:val="00581D70"/>
    <w:rsid w:val="005823CF"/>
    <w:rsid w:val="0058249F"/>
    <w:rsid w:val="00582863"/>
    <w:rsid w:val="00582F51"/>
    <w:rsid w:val="005830E8"/>
    <w:rsid w:val="00583249"/>
    <w:rsid w:val="005833E8"/>
    <w:rsid w:val="00583699"/>
    <w:rsid w:val="00583AB9"/>
    <w:rsid w:val="00583BB3"/>
    <w:rsid w:val="00584733"/>
    <w:rsid w:val="00584812"/>
    <w:rsid w:val="0058498E"/>
    <w:rsid w:val="005851C0"/>
    <w:rsid w:val="0058554C"/>
    <w:rsid w:val="00585905"/>
    <w:rsid w:val="0058596C"/>
    <w:rsid w:val="00585979"/>
    <w:rsid w:val="00585CDD"/>
    <w:rsid w:val="00586436"/>
    <w:rsid w:val="005867B3"/>
    <w:rsid w:val="00586F6B"/>
    <w:rsid w:val="00587013"/>
    <w:rsid w:val="00587058"/>
    <w:rsid w:val="00587160"/>
    <w:rsid w:val="005871FA"/>
    <w:rsid w:val="0058729E"/>
    <w:rsid w:val="00587334"/>
    <w:rsid w:val="00587802"/>
    <w:rsid w:val="005903E4"/>
    <w:rsid w:val="00590885"/>
    <w:rsid w:val="0059124A"/>
    <w:rsid w:val="005913F1"/>
    <w:rsid w:val="00591957"/>
    <w:rsid w:val="00591BAA"/>
    <w:rsid w:val="00591E30"/>
    <w:rsid w:val="0059228D"/>
    <w:rsid w:val="00592790"/>
    <w:rsid w:val="00593555"/>
    <w:rsid w:val="00593782"/>
    <w:rsid w:val="00593F19"/>
    <w:rsid w:val="00594775"/>
    <w:rsid w:val="005947A0"/>
    <w:rsid w:val="00594CFF"/>
    <w:rsid w:val="00594F58"/>
    <w:rsid w:val="00594F86"/>
    <w:rsid w:val="00594FAF"/>
    <w:rsid w:val="0059542F"/>
    <w:rsid w:val="0059597A"/>
    <w:rsid w:val="00595B11"/>
    <w:rsid w:val="00595F89"/>
    <w:rsid w:val="00596A99"/>
    <w:rsid w:val="00596FCA"/>
    <w:rsid w:val="005977D9"/>
    <w:rsid w:val="00597BF9"/>
    <w:rsid w:val="00597C83"/>
    <w:rsid w:val="005A0220"/>
    <w:rsid w:val="005A03EE"/>
    <w:rsid w:val="005A0854"/>
    <w:rsid w:val="005A10CB"/>
    <w:rsid w:val="005A1B8E"/>
    <w:rsid w:val="005A1C17"/>
    <w:rsid w:val="005A1D0F"/>
    <w:rsid w:val="005A1F3A"/>
    <w:rsid w:val="005A211C"/>
    <w:rsid w:val="005A2157"/>
    <w:rsid w:val="005A2492"/>
    <w:rsid w:val="005A250E"/>
    <w:rsid w:val="005A2F6A"/>
    <w:rsid w:val="005A3403"/>
    <w:rsid w:val="005A35C9"/>
    <w:rsid w:val="005A373D"/>
    <w:rsid w:val="005A375A"/>
    <w:rsid w:val="005A3E50"/>
    <w:rsid w:val="005A4915"/>
    <w:rsid w:val="005A4C29"/>
    <w:rsid w:val="005A4EC5"/>
    <w:rsid w:val="005A4FEB"/>
    <w:rsid w:val="005A5971"/>
    <w:rsid w:val="005A5E89"/>
    <w:rsid w:val="005A637A"/>
    <w:rsid w:val="005A6580"/>
    <w:rsid w:val="005A6C7B"/>
    <w:rsid w:val="005A6E42"/>
    <w:rsid w:val="005A70A4"/>
    <w:rsid w:val="005A7E2B"/>
    <w:rsid w:val="005B02E7"/>
    <w:rsid w:val="005B08C1"/>
    <w:rsid w:val="005B0953"/>
    <w:rsid w:val="005B09DC"/>
    <w:rsid w:val="005B11B5"/>
    <w:rsid w:val="005B1397"/>
    <w:rsid w:val="005B1833"/>
    <w:rsid w:val="005B18FF"/>
    <w:rsid w:val="005B1A34"/>
    <w:rsid w:val="005B1A3E"/>
    <w:rsid w:val="005B237F"/>
    <w:rsid w:val="005B28FA"/>
    <w:rsid w:val="005B29AA"/>
    <w:rsid w:val="005B2DA3"/>
    <w:rsid w:val="005B2E50"/>
    <w:rsid w:val="005B3091"/>
    <w:rsid w:val="005B383E"/>
    <w:rsid w:val="005B3BB7"/>
    <w:rsid w:val="005B3D07"/>
    <w:rsid w:val="005B403B"/>
    <w:rsid w:val="005B4507"/>
    <w:rsid w:val="005B49E6"/>
    <w:rsid w:val="005B4B15"/>
    <w:rsid w:val="005B4B2A"/>
    <w:rsid w:val="005B5200"/>
    <w:rsid w:val="005B554C"/>
    <w:rsid w:val="005B5857"/>
    <w:rsid w:val="005B59C0"/>
    <w:rsid w:val="005B6108"/>
    <w:rsid w:val="005B635B"/>
    <w:rsid w:val="005B6BBC"/>
    <w:rsid w:val="005B76CA"/>
    <w:rsid w:val="005C1292"/>
    <w:rsid w:val="005C18C8"/>
    <w:rsid w:val="005C1902"/>
    <w:rsid w:val="005C1B83"/>
    <w:rsid w:val="005C1B86"/>
    <w:rsid w:val="005C2424"/>
    <w:rsid w:val="005C278D"/>
    <w:rsid w:val="005C29C5"/>
    <w:rsid w:val="005C2B72"/>
    <w:rsid w:val="005C2D55"/>
    <w:rsid w:val="005C3061"/>
    <w:rsid w:val="005C346B"/>
    <w:rsid w:val="005C387E"/>
    <w:rsid w:val="005C3D1E"/>
    <w:rsid w:val="005C3D9C"/>
    <w:rsid w:val="005C3FAF"/>
    <w:rsid w:val="005C53BC"/>
    <w:rsid w:val="005C571A"/>
    <w:rsid w:val="005C5879"/>
    <w:rsid w:val="005C59A8"/>
    <w:rsid w:val="005C5A51"/>
    <w:rsid w:val="005C5F31"/>
    <w:rsid w:val="005C5F6D"/>
    <w:rsid w:val="005C601B"/>
    <w:rsid w:val="005C6105"/>
    <w:rsid w:val="005C671F"/>
    <w:rsid w:val="005C68AE"/>
    <w:rsid w:val="005C69D1"/>
    <w:rsid w:val="005C6D78"/>
    <w:rsid w:val="005D01A6"/>
    <w:rsid w:val="005D01CD"/>
    <w:rsid w:val="005D02B4"/>
    <w:rsid w:val="005D044D"/>
    <w:rsid w:val="005D05F3"/>
    <w:rsid w:val="005D0673"/>
    <w:rsid w:val="005D0ABD"/>
    <w:rsid w:val="005D0B09"/>
    <w:rsid w:val="005D0CE7"/>
    <w:rsid w:val="005D0DD5"/>
    <w:rsid w:val="005D18AD"/>
    <w:rsid w:val="005D1950"/>
    <w:rsid w:val="005D1A6E"/>
    <w:rsid w:val="005D1CD6"/>
    <w:rsid w:val="005D1D8C"/>
    <w:rsid w:val="005D1F46"/>
    <w:rsid w:val="005D223F"/>
    <w:rsid w:val="005D26B4"/>
    <w:rsid w:val="005D274E"/>
    <w:rsid w:val="005D2BE7"/>
    <w:rsid w:val="005D3179"/>
    <w:rsid w:val="005D31CD"/>
    <w:rsid w:val="005D3910"/>
    <w:rsid w:val="005D391D"/>
    <w:rsid w:val="005D39D9"/>
    <w:rsid w:val="005D3DB7"/>
    <w:rsid w:val="005D4012"/>
    <w:rsid w:val="005D4085"/>
    <w:rsid w:val="005D4561"/>
    <w:rsid w:val="005D4779"/>
    <w:rsid w:val="005D4A78"/>
    <w:rsid w:val="005D4F75"/>
    <w:rsid w:val="005D516E"/>
    <w:rsid w:val="005D54B7"/>
    <w:rsid w:val="005D56A5"/>
    <w:rsid w:val="005D56BB"/>
    <w:rsid w:val="005D57B2"/>
    <w:rsid w:val="005D6042"/>
    <w:rsid w:val="005D6310"/>
    <w:rsid w:val="005D65EE"/>
    <w:rsid w:val="005D6652"/>
    <w:rsid w:val="005D676D"/>
    <w:rsid w:val="005D6987"/>
    <w:rsid w:val="005D6A8A"/>
    <w:rsid w:val="005D6AA0"/>
    <w:rsid w:val="005D6FBC"/>
    <w:rsid w:val="005D709D"/>
    <w:rsid w:val="005D7425"/>
    <w:rsid w:val="005D75D3"/>
    <w:rsid w:val="005D778E"/>
    <w:rsid w:val="005D7D41"/>
    <w:rsid w:val="005D7EB1"/>
    <w:rsid w:val="005D7F5A"/>
    <w:rsid w:val="005E0B17"/>
    <w:rsid w:val="005E10C4"/>
    <w:rsid w:val="005E126B"/>
    <w:rsid w:val="005E1502"/>
    <w:rsid w:val="005E191E"/>
    <w:rsid w:val="005E1988"/>
    <w:rsid w:val="005E1C11"/>
    <w:rsid w:val="005E1DDC"/>
    <w:rsid w:val="005E1EA3"/>
    <w:rsid w:val="005E2188"/>
    <w:rsid w:val="005E2811"/>
    <w:rsid w:val="005E2827"/>
    <w:rsid w:val="005E289E"/>
    <w:rsid w:val="005E2C45"/>
    <w:rsid w:val="005E2C61"/>
    <w:rsid w:val="005E2E17"/>
    <w:rsid w:val="005E3035"/>
    <w:rsid w:val="005E3266"/>
    <w:rsid w:val="005E3709"/>
    <w:rsid w:val="005E376C"/>
    <w:rsid w:val="005E3A71"/>
    <w:rsid w:val="005E438E"/>
    <w:rsid w:val="005E44D8"/>
    <w:rsid w:val="005E460F"/>
    <w:rsid w:val="005E487A"/>
    <w:rsid w:val="005E48A3"/>
    <w:rsid w:val="005E4B70"/>
    <w:rsid w:val="005E4DF7"/>
    <w:rsid w:val="005E5576"/>
    <w:rsid w:val="005E586F"/>
    <w:rsid w:val="005E5C7D"/>
    <w:rsid w:val="005E5F2C"/>
    <w:rsid w:val="005E619D"/>
    <w:rsid w:val="005E6289"/>
    <w:rsid w:val="005E67B0"/>
    <w:rsid w:val="005E6CBC"/>
    <w:rsid w:val="005E727E"/>
    <w:rsid w:val="005E73C0"/>
    <w:rsid w:val="005E75D9"/>
    <w:rsid w:val="005E7815"/>
    <w:rsid w:val="005F013B"/>
    <w:rsid w:val="005F072A"/>
    <w:rsid w:val="005F0EA8"/>
    <w:rsid w:val="005F1159"/>
    <w:rsid w:val="005F1207"/>
    <w:rsid w:val="005F126A"/>
    <w:rsid w:val="005F1881"/>
    <w:rsid w:val="005F1AB7"/>
    <w:rsid w:val="005F1E14"/>
    <w:rsid w:val="005F1EF0"/>
    <w:rsid w:val="005F1F4A"/>
    <w:rsid w:val="005F200A"/>
    <w:rsid w:val="005F2706"/>
    <w:rsid w:val="005F2BF4"/>
    <w:rsid w:val="005F2C94"/>
    <w:rsid w:val="005F3403"/>
    <w:rsid w:val="005F3481"/>
    <w:rsid w:val="005F3997"/>
    <w:rsid w:val="005F478E"/>
    <w:rsid w:val="005F4B30"/>
    <w:rsid w:val="005F54E4"/>
    <w:rsid w:val="005F5B44"/>
    <w:rsid w:val="005F5F28"/>
    <w:rsid w:val="005F602A"/>
    <w:rsid w:val="005F61F4"/>
    <w:rsid w:val="005F63CF"/>
    <w:rsid w:val="005F6A8F"/>
    <w:rsid w:val="005F6C0C"/>
    <w:rsid w:val="005F6D6F"/>
    <w:rsid w:val="005F70DD"/>
    <w:rsid w:val="005F78C6"/>
    <w:rsid w:val="005F7BDC"/>
    <w:rsid w:val="005F7E3C"/>
    <w:rsid w:val="0060007B"/>
    <w:rsid w:val="00600385"/>
    <w:rsid w:val="00600541"/>
    <w:rsid w:val="00600608"/>
    <w:rsid w:val="00600D85"/>
    <w:rsid w:val="00600FEB"/>
    <w:rsid w:val="00601086"/>
    <w:rsid w:val="006013D3"/>
    <w:rsid w:val="00601AD1"/>
    <w:rsid w:val="00601CE5"/>
    <w:rsid w:val="0060218F"/>
    <w:rsid w:val="00602653"/>
    <w:rsid w:val="006026C7"/>
    <w:rsid w:val="0060292F"/>
    <w:rsid w:val="0060295C"/>
    <w:rsid w:val="00602A4C"/>
    <w:rsid w:val="00602D84"/>
    <w:rsid w:val="00602F7E"/>
    <w:rsid w:val="006032DA"/>
    <w:rsid w:val="006036B7"/>
    <w:rsid w:val="006036CA"/>
    <w:rsid w:val="00603DB9"/>
    <w:rsid w:val="00603DC4"/>
    <w:rsid w:val="006042D2"/>
    <w:rsid w:val="0060435A"/>
    <w:rsid w:val="00604432"/>
    <w:rsid w:val="006048D5"/>
    <w:rsid w:val="00605067"/>
    <w:rsid w:val="00605B59"/>
    <w:rsid w:val="00606029"/>
    <w:rsid w:val="006061DD"/>
    <w:rsid w:val="00606615"/>
    <w:rsid w:val="00606791"/>
    <w:rsid w:val="00606A82"/>
    <w:rsid w:val="00607669"/>
    <w:rsid w:val="00607AFD"/>
    <w:rsid w:val="00607C2C"/>
    <w:rsid w:val="00607DC7"/>
    <w:rsid w:val="00607F4A"/>
    <w:rsid w:val="00610050"/>
    <w:rsid w:val="00610B4D"/>
    <w:rsid w:val="00610D74"/>
    <w:rsid w:val="00610FBE"/>
    <w:rsid w:val="00611DC7"/>
    <w:rsid w:val="00611E8A"/>
    <w:rsid w:val="00611ECE"/>
    <w:rsid w:val="006127D9"/>
    <w:rsid w:val="00612894"/>
    <w:rsid w:val="00612F97"/>
    <w:rsid w:val="00612FF7"/>
    <w:rsid w:val="006130A9"/>
    <w:rsid w:val="006131BB"/>
    <w:rsid w:val="0061345D"/>
    <w:rsid w:val="00613471"/>
    <w:rsid w:val="00613752"/>
    <w:rsid w:val="00613DC5"/>
    <w:rsid w:val="00614017"/>
    <w:rsid w:val="00614375"/>
    <w:rsid w:val="00614CEB"/>
    <w:rsid w:val="00614DE8"/>
    <w:rsid w:val="006151C8"/>
    <w:rsid w:val="00615539"/>
    <w:rsid w:val="006156B3"/>
    <w:rsid w:val="006157F9"/>
    <w:rsid w:val="00615996"/>
    <w:rsid w:val="00616727"/>
    <w:rsid w:val="00616802"/>
    <w:rsid w:val="00616928"/>
    <w:rsid w:val="00616A37"/>
    <w:rsid w:val="00616D71"/>
    <w:rsid w:val="00616DB8"/>
    <w:rsid w:val="00617835"/>
    <w:rsid w:val="00617D05"/>
    <w:rsid w:val="00617E12"/>
    <w:rsid w:val="00617ED8"/>
    <w:rsid w:val="00617F9C"/>
    <w:rsid w:val="00620168"/>
    <w:rsid w:val="0062021B"/>
    <w:rsid w:val="00620521"/>
    <w:rsid w:val="006208C0"/>
    <w:rsid w:val="00620BAE"/>
    <w:rsid w:val="00620D65"/>
    <w:rsid w:val="0062109E"/>
    <w:rsid w:val="00621477"/>
    <w:rsid w:val="00621874"/>
    <w:rsid w:val="006223A2"/>
    <w:rsid w:val="0062279B"/>
    <w:rsid w:val="00622887"/>
    <w:rsid w:val="00622A6B"/>
    <w:rsid w:val="00622A7F"/>
    <w:rsid w:val="00622A88"/>
    <w:rsid w:val="00622C15"/>
    <w:rsid w:val="00622E35"/>
    <w:rsid w:val="006233F1"/>
    <w:rsid w:val="006235C5"/>
    <w:rsid w:val="00623762"/>
    <w:rsid w:val="00623BA3"/>
    <w:rsid w:val="00624021"/>
    <w:rsid w:val="006241CC"/>
    <w:rsid w:val="00624653"/>
    <w:rsid w:val="00625087"/>
    <w:rsid w:val="00625766"/>
    <w:rsid w:val="00625B39"/>
    <w:rsid w:val="00625C4F"/>
    <w:rsid w:val="00626032"/>
    <w:rsid w:val="006264F9"/>
    <w:rsid w:val="00626B44"/>
    <w:rsid w:val="00626B7F"/>
    <w:rsid w:val="00626CD2"/>
    <w:rsid w:val="00626DE3"/>
    <w:rsid w:val="00626F2E"/>
    <w:rsid w:val="0062708E"/>
    <w:rsid w:val="00627220"/>
    <w:rsid w:val="006277F5"/>
    <w:rsid w:val="0062780D"/>
    <w:rsid w:val="006278AE"/>
    <w:rsid w:val="00627907"/>
    <w:rsid w:val="00630035"/>
    <w:rsid w:val="006303D6"/>
    <w:rsid w:val="0063049F"/>
    <w:rsid w:val="0063062B"/>
    <w:rsid w:val="00631021"/>
    <w:rsid w:val="006314BD"/>
    <w:rsid w:val="0063158F"/>
    <w:rsid w:val="00631C5C"/>
    <w:rsid w:val="00631C7A"/>
    <w:rsid w:val="00631D04"/>
    <w:rsid w:val="00631D6B"/>
    <w:rsid w:val="006320C3"/>
    <w:rsid w:val="0063237A"/>
    <w:rsid w:val="0063245D"/>
    <w:rsid w:val="006330A1"/>
    <w:rsid w:val="00633104"/>
    <w:rsid w:val="006332C4"/>
    <w:rsid w:val="006334D7"/>
    <w:rsid w:val="006336CA"/>
    <w:rsid w:val="00633994"/>
    <w:rsid w:val="00633B48"/>
    <w:rsid w:val="00633E1C"/>
    <w:rsid w:val="00633F4B"/>
    <w:rsid w:val="0063479F"/>
    <w:rsid w:val="00634C95"/>
    <w:rsid w:val="00634F9E"/>
    <w:rsid w:val="006353F0"/>
    <w:rsid w:val="00635830"/>
    <w:rsid w:val="00635C9B"/>
    <w:rsid w:val="0063618D"/>
    <w:rsid w:val="006364A1"/>
    <w:rsid w:val="00636566"/>
    <w:rsid w:val="00636B6A"/>
    <w:rsid w:val="00636E3F"/>
    <w:rsid w:val="006370A0"/>
    <w:rsid w:val="00637BFD"/>
    <w:rsid w:val="00637C55"/>
    <w:rsid w:val="00637FC5"/>
    <w:rsid w:val="006400A6"/>
    <w:rsid w:val="00640196"/>
    <w:rsid w:val="00640490"/>
    <w:rsid w:val="00640955"/>
    <w:rsid w:val="00640C2B"/>
    <w:rsid w:val="00640C5E"/>
    <w:rsid w:val="00640F18"/>
    <w:rsid w:val="00641A0B"/>
    <w:rsid w:val="00641C4E"/>
    <w:rsid w:val="00642056"/>
    <w:rsid w:val="006421C0"/>
    <w:rsid w:val="00642627"/>
    <w:rsid w:val="0064286A"/>
    <w:rsid w:val="00642942"/>
    <w:rsid w:val="006430AB"/>
    <w:rsid w:val="0064378E"/>
    <w:rsid w:val="006438F3"/>
    <w:rsid w:val="00643AE2"/>
    <w:rsid w:val="00643BF2"/>
    <w:rsid w:val="006441C5"/>
    <w:rsid w:val="0064437C"/>
    <w:rsid w:val="006448A2"/>
    <w:rsid w:val="00645031"/>
    <w:rsid w:val="00645318"/>
    <w:rsid w:val="00645771"/>
    <w:rsid w:val="006458D2"/>
    <w:rsid w:val="00645C81"/>
    <w:rsid w:val="00646639"/>
    <w:rsid w:val="00646B8A"/>
    <w:rsid w:val="00646BE7"/>
    <w:rsid w:val="006471CC"/>
    <w:rsid w:val="00647DF1"/>
    <w:rsid w:val="00650549"/>
    <w:rsid w:val="0065057F"/>
    <w:rsid w:val="006505BA"/>
    <w:rsid w:val="0065079F"/>
    <w:rsid w:val="00650E01"/>
    <w:rsid w:val="00650E18"/>
    <w:rsid w:val="00650F86"/>
    <w:rsid w:val="0065109C"/>
    <w:rsid w:val="00651278"/>
    <w:rsid w:val="0065180E"/>
    <w:rsid w:val="006521E2"/>
    <w:rsid w:val="006523AD"/>
    <w:rsid w:val="006526DF"/>
    <w:rsid w:val="006528DA"/>
    <w:rsid w:val="00652C1D"/>
    <w:rsid w:val="00652D47"/>
    <w:rsid w:val="00653574"/>
    <w:rsid w:val="00653668"/>
    <w:rsid w:val="0065379F"/>
    <w:rsid w:val="006538AA"/>
    <w:rsid w:val="00653E8B"/>
    <w:rsid w:val="006542EC"/>
    <w:rsid w:val="00654415"/>
    <w:rsid w:val="0065441A"/>
    <w:rsid w:val="006545EC"/>
    <w:rsid w:val="00655D80"/>
    <w:rsid w:val="00655D95"/>
    <w:rsid w:val="00656377"/>
    <w:rsid w:val="00656403"/>
    <w:rsid w:val="00656C7A"/>
    <w:rsid w:val="00656DD7"/>
    <w:rsid w:val="00657076"/>
    <w:rsid w:val="00657DAB"/>
    <w:rsid w:val="00660148"/>
    <w:rsid w:val="00660CE9"/>
    <w:rsid w:val="0066121D"/>
    <w:rsid w:val="006615B5"/>
    <w:rsid w:val="006615C4"/>
    <w:rsid w:val="006616E9"/>
    <w:rsid w:val="006617AB"/>
    <w:rsid w:val="00661868"/>
    <w:rsid w:val="00661C6B"/>
    <w:rsid w:val="00661DDD"/>
    <w:rsid w:val="00662608"/>
    <w:rsid w:val="00662B98"/>
    <w:rsid w:val="00662CCC"/>
    <w:rsid w:val="0066351B"/>
    <w:rsid w:val="00663FBB"/>
    <w:rsid w:val="006647B0"/>
    <w:rsid w:val="00665359"/>
    <w:rsid w:val="00665ADC"/>
    <w:rsid w:val="0066627E"/>
    <w:rsid w:val="00666868"/>
    <w:rsid w:val="006668F7"/>
    <w:rsid w:val="006668F9"/>
    <w:rsid w:val="00666B12"/>
    <w:rsid w:val="00666F2E"/>
    <w:rsid w:val="00666F59"/>
    <w:rsid w:val="006675BB"/>
    <w:rsid w:val="00667ADF"/>
    <w:rsid w:val="00667C64"/>
    <w:rsid w:val="00667F02"/>
    <w:rsid w:val="0067001E"/>
    <w:rsid w:val="00670132"/>
    <w:rsid w:val="00670169"/>
    <w:rsid w:val="00670753"/>
    <w:rsid w:val="00671990"/>
    <w:rsid w:val="00671B84"/>
    <w:rsid w:val="00671DB1"/>
    <w:rsid w:val="00671E73"/>
    <w:rsid w:val="006728C1"/>
    <w:rsid w:val="0067290D"/>
    <w:rsid w:val="00672979"/>
    <w:rsid w:val="00672CA9"/>
    <w:rsid w:val="00672ED9"/>
    <w:rsid w:val="006732BD"/>
    <w:rsid w:val="006732D3"/>
    <w:rsid w:val="0067349A"/>
    <w:rsid w:val="0067374E"/>
    <w:rsid w:val="00673F6E"/>
    <w:rsid w:val="006742A3"/>
    <w:rsid w:val="0067464F"/>
    <w:rsid w:val="00674878"/>
    <w:rsid w:val="0067497D"/>
    <w:rsid w:val="00674B9F"/>
    <w:rsid w:val="00674CC1"/>
    <w:rsid w:val="00674E42"/>
    <w:rsid w:val="0067528E"/>
    <w:rsid w:val="00675449"/>
    <w:rsid w:val="00675CFE"/>
    <w:rsid w:val="006761F2"/>
    <w:rsid w:val="00676298"/>
    <w:rsid w:val="006765F4"/>
    <w:rsid w:val="00676CDF"/>
    <w:rsid w:val="00677B20"/>
    <w:rsid w:val="006805F3"/>
    <w:rsid w:val="0068086C"/>
    <w:rsid w:val="006808BB"/>
    <w:rsid w:val="00680BDE"/>
    <w:rsid w:val="0068132E"/>
    <w:rsid w:val="0068175F"/>
    <w:rsid w:val="00681A2F"/>
    <w:rsid w:val="00681BDB"/>
    <w:rsid w:val="00682112"/>
    <w:rsid w:val="006821C3"/>
    <w:rsid w:val="0068251A"/>
    <w:rsid w:val="00683154"/>
    <w:rsid w:val="00683945"/>
    <w:rsid w:val="00683969"/>
    <w:rsid w:val="00683A29"/>
    <w:rsid w:val="00683E10"/>
    <w:rsid w:val="00683EA8"/>
    <w:rsid w:val="006840A2"/>
    <w:rsid w:val="0068497E"/>
    <w:rsid w:val="00684B68"/>
    <w:rsid w:val="00684CCD"/>
    <w:rsid w:val="00685049"/>
    <w:rsid w:val="0068522D"/>
    <w:rsid w:val="00685B73"/>
    <w:rsid w:val="0068609E"/>
    <w:rsid w:val="00686199"/>
    <w:rsid w:val="006861CE"/>
    <w:rsid w:val="006864B4"/>
    <w:rsid w:val="006864F9"/>
    <w:rsid w:val="00686682"/>
    <w:rsid w:val="006868AA"/>
    <w:rsid w:val="00686957"/>
    <w:rsid w:val="00686A3B"/>
    <w:rsid w:val="00686E05"/>
    <w:rsid w:val="00686EBB"/>
    <w:rsid w:val="00687245"/>
    <w:rsid w:val="006872BA"/>
    <w:rsid w:val="0068764A"/>
    <w:rsid w:val="006876B2"/>
    <w:rsid w:val="0068782A"/>
    <w:rsid w:val="00687BD3"/>
    <w:rsid w:val="00687F4D"/>
    <w:rsid w:val="00687F86"/>
    <w:rsid w:val="006900F6"/>
    <w:rsid w:val="00690343"/>
    <w:rsid w:val="00690446"/>
    <w:rsid w:val="00690DDD"/>
    <w:rsid w:val="00691071"/>
    <w:rsid w:val="006915BB"/>
    <w:rsid w:val="00691648"/>
    <w:rsid w:val="006917D7"/>
    <w:rsid w:val="00691C09"/>
    <w:rsid w:val="00691C72"/>
    <w:rsid w:val="00691E7E"/>
    <w:rsid w:val="006925BF"/>
    <w:rsid w:val="006929DD"/>
    <w:rsid w:val="00692CDD"/>
    <w:rsid w:val="00692D8B"/>
    <w:rsid w:val="00692FA0"/>
    <w:rsid w:val="00692FBE"/>
    <w:rsid w:val="00693ACC"/>
    <w:rsid w:val="00693C72"/>
    <w:rsid w:val="00693EDC"/>
    <w:rsid w:val="0069422F"/>
    <w:rsid w:val="00694DCA"/>
    <w:rsid w:val="00694F44"/>
    <w:rsid w:val="0069502E"/>
    <w:rsid w:val="00695406"/>
    <w:rsid w:val="006956B7"/>
    <w:rsid w:val="00695E0A"/>
    <w:rsid w:val="00696089"/>
    <w:rsid w:val="0069619C"/>
    <w:rsid w:val="006968BD"/>
    <w:rsid w:val="00696C03"/>
    <w:rsid w:val="00696D5E"/>
    <w:rsid w:val="00696E02"/>
    <w:rsid w:val="0069747B"/>
    <w:rsid w:val="00697C90"/>
    <w:rsid w:val="00697F19"/>
    <w:rsid w:val="006A08F2"/>
    <w:rsid w:val="006A0BCE"/>
    <w:rsid w:val="006A0C34"/>
    <w:rsid w:val="006A0D7C"/>
    <w:rsid w:val="006A0E9E"/>
    <w:rsid w:val="006A1089"/>
    <w:rsid w:val="006A17CD"/>
    <w:rsid w:val="006A187C"/>
    <w:rsid w:val="006A1C9C"/>
    <w:rsid w:val="006A1FAF"/>
    <w:rsid w:val="006A22BB"/>
    <w:rsid w:val="006A2861"/>
    <w:rsid w:val="006A28F8"/>
    <w:rsid w:val="006A2963"/>
    <w:rsid w:val="006A2AA0"/>
    <w:rsid w:val="006A2B0D"/>
    <w:rsid w:val="006A3431"/>
    <w:rsid w:val="006A34FF"/>
    <w:rsid w:val="006A3765"/>
    <w:rsid w:val="006A3A85"/>
    <w:rsid w:val="006A3B82"/>
    <w:rsid w:val="006A4A61"/>
    <w:rsid w:val="006A4ACF"/>
    <w:rsid w:val="006A4F99"/>
    <w:rsid w:val="006A5313"/>
    <w:rsid w:val="006A56F3"/>
    <w:rsid w:val="006A592C"/>
    <w:rsid w:val="006A5B67"/>
    <w:rsid w:val="006A604D"/>
    <w:rsid w:val="006A610B"/>
    <w:rsid w:val="006A636C"/>
    <w:rsid w:val="006A6766"/>
    <w:rsid w:val="006A695A"/>
    <w:rsid w:val="006A7172"/>
    <w:rsid w:val="006A734F"/>
    <w:rsid w:val="006A75E4"/>
    <w:rsid w:val="006A798E"/>
    <w:rsid w:val="006A7E5F"/>
    <w:rsid w:val="006B04B8"/>
    <w:rsid w:val="006B0597"/>
    <w:rsid w:val="006B07FC"/>
    <w:rsid w:val="006B0E5E"/>
    <w:rsid w:val="006B1437"/>
    <w:rsid w:val="006B1585"/>
    <w:rsid w:val="006B19C4"/>
    <w:rsid w:val="006B1B98"/>
    <w:rsid w:val="006B1D89"/>
    <w:rsid w:val="006B24C1"/>
    <w:rsid w:val="006B261B"/>
    <w:rsid w:val="006B2725"/>
    <w:rsid w:val="006B277B"/>
    <w:rsid w:val="006B279B"/>
    <w:rsid w:val="006B299E"/>
    <w:rsid w:val="006B2A76"/>
    <w:rsid w:val="006B2ADA"/>
    <w:rsid w:val="006B2C90"/>
    <w:rsid w:val="006B2D70"/>
    <w:rsid w:val="006B311C"/>
    <w:rsid w:val="006B3495"/>
    <w:rsid w:val="006B3F39"/>
    <w:rsid w:val="006B4135"/>
    <w:rsid w:val="006B42B5"/>
    <w:rsid w:val="006B4315"/>
    <w:rsid w:val="006B49DE"/>
    <w:rsid w:val="006B4DE1"/>
    <w:rsid w:val="006B5054"/>
    <w:rsid w:val="006B50BA"/>
    <w:rsid w:val="006B52DA"/>
    <w:rsid w:val="006B5554"/>
    <w:rsid w:val="006B5655"/>
    <w:rsid w:val="006B5677"/>
    <w:rsid w:val="006B5C11"/>
    <w:rsid w:val="006B5DBF"/>
    <w:rsid w:val="006B663D"/>
    <w:rsid w:val="006B683F"/>
    <w:rsid w:val="006B6DD0"/>
    <w:rsid w:val="006B70EB"/>
    <w:rsid w:val="006B7130"/>
    <w:rsid w:val="006B7440"/>
    <w:rsid w:val="006B76C5"/>
    <w:rsid w:val="006B781C"/>
    <w:rsid w:val="006B7A62"/>
    <w:rsid w:val="006B7C5F"/>
    <w:rsid w:val="006B7F6F"/>
    <w:rsid w:val="006C09A1"/>
    <w:rsid w:val="006C09F9"/>
    <w:rsid w:val="006C0FDD"/>
    <w:rsid w:val="006C11DC"/>
    <w:rsid w:val="006C16A5"/>
    <w:rsid w:val="006C1B9F"/>
    <w:rsid w:val="006C1FAF"/>
    <w:rsid w:val="006C20FF"/>
    <w:rsid w:val="006C2125"/>
    <w:rsid w:val="006C2615"/>
    <w:rsid w:val="006C2A8E"/>
    <w:rsid w:val="006C2B39"/>
    <w:rsid w:val="006C2BFA"/>
    <w:rsid w:val="006C2E75"/>
    <w:rsid w:val="006C3322"/>
    <w:rsid w:val="006C36FF"/>
    <w:rsid w:val="006C3EAE"/>
    <w:rsid w:val="006C43AD"/>
    <w:rsid w:val="006C45F1"/>
    <w:rsid w:val="006C544C"/>
    <w:rsid w:val="006C5C07"/>
    <w:rsid w:val="006C5C3C"/>
    <w:rsid w:val="006C5CBF"/>
    <w:rsid w:val="006C5F88"/>
    <w:rsid w:val="006C60B7"/>
    <w:rsid w:val="006C60FF"/>
    <w:rsid w:val="006C64A9"/>
    <w:rsid w:val="006C65E0"/>
    <w:rsid w:val="006C6635"/>
    <w:rsid w:val="006C740F"/>
    <w:rsid w:val="006C7E21"/>
    <w:rsid w:val="006D0083"/>
    <w:rsid w:val="006D0212"/>
    <w:rsid w:val="006D0A96"/>
    <w:rsid w:val="006D1B94"/>
    <w:rsid w:val="006D1F1B"/>
    <w:rsid w:val="006D21B8"/>
    <w:rsid w:val="006D2349"/>
    <w:rsid w:val="006D235A"/>
    <w:rsid w:val="006D2660"/>
    <w:rsid w:val="006D274F"/>
    <w:rsid w:val="006D2FD5"/>
    <w:rsid w:val="006D3491"/>
    <w:rsid w:val="006D35C2"/>
    <w:rsid w:val="006D3C7D"/>
    <w:rsid w:val="006D3D47"/>
    <w:rsid w:val="006D3E89"/>
    <w:rsid w:val="006D4401"/>
    <w:rsid w:val="006D447E"/>
    <w:rsid w:val="006D46AB"/>
    <w:rsid w:val="006D47CE"/>
    <w:rsid w:val="006D4832"/>
    <w:rsid w:val="006D4974"/>
    <w:rsid w:val="006D4A85"/>
    <w:rsid w:val="006D4B76"/>
    <w:rsid w:val="006D4E68"/>
    <w:rsid w:val="006D4E8B"/>
    <w:rsid w:val="006D506C"/>
    <w:rsid w:val="006D5C8F"/>
    <w:rsid w:val="006D5CF5"/>
    <w:rsid w:val="006D5D5F"/>
    <w:rsid w:val="006D5F8D"/>
    <w:rsid w:val="006D64DB"/>
    <w:rsid w:val="006D67ED"/>
    <w:rsid w:val="006D6A95"/>
    <w:rsid w:val="006D714E"/>
    <w:rsid w:val="006D739F"/>
    <w:rsid w:val="006D7418"/>
    <w:rsid w:val="006D75BB"/>
    <w:rsid w:val="006D7A13"/>
    <w:rsid w:val="006D7B2A"/>
    <w:rsid w:val="006D7B52"/>
    <w:rsid w:val="006D7BD9"/>
    <w:rsid w:val="006E0537"/>
    <w:rsid w:val="006E12BB"/>
    <w:rsid w:val="006E1F76"/>
    <w:rsid w:val="006E1F7D"/>
    <w:rsid w:val="006E26A4"/>
    <w:rsid w:val="006E2723"/>
    <w:rsid w:val="006E29FC"/>
    <w:rsid w:val="006E2D0C"/>
    <w:rsid w:val="006E30A8"/>
    <w:rsid w:val="006E32F1"/>
    <w:rsid w:val="006E33E6"/>
    <w:rsid w:val="006E37D3"/>
    <w:rsid w:val="006E3836"/>
    <w:rsid w:val="006E3871"/>
    <w:rsid w:val="006E3C5F"/>
    <w:rsid w:val="006E3E3E"/>
    <w:rsid w:val="006E4175"/>
    <w:rsid w:val="006E45B7"/>
    <w:rsid w:val="006E4771"/>
    <w:rsid w:val="006E4C7E"/>
    <w:rsid w:val="006E4CEF"/>
    <w:rsid w:val="006E5119"/>
    <w:rsid w:val="006E559A"/>
    <w:rsid w:val="006E576B"/>
    <w:rsid w:val="006E5848"/>
    <w:rsid w:val="006E5CCF"/>
    <w:rsid w:val="006E5F81"/>
    <w:rsid w:val="006E611D"/>
    <w:rsid w:val="006E6955"/>
    <w:rsid w:val="006E6C18"/>
    <w:rsid w:val="006E6CA8"/>
    <w:rsid w:val="006E77AA"/>
    <w:rsid w:val="006E79D4"/>
    <w:rsid w:val="006E7DD1"/>
    <w:rsid w:val="006E7DF2"/>
    <w:rsid w:val="006F0022"/>
    <w:rsid w:val="006F03CC"/>
    <w:rsid w:val="006F0448"/>
    <w:rsid w:val="006F09A2"/>
    <w:rsid w:val="006F164C"/>
    <w:rsid w:val="006F191B"/>
    <w:rsid w:val="006F1A02"/>
    <w:rsid w:val="006F1F04"/>
    <w:rsid w:val="006F1F06"/>
    <w:rsid w:val="006F2432"/>
    <w:rsid w:val="006F2726"/>
    <w:rsid w:val="006F2A7E"/>
    <w:rsid w:val="006F2D86"/>
    <w:rsid w:val="006F3009"/>
    <w:rsid w:val="006F306C"/>
    <w:rsid w:val="006F33A0"/>
    <w:rsid w:val="006F3C1B"/>
    <w:rsid w:val="006F4022"/>
    <w:rsid w:val="006F414E"/>
    <w:rsid w:val="006F43EB"/>
    <w:rsid w:val="006F4578"/>
    <w:rsid w:val="006F4693"/>
    <w:rsid w:val="006F50B2"/>
    <w:rsid w:val="006F521B"/>
    <w:rsid w:val="006F5683"/>
    <w:rsid w:val="006F57E7"/>
    <w:rsid w:val="006F5CF4"/>
    <w:rsid w:val="006F62A5"/>
    <w:rsid w:val="006F63A5"/>
    <w:rsid w:val="006F668D"/>
    <w:rsid w:val="006F67E2"/>
    <w:rsid w:val="006F691B"/>
    <w:rsid w:val="006F6AA4"/>
    <w:rsid w:val="006F6F91"/>
    <w:rsid w:val="006F763B"/>
    <w:rsid w:val="006F781E"/>
    <w:rsid w:val="006F7FA7"/>
    <w:rsid w:val="00700826"/>
    <w:rsid w:val="00700F26"/>
    <w:rsid w:val="007013FA"/>
    <w:rsid w:val="0070142B"/>
    <w:rsid w:val="00701549"/>
    <w:rsid w:val="00701561"/>
    <w:rsid w:val="00701616"/>
    <w:rsid w:val="00701716"/>
    <w:rsid w:val="00701AB9"/>
    <w:rsid w:val="00701B52"/>
    <w:rsid w:val="00701ECE"/>
    <w:rsid w:val="0070276E"/>
    <w:rsid w:val="0070294B"/>
    <w:rsid w:val="00702A45"/>
    <w:rsid w:val="00702CC9"/>
    <w:rsid w:val="00702D1A"/>
    <w:rsid w:val="00702F8F"/>
    <w:rsid w:val="007034A1"/>
    <w:rsid w:val="007034E3"/>
    <w:rsid w:val="0070362A"/>
    <w:rsid w:val="00703B06"/>
    <w:rsid w:val="00704563"/>
    <w:rsid w:val="00704B64"/>
    <w:rsid w:val="00704BC4"/>
    <w:rsid w:val="00704C12"/>
    <w:rsid w:val="00704DC7"/>
    <w:rsid w:val="00705054"/>
    <w:rsid w:val="007053A0"/>
    <w:rsid w:val="00705B4F"/>
    <w:rsid w:val="00706C85"/>
    <w:rsid w:val="00706C8A"/>
    <w:rsid w:val="00706D24"/>
    <w:rsid w:val="00706FFE"/>
    <w:rsid w:val="007074F3"/>
    <w:rsid w:val="007078DE"/>
    <w:rsid w:val="00707A8D"/>
    <w:rsid w:val="00707C13"/>
    <w:rsid w:val="00707D29"/>
    <w:rsid w:val="00707FF8"/>
    <w:rsid w:val="00710949"/>
    <w:rsid w:val="00710D55"/>
    <w:rsid w:val="00711403"/>
    <w:rsid w:val="00711971"/>
    <w:rsid w:val="00711A36"/>
    <w:rsid w:val="00711BB2"/>
    <w:rsid w:val="00711D71"/>
    <w:rsid w:val="00712037"/>
    <w:rsid w:val="007122DB"/>
    <w:rsid w:val="00712349"/>
    <w:rsid w:val="007129E5"/>
    <w:rsid w:val="00712D80"/>
    <w:rsid w:val="00712F42"/>
    <w:rsid w:val="0071300F"/>
    <w:rsid w:val="00713631"/>
    <w:rsid w:val="00714BA0"/>
    <w:rsid w:val="00714BF5"/>
    <w:rsid w:val="00714CA9"/>
    <w:rsid w:val="00714CF3"/>
    <w:rsid w:val="0071509E"/>
    <w:rsid w:val="0071529C"/>
    <w:rsid w:val="00715912"/>
    <w:rsid w:val="007159AE"/>
    <w:rsid w:val="00715B86"/>
    <w:rsid w:val="00715D83"/>
    <w:rsid w:val="00716AFC"/>
    <w:rsid w:val="00716B41"/>
    <w:rsid w:val="00716E1A"/>
    <w:rsid w:val="00716F88"/>
    <w:rsid w:val="0071725B"/>
    <w:rsid w:val="007172AD"/>
    <w:rsid w:val="00717AE1"/>
    <w:rsid w:val="00717D62"/>
    <w:rsid w:val="00717F1B"/>
    <w:rsid w:val="00720177"/>
    <w:rsid w:val="007204CC"/>
    <w:rsid w:val="007206BC"/>
    <w:rsid w:val="00721135"/>
    <w:rsid w:val="007213B3"/>
    <w:rsid w:val="007219E3"/>
    <w:rsid w:val="007222F0"/>
    <w:rsid w:val="00722300"/>
    <w:rsid w:val="00722317"/>
    <w:rsid w:val="0072268A"/>
    <w:rsid w:val="0072272B"/>
    <w:rsid w:val="00722A20"/>
    <w:rsid w:val="00722B1B"/>
    <w:rsid w:val="00722C6D"/>
    <w:rsid w:val="00723158"/>
    <w:rsid w:val="00723417"/>
    <w:rsid w:val="0072416F"/>
    <w:rsid w:val="007245B6"/>
    <w:rsid w:val="0072461D"/>
    <w:rsid w:val="00724C51"/>
    <w:rsid w:val="00724C54"/>
    <w:rsid w:val="007256AB"/>
    <w:rsid w:val="00725A5B"/>
    <w:rsid w:val="00725E77"/>
    <w:rsid w:val="00725FB8"/>
    <w:rsid w:val="00726285"/>
    <w:rsid w:val="007264ED"/>
    <w:rsid w:val="00727183"/>
    <w:rsid w:val="0072744F"/>
    <w:rsid w:val="007275F0"/>
    <w:rsid w:val="007276D0"/>
    <w:rsid w:val="00727A92"/>
    <w:rsid w:val="00727C94"/>
    <w:rsid w:val="00727D20"/>
    <w:rsid w:val="007300F7"/>
    <w:rsid w:val="00730D12"/>
    <w:rsid w:val="00730E76"/>
    <w:rsid w:val="007311C0"/>
    <w:rsid w:val="00731454"/>
    <w:rsid w:val="0073166F"/>
    <w:rsid w:val="007319CC"/>
    <w:rsid w:val="00731EAE"/>
    <w:rsid w:val="007321D6"/>
    <w:rsid w:val="0073258C"/>
    <w:rsid w:val="00732692"/>
    <w:rsid w:val="00732896"/>
    <w:rsid w:val="007328B8"/>
    <w:rsid w:val="00732CF8"/>
    <w:rsid w:val="007335FB"/>
    <w:rsid w:val="00733811"/>
    <w:rsid w:val="007338E7"/>
    <w:rsid w:val="00733C2E"/>
    <w:rsid w:val="00733ED4"/>
    <w:rsid w:val="00734148"/>
    <w:rsid w:val="007342B3"/>
    <w:rsid w:val="00734676"/>
    <w:rsid w:val="007347E1"/>
    <w:rsid w:val="007349FA"/>
    <w:rsid w:val="00734BD1"/>
    <w:rsid w:val="00734D4F"/>
    <w:rsid w:val="00734DF9"/>
    <w:rsid w:val="00735033"/>
    <w:rsid w:val="007350EB"/>
    <w:rsid w:val="00735328"/>
    <w:rsid w:val="0073550A"/>
    <w:rsid w:val="00735746"/>
    <w:rsid w:val="0073589A"/>
    <w:rsid w:val="0073591C"/>
    <w:rsid w:val="007361EB"/>
    <w:rsid w:val="0073647A"/>
    <w:rsid w:val="00736687"/>
    <w:rsid w:val="007366F0"/>
    <w:rsid w:val="0073685B"/>
    <w:rsid w:val="00736F85"/>
    <w:rsid w:val="00736FB0"/>
    <w:rsid w:val="00737039"/>
    <w:rsid w:val="0073716D"/>
    <w:rsid w:val="00737237"/>
    <w:rsid w:val="0073760F"/>
    <w:rsid w:val="007376CE"/>
    <w:rsid w:val="0074022C"/>
    <w:rsid w:val="00740268"/>
    <w:rsid w:val="007402F4"/>
    <w:rsid w:val="00740663"/>
    <w:rsid w:val="0074088A"/>
    <w:rsid w:val="00740C00"/>
    <w:rsid w:val="00740D5E"/>
    <w:rsid w:val="00740ECD"/>
    <w:rsid w:val="00741481"/>
    <w:rsid w:val="007416E4"/>
    <w:rsid w:val="007419A3"/>
    <w:rsid w:val="00741A07"/>
    <w:rsid w:val="007420B0"/>
    <w:rsid w:val="007425F4"/>
    <w:rsid w:val="00742700"/>
    <w:rsid w:val="00742714"/>
    <w:rsid w:val="007427EA"/>
    <w:rsid w:val="00742933"/>
    <w:rsid w:val="0074299A"/>
    <w:rsid w:val="00743005"/>
    <w:rsid w:val="00743370"/>
    <w:rsid w:val="00743EEF"/>
    <w:rsid w:val="00744C1F"/>
    <w:rsid w:val="00744D3A"/>
    <w:rsid w:val="00744D96"/>
    <w:rsid w:val="007452E8"/>
    <w:rsid w:val="007456C4"/>
    <w:rsid w:val="007457E3"/>
    <w:rsid w:val="00745CEF"/>
    <w:rsid w:val="007463BE"/>
    <w:rsid w:val="00746B91"/>
    <w:rsid w:val="00746D8C"/>
    <w:rsid w:val="00747643"/>
    <w:rsid w:val="00747949"/>
    <w:rsid w:val="0074795F"/>
    <w:rsid w:val="00747BAC"/>
    <w:rsid w:val="00747F59"/>
    <w:rsid w:val="00750172"/>
    <w:rsid w:val="00750E69"/>
    <w:rsid w:val="00751865"/>
    <w:rsid w:val="0075190F"/>
    <w:rsid w:val="00751C4F"/>
    <w:rsid w:val="00752142"/>
    <w:rsid w:val="007523A0"/>
    <w:rsid w:val="007523F9"/>
    <w:rsid w:val="007529F2"/>
    <w:rsid w:val="007530E1"/>
    <w:rsid w:val="00753414"/>
    <w:rsid w:val="0075346D"/>
    <w:rsid w:val="00753477"/>
    <w:rsid w:val="0075365A"/>
    <w:rsid w:val="00753AD3"/>
    <w:rsid w:val="00753E25"/>
    <w:rsid w:val="00754138"/>
    <w:rsid w:val="00754411"/>
    <w:rsid w:val="0075457E"/>
    <w:rsid w:val="007546A8"/>
    <w:rsid w:val="007547F1"/>
    <w:rsid w:val="00754B42"/>
    <w:rsid w:val="00754BC5"/>
    <w:rsid w:val="00754F1D"/>
    <w:rsid w:val="0075510C"/>
    <w:rsid w:val="007552BC"/>
    <w:rsid w:val="00755327"/>
    <w:rsid w:val="0075571C"/>
    <w:rsid w:val="007557D5"/>
    <w:rsid w:val="00755EDF"/>
    <w:rsid w:val="0075622A"/>
    <w:rsid w:val="00756CA2"/>
    <w:rsid w:val="0075715F"/>
    <w:rsid w:val="007572E4"/>
    <w:rsid w:val="007573E8"/>
    <w:rsid w:val="00757878"/>
    <w:rsid w:val="00757D38"/>
    <w:rsid w:val="007600EC"/>
    <w:rsid w:val="0076063F"/>
    <w:rsid w:val="00760879"/>
    <w:rsid w:val="00760C4E"/>
    <w:rsid w:val="00760E54"/>
    <w:rsid w:val="007630CE"/>
    <w:rsid w:val="0076321B"/>
    <w:rsid w:val="00763680"/>
    <w:rsid w:val="00763D88"/>
    <w:rsid w:val="00763DA0"/>
    <w:rsid w:val="00763EC1"/>
    <w:rsid w:val="00764042"/>
    <w:rsid w:val="0076459E"/>
    <w:rsid w:val="007645C0"/>
    <w:rsid w:val="007648EB"/>
    <w:rsid w:val="007648F2"/>
    <w:rsid w:val="00764A3A"/>
    <w:rsid w:val="00764B04"/>
    <w:rsid w:val="00764D74"/>
    <w:rsid w:val="007651AE"/>
    <w:rsid w:val="007655AE"/>
    <w:rsid w:val="007657D2"/>
    <w:rsid w:val="0076594B"/>
    <w:rsid w:val="00765A41"/>
    <w:rsid w:val="00765B1A"/>
    <w:rsid w:val="00765B5F"/>
    <w:rsid w:val="00765DB3"/>
    <w:rsid w:val="00765ED4"/>
    <w:rsid w:val="007667D7"/>
    <w:rsid w:val="007667F6"/>
    <w:rsid w:val="00766BA8"/>
    <w:rsid w:val="00766FFC"/>
    <w:rsid w:val="00767452"/>
    <w:rsid w:val="00767501"/>
    <w:rsid w:val="007676BB"/>
    <w:rsid w:val="0076780D"/>
    <w:rsid w:val="00767A45"/>
    <w:rsid w:val="00767DE4"/>
    <w:rsid w:val="0077018A"/>
    <w:rsid w:val="00770665"/>
    <w:rsid w:val="0077076F"/>
    <w:rsid w:val="00770D12"/>
    <w:rsid w:val="00770F14"/>
    <w:rsid w:val="00771425"/>
    <w:rsid w:val="00771ABE"/>
    <w:rsid w:val="007726D6"/>
    <w:rsid w:val="007729AB"/>
    <w:rsid w:val="00772A29"/>
    <w:rsid w:val="00772E86"/>
    <w:rsid w:val="00773450"/>
    <w:rsid w:val="007737F0"/>
    <w:rsid w:val="00773949"/>
    <w:rsid w:val="00773AA7"/>
    <w:rsid w:val="00773B70"/>
    <w:rsid w:val="0077438F"/>
    <w:rsid w:val="00774452"/>
    <w:rsid w:val="007749E3"/>
    <w:rsid w:val="00774A83"/>
    <w:rsid w:val="00774AE4"/>
    <w:rsid w:val="007754F0"/>
    <w:rsid w:val="007755B1"/>
    <w:rsid w:val="007756A8"/>
    <w:rsid w:val="00775A16"/>
    <w:rsid w:val="00775E57"/>
    <w:rsid w:val="0077605C"/>
    <w:rsid w:val="00776296"/>
    <w:rsid w:val="0077636C"/>
    <w:rsid w:val="00776425"/>
    <w:rsid w:val="0077666E"/>
    <w:rsid w:val="007766CE"/>
    <w:rsid w:val="00776DEA"/>
    <w:rsid w:val="00776F5E"/>
    <w:rsid w:val="00776FD4"/>
    <w:rsid w:val="0077724C"/>
    <w:rsid w:val="00777388"/>
    <w:rsid w:val="007777C1"/>
    <w:rsid w:val="007778A3"/>
    <w:rsid w:val="00777D98"/>
    <w:rsid w:val="00777ED3"/>
    <w:rsid w:val="007800FE"/>
    <w:rsid w:val="00780E31"/>
    <w:rsid w:val="007813A2"/>
    <w:rsid w:val="007818A7"/>
    <w:rsid w:val="00781BB4"/>
    <w:rsid w:val="00781E38"/>
    <w:rsid w:val="00781E7F"/>
    <w:rsid w:val="00781F67"/>
    <w:rsid w:val="007820D8"/>
    <w:rsid w:val="0078216F"/>
    <w:rsid w:val="00782188"/>
    <w:rsid w:val="007823A0"/>
    <w:rsid w:val="007824D1"/>
    <w:rsid w:val="00782766"/>
    <w:rsid w:val="00782789"/>
    <w:rsid w:val="0078292A"/>
    <w:rsid w:val="00782B34"/>
    <w:rsid w:val="00782D0A"/>
    <w:rsid w:val="00783383"/>
    <w:rsid w:val="0078364A"/>
    <w:rsid w:val="00784236"/>
    <w:rsid w:val="007843F2"/>
    <w:rsid w:val="007845E9"/>
    <w:rsid w:val="007845EA"/>
    <w:rsid w:val="007848F8"/>
    <w:rsid w:val="00785000"/>
    <w:rsid w:val="00785019"/>
    <w:rsid w:val="00785396"/>
    <w:rsid w:val="007855C8"/>
    <w:rsid w:val="00787523"/>
    <w:rsid w:val="007875A5"/>
    <w:rsid w:val="00787742"/>
    <w:rsid w:val="00787A41"/>
    <w:rsid w:val="00790240"/>
    <w:rsid w:val="0079043A"/>
    <w:rsid w:val="00790CCE"/>
    <w:rsid w:val="0079117C"/>
    <w:rsid w:val="00791354"/>
    <w:rsid w:val="007919D1"/>
    <w:rsid w:val="00791B56"/>
    <w:rsid w:val="00792550"/>
    <w:rsid w:val="0079396B"/>
    <w:rsid w:val="00793D42"/>
    <w:rsid w:val="00794FEF"/>
    <w:rsid w:val="00795A18"/>
    <w:rsid w:val="00795B33"/>
    <w:rsid w:val="0079603D"/>
    <w:rsid w:val="00796811"/>
    <w:rsid w:val="007969F4"/>
    <w:rsid w:val="00796A6F"/>
    <w:rsid w:val="00796BE1"/>
    <w:rsid w:val="00796F89"/>
    <w:rsid w:val="00797187"/>
    <w:rsid w:val="00797432"/>
    <w:rsid w:val="00797B10"/>
    <w:rsid w:val="007A0610"/>
    <w:rsid w:val="007A09DA"/>
    <w:rsid w:val="007A0A12"/>
    <w:rsid w:val="007A0D6A"/>
    <w:rsid w:val="007A1107"/>
    <w:rsid w:val="007A11CF"/>
    <w:rsid w:val="007A132D"/>
    <w:rsid w:val="007A1D03"/>
    <w:rsid w:val="007A2472"/>
    <w:rsid w:val="007A2A6F"/>
    <w:rsid w:val="007A3038"/>
    <w:rsid w:val="007A346D"/>
    <w:rsid w:val="007A3538"/>
    <w:rsid w:val="007A3E51"/>
    <w:rsid w:val="007A3E74"/>
    <w:rsid w:val="007A4571"/>
    <w:rsid w:val="007A49BE"/>
    <w:rsid w:val="007A4B41"/>
    <w:rsid w:val="007A503D"/>
    <w:rsid w:val="007A5058"/>
    <w:rsid w:val="007A5135"/>
    <w:rsid w:val="007A52C6"/>
    <w:rsid w:val="007A569C"/>
    <w:rsid w:val="007A570D"/>
    <w:rsid w:val="007A645B"/>
    <w:rsid w:val="007A6800"/>
    <w:rsid w:val="007A6914"/>
    <w:rsid w:val="007A6A23"/>
    <w:rsid w:val="007A6E40"/>
    <w:rsid w:val="007A6EE1"/>
    <w:rsid w:val="007A6FA6"/>
    <w:rsid w:val="007A7371"/>
    <w:rsid w:val="007A741D"/>
    <w:rsid w:val="007A7435"/>
    <w:rsid w:val="007A79C7"/>
    <w:rsid w:val="007A79EF"/>
    <w:rsid w:val="007B0B1B"/>
    <w:rsid w:val="007B0D68"/>
    <w:rsid w:val="007B0D89"/>
    <w:rsid w:val="007B13E4"/>
    <w:rsid w:val="007B14AF"/>
    <w:rsid w:val="007B2041"/>
    <w:rsid w:val="007B251D"/>
    <w:rsid w:val="007B2755"/>
    <w:rsid w:val="007B27D3"/>
    <w:rsid w:val="007B27ED"/>
    <w:rsid w:val="007B2EAD"/>
    <w:rsid w:val="007B377E"/>
    <w:rsid w:val="007B3BA5"/>
    <w:rsid w:val="007B3BCD"/>
    <w:rsid w:val="007B3C37"/>
    <w:rsid w:val="007B3D28"/>
    <w:rsid w:val="007B3E69"/>
    <w:rsid w:val="007B42A0"/>
    <w:rsid w:val="007B43E3"/>
    <w:rsid w:val="007B476B"/>
    <w:rsid w:val="007B4F58"/>
    <w:rsid w:val="007B50F3"/>
    <w:rsid w:val="007B528D"/>
    <w:rsid w:val="007B53A1"/>
    <w:rsid w:val="007B59DC"/>
    <w:rsid w:val="007B5E29"/>
    <w:rsid w:val="007B5FD9"/>
    <w:rsid w:val="007B6276"/>
    <w:rsid w:val="007B708E"/>
    <w:rsid w:val="007B7199"/>
    <w:rsid w:val="007B75DC"/>
    <w:rsid w:val="007B77D1"/>
    <w:rsid w:val="007B795E"/>
    <w:rsid w:val="007B79DA"/>
    <w:rsid w:val="007C0157"/>
    <w:rsid w:val="007C0458"/>
    <w:rsid w:val="007C0C27"/>
    <w:rsid w:val="007C12CF"/>
    <w:rsid w:val="007C17DC"/>
    <w:rsid w:val="007C1CD9"/>
    <w:rsid w:val="007C1D6E"/>
    <w:rsid w:val="007C1FF2"/>
    <w:rsid w:val="007C2614"/>
    <w:rsid w:val="007C265A"/>
    <w:rsid w:val="007C2A9A"/>
    <w:rsid w:val="007C2D2F"/>
    <w:rsid w:val="007C2D68"/>
    <w:rsid w:val="007C2DC2"/>
    <w:rsid w:val="007C2E0C"/>
    <w:rsid w:val="007C349C"/>
    <w:rsid w:val="007C361D"/>
    <w:rsid w:val="007C3B23"/>
    <w:rsid w:val="007C3C05"/>
    <w:rsid w:val="007C3F9B"/>
    <w:rsid w:val="007C40CE"/>
    <w:rsid w:val="007C441E"/>
    <w:rsid w:val="007C4A1D"/>
    <w:rsid w:val="007C4B84"/>
    <w:rsid w:val="007C4F74"/>
    <w:rsid w:val="007C5589"/>
    <w:rsid w:val="007C5AD6"/>
    <w:rsid w:val="007C6232"/>
    <w:rsid w:val="007C6380"/>
    <w:rsid w:val="007C63FC"/>
    <w:rsid w:val="007C65AF"/>
    <w:rsid w:val="007C67DA"/>
    <w:rsid w:val="007C6A51"/>
    <w:rsid w:val="007C6C9B"/>
    <w:rsid w:val="007C6DE0"/>
    <w:rsid w:val="007C6F96"/>
    <w:rsid w:val="007C7330"/>
    <w:rsid w:val="007C766A"/>
    <w:rsid w:val="007C787C"/>
    <w:rsid w:val="007C7D1C"/>
    <w:rsid w:val="007D004F"/>
    <w:rsid w:val="007D07AF"/>
    <w:rsid w:val="007D0B38"/>
    <w:rsid w:val="007D0BE4"/>
    <w:rsid w:val="007D0CDF"/>
    <w:rsid w:val="007D105B"/>
    <w:rsid w:val="007D111D"/>
    <w:rsid w:val="007D1463"/>
    <w:rsid w:val="007D1FA5"/>
    <w:rsid w:val="007D1FB7"/>
    <w:rsid w:val="007D207A"/>
    <w:rsid w:val="007D270A"/>
    <w:rsid w:val="007D2D4C"/>
    <w:rsid w:val="007D2FCB"/>
    <w:rsid w:val="007D31E7"/>
    <w:rsid w:val="007D3BB0"/>
    <w:rsid w:val="007D3BD1"/>
    <w:rsid w:val="007D4935"/>
    <w:rsid w:val="007D4CB5"/>
    <w:rsid w:val="007D53DE"/>
    <w:rsid w:val="007D5440"/>
    <w:rsid w:val="007D5984"/>
    <w:rsid w:val="007D5F68"/>
    <w:rsid w:val="007D631C"/>
    <w:rsid w:val="007D64C5"/>
    <w:rsid w:val="007D6C17"/>
    <w:rsid w:val="007D6D2B"/>
    <w:rsid w:val="007D7BAB"/>
    <w:rsid w:val="007D7CFD"/>
    <w:rsid w:val="007E048B"/>
    <w:rsid w:val="007E098D"/>
    <w:rsid w:val="007E0D0D"/>
    <w:rsid w:val="007E0E42"/>
    <w:rsid w:val="007E0EA2"/>
    <w:rsid w:val="007E1535"/>
    <w:rsid w:val="007E18DC"/>
    <w:rsid w:val="007E190A"/>
    <w:rsid w:val="007E27A3"/>
    <w:rsid w:val="007E2879"/>
    <w:rsid w:val="007E2BEF"/>
    <w:rsid w:val="007E351A"/>
    <w:rsid w:val="007E3B6B"/>
    <w:rsid w:val="007E41D4"/>
    <w:rsid w:val="007E4229"/>
    <w:rsid w:val="007E50C0"/>
    <w:rsid w:val="007E5222"/>
    <w:rsid w:val="007E5289"/>
    <w:rsid w:val="007E5814"/>
    <w:rsid w:val="007E59D6"/>
    <w:rsid w:val="007E5A32"/>
    <w:rsid w:val="007E5C03"/>
    <w:rsid w:val="007E5CAE"/>
    <w:rsid w:val="007E5FFE"/>
    <w:rsid w:val="007E6455"/>
    <w:rsid w:val="007E6490"/>
    <w:rsid w:val="007E6663"/>
    <w:rsid w:val="007E66C3"/>
    <w:rsid w:val="007E67F4"/>
    <w:rsid w:val="007E6A66"/>
    <w:rsid w:val="007F0583"/>
    <w:rsid w:val="007F1017"/>
    <w:rsid w:val="007F13C5"/>
    <w:rsid w:val="007F178C"/>
    <w:rsid w:val="007F194B"/>
    <w:rsid w:val="007F19F8"/>
    <w:rsid w:val="007F22F9"/>
    <w:rsid w:val="007F2314"/>
    <w:rsid w:val="007F25AC"/>
    <w:rsid w:val="007F282C"/>
    <w:rsid w:val="007F2844"/>
    <w:rsid w:val="007F2B2B"/>
    <w:rsid w:val="007F3008"/>
    <w:rsid w:val="007F34EF"/>
    <w:rsid w:val="007F3C53"/>
    <w:rsid w:val="007F4888"/>
    <w:rsid w:val="007F49FF"/>
    <w:rsid w:val="007F4A3F"/>
    <w:rsid w:val="007F4A61"/>
    <w:rsid w:val="007F4D99"/>
    <w:rsid w:val="007F4EBF"/>
    <w:rsid w:val="007F5241"/>
    <w:rsid w:val="007F547B"/>
    <w:rsid w:val="007F5846"/>
    <w:rsid w:val="007F5994"/>
    <w:rsid w:val="007F5D1F"/>
    <w:rsid w:val="007F61C2"/>
    <w:rsid w:val="007F6773"/>
    <w:rsid w:val="007F6B79"/>
    <w:rsid w:val="007F762F"/>
    <w:rsid w:val="007F7850"/>
    <w:rsid w:val="0080050E"/>
    <w:rsid w:val="00800899"/>
    <w:rsid w:val="008009DB"/>
    <w:rsid w:val="00800E8B"/>
    <w:rsid w:val="00801730"/>
    <w:rsid w:val="0080184F"/>
    <w:rsid w:val="00801FF7"/>
    <w:rsid w:val="00802C5A"/>
    <w:rsid w:val="008032F2"/>
    <w:rsid w:val="00803467"/>
    <w:rsid w:val="008038AC"/>
    <w:rsid w:val="00804552"/>
    <w:rsid w:val="00804E72"/>
    <w:rsid w:val="00805142"/>
    <w:rsid w:val="00805A06"/>
    <w:rsid w:val="00805A42"/>
    <w:rsid w:val="00805D17"/>
    <w:rsid w:val="00805D68"/>
    <w:rsid w:val="00805E0B"/>
    <w:rsid w:val="00805E4A"/>
    <w:rsid w:val="00806292"/>
    <w:rsid w:val="0080740D"/>
    <w:rsid w:val="00807A8B"/>
    <w:rsid w:val="00807B55"/>
    <w:rsid w:val="00807C25"/>
    <w:rsid w:val="00807EF8"/>
    <w:rsid w:val="00807F4A"/>
    <w:rsid w:val="008109EE"/>
    <w:rsid w:val="00810E24"/>
    <w:rsid w:val="00811383"/>
    <w:rsid w:val="00811AE2"/>
    <w:rsid w:val="00812149"/>
    <w:rsid w:val="008126DE"/>
    <w:rsid w:val="008127FF"/>
    <w:rsid w:val="00812CAC"/>
    <w:rsid w:val="00812CB0"/>
    <w:rsid w:val="00812D4C"/>
    <w:rsid w:val="00812DB9"/>
    <w:rsid w:val="008132E6"/>
    <w:rsid w:val="00813688"/>
    <w:rsid w:val="008149DA"/>
    <w:rsid w:val="008152DF"/>
    <w:rsid w:val="008154E7"/>
    <w:rsid w:val="00815A5E"/>
    <w:rsid w:val="00815AD1"/>
    <w:rsid w:val="008166EF"/>
    <w:rsid w:val="00816714"/>
    <w:rsid w:val="00816EC0"/>
    <w:rsid w:val="00816ED5"/>
    <w:rsid w:val="00820252"/>
    <w:rsid w:val="00820357"/>
    <w:rsid w:val="0082036B"/>
    <w:rsid w:val="008204AB"/>
    <w:rsid w:val="00820E37"/>
    <w:rsid w:val="0082118A"/>
    <w:rsid w:val="008212BA"/>
    <w:rsid w:val="008213D2"/>
    <w:rsid w:val="008214DD"/>
    <w:rsid w:val="00821E97"/>
    <w:rsid w:val="00822151"/>
    <w:rsid w:val="00822BCE"/>
    <w:rsid w:val="00823D0C"/>
    <w:rsid w:val="00824AD7"/>
    <w:rsid w:val="00825014"/>
    <w:rsid w:val="00825327"/>
    <w:rsid w:val="00825751"/>
    <w:rsid w:val="00825791"/>
    <w:rsid w:val="00825E33"/>
    <w:rsid w:val="00826027"/>
    <w:rsid w:val="00826098"/>
    <w:rsid w:val="008264EB"/>
    <w:rsid w:val="00826994"/>
    <w:rsid w:val="008269DC"/>
    <w:rsid w:val="0082735D"/>
    <w:rsid w:val="0082774E"/>
    <w:rsid w:val="00827826"/>
    <w:rsid w:val="0083042A"/>
    <w:rsid w:val="008306ED"/>
    <w:rsid w:val="00830B32"/>
    <w:rsid w:val="008313CF"/>
    <w:rsid w:val="008319CE"/>
    <w:rsid w:val="00831BC5"/>
    <w:rsid w:val="00831F1F"/>
    <w:rsid w:val="00832454"/>
    <w:rsid w:val="00832748"/>
    <w:rsid w:val="0083274E"/>
    <w:rsid w:val="00832896"/>
    <w:rsid w:val="00832E93"/>
    <w:rsid w:val="00833556"/>
    <w:rsid w:val="008335A7"/>
    <w:rsid w:val="00833922"/>
    <w:rsid w:val="00833B05"/>
    <w:rsid w:val="00834484"/>
    <w:rsid w:val="00834930"/>
    <w:rsid w:val="008349F6"/>
    <w:rsid w:val="00834BD1"/>
    <w:rsid w:val="00835202"/>
    <w:rsid w:val="008352E2"/>
    <w:rsid w:val="00835E6F"/>
    <w:rsid w:val="008362B4"/>
    <w:rsid w:val="008363E6"/>
    <w:rsid w:val="00836771"/>
    <w:rsid w:val="00836B5B"/>
    <w:rsid w:val="00836CD0"/>
    <w:rsid w:val="00836F3F"/>
    <w:rsid w:val="00837198"/>
    <w:rsid w:val="00837AFB"/>
    <w:rsid w:val="0084020E"/>
    <w:rsid w:val="00840548"/>
    <w:rsid w:val="008406B7"/>
    <w:rsid w:val="00840CA2"/>
    <w:rsid w:val="00841247"/>
    <w:rsid w:val="00841B28"/>
    <w:rsid w:val="00841DB6"/>
    <w:rsid w:val="00842E5F"/>
    <w:rsid w:val="00843719"/>
    <w:rsid w:val="0084374F"/>
    <w:rsid w:val="008442E2"/>
    <w:rsid w:val="008446F1"/>
    <w:rsid w:val="0084472A"/>
    <w:rsid w:val="008447EB"/>
    <w:rsid w:val="00844A3B"/>
    <w:rsid w:val="00844FFD"/>
    <w:rsid w:val="00845013"/>
    <w:rsid w:val="008456FC"/>
    <w:rsid w:val="008458DA"/>
    <w:rsid w:val="00845CF4"/>
    <w:rsid w:val="0084624B"/>
    <w:rsid w:val="00846299"/>
    <w:rsid w:val="008465EE"/>
    <w:rsid w:val="00846B4B"/>
    <w:rsid w:val="00846E1B"/>
    <w:rsid w:val="00846F4A"/>
    <w:rsid w:val="00847276"/>
    <w:rsid w:val="00847DF5"/>
    <w:rsid w:val="00850516"/>
    <w:rsid w:val="00850A29"/>
    <w:rsid w:val="00850BE5"/>
    <w:rsid w:val="00850C31"/>
    <w:rsid w:val="00851057"/>
    <w:rsid w:val="00851C08"/>
    <w:rsid w:val="008520AC"/>
    <w:rsid w:val="008521ED"/>
    <w:rsid w:val="008529EB"/>
    <w:rsid w:val="00852EA8"/>
    <w:rsid w:val="0085309D"/>
    <w:rsid w:val="008532FE"/>
    <w:rsid w:val="008537B6"/>
    <w:rsid w:val="008550CD"/>
    <w:rsid w:val="008552C0"/>
    <w:rsid w:val="00856020"/>
    <w:rsid w:val="008566AF"/>
    <w:rsid w:val="00856897"/>
    <w:rsid w:val="00856955"/>
    <w:rsid w:val="008569C8"/>
    <w:rsid w:val="00856B27"/>
    <w:rsid w:val="00856C43"/>
    <w:rsid w:val="00856CF2"/>
    <w:rsid w:val="00856E9A"/>
    <w:rsid w:val="00857962"/>
    <w:rsid w:val="00857B57"/>
    <w:rsid w:val="00857BC3"/>
    <w:rsid w:val="00857C53"/>
    <w:rsid w:val="00860074"/>
    <w:rsid w:val="008602A7"/>
    <w:rsid w:val="008602F3"/>
    <w:rsid w:val="008603A5"/>
    <w:rsid w:val="008603EB"/>
    <w:rsid w:val="00860646"/>
    <w:rsid w:val="0086075D"/>
    <w:rsid w:val="008607A7"/>
    <w:rsid w:val="00860884"/>
    <w:rsid w:val="00860ECF"/>
    <w:rsid w:val="008613A1"/>
    <w:rsid w:val="00861516"/>
    <w:rsid w:val="008615D9"/>
    <w:rsid w:val="00861F08"/>
    <w:rsid w:val="00862192"/>
    <w:rsid w:val="00862502"/>
    <w:rsid w:val="00862547"/>
    <w:rsid w:val="00864508"/>
    <w:rsid w:val="008646CD"/>
    <w:rsid w:val="00864721"/>
    <w:rsid w:val="00865332"/>
    <w:rsid w:val="0086554B"/>
    <w:rsid w:val="00865A3F"/>
    <w:rsid w:val="008660D4"/>
    <w:rsid w:val="00866553"/>
    <w:rsid w:val="008672AB"/>
    <w:rsid w:val="0086734D"/>
    <w:rsid w:val="00867364"/>
    <w:rsid w:val="00870DCC"/>
    <w:rsid w:val="00870E37"/>
    <w:rsid w:val="00870F6A"/>
    <w:rsid w:val="008714D8"/>
    <w:rsid w:val="00871628"/>
    <w:rsid w:val="00871B4C"/>
    <w:rsid w:val="00871D57"/>
    <w:rsid w:val="00871E9B"/>
    <w:rsid w:val="00871FA9"/>
    <w:rsid w:val="0087205B"/>
    <w:rsid w:val="008727F2"/>
    <w:rsid w:val="008728E9"/>
    <w:rsid w:val="008734EB"/>
    <w:rsid w:val="0087390E"/>
    <w:rsid w:val="00873A24"/>
    <w:rsid w:val="00873D4E"/>
    <w:rsid w:val="00874078"/>
    <w:rsid w:val="00874096"/>
    <w:rsid w:val="008741C3"/>
    <w:rsid w:val="008744F1"/>
    <w:rsid w:val="00874688"/>
    <w:rsid w:val="00874840"/>
    <w:rsid w:val="008751F9"/>
    <w:rsid w:val="00875807"/>
    <w:rsid w:val="00875C9F"/>
    <w:rsid w:val="00875DE8"/>
    <w:rsid w:val="00876537"/>
    <w:rsid w:val="00876FF5"/>
    <w:rsid w:val="00877C92"/>
    <w:rsid w:val="00877EC6"/>
    <w:rsid w:val="0088108F"/>
    <w:rsid w:val="00881444"/>
    <w:rsid w:val="008814C4"/>
    <w:rsid w:val="008819EE"/>
    <w:rsid w:val="00881A38"/>
    <w:rsid w:val="00881BF2"/>
    <w:rsid w:val="0088213E"/>
    <w:rsid w:val="008823A9"/>
    <w:rsid w:val="0088249A"/>
    <w:rsid w:val="00882821"/>
    <w:rsid w:val="00882874"/>
    <w:rsid w:val="0088317C"/>
    <w:rsid w:val="00883787"/>
    <w:rsid w:val="008839B9"/>
    <w:rsid w:val="00883A68"/>
    <w:rsid w:val="00883CF0"/>
    <w:rsid w:val="00884005"/>
    <w:rsid w:val="00884475"/>
    <w:rsid w:val="008845C0"/>
    <w:rsid w:val="0088495E"/>
    <w:rsid w:val="00885221"/>
    <w:rsid w:val="008857AA"/>
    <w:rsid w:val="00885A8F"/>
    <w:rsid w:val="00885B83"/>
    <w:rsid w:val="008861B8"/>
    <w:rsid w:val="00886370"/>
    <w:rsid w:val="00886648"/>
    <w:rsid w:val="00886916"/>
    <w:rsid w:val="00886B2A"/>
    <w:rsid w:val="00886CD2"/>
    <w:rsid w:val="00886D03"/>
    <w:rsid w:val="0088708A"/>
    <w:rsid w:val="00887255"/>
    <w:rsid w:val="008877EA"/>
    <w:rsid w:val="00890212"/>
    <w:rsid w:val="00890618"/>
    <w:rsid w:val="00890951"/>
    <w:rsid w:val="00890DD3"/>
    <w:rsid w:val="008917DA"/>
    <w:rsid w:val="0089209E"/>
    <w:rsid w:val="00892301"/>
    <w:rsid w:val="00892479"/>
    <w:rsid w:val="00892641"/>
    <w:rsid w:val="008929DE"/>
    <w:rsid w:val="00892A36"/>
    <w:rsid w:val="00893239"/>
    <w:rsid w:val="008937D7"/>
    <w:rsid w:val="00893D16"/>
    <w:rsid w:val="00894489"/>
    <w:rsid w:val="00894547"/>
    <w:rsid w:val="00894673"/>
    <w:rsid w:val="008949DB"/>
    <w:rsid w:val="0089521F"/>
    <w:rsid w:val="00895F76"/>
    <w:rsid w:val="008963A5"/>
    <w:rsid w:val="00896542"/>
    <w:rsid w:val="00896DCC"/>
    <w:rsid w:val="0089730A"/>
    <w:rsid w:val="00897766"/>
    <w:rsid w:val="0089781A"/>
    <w:rsid w:val="0089787D"/>
    <w:rsid w:val="00897B9E"/>
    <w:rsid w:val="008A008B"/>
    <w:rsid w:val="008A069C"/>
    <w:rsid w:val="008A086F"/>
    <w:rsid w:val="008A0AF1"/>
    <w:rsid w:val="008A0DAD"/>
    <w:rsid w:val="008A103A"/>
    <w:rsid w:val="008A17DA"/>
    <w:rsid w:val="008A18EA"/>
    <w:rsid w:val="008A19AF"/>
    <w:rsid w:val="008A1C72"/>
    <w:rsid w:val="008A1DA0"/>
    <w:rsid w:val="008A209E"/>
    <w:rsid w:val="008A2541"/>
    <w:rsid w:val="008A2621"/>
    <w:rsid w:val="008A2871"/>
    <w:rsid w:val="008A2973"/>
    <w:rsid w:val="008A3012"/>
    <w:rsid w:val="008A30A8"/>
    <w:rsid w:val="008A3363"/>
    <w:rsid w:val="008A3371"/>
    <w:rsid w:val="008A35FA"/>
    <w:rsid w:val="008A3AFB"/>
    <w:rsid w:val="008A3C3E"/>
    <w:rsid w:val="008A41AB"/>
    <w:rsid w:val="008A43C6"/>
    <w:rsid w:val="008A4E02"/>
    <w:rsid w:val="008A4E50"/>
    <w:rsid w:val="008A4EF5"/>
    <w:rsid w:val="008A51DA"/>
    <w:rsid w:val="008A5349"/>
    <w:rsid w:val="008A5731"/>
    <w:rsid w:val="008A5C2A"/>
    <w:rsid w:val="008A5D2A"/>
    <w:rsid w:val="008A5DF1"/>
    <w:rsid w:val="008A733B"/>
    <w:rsid w:val="008A73D0"/>
    <w:rsid w:val="008A7790"/>
    <w:rsid w:val="008A7953"/>
    <w:rsid w:val="008A79DE"/>
    <w:rsid w:val="008A7D2E"/>
    <w:rsid w:val="008B0953"/>
    <w:rsid w:val="008B0ECC"/>
    <w:rsid w:val="008B11F4"/>
    <w:rsid w:val="008B1757"/>
    <w:rsid w:val="008B1788"/>
    <w:rsid w:val="008B18AD"/>
    <w:rsid w:val="008B1AED"/>
    <w:rsid w:val="008B1D00"/>
    <w:rsid w:val="008B222A"/>
    <w:rsid w:val="008B23A6"/>
    <w:rsid w:val="008B3004"/>
    <w:rsid w:val="008B33BD"/>
    <w:rsid w:val="008B414D"/>
    <w:rsid w:val="008B4561"/>
    <w:rsid w:val="008B4C2F"/>
    <w:rsid w:val="008B509F"/>
    <w:rsid w:val="008B5585"/>
    <w:rsid w:val="008B5598"/>
    <w:rsid w:val="008B567C"/>
    <w:rsid w:val="008B571C"/>
    <w:rsid w:val="008B638A"/>
    <w:rsid w:val="008B674A"/>
    <w:rsid w:val="008B69FB"/>
    <w:rsid w:val="008B6A2F"/>
    <w:rsid w:val="008B77B6"/>
    <w:rsid w:val="008B78F6"/>
    <w:rsid w:val="008B7903"/>
    <w:rsid w:val="008B7D7E"/>
    <w:rsid w:val="008B7F33"/>
    <w:rsid w:val="008C036B"/>
    <w:rsid w:val="008C09B0"/>
    <w:rsid w:val="008C09CC"/>
    <w:rsid w:val="008C0EC5"/>
    <w:rsid w:val="008C0FC7"/>
    <w:rsid w:val="008C156B"/>
    <w:rsid w:val="008C15A1"/>
    <w:rsid w:val="008C1652"/>
    <w:rsid w:val="008C1D6E"/>
    <w:rsid w:val="008C2112"/>
    <w:rsid w:val="008C29C9"/>
    <w:rsid w:val="008C2CD2"/>
    <w:rsid w:val="008C3B34"/>
    <w:rsid w:val="008C3F54"/>
    <w:rsid w:val="008C4114"/>
    <w:rsid w:val="008C45F9"/>
    <w:rsid w:val="008C50E5"/>
    <w:rsid w:val="008C51D9"/>
    <w:rsid w:val="008C56FB"/>
    <w:rsid w:val="008C5872"/>
    <w:rsid w:val="008C58E0"/>
    <w:rsid w:val="008C5D3D"/>
    <w:rsid w:val="008C5DCA"/>
    <w:rsid w:val="008C5E97"/>
    <w:rsid w:val="008C5F76"/>
    <w:rsid w:val="008C6386"/>
    <w:rsid w:val="008C672E"/>
    <w:rsid w:val="008C6AA0"/>
    <w:rsid w:val="008C6F79"/>
    <w:rsid w:val="008C7219"/>
    <w:rsid w:val="008C722F"/>
    <w:rsid w:val="008C72FC"/>
    <w:rsid w:val="008C75FB"/>
    <w:rsid w:val="008C7786"/>
    <w:rsid w:val="008C7B49"/>
    <w:rsid w:val="008C7B97"/>
    <w:rsid w:val="008C7CA5"/>
    <w:rsid w:val="008C7D0E"/>
    <w:rsid w:val="008C7ECB"/>
    <w:rsid w:val="008C7FD8"/>
    <w:rsid w:val="008D032B"/>
    <w:rsid w:val="008D0E72"/>
    <w:rsid w:val="008D10A4"/>
    <w:rsid w:val="008D175F"/>
    <w:rsid w:val="008D19C5"/>
    <w:rsid w:val="008D2267"/>
    <w:rsid w:val="008D3225"/>
    <w:rsid w:val="008D34FD"/>
    <w:rsid w:val="008D3554"/>
    <w:rsid w:val="008D359D"/>
    <w:rsid w:val="008D36D7"/>
    <w:rsid w:val="008D3D49"/>
    <w:rsid w:val="008D3FA1"/>
    <w:rsid w:val="008D404A"/>
    <w:rsid w:val="008D434B"/>
    <w:rsid w:val="008D4531"/>
    <w:rsid w:val="008D4604"/>
    <w:rsid w:val="008D4755"/>
    <w:rsid w:val="008D477A"/>
    <w:rsid w:val="008D4B57"/>
    <w:rsid w:val="008D4C3D"/>
    <w:rsid w:val="008D5F8F"/>
    <w:rsid w:val="008D612E"/>
    <w:rsid w:val="008D66FE"/>
    <w:rsid w:val="008D6FDF"/>
    <w:rsid w:val="008E09D8"/>
    <w:rsid w:val="008E09FA"/>
    <w:rsid w:val="008E0A7F"/>
    <w:rsid w:val="008E0B50"/>
    <w:rsid w:val="008E0D3C"/>
    <w:rsid w:val="008E0ED8"/>
    <w:rsid w:val="008E1146"/>
    <w:rsid w:val="008E12DC"/>
    <w:rsid w:val="008E1500"/>
    <w:rsid w:val="008E1724"/>
    <w:rsid w:val="008E1B9E"/>
    <w:rsid w:val="008E206F"/>
    <w:rsid w:val="008E207F"/>
    <w:rsid w:val="008E2BC7"/>
    <w:rsid w:val="008E2D7A"/>
    <w:rsid w:val="008E337C"/>
    <w:rsid w:val="008E338F"/>
    <w:rsid w:val="008E353D"/>
    <w:rsid w:val="008E3F08"/>
    <w:rsid w:val="008E407C"/>
    <w:rsid w:val="008E41E0"/>
    <w:rsid w:val="008E4455"/>
    <w:rsid w:val="008E486A"/>
    <w:rsid w:val="008E4C6D"/>
    <w:rsid w:val="008E4ED7"/>
    <w:rsid w:val="008E54C8"/>
    <w:rsid w:val="008E55AB"/>
    <w:rsid w:val="008E55DB"/>
    <w:rsid w:val="008E6881"/>
    <w:rsid w:val="008E6DA1"/>
    <w:rsid w:val="008E6F4F"/>
    <w:rsid w:val="008E6F5E"/>
    <w:rsid w:val="008E71F1"/>
    <w:rsid w:val="008E7284"/>
    <w:rsid w:val="008E7473"/>
    <w:rsid w:val="008E7ABE"/>
    <w:rsid w:val="008E7C1D"/>
    <w:rsid w:val="008F03D7"/>
    <w:rsid w:val="008F07D8"/>
    <w:rsid w:val="008F0BBA"/>
    <w:rsid w:val="008F0D23"/>
    <w:rsid w:val="008F1020"/>
    <w:rsid w:val="008F120A"/>
    <w:rsid w:val="008F13BB"/>
    <w:rsid w:val="008F17F3"/>
    <w:rsid w:val="008F1AE0"/>
    <w:rsid w:val="008F1B70"/>
    <w:rsid w:val="008F1BBC"/>
    <w:rsid w:val="008F1EFE"/>
    <w:rsid w:val="008F23B2"/>
    <w:rsid w:val="008F2706"/>
    <w:rsid w:val="008F27E0"/>
    <w:rsid w:val="008F2C8F"/>
    <w:rsid w:val="008F2D2C"/>
    <w:rsid w:val="008F2D38"/>
    <w:rsid w:val="008F2F13"/>
    <w:rsid w:val="008F3D54"/>
    <w:rsid w:val="008F4091"/>
    <w:rsid w:val="008F4477"/>
    <w:rsid w:val="008F44D2"/>
    <w:rsid w:val="008F48EB"/>
    <w:rsid w:val="008F4C25"/>
    <w:rsid w:val="008F4EFF"/>
    <w:rsid w:val="008F4F0B"/>
    <w:rsid w:val="008F5628"/>
    <w:rsid w:val="008F5EC8"/>
    <w:rsid w:val="008F5EEE"/>
    <w:rsid w:val="008F63B4"/>
    <w:rsid w:val="008F63E7"/>
    <w:rsid w:val="008F6793"/>
    <w:rsid w:val="008F6DFF"/>
    <w:rsid w:val="008F75A6"/>
    <w:rsid w:val="008F75CB"/>
    <w:rsid w:val="008F76DE"/>
    <w:rsid w:val="008F78A8"/>
    <w:rsid w:val="0090022D"/>
    <w:rsid w:val="009006A8"/>
    <w:rsid w:val="009013F4"/>
    <w:rsid w:val="009022B1"/>
    <w:rsid w:val="0090260D"/>
    <w:rsid w:val="00902816"/>
    <w:rsid w:val="009028E0"/>
    <w:rsid w:val="00902E9C"/>
    <w:rsid w:val="00903091"/>
    <w:rsid w:val="00903227"/>
    <w:rsid w:val="0090342E"/>
    <w:rsid w:val="0090348A"/>
    <w:rsid w:val="00903D05"/>
    <w:rsid w:val="0090440F"/>
    <w:rsid w:val="00904511"/>
    <w:rsid w:val="009046C4"/>
    <w:rsid w:val="00904B74"/>
    <w:rsid w:val="00904D14"/>
    <w:rsid w:val="00904EC9"/>
    <w:rsid w:val="00905174"/>
    <w:rsid w:val="009055F5"/>
    <w:rsid w:val="00905D02"/>
    <w:rsid w:val="00905D92"/>
    <w:rsid w:val="009062A5"/>
    <w:rsid w:val="00906374"/>
    <w:rsid w:val="009064B8"/>
    <w:rsid w:val="0090671E"/>
    <w:rsid w:val="00906BA1"/>
    <w:rsid w:val="009101A1"/>
    <w:rsid w:val="009103A9"/>
    <w:rsid w:val="00910584"/>
    <w:rsid w:val="009105E4"/>
    <w:rsid w:val="009107BC"/>
    <w:rsid w:val="00910FE3"/>
    <w:rsid w:val="00910FFE"/>
    <w:rsid w:val="0091113E"/>
    <w:rsid w:val="00911272"/>
    <w:rsid w:val="00911412"/>
    <w:rsid w:val="009115B6"/>
    <w:rsid w:val="00911A83"/>
    <w:rsid w:val="00911AC1"/>
    <w:rsid w:val="009122F8"/>
    <w:rsid w:val="0091263B"/>
    <w:rsid w:val="00912A20"/>
    <w:rsid w:val="00912D02"/>
    <w:rsid w:val="00912D22"/>
    <w:rsid w:val="00913277"/>
    <w:rsid w:val="0091337A"/>
    <w:rsid w:val="009135D6"/>
    <w:rsid w:val="00913ADA"/>
    <w:rsid w:val="00913BE0"/>
    <w:rsid w:val="00914155"/>
    <w:rsid w:val="00914C77"/>
    <w:rsid w:val="0091532D"/>
    <w:rsid w:val="00915556"/>
    <w:rsid w:val="00915634"/>
    <w:rsid w:val="00915BF5"/>
    <w:rsid w:val="00915E29"/>
    <w:rsid w:val="0091630F"/>
    <w:rsid w:val="00917311"/>
    <w:rsid w:val="00917A9B"/>
    <w:rsid w:val="0092061F"/>
    <w:rsid w:val="00920801"/>
    <w:rsid w:val="009213C3"/>
    <w:rsid w:val="00921811"/>
    <w:rsid w:val="00922099"/>
    <w:rsid w:val="00922114"/>
    <w:rsid w:val="009224B7"/>
    <w:rsid w:val="0092273A"/>
    <w:rsid w:val="00922939"/>
    <w:rsid w:val="00922953"/>
    <w:rsid w:val="00922CF4"/>
    <w:rsid w:val="0092315F"/>
    <w:rsid w:val="00923279"/>
    <w:rsid w:val="0092369B"/>
    <w:rsid w:val="0092380A"/>
    <w:rsid w:val="0092388C"/>
    <w:rsid w:val="00923998"/>
    <w:rsid w:val="00924324"/>
    <w:rsid w:val="009251E8"/>
    <w:rsid w:val="00925227"/>
    <w:rsid w:val="009252ED"/>
    <w:rsid w:val="00925FA7"/>
    <w:rsid w:val="00926087"/>
    <w:rsid w:val="009264CF"/>
    <w:rsid w:val="0092652E"/>
    <w:rsid w:val="00926569"/>
    <w:rsid w:val="00926764"/>
    <w:rsid w:val="00926B2C"/>
    <w:rsid w:val="00926D95"/>
    <w:rsid w:val="00927485"/>
    <w:rsid w:val="00927B7D"/>
    <w:rsid w:val="00927DAB"/>
    <w:rsid w:val="00930157"/>
    <w:rsid w:val="009304D8"/>
    <w:rsid w:val="009305AF"/>
    <w:rsid w:val="00930D7C"/>
    <w:rsid w:val="00931B11"/>
    <w:rsid w:val="00931E7A"/>
    <w:rsid w:val="00931FF3"/>
    <w:rsid w:val="0093387B"/>
    <w:rsid w:val="0093390E"/>
    <w:rsid w:val="00933A85"/>
    <w:rsid w:val="00933C3A"/>
    <w:rsid w:val="00934035"/>
    <w:rsid w:val="009347C0"/>
    <w:rsid w:val="00935887"/>
    <w:rsid w:val="0093630D"/>
    <w:rsid w:val="00936634"/>
    <w:rsid w:val="00936770"/>
    <w:rsid w:val="00936AD8"/>
    <w:rsid w:val="00936E3D"/>
    <w:rsid w:val="009371FE"/>
    <w:rsid w:val="00937424"/>
    <w:rsid w:val="00937511"/>
    <w:rsid w:val="00937887"/>
    <w:rsid w:val="00937B21"/>
    <w:rsid w:val="009400F8"/>
    <w:rsid w:val="009410D9"/>
    <w:rsid w:val="009411F5"/>
    <w:rsid w:val="0094138D"/>
    <w:rsid w:val="00941550"/>
    <w:rsid w:val="009415FC"/>
    <w:rsid w:val="00941608"/>
    <w:rsid w:val="00942307"/>
    <w:rsid w:val="00942308"/>
    <w:rsid w:val="009425BA"/>
    <w:rsid w:val="00942787"/>
    <w:rsid w:val="009427B0"/>
    <w:rsid w:val="00942B9F"/>
    <w:rsid w:val="00942CD5"/>
    <w:rsid w:val="00943609"/>
    <w:rsid w:val="00943B13"/>
    <w:rsid w:val="00943C0D"/>
    <w:rsid w:val="00943D96"/>
    <w:rsid w:val="00943E41"/>
    <w:rsid w:val="00943ED2"/>
    <w:rsid w:val="009440D0"/>
    <w:rsid w:val="0094443E"/>
    <w:rsid w:val="009448F6"/>
    <w:rsid w:val="00944CDC"/>
    <w:rsid w:val="00944D3D"/>
    <w:rsid w:val="009452CC"/>
    <w:rsid w:val="009456FB"/>
    <w:rsid w:val="00945A3F"/>
    <w:rsid w:val="00946604"/>
    <w:rsid w:val="009466A3"/>
    <w:rsid w:val="009469F0"/>
    <w:rsid w:val="00946A77"/>
    <w:rsid w:val="00946E28"/>
    <w:rsid w:val="0094766C"/>
    <w:rsid w:val="009476C9"/>
    <w:rsid w:val="00947BBF"/>
    <w:rsid w:val="00947C57"/>
    <w:rsid w:val="00947DB6"/>
    <w:rsid w:val="009502FF"/>
    <w:rsid w:val="0095090B"/>
    <w:rsid w:val="009509F1"/>
    <w:rsid w:val="00950CC7"/>
    <w:rsid w:val="0095109C"/>
    <w:rsid w:val="009510A2"/>
    <w:rsid w:val="00951183"/>
    <w:rsid w:val="0095176B"/>
    <w:rsid w:val="009518EE"/>
    <w:rsid w:val="00951970"/>
    <w:rsid w:val="00952AD4"/>
    <w:rsid w:val="00952D43"/>
    <w:rsid w:val="00953257"/>
    <w:rsid w:val="00953BFC"/>
    <w:rsid w:val="00953D95"/>
    <w:rsid w:val="0095489F"/>
    <w:rsid w:val="00955325"/>
    <w:rsid w:val="00955778"/>
    <w:rsid w:val="00955AC0"/>
    <w:rsid w:val="00955DB3"/>
    <w:rsid w:val="00955F39"/>
    <w:rsid w:val="0095615A"/>
    <w:rsid w:val="00956321"/>
    <w:rsid w:val="009566EA"/>
    <w:rsid w:val="00956882"/>
    <w:rsid w:val="00957193"/>
    <w:rsid w:val="009574DF"/>
    <w:rsid w:val="009578D2"/>
    <w:rsid w:val="00957954"/>
    <w:rsid w:val="00957C3B"/>
    <w:rsid w:val="00957C90"/>
    <w:rsid w:val="00957DA5"/>
    <w:rsid w:val="0096029C"/>
    <w:rsid w:val="00960D2C"/>
    <w:rsid w:val="00961465"/>
    <w:rsid w:val="00961F02"/>
    <w:rsid w:val="009621CE"/>
    <w:rsid w:val="0096242A"/>
    <w:rsid w:val="00962909"/>
    <w:rsid w:val="00962AC6"/>
    <w:rsid w:val="00962CB9"/>
    <w:rsid w:val="00962F98"/>
    <w:rsid w:val="00963F79"/>
    <w:rsid w:val="00964016"/>
    <w:rsid w:val="00964312"/>
    <w:rsid w:val="00964973"/>
    <w:rsid w:val="00965267"/>
    <w:rsid w:val="009655B7"/>
    <w:rsid w:val="00965B8A"/>
    <w:rsid w:val="00966588"/>
    <w:rsid w:val="00966656"/>
    <w:rsid w:val="009668C3"/>
    <w:rsid w:val="00967586"/>
    <w:rsid w:val="00967A2B"/>
    <w:rsid w:val="00967BAC"/>
    <w:rsid w:val="00967CE8"/>
    <w:rsid w:val="00967F57"/>
    <w:rsid w:val="00970AD0"/>
    <w:rsid w:val="00970B6E"/>
    <w:rsid w:val="00971184"/>
    <w:rsid w:val="009715B0"/>
    <w:rsid w:val="009717AC"/>
    <w:rsid w:val="00971816"/>
    <w:rsid w:val="009719A8"/>
    <w:rsid w:val="00971A23"/>
    <w:rsid w:val="00971B68"/>
    <w:rsid w:val="00971E69"/>
    <w:rsid w:val="0097212E"/>
    <w:rsid w:val="009724B2"/>
    <w:rsid w:val="009725D9"/>
    <w:rsid w:val="009726BF"/>
    <w:rsid w:val="0097338B"/>
    <w:rsid w:val="00973417"/>
    <w:rsid w:val="00973576"/>
    <w:rsid w:val="00973703"/>
    <w:rsid w:val="0097397B"/>
    <w:rsid w:val="00973B05"/>
    <w:rsid w:val="00973B5B"/>
    <w:rsid w:val="009741E4"/>
    <w:rsid w:val="009742E1"/>
    <w:rsid w:val="00975001"/>
    <w:rsid w:val="0097517D"/>
    <w:rsid w:val="009756C9"/>
    <w:rsid w:val="00975713"/>
    <w:rsid w:val="00975A45"/>
    <w:rsid w:val="009764C9"/>
    <w:rsid w:val="00976850"/>
    <w:rsid w:val="00976B73"/>
    <w:rsid w:val="0097708A"/>
    <w:rsid w:val="00977748"/>
    <w:rsid w:val="00977A2C"/>
    <w:rsid w:val="00977C47"/>
    <w:rsid w:val="00980A80"/>
    <w:rsid w:val="00980EB0"/>
    <w:rsid w:val="00982F78"/>
    <w:rsid w:val="00983077"/>
    <w:rsid w:val="00983E57"/>
    <w:rsid w:val="009840E2"/>
    <w:rsid w:val="0098425C"/>
    <w:rsid w:val="009843A5"/>
    <w:rsid w:val="009848F8"/>
    <w:rsid w:val="009849CE"/>
    <w:rsid w:val="00984A75"/>
    <w:rsid w:val="00984D09"/>
    <w:rsid w:val="00984D55"/>
    <w:rsid w:val="00984F7E"/>
    <w:rsid w:val="0098503D"/>
    <w:rsid w:val="00985905"/>
    <w:rsid w:val="00985AD9"/>
    <w:rsid w:val="00985CDE"/>
    <w:rsid w:val="00985D0B"/>
    <w:rsid w:val="00985FE1"/>
    <w:rsid w:val="009861CC"/>
    <w:rsid w:val="009861DB"/>
    <w:rsid w:val="009863D0"/>
    <w:rsid w:val="0098649C"/>
    <w:rsid w:val="00986592"/>
    <w:rsid w:val="0098675D"/>
    <w:rsid w:val="009869E2"/>
    <w:rsid w:val="00987281"/>
    <w:rsid w:val="009872E6"/>
    <w:rsid w:val="009875B0"/>
    <w:rsid w:val="0098786A"/>
    <w:rsid w:val="00987DAA"/>
    <w:rsid w:val="00987E40"/>
    <w:rsid w:val="00987F21"/>
    <w:rsid w:val="009900D0"/>
    <w:rsid w:val="009918C6"/>
    <w:rsid w:val="009919B9"/>
    <w:rsid w:val="00991DF3"/>
    <w:rsid w:val="009921F0"/>
    <w:rsid w:val="0099263F"/>
    <w:rsid w:val="00992958"/>
    <w:rsid w:val="009935D2"/>
    <w:rsid w:val="00993B05"/>
    <w:rsid w:val="00993D13"/>
    <w:rsid w:val="009942BB"/>
    <w:rsid w:val="00994396"/>
    <w:rsid w:val="0099482F"/>
    <w:rsid w:val="009948A6"/>
    <w:rsid w:val="00994AB6"/>
    <w:rsid w:val="00994FFB"/>
    <w:rsid w:val="00996666"/>
    <w:rsid w:val="0099673B"/>
    <w:rsid w:val="00996B1A"/>
    <w:rsid w:val="009970CC"/>
    <w:rsid w:val="009971B0"/>
    <w:rsid w:val="009971B5"/>
    <w:rsid w:val="00997709"/>
    <w:rsid w:val="0099771A"/>
    <w:rsid w:val="00997759"/>
    <w:rsid w:val="00997FC9"/>
    <w:rsid w:val="009A03C5"/>
    <w:rsid w:val="009A15FE"/>
    <w:rsid w:val="009A1BC1"/>
    <w:rsid w:val="009A2153"/>
    <w:rsid w:val="009A23E1"/>
    <w:rsid w:val="009A29D9"/>
    <w:rsid w:val="009A2C30"/>
    <w:rsid w:val="009A2C69"/>
    <w:rsid w:val="009A2F4A"/>
    <w:rsid w:val="009A3AAC"/>
    <w:rsid w:val="009A46A9"/>
    <w:rsid w:val="009A4BF3"/>
    <w:rsid w:val="009A5022"/>
    <w:rsid w:val="009A5165"/>
    <w:rsid w:val="009A532D"/>
    <w:rsid w:val="009A59BD"/>
    <w:rsid w:val="009A5CF7"/>
    <w:rsid w:val="009A5D15"/>
    <w:rsid w:val="009A5DA8"/>
    <w:rsid w:val="009A6383"/>
    <w:rsid w:val="009A6770"/>
    <w:rsid w:val="009A6C80"/>
    <w:rsid w:val="009A70F3"/>
    <w:rsid w:val="009A7DD9"/>
    <w:rsid w:val="009A7EFE"/>
    <w:rsid w:val="009A7F10"/>
    <w:rsid w:val="009B028E"/>
    <w:rsid w:val="009B0A10"/>
    <w:rsid w:val="009B0C5D"/>
    <w:rsid w:val="009B129E"/>
    <w:rsid w:val="009B16B8"/>
    <w:rsid w:val="009B19C6"/>
    <w:rsid w:val="009B19D4"/>
    <w:rsid w:val="009B1C42"/>
    <w:rsid w:val="009B1DF8"/>
    <w:rsid w:val="009B2CC3"/>
    <w:rsid w:val="009B2F6E"/>
    <w:rsid w:val="009B2FBC"/>
    <w:rsid w:val="009B31D8"/>
    <w:rsid w:val="009B37B6"/>
    <w:rsid w:val="009B3828"/>
    <w:rsid w:val="009B3E26"/>
    <w:rsid w:val="009B3EFE"/>
    <w:rsid w:val="009B3F30"/>
    <w:rsid w:val="009B4BE8"/>
    <w:rsid w:val="009B540E"/>
    <w:rsid w:val="009B5A9A"/>
    <w:rsid w:val="009B61B6"/>
    <w:rsid w:val="009B650F"/>
    <w:rsid w:val="009B6EF8"/>
    <w:rsid w:val="009B799D"/>
    <w:rsid w:val="009C0067"/>
    <w:rsid w:val="009C04C8"/>
    <w:rsid w:val="009C0DC7"/>
    <w:rsid w:val="009C16F7"/>
    <w:rsid w:val="009C1FFF"/>
    <w:rsid w:val="009C235A"/>
    <w:rsid w:val="009C2D9F"/>
    <w:rsid w:val="009C32B1"/>
    <w:rsid w:val="009C34E6"/>
    <w:rsid w:val="009C353E"/>
    <w:rsid w:val="009C3907"/>
    <w:rsid w:val="009C3A18"/>
    <w:rsid w:val="009C4139"/>
    <w:rsid w:val="009C4502"/>
    <w:rsid w:val="009C5026"/>
    <w:rsid w:val="009C5188"/>
    <w:rsid w:val="009C51C5"/>
    <w:rsid w:val="009C5675"/>
    <w:rsid w:val="009C58CF"/>
    <w:rsid w:val="009C6CEA"/>
    <w:rsid w:val="009C6D81"/>
    <w:rsid w:val="009C6DB3"/>
    <w:rsid w:val="009C7189"/>
    <w:rsid w:val="009C774E"/>
    <w:rsid w:val="009C7B85"/>
    <w:rsid w:val="009C7DCF"/>
    <w:rsid w:val="009D047B"/>
    <w:rsid w:val="009D0995"/>
    <w:rsid w:val="009D0A5D"/>
    <w:rsid w:val="009D10C4"/>
    <w:rsid w:val="009D14FE"/>
    <w:rsid w:val="009D1658"/>
    <w:rsid w:val="009D19BB"/>
    <w:rsid w:val="009D2523"/>
    <w:rsid w:val="009D2A42"/>
    <w:rsid w:val="009D2BCB"/>
    <w:rsid w:val="009D2C33"/>
    <w:rsid w:val="009D312E"/>
    <w:rsid w:val="009D325C"/>
    <w:rsid w:val="009D36DF"/>
    <w:rsid w:val="009D396B"/>
    <w:rsid w:val="009D3CF0"/>
    <w:rsid w:val="009D3DB7"/>
    <w:rsid w:val="009D4006"/>
    <w:rsid w:val="009D4177"/>
    <w:rsid w:val="009D4DF6"/>
    <w:rsid w:val="009D52E7"/>
    <w:rsid w:val="009D593A"/>
    <w:rsid w:val="009D598A"/>
    <w:rsid w:val="009D5B91"/>
    <w:rsid w:val="009D74CE"/>
    <w:rsid w:val="009D792E"/>
    <w:rsid w:val="009E0DFE"/>
    <w:rsid w:val="009E0E65"/>
    <w:rsid w:val="009E1079"/>
    <w:rsid w:val="009E112B"/>
    <w:rsid w:val="009E117D"/>
    <w:rsid w:val="009E17DF"/>
    <w:rsid w:val="009E2537"/>
    <w:rsid w:val="009E2F41"/>
    <w:rsid w:val="009E34B1"/>
    <w:rsid w:val="009E35D2"/>
    <w:rsid w:val="009E392F"/>
    <w:rsid w:val="009E49A8"/>
    <w:rsid w:val="009E4ABC"/>
    <w:rsid w:val="009E4C07"/>
    <w:rsid w:val="009E5013"/>
    <w:rsid w:val="009E5229"/>
    <w:rsid w:val="009E54C1"/>
    <w:rsid w:val="009E557D"/>
    <w:rsid w:val="009E5C70"/>
    <w:rsid w:val="009E5E12"/>
    <w:rsid w:val="009E612A"/>
    <w:rsid w:val="009E62BA"/>
    <w:rsid w:val="009E67DE"/>
    <w:rsid w:val="009E6A65"/>
    <w:rsid w:val="009E6F0A"/>
    <w:rsid w:val="009E700A"/>
    <w:rsid w:val="009F0B1E"/>
    <w:rsid w:val="009F0C20"/>
    <w:rsid w:val="009F0F19"/>
    <w:rsid w:val="009F100C"/>
    <w:rsid w:val="009F11F6"/>
    <w:rsid w:val="009F1F04"/>
    <w:rsid w:val="009F1F30"/>
    <w:rsid w:val="009F22DC"/>
    <w:rsid w:val="009F2520"/>
    <w:rsid w:val="009F2582"/>
    <w:rsid w:val="009F26E0"/>
    <w:rsid w:val="009F3ED6"/>
    <w:rsid w:val="009F4029"/>
    <w:rsid w:val="009F46BB"/>
    <w:rsid w:val="009F4ED3"/>
    <w:rsid w:val="009F4FAC"/>
    <w:rsid w:val="009F5893"/>
    <w:rsid w:val="009F5C70"/>
    <w:rsid w:val="009F5E7C"/>
    <w:rsid w:val="009F6A42"/>
    <w:rsid w:val="009F6FBA"/>
    <w:rsid w:val="009F7B6D"/>
    <w:rsid w:val="009F7F85"/>
    <w:rsid w:val="00A004C6"/>
    <w:rsid w:val="00A01184"/>
    <w:rsid w:val="00A015CC"/>
    <w:rsid w:val="00A015DB"/>
    <w:rsid w:val="00A017F4"/>
    <w:rsid w:val="00A01E81"/>
    <w:rsid w:val="00A02360"/>
    <w:rsid w:val="00A02561"/>
    <w:rsid w:val="00A02B36"/>
    <w:rsid w:val="00A033BA"/>
    <w:rsid w:val="00A0399D"/>
    <w:rsid w:val="00A03C81"/>
    <w:rsid w:val="00A03D43"/>
    <w:rsid w:val="00A04033"/>
    <w:rsid w:val="00A04188"/>
    <w:rsid w:val="00A0427B"/>
    <w:rsid w:val="00A04306"/>
    <w:rsid w:val="00A04380"/>
    <w:rsid w:val="00A04483"/>
    <w:rsid w:val="00A04E70"/>
    <w:rsid w:val="00A05652"/>
    <w:rsid w:val="00A058D1"/>
    <w:rsid w:val="00A05907"/>
    <w:rsid w:val="00A05B1B"/>
    <w:rsid w:val="00A06139"/>
    <w:rsid w:val="00A06325"/>
    <w:rsid w:val="00A065ED"/>
    <w:rsid w:val="00A06AF7"/>
    <w:rsid w:val="00A0734F"/>
    <w:rsid w:val="00A07360"/>
    <w:rsid w:val="00A07762"/>
    <w:rsid w:val="00A07FE0"/>
    <w:rsid w:val="00A10584"/>
    <w:rsid w:val="00A10662"/>
    <w:rsid w:val="00A1071B"/>
    <w:rsid w:val="00A107FD"/>
    <w:rsid w:val="00A10ABC"/>
    <w:rsid w:val="00A10D54"/>
    <w:rsid w:val="00A10DD4"/>
    <w:rsid w:val="00A10F4E"/>
    <w:rsid w:val="00A10FCE"/>
    <w:rsid w:val="00A11046"/>
    <w:rsid w:val="00A11891"/>
    <w:rsid w:val="00A1193C"/>
    <w:rsid w:val="00A11CD0"/>
    <w:rsid w:val="00A12783"/>
    <w:rsid w:val="00A129EC"/>
    <w:rsid w:val="00A12AA0"/>
    <w:rsid w:val="00A12AB9"/>
    <w:rsid w:val="00A12E12"/>
    <w:rsid w:val="00A12FFD"/>
    <w:rsid w:val="00A1374E"/>
    <w:rsid w:val="00A13948"/>
    <w:rsid w:val="00A13A95"/>
    <w:rsid w:val="00A1400F"/>
    <w:rsid w:val="00A140FB"/>
    <w:rsid w:val="00A14159"/>
    <w:rsid w:val="00A14196"/>
    <w:rsid w:val="00A1422E"/>
    <w:rsid w:val="00A1544B"/>
    <w:rsid w:val="00A1555B"/>
    <w:rsid w:val="00A155C5"/>
    <w:rsid w:val="00A15A3B"/>
    <w:rsid w:val="00A16542"/>
    <w:rsid w:val="00A16AC1"/>
    <w:rsid w:val="00A16AD8"/>
    <w:rsid w:val="00A16B13"/>
    <w:rsid w:val="00A16BAA"/>
    <w:rsid w:val="00A16BF9"/>
    <w:rsid w:val="00A16C8E"/>
    <w:rsid w:val="00A16D0D"/>
    <w:rsid w:val="00A17169"/>
    <w:rsid w:val="00A173E9"/>
    <w:rsid w:val="00A1771C"/>
    <w:rsid w:val="00A17AA8"/>
    <w:rsid w:val="00A17B4D"/>
    <w:rsid w:val="00A17B91"/>
    <w:rsid w:val="00A20006"/>
    <w:rsid w:val="00A20079"/>
    <w:rsid w:val="00A20C1D"/>
    <w:rsid w:val="00A20C2E"/>
    <w:rsid w:val="00A20F70"/>
    <w:rsid w:val="00A218CE"/>
    <w:rsid w:val="00A21BB9"/>
    <w:rsid w:val="00A21CF3"/>
    <w:rsid w:val="00A221BD"/>
    <w:rsid w:val="00A22260"/>
    <w:rsid w:val="00A2226A"/>
    <w:rsid w:val="00A22425"/>
    <w:rsid w:val="00A2250E"/>
    <w:rsid w:val="00A22FA9"/>
    <w:rsid w:val="00A22FC1"/>
    <w:rsid w:val="00A230E8"/>
    <w:rsid w:val="00A23573"/>
    <w:rsid w:val="00A240C6"/>
    <w:rsid w:val="00A241D9"/>
    <w:rsid w:val="00A24342"/>
    <w:rsid w:val="00A24ECF"/>
    <w:rsid w:val="00A2507E"/>
    <w:rsid w:val="00A25639"/>
    <w:rsid w:val="00A25B24"/>
    <w:rsid w:val="00A25F78"/>
    <w:rsid w:val="00A26667"/>
    <w:rsid w:val="00A26791"/>
    <w:rsid w:val="00A26AF4"/>
    <w:rsid w:val="00A26C4F"/>
    <w:rsid w:val="00A26E26"/>
    <w:rsid w:val="00A27860"/>
    <w:rsid w:val="00A27AEC"/>
    <w:rsid w:val="00A302B3"/>
    <w:rsid w:val="00A30410"/>
    <w:rsid w:val="00A30566"/>
    <w:rsid w:val="00A30964"/>
    <w:rsid w:val="00A30DE3"/>
    <w:rsid w:val="00A30EF9"/>
    <w:rsid w:val="00A31A1D"/>
    <w:rsid w:val="00A320DB"/>
    <w:rsid w:val="00A32135"/>
    <w:rsid w:val="00A322C2"/>
    <w:rsid w:val="00A33A8A"/>
    <w:rsid w:val="00A344D5"/>
    <w:rsid w:val="00A34A45"/>
    <w:rsid w:val="00A34D42"/>
    <w:rsid w:val="00A3519E"/>
    <w:rsid w:val="00A35ACD"/>
    <w:rsid w:val="00A35D16"/>
    <w:rsid w:val="00A3650D"/>
    <w:rsid w:val="00A36C72"/>
    <w:rsid w:val="00A3707B"/>
    <w:rsid w:val="00A37233"/>
    <w:rsid w:val="00A37BCD"/>
    <w:rsid w:val="00A37D36"/>
    <w:rsid w:val="00A40891"/>
    <w:rsid w:val="00A40B07"/>
    <w:rsid w:val="00A40D84"/>
    <w:rsid w:val="00A4199C"/>
    <w:rsid w:val="00A41D24"/>
    <w:rsid w:val="00A41EB8"/>
    <w:rsid w:val="00A4215C"/>
    <w:rsid w:val="00A42274"/>
    <w:rsid w:val="00A42713"/>
    <w:rsid w:val="00A42757"/>
    <w:rsid w:val="00A42AD7"/>
    <w:rsid w:val="00A42D3F"/>
    <w:rsid w:val="00A42FB3"/>
    <w:rsid w:val="00A4339A"/>
    <w:rsid w:val="00A4356E"/>
    <w:rsid w:val="00A43C59"/>
    <w:rsid w:val="00A43C8B"/>
    <w:rsid w:val="00A440DC"/>
    <w:rsid w:val="00A44F42"/>
    <w:rsid w:val="00A459EB"/>
    <w:rsid w:val="00A46327"/>
    <w:rsid w:val="00A4653A"/>
    <w:rsid w:val="00A466BF"/>
    <w:rsid w:val="00A469CA"/>
    <w:rsid w:val="00A46B03"/>
    <w:rsid w:val="00A471A0"/>
    <w:rsid w:val="00A47230"/>
    <w:rsid w:val="00A47892"/>
    <w:rsid w:val="00A47B8A"/>
    <w:rsid w:val="00A50214"/>
    <w:rsid w:val="00A50602"/>
    <w:rsid w:val="00A50D3C"/>
    <w:rsid w:val="00A50E6C"/>
    <w:rsid w:val="00A50ECD"/>
    <w:rsid w:val="00A5104E"/>
    <w:rsid w:val="00A5105B"/>
    <w:rsid w:val="00A518F3"/>
    <w:rsid w:val="00A51C8C"/>
    <w:rsid w:val="00A5267D"/>
    <w:rsid w:val="00A52729"/>
    <w:rsid w:val="00A52B13"/>
    <w:rsid w:val="00A52B9A"/>
    <w:rsid w:val="00A53675"/>
    <w:rsid w:val="00A539D1"/>
    <w:rsid w:val="00A53F2B"/>
    <w:rsid w:val="00A54495"/>
    <w:rsid w:val="00A54A0B"/>
    <w:rsid w:val="00A54A80"/>
    <w:rsid w:val="00A54B98"/>
    <w:rsid w:val="00A5510F"/>
    <w:rsid w:val="00A551F7"/>
    <w:rsid w:val="00A5521D"/>
    <w:rsid w:val="00A555B3"/>
    <w:rsid w:val="00A559A8"/>
    <w:rsid w:val="00A55BBA"/>
    <w:rsid w:val="00A56037"/>
    <w:rsid w:val="00A564D7"/>
    <w:rsid w:val="00A5656A"/>
    <w:rsid w:val="00A56806"/>
    <w:rsid w:val="00A56B6A"/>
    <w:rsid w:val="00A5771F"/>
    <w:rsid w:val="00A57855"/>
    <w:rsid w:val="00A578DC"/>
    <w:rsid w:val="00A60390"/>
    <w:rsid w:val="00A60615"/>
    <w:rsid w:val="00A607DD"/>
    <w:rsid w:val="00A607E0"/>
    <w:rsid w:val="00A608B6"/>
    <w:rsid w:val="00A6112E"/>
    <w:rsid w:val="00A6144E"/>
    <w:rsid w:val="00A618D3"/>
    <w:rsid w:val="00A62205"/>
    <w:rsid w:val="00A6240B"/>
    <w:rsid w:val="00A627D0"/>
    <w:rsid w:val="00A62828"/>
    <w:rsid w:val="00A62D79"/>
    <w:rsid w:val="00A63189"/>
    <w:rsid w:val="00A632CD"/>
    <w:rsid w:val="00A63E84"/>
    <w:rsid w:val="00A64456"/>
    <w:rsid w:val="00A6459E"/>
    <w:rsid w:val="00A64805"/>
    <w:rsid w:val="00A648E6"/>
    <w:rsid w:val="00A64D11"/>
    <w:rsid w:val="00A654F6"/>
    <w:rsid w:val="00A65AD6"/>
    <w:rsid w:val="00A6624D"/>
    <w:rsid w:val="00A662F4"/>
    <w:rsid w:val="00A6661A"/>
    <w:rsid w:val="00A666E3"/>
    <w:rsid w:val="00A667D4"/>
    <w:rsid w:val="00A66A86"/>
    <w:rsid w:val="00A671CE"/>
    <w:rsid w:val="00A6725B"/>
    <w:rsid w:val="00A673A3"/>
    <w:rsid w:val="00A67C89"/>
    <w:rsid w:val="00A67F11"/>
    <w:rsid w:val="00A67F2E"/>
    <w:rsid w:val="00A702FA"/>
    <w:rsid w:val="00A70605"/>
    <w:rsid w:val="00A707B5"/>
    <w:rsid w:val="00A7116A"/>
    <w:rsid w:val="00A71F50"/>
    <w:rsid w:val="00A72969"/>
    <w:rsid w:val="00A72B18"/>
    <w:rsid w:val="00A73134"/>
    <w:rsid w:val="00A73230"/>
    <w:rsid w:val="00A73361"/>
    <w:rsid w:val="00A736A6"/>
    <w:rsid w:val="00A73920"/>
    <w:rsid w:val="00A74516"/>
    <w:rsid w:val="00A74AAE"/>
    <w:rsid w:val="00A74AB9"/>
    <w:rsid w:val="00A74E97"/>
    <w:rsid w:val="00A75023"/>
    <w:rsid w:val="00A75947"/>
    <w:rsid w:val="00A75D45"/>
    <w:rsid w:val="00A75D62"/>
    <w:rsid w:val="00A75DC4"/>
    <w:rsid w:val="00A76462"/>
    <w:rsid w:val="00A76A28"/>
    <w:rsid w:val="00A76D4E"/>
    <w:rsid w:val="00A775A4"/>
    <w:rsid w:val="00A77612"/>
    <w:rsid w:val="00A77658"/>
    <w:rsid w:val="00A777B2"/>
    <w:rsid w:val="00A77975"/>
    <w:rsid w:val="00A77A94"/>
    <w:rsid w:val="00A77AC6"/>
    <w:rsid w:val="00A77EC5"/>
    <w:rsid w:val="00A77F65"/>
    <w:rsid w:val="00A80631"/>
    <w:rsid w:val="00A80911"/>
    <w:rsid w:val="00A80D57"/>
    <w:rsid w:val="00A80E7A"/>
    <w:rsid w:val="00A80FB9"/>
    <w:rsid w:val="00A813B4"/>
    <w:rsid w:val="00A814EC"/>
    <w:rsid w:val="00A81C5E"/>
    <w:rsid w:val="00A81E54"/>
    <w:rsid w:val="00A81E59"/>
    <w:rsid w:val="00A82065"/>
    <w:rsid w:val="00A8228E"/>
    <w:rsid w:val="00A826B7"/>
    <w:rsid w:val="00A82991"/>
    <w:rsid w:val="00A82EF0"/>
    <w:rsid w:val="00A83222"/>
    <w:rsid w:val="00A841CE"/>
    <w:rsid w:val="00A8463F"/>
    <w:rsid w:val="00A84739"/>
    <w:rsid w:val="00A85501"/>
    <w:rsid w:val="00A859E5"/>
    <w:rsid w:val="00A85CAE"/>
    <w:rsid w:val="00A862EC"/>
    <w:rsid w:val="00A868C5"/>
    <w:rsid w:val="00A86E8B"/>
    <w:rsid w:val="00A8714A"/>
    <w:rsid w:val="00A87164"/>
    <w:rsid w:val="00A87707"/>
    <w:rsid w:val="00A87892"/>
    <w:rsid w:val="00A878A3"/>
    <w:rsid w:val="00A87952"/>
    <w:rsid w:val="00A87986"/>
    <w:rsid w:val="00A87B14"/>
    <w:rsid w:val="00A90146"/>
    <w:rsid w:val="00A90280"/>
    <w:rsid w:val="00A90B6D"/>
    <w:rsid w:val="00A90BDD"/>
    <w:rsid w:val="00A9146F"/>
    <w:rsid w:val="00A91987"/>
    <w:rsid w:val="00A920BD"/>
    <w:rsid w:val="00A92386"/>
    <w:rsid w:val="00A92584"/>
    <w:rsid w:val="00A929F8"/>
    <w:rsid w:val="00A92E1E"/>
    <w:rsid w:val="00A93072"/>
    <w:rsid w:val="00A93289"/>
    <w:rsid w:val="00A9344B"/>
    <w:rsid w:val="00A937ED"/>
    <w:rsid w:val="00A93953"/>
    <w:rsid w:val="00A93C9D"/>
    <w:rsid w:val="00A93E6F"/>
    <w:rsid w:val="00A93EFC"/>
    <w:rsid w:val="00A94024"/>
    <w:rsid w:val="00A94415"/>
    <w:rsid w:val="00A94BC4"/>
    <w:rsid w:val="00A9506E"/>
    <w:rsid w:val="00A9590F"/>
    <w:rsid w:val="00A959D8"/>
    <w:rsid w:val="00A9627A"/>
    <w:rsid w:val="00A9633F"/>
    <w:rsid w:val="00A96738"/>
    <w:rsid w:val="00A970A5"/>
    <w:rsid w:val="00AA00C9"/>
    <w:rsid w:val="00AA0405"/>
    <w:rsid w:val="00AA0A55"/>
    <w:rsid w:val="00AA0BB1"/>
    <w:rsid w:val="00AA0F73"/>
    <w:rsid w:val="00AA113D"/>
    <w:rsid w:val="00AA1342"/>
    <w:rsid w:val="00AA2066"/>
    <w:rsid w:val="00AA23A7"/>
    <w:rsid w:val="00AA281F"/>
    <w:rsid w:val="00AA2DC3"/>
    <w:rsid w:val="00AA36C6"/>
    <w:rsid w:val="00AA3907"/>
    <w:rsid w:val="00AA3AC9"/>
    <w:rsid w:val="00AA3DF0"/>
    <w:rsid w:val="00AA4512"/>
    <w:rsid w:val="00AA47CC"/>
    <w:rsid w:val="00AA4F92"/>
    <w:rsid w:val="00AA4FE5"/>
    <w:rsid w:val="00AA5408"/>
    <w:rsid w:val="00AA56FD"/>
    <w:rsid w:val="00AA585E"/>
    <w:rsid w:val="00AA5CD2"/>
    <w:rsid w:val="00AA5D8A"/>
    <w:rsid w:val="00AA65F1"/>
    <w:rsid w:val="00AA677F"/>
    <w:rsid w:val="00AA6872"/>
    <w:rsid w:val="00AA6B88"/>
    <w:rsid w:val="00AA6C7D"/>
    <w:rsid w:val="00AA6CB5"/>
    <w:rsid w:val="00AA780C"/>
    <w:rsid w:val="00AA7911"/>
    <w:rsid w:val="00AA7EC2"/>
    <w:rsid w:val="00AA7FD6"/>
    <w:rsid w:val="00AB029B"/>
    <w:rsid w:val="00AB042A"/>
    <w:rsid w:val="00AB07E0"/>
    <w:rsid w:val="00AB0CAA"/>
    <w:rsid w:val="00AB11AB"/>
    <w:rsid w:val="00AB13DF"/>
    <w:rsid w:val="00AB1413"/>
    <w:rsid w:val="00AB159A"/>
    <w:rsid w:val="00AB188B"/>
    <w:rsid w:val="00AB1A71"/>
    <w:rsid w:val="00AB1B4F"/>
    <w:rsid w:val="00AB1C41"/>
    <w:rsid w:val="00AB1D5B"/>
    <w:rsid w:val="00AB2D01"/>
    <w:rsid w:val="00AB2D34"/>
    <w:rsid w:val="00AB2E7E"/>
    <w:rsid w:val="00AB2FD5"/>
    <w:rsid w:val="00AB32AB"/>
    <w:rsid w:val="00AB335D"/>
    <w:rsid w:val="00AB3430"/>
    <w:rsid w:val="00AB3545"/>
    <w:rsid w:val="00AB3B4F"/>
    <w:rsid w:val="00AB43BE"/>
    <w:rsid w:val="00AB4742"/>
    <w:rsid w:val="00AB4AD1"/>
    <w:rsid w:val="00AB4BC1"/>
    <w:rsid w:val="00AB4C9D"/>
    <w:rsid w:val="00AB4D5D"/>
    <w:rsid w:val="00AB4F10"/>
    <w:rsid w:val="00AB58E6"/>
    <w:rsid w:val="00AB5ACC"/>
    <w:rsid w:val="00AB5B00"/>
    <w:rsid w:val="00AB5BC9"/>
    <w:rsid w:val="00AB5E13"/>
    <w:rsid w:val="00AB61A0"/>
    <w:rsid w:val="00AB6254"/>
    <w:rsid w:val="00AB6564"/>
    <w:rsid w:val="00AB68B1"/>
    <w:rsid w:val="00AB7CFA"/>
    <w:rsid w:val="00AC0359"/>
    <w:rsid w:val="00AC041A"/>
    <w:rsid w:val="00AC06FE"/>
    <w:rsid w:val="00AC1564"/>
    <w:rsid w:val="00AC1A76"/>
    <w:rsid w:val="00AC1C3F"/>
    <w:rsid w:val="00AC2105"/>
    <w:rsid w:val="00AC2D35"/>
    <w:rsid w:val="00AC30D3"/>
    <w:rsid w:val="00AC3407"/>
    <w:rsid w:val="00AC3AD0"/>
    <w:rsid w:val="00AC3DCE"/>
    <w:rsid w:val="00AC4836"/>
    <w:rsid w:val="00AC5316"/>
    <w:rsid w:val="00AC5496"/>
    <w:rsid w:val="00AC5B48"/>
    <w:rsid w:val="00AC5D89"/>
    <w:rsid w:val="00AC61DB"/>
    <w:rsid w:val="00AC6228"/>
    <w:rsid w:val="00AC626A"/>
    <w:rsid w:val="00AC68FC"/>
    <w:rsid w:val="00AC6AD7"/>
    <w:rsid w:val="00AC7230"/>
    <w:rsid w:val="00AC7E30"/>
    <w:rsid w:val="00AD00A0"/>
    <w:rsid w:val="00AD0A59"/>
    <w:rsid w:val="00AD0BEF"/>
    <w:rsid w:val="00AD0BF7"/>
    <w:rsid w:val="00AD11D0"/>
    <w:rsid w:val="00AD1232"/>
    <w:rsid w:val="00AD12B5"/>
    <w:rsid w:val="00AD14DC"/>
    <w:rsid w:val="00AD1683"/>
    <w:rsid w:val="00AD1916"/>
    <w:rsid w:val="00AD2226"/>
    <w:rsid w:val="00AD2966"/>
    <w:rsid w:val="00AD2B02"/>
    <w:rsid w:val="00AD2BF5"/>
    <w:rsid w:val="00AD3169"/>
    <w:rsid w:val="00AD31B3"/>
    <w:rsid w:val="00AD3336"/>
    <w:rsid w:val="00AD3DF2"/>
    <w:rsid w:val="00AD46C3"/>
    <w:rsid w:val="00AD5AFD"/>
    <w:rsid w:val="00AD5FBD"/>
    <w:rsid w:val="00AD6070"/>
    <w:rsid w:val="00AD6080"/>
    <w:rsid w:val="00AD60A9"/>
    <w:rsid w:val="00AD60C2"/>
    <w:rsid w:val="00AD6502"/>
    <w:rsid w:val="00AD6601"/>
    <w:rsid w:val="00AD6785"/>
    <w:rsid w:val="00AD67D4"/>
    <w:rsid w:val="00AD6802"/>
    <w:rsid w:val="00AD6E1D"/>
    <w:rsid w:val="00AD6F6A"/>
    <w:rsid w:val="00AD70A7"/>
    <w:rsid w:val="00AD7389"/>
    <w:rsid w:val="00AD749E"/>
    <w:rsid w:val="00AD7776"/>
    <w:rsid w:val="00AD79B4"/>
    <w:rsid w:val="00AE0266"/>
    <w:rsid w:val="00AE03C9"/>
    <w:rsid w:val="00AE03F7"/>
    <w:rsid w:val="00AE0492"/>
    <w:rsid w:val="00AE14C6"/>
    <w:rsid w:val="00AE1760"/>
    <w:rsid w:val="00AE17C4"/>
    <w:rsid w:val="00AE188C"/>
    <w:rsid w:val="00AE1A15"/>
    <w:rsid w:val="00AE1D56"/>
    <w:rsid w:val="00AE2A17"/>
    <w:rsid w:val="00AE2A59"/>
    <w:rsid w:val="00AE2AF4"/>
    <w:rsid w:val="00AE2FDF"/>
    <w:rsid w:val="00AE30BF"/>
    <w:rsid w:val="00AE41C8"/>
    <w:rsid w:val="00AE4611"/>
    <w:rsid w:val="00AE4926"/>
    <w:rsid w:val="00AE4F65"/>
    <w:rsid w:val="00AE5A87"/>
    <w:rsid w:val="00AE616A"/>
    <w:rsid w:val="00AE6290"/>
    <w:rsid w:val="00AE6371"/>
    <w:rsid w:val="00AE667C"/>
    <w:rsid w:val="00AE6807"/>
    <w:rsid w:val="00AE71FD"/>
    <w:rsid w:val="00AE73C4"/>
    <w:rsid w:val="00AE73F9"/>
    <w:rsid w:val="00AE7425"/>
    <w:rsid w:val="00AE752E"/>
    <w:rsid w:val="00AE7B35"/>
    <w:rsid w:val="00AE7ECC"/>
    <w:rsid w:val="00AF0908"/>
    <w:rsid w:val="00AF0F2D"/>
    <w:rsid w:val="00AF0F99"/>
    <w:rsid w:val="00AF11B6"/>
    <w:rsid w:val="00AF1315"/>
    <w:rsid w:val="00AF13BE"/>
    <w:rsid w:val="00AF19BF"/>
    <w:rsid w:val="00AF1E51"/>
    <w:rsid w:val="00AF221B"/>
    <w:rsid w:val="00AF232F"/>
    <w:rsid w:val="00AF23F9"/>
    <w:rsid w:val="00AF2849"/>
    <w:rsid w:val="00AF2D60"/>
    <w:rsid w:val="00AF2DC3"/>
    <w:rsid w:val="00AF4322"/>
    <w:rsid w:val="00AF4927"/>
    <w:rsid w:val="00AF52D1"/>
    <w:rsid w:val="00AF5506"/>
    <w:rsid w:val="00AF5E04"/>
    <w:rsid w:val="00AF628B"/>
    <w:rsid w:val="00AF64B8"/>
    <w:rsid w:val="00AF66B7"/>
    <w:rsid w:val="00AF6A2C"/>
    <w:rsid w:val="00AF7230"/>
    <w:rsid w:val="00AF7953"/>
    <w:rsid w:val="00AF7E92"/>
    <w:rsid w:val="00B001DC"/>
    <w:rsid w:val="00B005A1"/>
    <w:rsid w:val="00B008DB"/>
    <w:rsid w:val="00B00926"/>
    <w:rsid w:val="00B00A70"/>
    <w:rsid w:val="00B00CF6"/>
    <w:rsid w:val="00B00E61"/>
    <w:rsid w:val="00B014E9"/>
    <w:rsid w:val="00B015F9"/>
    <w:rsid w:val="00B01630"/>
    <w:rsid w:val="00B01931"/>
    <w:rsid w:val="00B02208"/>
    <w:rsid w:val="00B02229"/>
    <w:rsid w:val="00B02623"/>
    <w:rsid w:val="00B026B3"/>
    <w:rsid w:val="00B026D7"/>
    <w:rsid w:val="00B03105"/>
    <w:rsid w:val="00B0317C"/>
    <w:rsid w:val="00B033E5"/>
    <w:rsid w:val="00B0385D"/>
    <w:rsid w:val="00B0391D"/>
    <w:rsid w:val="00B03A63"/>
    <w:rsid w:val="00B03DC0"/>
    <w:rsid w:val="00B04078"/>
    <w:rsid w:val="00B04394"/>
    <w:rsid w:val="00B044BB"/>
    <w:rsid w:val="00B047F4"/>
    <w:rsid w:val="00B04849"/>
    <w:rsid w:val="00B0485B"/>
    <w:rsid w:val="00B048EB"/>
    <w:rsid w:val="00B04DB1"/>
    <w:rsid w:val="00B0585D"/>
    <w:rsid w:val="00B05B83"/>
    <w:rsid w:val="00B05C5F"/>
    <w:rsid w:val="00B05E2F"/>
    <w:rsid w:val="00B05E8F"/>
    <w:rsid w:val="00B071CD"/>
    <w:rsid w:val="00B07306"/>
    <w:rsid w:val="00B10269"/>
    <w:rsid w:val="00B10759"/>
    <w:rsid w:val="00B10988"/>
    <w:rsid w:val="00B10D30"/>
    <w:rsid w:val="00B10E9C"/>
    <w:rsid w:val="00B10F88"/>
    <w:rsid w:val="00B114FE"/>
    <w:rsid w:val="00B117EB"/>
    <w:rsid w:val="00B11817"/>
    <w:rsid w:val="00B11DB3"/>
    <w:rsid w:val="00B120F6"/>
    <w:rsid w:val="00B1217B"/>
    <w:rsid w:val="00B12D20"/>
    <w:rsid w:val="00B12FC3"/>
    <w:rsid w:val="00B13603"/>
    <w:rsid w:val="00B13641"/>
    <w:rsid w:val="00B13852"/>
    <w:rsid w:val="00B13DBA"/>
    <w:rsid w:val="00B1404E"/>
    <w:rsid w:val="00B14159"/>
    <w:rsid w:val="00B1476E"/>
    <w:rsid w:val="00B14904"/>
    <w:rsid w:val="00B14C32"/>
    <w:rsid w:val="00B1520E"/>
    <w:rsid w:val="00B1557A"/>
    <w:rsid w:val="00B15766"/>
    <w:rsid w:val="00B15907"/>
    <w:rsid w:val="00B15948"/>
    <w:rsid w:val="00B15BFF"/>
    <w:rsid w:val="00B15C58"/>
    <w:rsid w:val="00B15E95"/>
    <w:rsid w:val="00B162EB"/>
    <w:rsid w:val="00B162F0"/>
    <w:rsid w:val="00B163BF"/>
    <w:rsid w:val="00B164D1"/>
    <w:rsid w:val="00B16556"/>
    <w:rsid w:val="00B168A2"/>
    <w:rsid w:val="00B168D4"/>
    <w:rsid w:val="00B16A50"/>
    <w:rsid w:val="00B16A87"/>
    <w:rsid w:val="00B16B13"/>
    <w:rsid w:val="00B16C30"/>
    <w:rsid w:val="00B17023"/>
    <w:rsid w:val="00B177D8"/>
    <w:rsid w:val="00B17A7C"/>
    <w:rsid w:val="00B17CB7"/>
    <w:rsid w:val="00B201A4"/>
    <w:rsid w:val="00B20263"/>
    <w:rsid w:val="00B204B7"/>
    <w:rsid w:val="00B20DF5"/>
    <w:rsid w:val="00B211AC"/>
    <w:rsid w:val="00B213A6"/>
    <w:rsid w:val="00B213D0"/>
    <w:rsid w:val="00B21544"/>
    <w:rsid w:val="00B215A1"/>
    <w:rsid w:val="00B21A23"/>
    <w:rsid w:val="00B21C9F"/>
    <w:rsid w:val="00B21F83"/>
    <w:rsid w:val="00B22E42"/>
    <w:rsid w:val="00B22EB4"/>
    <w:rsid w:val="00B23115"/>
    <w:rsid w:val="00B232AF"/>
    <w:rsid w:val="00B234A9"/>
    <w:rsid w:val="00B236BE"/>
    <w:rsid w:val="00B23A44"/>
    <w:rsid w:val="00B24DF6"/>
    <w:rsid w:val="00B250A4"/>
    <w:rsid w:val="00B252C5"/>
    <w:rsid w:val="00B254AE"/>
    <w:rsid w:val="00B255A9"/>
    <w:rsid w:val="00B257C8"/>
    <w:rsid w:val="00B25930"/>
    <w:rsid w:val="00B25A2A"/>
    <w:rsid w:val="00B2603B"/>
    <w:rsid w:val="00B26644"/>
    <w:rsid w:val="00B266D5"/>
    <w:rsid w:val="00B26854"/>
    <w:rsid w:val="00B278BB"/>
    <w:rsid w:val="00B27B7B"/>
    <w:rsid w:val="00B30011"/>
    <w:rsid w:val="00B3028E"/>
    <w:rsid w:val="00B30595"/>
    <w:rsid w:val="00B30AF8"/>
    <w:rsid w:val="00B30D5D"/>
    <w:rsid w:val="00B31235"/>
    <w:rsid w:val="00B31406"/>
    <w:rsid w:val="00B31832"/>
    <w:rsid w:val="00B32B97"/>
    <w:rsid w:val="00B32F9F"/>
    <w:rsid w:val="00B33D8D"/>
    <w:rsid w:val="00B342A0"/>
    <w:rsid w:val="00B34B0D"/>
    <w:rsid w:val="00B34E6F"/>
    <w:rsid w:val="00B34EBF"/>
    <w:rsid w:val="00B34F46"/>
    <w:rsid w:val="00B34FE2"/>
    <w:rsid w:val="00B3509D"/>
    <w:rsid w:val="00B35395"/>
    <w:rsid w:val="00B353EC"/>
    <w:rsid w:val="00B355D4"/>
    <w:rsid w:val="00B356BD"/>
    <w:rsid w:val="00B357D8"/>
    <w:rsid w:val="00B35DE5"/>
    <w:rsid w:val="00B35DFD"/>
    <w:rsid w:val="00B35FC9"/>
    <w:rsid w:val="00B3609B"/>
    <w:rsid w:val="00B361F0"/>
    <w:rsid w:val="00B36414"/>
    <w:rsid w:val="00B36553"/>
    <w:rsid w:val="00B36614"/>
    <w:rsid w:val="00B3693D"/>
    <w:rsid w:val="00B36BD1"/>
    <w:rsid w:val="00B36D1D"/>
    <w:rsid w:val="00B36E15"/>
    <w:rsid w:val="00B376F2"/>
    <w:rsid w:val="00B37739"/>
    <w:rsid w:val="00B37AE3"/>
    <w:rsid w:val="00B37BFC"/>
    <w:rsid w:val="00B40358"/>
    <w:rsid w:val="00B4064C"/>
    <w:rsid w:val="00B409CA"/>
    <w:rsid w:val="00B40B8D"/>
    <w:rsid w:val="00B412D5"/>
    <w:rsid w:val="00B41614"/>
    <w:rsid w:val="00B41CCC"/>
    <w:rsid w:val="00B42851"/>
    <w:rsid w:val="00B42A0E"/>
    <w:rsid w:val="00B42BF7"/>
    <w:rsid w:val="00B42F80"/>
    <w:rsid w:val="00B435CB"/>
    <w:rsid w:val="00B43CAF"/>
    <w:rsid w:val="00B43FE7"/>
    <w:rsid w:val="00B44262"/>
    <w:rsid w:val="00B4433C"/>
    <w:rsid w:val="00B444C1"/>
    <w:rsid w:val="00B444FA"/>
    <w:rsid w:val="00B44924"/>
    <w:rsid w:val="00B44B9D"/>
    <w:rsid w:val="00B44C9C"/>
    <w:rsid w:val="00B44CEA"/>
    <w:rsid w:val="00B4528F"/>
    <w:rsid w:val="00B452AC"/>
    <w:rsid w:val="00B45EBB"/>
    <w:rsid w:val="00B45F62"/>
    <w:rsid w:val="00B46DBB"/>
    <w:rsid w:val="00B470EE"/>
    <w:rsid w:val="00B47712"/>
    <w:rsid w:val="00B47C58"/>
    <w:rsid w:val="00B47D6B"/>
    <w:rsid w:val="00B47E21"/>
    <w:rsid w:val="00B47E27"/>
    <w:rsid w:val="00B5021A"/>
    <w:rsid w:val="00B5036C"/>
    <w:rsid w:val="00B50619"/>
    <w:rsid w:val="00B5075C"/>
    <w:rsid w:val="00B50A02"/>
    <w:rsid w:val="00B50DB8"/>
    <w:rsid w:val="00B51813"/>
    <w:rsid w:val="00B51BA4"/>
    <w:rsid w:val="00B520C2"/>
    <w:rsid w:val="00B52CBA"/>
    <w:rsid w:val="00B53134"/>
    <w:rsid w:val="00B53471"/>
    <w:rsid w:val="00B53654"/>
    <w:rsid w:val="00B53905"/>
    <w:rsid w:val="00B53FA7"/>
    <w:rsid w:val="00B54B5B"/>
    <w:rsid w:val="00B54FB1"/>
    <w:rsid w:val="00B5562E"/>
    <w:rsid w:val="00B556D9"/>
    <w:rsid w:val="00B558E6"/>
    <w:rsid w:val="00B55A0B"/>
    <w:rsid w:val="00B55F08"/>
    <w:rsid w:val="00B560F8"/>
    <w:rsid w:val="00B5667D"/>
    <w:rsid w:val="00B56A3B"/>
    <w:rsid w:val="00B56EB0"/>
    <w:rsid w:val="00B57000"/>
    <w:rsid w:val="00B57259"/>
    <w:rsid w:val="00B573A5"/>
    <w:rsid w:val="00B57643"/>
    <w:rsid w:val="00B577D9"/>
    <w:rsid w:val="00B607AB"/>
    <w:rsid w:val="00B60939"/>
    <w:rsid w:val="00B60AFD"/>
    <w:rsid w:val="00B610B2"/>
    <w:rsid w:val="00B612CC"/>
    <w:rsid w:val="00B6150E"/>
    <w:rsid w:val="00B61694"/>
    <w:rsid w:val="00B61C8B"/>
    <w:rsid w:val="00B61E28"/>
    <w:rsid w:val="00B622F5"/>
    <w:rsid w:val="00B62715"/>
    <w:rsid w:val="00B6277C"/>
    <w:rsid w:val="00B62F65"/>
    <w:rsid w:val="00B62FDA"/>
    <w:rsid w:val="00B63041"/>
    <w:rsid w:val="00B6330D"/>
    <w:rsid w:val="00B6447B"/>
    <w:rsid w:val="00B64487"/>
    <w:rsid w:val="00B648A4"/>
    <w:rsid w:val="00B6491A"/>
    <w:rsid w:val="00B649F2"/>
    <w:rsid w:val="00B64C09"/>
    <w:rsid w:val="00B65187"/>
    <w:rsid w:val="00B651FE"/>
    <w:rsid w:val="00B65A2B"/>
    <w:rsid w:val="00B65A58"/>
    <w:rsid w:val="00B65D77"/>
    <w:rsid w:val="00B664CD"/>
    <w:rsid w:val="00B66C3E"/>
    <w:rsid w:val="00B66E7C"/>
    <w:rsid w:val="00B67E4E"/>
    <w:rsid w:val="00B7042A"/>
    <w:rsid w:val="00B707A6"/>
    <w:rsid w:val="00B70A59"/>
    <w:rsid w:val="00B70A96"/>
    <w:rsid w:val="00B70E9D"/>
    <w:rsid w:val="00B713DD"/>
    <w:rsid w:val="00B7140B"/>
    <w:rsid w:val="00B71B9C"/>
    <w:rsid w:val="00B72561"/>
    <w:rsid w:val="00B72859"/>
    <w:rsid w:val="00B72922"/>
    <w:rsid w:val="00B73976"/>
    <w:rsid w:val="00B7435A"/>
    <w:rsid w:val="00B749B9"/>
    <w:rsid w:val="00B74AE7"/>
    <w:rsid w:val="00B75320"/>
    <w:rsid w:val="00B755F9"/>
    <w:rsid w:val="00B75621"/>
    <w:rsid w:val="00B75DDD"/>
    <w:rsid w:val="00B75E19"/>
    <w:rsid w:val="00B7620D"/>
    <w:rsid w:val="00B763DD"/>
    <w:rsid w:val="00B7670A"/>
    <w:rsid w:val="00B76936"/>
    <w:rsid w:val="00B7694E"/>
    <w:rsid w:val="00B76B53"/>
    <w:rsid w:val="00B76C34"/>
    <w:rsid w:val="00B76EC0"/>
    <w:rsid w:val="00B77174"/>
    <w:rsid w:val="00B771FF"/>
    <w:rsid w:val="00B77851"/>
    <w:rsid w:val="00B77AD9"/>
    <w:rsid w:val="00B8042B"/>
    <w:rsid w:val="00B80B58"/>
    <w:rsid w:val="00B80E14"/>
    <w:rsid w:val="00B80F91"/>
    <w:rsid w:val="00B80F9B"/>
    <w:rsid w:val="00B816C6"/>
    <w:rsid w:val="00B818A4"/>
    <w:rsid w:val="00B818CC"/>
    <w:rsid w:val="00B81AFF"/>
    <w:rsid w:val="00B81C65"/>
    <w:rsid w:val="00B822BE"/>
    <w:rsid w:val="00B82958"/>
    <w:rsid w:val="00B82A6E"/>
    <w:rsid w:val="00B82B28"/>
    <w:rsid w:val="00B82BC5"/>
    <w:rsid w:val="00B82F49"/>
    <w:rsid w:val="00B83638"/>
    <w:rsid w:val="00B83655"/>
    <w:rsid w:val="00B838A2"/>
    <w:rsid w:val="00B84117"/>
    <w:rsid w:val="00B842BF"/>
    <w:rsid w:val="00B8460B"/>
    <w:rsid w:val="00B84688"/>
    <w:rsid w:val="00B849B5"/>
    <w:rsid w:val="00B84A95"/>
    <w:rsid w:val="00B84C4F"/>
    <w:rsid w:val="00B84C8E"/>
    <w:rsid w:val="00B84CFD"/>
    <w:rsid w:val="00B84D92"/>
    <w:rsid w:val="00B85AA2"/>
    <w:rsid w:val="00B85AF3"/>
    <w:rsid w:val="00B8625E"/>
    <w:rsid w:val="00B86297"/>
    <w:rsid w:val="00B8649C"/>
    <w:rsid w:val="00B86801"/>
    <w:rsid w:val="00B868D4"/>
    <w:rsid w:val="00B86FCB"/>
    <w:rsid w:val="00B871AD"/>
    <w:rsid w:val="00B871DB"/>
    <w:rsid w:val="00B87705"/>
    <w:rsid w:val="00B87D6D"/>
    <w:rsid w:val="00B87F0A"/>
    <w:rsid w:val="00B87F2C"/>
    <w:rsid w:val="00B90C72"/>
    <w:rsid w:val="00B914EA"/>
    <w:rsid w:val="00B9192E"/>
    <w:rsid w:val="00B91CB2"/>
    <w:rsid w:val="00B91F1E"/>
    <w:rsid w:val="00B926C9"/>
    <w:rsid w:val="00B92ABB"/>
    <w:rsid w:val="00B92D0B"/>
    <w:rsid w:val="00B92E90"/>
    <w:rsid w:val="00B92F6D"/>
    <w:rsid w:val="00B93095"/>
    <w:rsid w:val="00B931D8"/>
    <w:rsid w:val="00B936CF"/>
    <w:rsid w:val="00B93C7A"/>
    <w:rsid w:val="00B94290"/>
    <w:rsid w:val="00B9476F"/>
    <w:rsid w:val="00B94945"/>
    <w:rsid w:val="00B94EC6"/>
    <w:rsid w:val="00B951C1"/>
    <w:rsid w:val="00B951CA"/>
    <w:rsid w:val="00B9580F"/>
    <w:rsid w:val="00B95AC9"/>
    <w:rsid w:val="00B95B93"/>
    <w:rsid w:val="00B95DDB"/>
    <w:rsid w:val="00B96084"/>
    <w:rsid w:val="00B96555"/>
    <w:rsid w:val="00B9691A"/>
    <w:rsid w:val="00B96AE4"/>
    <w:rsid w:val="00B96FFD"/>
    <w:rsid w:val="00B970E1"/>
    <w:rsid w:val="00B97C89"/>
    <w:rsid w:val="00B97E80"/>
    <w:rsid w:val="00BA0912"/>
    <w:rsid w:val="00BA0CFF"/>
    <w:rsid w:val="00BA0D2D"/>
    <w:rsid w:val="00BA0F67"/>
    <w:rsid w:val="00BA0FA6"/>
    <w:rsid w:val="00BA15CF"/>
    <w:rsid w:val="00BA206B"/>
    <w:rsid w:val="00BA31DD"/>
    <w:rsid w:val="00BA322D"/>
    <w:rsid w:val="00BA3720"/>
    <w:rsid w:val="00BA386E"/>
    <w:rsid w:val="00BA3984"/>
    <w:rsid w:val="00BA3A6C"/>
    <w:rsid w:val="00BA3BFB"/>
    <w:rsid w:val="00BA3EB7"/>
    <w:rsid w:val="00BA42B6"/>
    <w:rsid w:val="00BA4675"/>
    <w:rsid w:val="00BA4DF1"/>
    <w:rsid w:val="00BA4EDE"/>
    <w:rsid w:val="00BA52EE"/>
    <w:rsid w:val="00BA5841"/>
    <w:rsid w:val="00BA5E3F"/>
    <w:rsid w:val="00BA619C"/>
    <w:rsid w:val="00BA6724"/>
    <w:rsid w:val="00BA6A51"/>
    <w:rsid w:val="00BA781C"/>
    <w:rsid w:val="00BA7CF1"/>
    <w:rsid w:val="00BB0395"/>
    <w:rsid w:val="00BB03D0"/>
    <w:rsid w:val="00BB0A69"/>
    <w:rsid w:val="00BB0BDD"/>
    <w:rsid w:val="00BB0FD4"/>
    <w:rsid w:val="00BB108C"/>
    <w:rsid w:val="00BB10E2"/>
    <w:rsid w:val="00BB10F1"/>
    <w:rsid w:val="00BB136E"/>
    <w:rsid w:val="00BB15B6"/>
    <w:rsid w:val="00BB1BFE"/>
    <w:rsid w:val="00BB1C1E"/>
    <w:rsid w:val="00BB1E37"/>
    <w:rsid w:val="00BB1F35"/>
    <w:rsid w:val="00BB22E1"/>
    <w:rsid w:val="00BB236F"/>
    <w:rsid w:val="00BB256C"/>
    <w:rsid w:val="00BB2A73"/>
    <w:rsid w:val="00BB2B2A"/>
    <w:rsid w:val="00BB2D0C"/>
    <w:rsid w:val="00BB3300"/>
    <w:rsid w:val="00BB3A95"/>
    <w:rsid w:val="00BB3ABD"/>
    <w:rsid w:val="00BB3E1E"/>
    <w:rsid w:val="00BB3F2F"/>
    <w:rsid w:val="00BB3FB1"/>
    <w:rsid w:val="00BB3FB6"/>
    <w:rsid w:val="00BB3FC3"/>
    <w:rsid w:val="00BB4139"/>
    <w:rsid w:val="00BB4252"/>
    <w:rsid w:val="00BB499D"/>
    <w:rsid w:val="00BB4A3A"/>
    <w:rsid w:val="00BB4ACC"/>
    <w:rsid w:val="00BB4B5F"/>
    <w:rsid w:val="00BB4CFD"/>
    <w:rsid w:val="00BB4D90"/>
    <w:rsid w:val="00BB4DCD"/>
    <w:rsid w:val="00BB527E"/>
    <w:rsid w:val="00BB528E"/>
    <w:rsid w:val="00BB5330"/>
    <w:rsid w:val="00BB5B60"/>
    <w:rsid w:val="00BB60DB"/>
    <w:rsid w:val="00BB61CB"/>
    <w:rsid w:val="00BB642C"/>
    <w:rsid w:val="00BB65C0"/>
    <w:rsid w:val="00BB66C2"/>
    <w:rsid w:val="00BB6A4C"/>
    <w:rsid w:val="00BB6D19"/>
    <w:rsid w:val="00BB6E96"/>
    <w:rsid w:val="00BB6E9E"/>
    <w:rsid w:val="00BB7023"/>
    <w:rsid w:val="00BB703E"/>
    <w:rsid w:val="00BB7205"/>
    <w:rsid w:val="00BB7405"/>
    <w:rsid w:val="00BB7766"/>
    <w:rsid w:val="00BB7ECC"/>
    <w:rsid w:val="00BB7F6B"/>
    <w:rsid w:val="00BB7FB4"/>
    <w:rsid w:val="00BC0092"/>
    <w:rsid w:val="00BC06B0"/>
    <w:rsid w:val="00BC0CBB"/>
    <w:rsid w:val="00BC0D2A"/>
    <w:rsid w:val="00BC10F0"/>
    <w:rsid w:val="00BC1297"/>
    <w:rsid w:val="00BC1AE8"/>
    <w:rsid w:val="00BC1B7C"/>
    <w:rsid w:val="00BC1DC0"/>
    <w:rsid w:val="00BC1EC6"/>
    <w:rsid w:val="00BC2A2E"/>
    <w:rsid w:val="00BC3015"/>
    <w:rsid w:val="00BC3631"/>
    <w:rsid w:val="00BC3632"/>
    <w:rsid w:val="00BC3720"/>
    <w:rsid w:val="00BC37CC"/>
    <w:rsid w:val="00BC3A31"/>
    <w:rsid w:val="00BC3A49"/>
    <w:rsid w:val="00BC3AEF"/>
    <w:rsid w:val="00BC422D"/>
    <w:rsid w:val="00BC42CE"/>
    <w:rsid w:val="00BC4B22"/>
    <w:rsid w:val="00BC4B29"/>
    <w:rsid w:val="00BC4E3F"/>
    <w:rsid w:val="00BC4E58"/>
    <w:rsid w:val="00BC5EFD"/>
    <w:rsid w:val="00BC5F6E"/>
    <w:rsid w:val="00BC612B"/>
    <w:rsid w:val="00BC64FA"/>
    <w:rsid w:val="00BC65FB"/>
    <w:rsid w:val="00BC6A49"/>
    <w:rsid w:val="00BC6BBB"/>
    <w:rsid w:val="00BC6EDC"/>
    <w:rsid w:val="00BC78E1"/>
    <w:rsid w:val="00BC7CA3"/>
    <w:rsid w:val="00BD0684"/>
    <w:rsid w:val="00BD0C36"/>
    <w:rsid w:val="00BD0DB8"/>
    <w:rsid w:val="00BD12DA"/>
    <w:rsid w:val="00BD140F"/>
    <w:rsid w:val="00BD1BA1"/>
    <w:rsid w:val="00BD1D4C"/>
    <w:rsid w:val="00BD2055"/>
    <w:rsid w:val="00BD20AA"/>
    <w:rsid w:val="00BD24E3"/>
    <w:rsid w:val="00BD2691"/>
    <w:rsid w:val="00BD28BC"/>
    <w:rsid w:val="00BD2A46"/>
    <w:rsid w:val="00BD3056"/>
    <w:rsid w:val="00BD3379"/>
    <w:rsid w:val="00BD34F0"/>
    <w:rsid w:val="00BD3EB1"/>
    <w:rsid w:val="00BD44FA"/>
    <w:rsid w:val="00BD492C"/>
    <w:rsid w:val="00BD4DDB"/>
    <w:rsid w:val="00BD596D"/>
    <w:rsid w:val="00BD5E05"/>
    <w:rsid w:val="00BD5FA9"/>
    <w:rsid w:val="00BD6035"/>
    <w:rsid w:val="00BD6393"/>
    <w:rsid w:val="00BD6441"/>
    <w:rsid w:val="00BD66F5"/>
    <w:rsid w:val="00BD6716"/>
    <w:rsid w:val="00BD678F"/>
    <w:rsid w:val="00BD68A3"/>
    <w:rsid w:val="00BD6903"/>
    <w:rsid w:val="00BD6938"/>
    <w:rsid w:val="00BD6CF3"/>
    <w:rsid w:val="00BD6E84"/>
    <w:rsid w:val="00BD6FD2"/>
    <w:rsid w:val="00BD7A2D"/>
    <w:rsid w:val="00BD7D14"/>
    <w:rsid w:val="00BE01FF"/>
    <w:rsid w:val="00BE0A9B"/>
    <w:rsid w:val="00BE0D72"/>
    <w:rsid w:val="00BE0F3D"/>
    <w:rsid w:val="00BE10B3"/>
    <w:rsid w:val="00BE1197"/>
    <w:rsid w:val="00BE11CF"/>
    <w:rsid w:val="00BE1458"/>
    <w:rsid w:val="00BE2129"/>
    <w:rsid w:val="00BE2132"/>
    <w:rsid w:val="00BE2180"/>
    <w:rsid w:val="00BE21F2"/>
    <w:rsid w:val="00BE233B"/>
    <w:rsid w:val="00BE24D7"/>
    <w:rsid w:val="00BE25F8"/>
    <w:rsid w:val="00BE2DA9"/>
    <w:rsid w:val="00BE3377"/>
    <w:rsid w:val="00BE3405"/>
    <w:rsid w:val="00BE412E"/>
    <w:rsid w:val="00BE4275"/>
    <w:rsid w:val="00BE43DE"/>
    <w:rsid w:val="00BE441E"/>
    <w:rsid w:val="00BE49ED"/>
    <w:rsid w:val="00BE5E3F"/>
    <w:rsid w:val="00BE6244"/>
    <w:rsid w:val="00BE6519"/>
    <w:rsid w:val="00BE6D06"/>
    <w:rsid w:val="00BE6D47"/>
    <w:rsid w:val="00BE6D95"/>
    <w:rsid w:val="00BE7987"/>
    <w:rsid w:val="00BF0F95"/>
    <w:rsid w:val="00BF1A53"/>
    <w:rsid w:val="00BF1B72"/>
    <w:rsid w:val="00BF1C55"/>
    <w:rsid w:val="00BF1DBB"/>
    <w:rsid w:val="00BF1FF5"/>
    <w:rsid w:val="00BF2433"/>
    <w:rsid w:val="00BF27A2"/>
    <w:rsid w:val="00BF2E56"/>
    <w:rsid w:val="00BF33FA"/>
    <w:rsid w:val="00BF4284"/>
    <w:rsid w:val="00BF42AD"/>
    <w:rsid w:val="00BF4421"/>
    <w:rsid w:val="00BF4478"/>
    <w:rsid w:val="00BF4707"/>
    <w:rsid w:val="00BF4744"/>
    <w:rsid w:val="00BF4964"/>
    <w:rsid w:val="00BF4DE0"/>
    <w:rsid w:val="00BF4F99"/>
    <w:rsid w:val="00BF59C1"/>
    <w:rsid w:val="00BF5EB7"/>
    <w:rsid w:val="00BF5F9F"/>
    <w:rsid w:val="00BF61C9"/>
    <w:rsid w:val="00BF6A00"/>
    <w:rsid w:val="00BF6BA9"/>
    <w:rsid w:val="00BF6C94"/>
    <w:rsid w:val="00BF6D50"/>
    <w:rsid w:val="00BF70A8"/>
    <w:rsid w:val="00BF7469"/>
    <w:rsid w:val="00BF7EC0"/>
    <w:rsid w:val="00BF7EC2"/>
    <w:rsid w:val="00BF7ED3"/>
    <w:rsid w:val="00C00424"/>
    <w:rsid w:val="00C0069A"/>
    <w:rsid w:val="00C008AD"/>
    <w:rsid w:val="00C00FC4"/>
    <w:rsid w:val="00C01156"/>
    <w:rsid w:val="00C01543"/>
    <w:rsid w:val="00C015FB"/>
    <w:rsid w:val="00C01A63"/>
    <w:rsid w:val="00C01B1F"/>
    <w:rsid w:val="00C01B45"/>
    <w:rsid w:val="00C01F57"/>
    <w:rsid w:val="00C02014"/>
    <w:rsid w:val="00C02446"/>
    <w:rsid w:val="00C025D6"/>
    <w:rsid w:val="00C02635"/>
    <w:rsid w:val="00C026AA"/>
    <w:rsid w:val="00C02B68"/>
    <w:rsid w:val="00C02BAD"/>
    <w:rsid w:val="00C033FB"/>
    <w:rsid w:val="00C037F3"/>
    <w:rsid w:val="00C03B4B"/>
    <w:rsid w:val="00C04263"/>
    <w:rsid w:val="00C04487"/>
    <w:rsid w:val="00C044E4"/>
    <w:rsid w:val="00C04A54"/>
    <w:rsid w:val="00C04AB2"/>
    <w:rsid w:val="00C055D9"/>
    <w:rsid w:val="00C05B6A"/>
    <w:rsid w:val="00C05D6C"/>
    <w:rsid w:val="00C06092"/>
    <w:rsid w:val="00C06176"/>
    <w:rsid w:val="00C06687"/>
    <w:rsid w:val="00C067A4"/>
    <w:rsid w:val="00C068FF"/>
    <w:rsid w:val="00C07023"/>
    <w:rsid w:val="00C0792B"/>
    <w:rsid w:val="00C07983"/>
    <w:rsid w:val="00C07BE5"/>
    <w:rsid w:val="00C07E39"/>
    <w:rsid w:val="00C07FD6"/>
    <w:rsid w:val="00C1000B"/>
    <w:rsid w:val="00C100B9"/>
    <w:rsid w:val="00C1019B"/>
    <w:rsid w:val="00C1025E"/>
    <w:rsid w:val="00C102A5"/>
    <w:rsid w:val="00C110E9"/>
    <w:rsid w:val="00C11247"/>
    <w:rsid w:val="00C11307"/>
    <w:rsid w:val="00C116F0"/>
    <w:rsid w:val="00C11C1E"/>
    <w:rsid w:val="00C11C4B"/>
    <w:rsid w:val="00C11D9D"/>
    <w:rsid w:val="00C11F25"/>
    <w:rsid w:val="00C12129"/>
    <w:rsid w:val="00C121EE"/>
    <w:rsid w:val="00C12232"/>
    <w:rsid w:val="00C1265F"/>
    <w:rsid w:val="00C12C14"/>
    <w:rsid w:val="00C12E69"/>
    <w:rsid w:val="00C13165"/>
    <w:rsid w:val="00C13B92"/>
    <w:rsid w:val="00C13C8F"/>
    <w:rsid w:val="00C13E46"/>
    <w:rsid w:val="00C145CF"/>
    <w:rsid w:val="00C146F9"/>
    <w:rsid w:val="00C15229"/>
    <w:rsid w:val="00C159F5"/>
    <w:rsid w:val="00C16668"/>
    <w:rsid w:val="00C169E8"/>
    <w:rsid w:val="00C170DD"/>
    <w:rsid w:val="00C1762C"/>
    <w:rsid w:val="00C17D0F"/>
    <w:rsid w:val="00C17FB7"/>
    <w:rsid w:val="00C200AA"/>
    <w:rsid w:val="00C205E3"/>
    <w:rsid w:val="00C20BE0"/>
    <w:rsid w:val="00C2118D"/>
    <w:rsid w:val="00C21A77"/>
    <w:rsid w:val="00C21C0C"/>
    <w:rsid w:val="00C21E5D"/>
    <w:rsid w:val="00C21F01"/>
    <w:rsid w:val="00C220FE"/>
    <w:rsid w:val="00C22560"/>
    <w:rsid w:val="00C228C9"/>
    <w:rsid w:val="00C22904"/>
    <w:rsid w:val="00C22A6C"/>
    <w:rsid w:val="00C22C49"/>
    <w:rsid w:val="00C22D43"/>
    <w:rsid w:val="00C237ED"/>
    <w:rsid w:val="00C23912"/>
    <w:rsid w:val="00C2410F"/>
    <w:rsid w:val="00C24632"/>
    <w:rsid w:val="00C247AB"/>
    <w:rsid w:val="00C24976"/>
    <w:rsid w:val="00C24A89"/>
    <w:rsid w:val="00C24F09"/>
    <w:rsid w:val="00C25418"/>
    <w:rsid w:val="00C25B9F"/>
    <w:rsid w:val="00C25C24"/>
    <w:rsid w:val="00C25D9C"/>
    <w:rsid w:val="00C25E7A"/>
    <w:rsid w:val="00C26405"/>
    <w:rsid w:val="00C2656A"/>
    <w:rsid w:val="00C267DA"/>
    <w:rsid w:val="00C27076"/>
    <w:rsid w:val="00C27176"/>
    <w:rsid w:val="00C272A6"/>
    <w:rsid w:val="00C27428"/>
    <w:rsid w:val="00C2778B"/>
    <w:rsid w:val="00C2798E"/>
    <w:rsid w:val="00C27C48"/>
    <w:rsid w:val="00C27C4B"/>
    <w:rsid w:val="00C3004E"/>
    <w:rsid w:val="00C30197"/>
    <w:rsid w:val="00C3032B"/>
    <w:rsid w:val="00C30330"/>
    <w:rsid w:val="00C30946"/>
    <w:rsid w:val="00C31649"/>
    <w:rsid w:val="00C323D5"/>
    <w:rsid w:val="00C32545"/>
    <w:rsid w:val="00C32C9E"/>
    <w:rsid w:val="00C32D0D"/>
    <w:rsid w:val="00C32F48"/>
    <w:rsid w:val="00C335BD"/>
    <w:rsid w:val="00C33C21"/>
    <w:rsid w:val="00C33F4C"/>
    <w:rsid w:val="00C3402E"/>
    <w:rsid w:val="00C341E5"/>
    <w:rsid w:val="00C3516F"/>
    <w:rsid w:val="00C352C8"/>
    <w:rsid w:val="00C353BF"/>
    <w:rsid w:val="00C355EF"/>
    <w:rsid w:val="00C35601"/>
    <w:rsid w:val="00C35C14"/>
    <w:rsid w:val="00C35F69"/>
    <w:rsid w:val="00C36AFD"/>
    <w:rsid w:val="00C36E82"/>
    <w:rsid w:val="00C36FDF"/>
    <w:rsid w:val="00C37397"/>
    <w:rsid w:val="00C37550"/>
    <w:rsid w:val="00C37A4A"/>
    <w:rsid w:val="00C37B17"/>
    <w:rsid w:val="00C37CA8"/>
    <w:rsid w:val="00C37E48"/>
    <w:rsid w:val="00C40189"/>
    <w:rsid w:val="00C40385"/>
    <w:rsid w:val="00C404D5"/>
    <w:rsid w:val="00C405E2"/>
    <w:rsid w:val="00C4096B"/>
    <w:rsid w:val="00C40B81"/>
    <w:rsid w:val="00C40E5B"/>
    <w:rsid w:val="00C40F86"/>
    <w:rsid w:val="00C415F2"/>
    <w:rsid w:val="00C42D13"/>
    <w:rsid w:val="00C4331B"/>
    <w:rsid w:val="00C439A2"/>
    <w:rsid w:val="00C43B02"/>
    <w:rsid w:val="00C43C11"/>
    <w:rsid w:val="00C43D23"/>
    <w:rsid w:val="00C441D7"/>
    <w:rsid w:val="00C44B4D"/>
    <w:rsid w:val="00C45AC1"/>
    <w:rsid w:val="00C465B1"/>
    <w:rsid w:val="00C46F3A"/>
    <w:rsid w:val="00C4715E"/>
    <w:rsid w:val="00C475AA"/>
    <w:rsid w:val="00C47822"/>
    <w:rsid w:val="00C47B92"/>
    <w:rsid w:val="00C50035"/>
    <w:rsid w:val="00C5008B"/>
    <w:rsid w:val="00C507E5"/>
    <w:rsid w:val="00C50EE0"/>
    <w:rsid w:val="00C5164B"/>
    <w:rsid w:val="00C51AE2"/>
    <w:rsid w:val="00C51B07"/>
    <w:rsid w:val="00C51F8C"/>
    <w:rsid w:val="00C526C3"/>
    <w:rsid w:val="00C52894"/>
    <w:rsid w:val="00C5299B"/>
    <w:rsid w:val="00C52E56"/>
    <w:rsid w:val="00C52EDA"/>
    <w:rsid w:val="00C5368F"/>
    <w:rsid w:val="00C53766"/>
    <w:rsid w:val="00C53891"/>
    <w:rsid w:val="00C53B19"/>
    <w:rsid w:val="00C54595"/>
    <w:rsid w:val="00C54643"/>
    <w:rsid w:val="00C546C1"/>
    <w:rsid w:val="00C54941"/>
    <w:rsid w:val="00C54F57"/>
    <w:rsid w:val="00C551EC"/>
    <w:rsid w:val="00C553F9"/>
    <w:rsid w:val="00C554DB"/>
    <w:rsid w:val="00C55D9D"/>
    <w:rsid w:val="00C56186"/>
    <w:rsid w:val="00C56353"/>
    <w:rsid w:val="00C56621"/>
    <w:rsid w:val="00C568DD"/>
    <w:rsid w:val="00C56918"/>
    <w:rsid w:val="00C56A11"/>
    <w:rsid w:val="00C56C08"/>
    <w:rsid w:val="00C56D92"/>
    <w:rsid w:val="00C57071"/>
    <w:rsid w:val="00C5789A"/>
    <w:rsid w:val="00C57C0D"/>
    <w:rsid w:val="00C57F54"/>
    <w:rsid w:val="00C60305"/>
    <w:rsid w:val="00C60870"/>
    <w:rsid w:val="00C61633"/>
    <w:rsid w:val="00C61A91"/>
    <w:rsid w:val="00C61D53"/>
    <w:rsid w:val="00C62222"/>
    <w:rsid w:val="00C62352"/>
    <w:rsid w:val="00C629BB"/>
    <w:rsid w:val="00C62BC5"/>
    <w:rsid w:val="00C62D2C"/>
    <w:rsid w:val="00C62D7F"/>
    <w:rsid w:val="00C6310C"/>
    <w:rsid w:val="00C63E1E"/>
    <w:rsid w:val="00C63E1F"/>
    <w:rsid w:val="00C64171"/>
    <w:rsid w:val="00C6425A"/>
    <w:rsid w:val="00C642F0"/>
    <w:rsid w:val="00C65576"/>
    <w:rsid w:val="00C65843"/>
    <w:rsid w:val="00C65A12"/>
    <w:rsid w:val="00C65C39"/>
    <w:rsid w:val="00C65EA9"/>
    <w:rsid w:val="00C66165"/>
    <w:rsid w:val="00C66C57"/>
    <w:rsid w:val="00C66D38"/>
    <w:rsid w:val="00C66D40"/>
    <w:rsid w:val="00C66D53"/>
    <w:rsid w:val="00C66E35"/>
    <w:rsid w:val="00C674F0"/>
    <w:rsid w:val="00C67948"/>
    <w:rsid w:val="00C702B4"/>
    <w:rsid w:val="00C70DD8"/>
    <w:rsid w:val="00C7151A"/>
    <w:rsid w:val="00C71E61"/>
    <w:rsid w:val="00C71F60"/>
    <w:rsid w:val="00C71F6B"/>
    <w:rsid w:val="00C72241"/>
    <w:rsid w:val="00C725E4"/>
    <w:rsid w:val="00C72EF3"/>
    <w:rsid w:val="00C73D35"/>
    <w:rsid w:val="00C741F3"/>
    <w:rsid w:val="00C742A8"/>
    <w:rsid w:val="00C74305"/>
    <w:rsid w:val="00C74814"/>
    <w:rsid w:val="00C74CC1"/>
    <w:rsid w:val="00C750C8"/>
    <w:rsid w:val="00C751E7"/>
    <w:rsid w:val="00C75218"/>
    <w:rsid w:val="00C7522A"/>
    <w:rsid w:val="00C7528E"/>
    <w:rsid w:val="00C7560F"/>
    <w:rsid w:val="00C75BA5"/>
    <w:rsid w:val="00C75BD4"/>
    <w:rsid w:val="00C75C02"/>
    <w:rsid w:val="00C7676A"/>
    <w:rsid w:val="00C76BD3"/>
    <w:rsid w:val="00C770E6"/>
    <w:rsid w:val="00C77306"/>
    <w:rsid w:val="00C7747B"/>
    <w:rsid w:val="00C7749D"/>
    <w:rsid w:val="00C77657"/>
    <w:rsid w:val="00C77C29"/>
    <w:rsid w:val="00C80154"/>
    <w:rsid w:val="00C8027A"/>
    <w:rsid w:val="00C802A4"/>
    <w:rsid w:val="00C80A0E"/>
    <w:rsid w:val="00C80C5A"/>
    <w:rsid w:val="00C813A1"/>
    <w:rsid w:val="00C81504"/>
    <w:rsid w:val="00C8213F"/>
    <w:rsid w:val="00C822B3"/>
    <w:rsid w:val="00C82591"/>
    <w:rsid w:val="00C82BC1"/>
    <w:rsid w:val="00C82E62"/>
    <w:rsid w:val="00C83469"/>
    <w:rsid w:val="00C845FB"/>
    <w:rsid w:val="00C85275"/>
    <w:rsid w:val="00C852C3"/>
    <w:rsid w:val="00C85517"/>
    <w:rsid w:val="00C85782"/>
    <w:rsid w:val="00C857D4"/>
    <w:rsid w:val="00C85C05"/>
    <w:rsid w:val="00C85EEE"/>
    <w:rsid w:val="00C867E1"/>
    <w:rsid w:val="00C86996"/>
    <w:rsid w:val="00C87226"/>
    <w:rsid w:val="00C874E6"/>
    <w:rsid w:val="00C87663"/>
    <w:rsid w:val="00C8789C"/>
    <w:rsid w:val="00C8797A"/>
    <w:rsid w:val="00C900B8"/>
    <w:rsid w:val="00C905F1"/>
    <w:rsid w:val="00C90C71"/>
    <w:rsid w:val="00C922BA"/>
    <w:rsid w:val="00C9239A"/>
    <w:rsid w:val="00C92707"/>
    <w:rsid w:val="00C92888"/>
    <w:rsid w:val="00C92B43"/>
    <w:rsid w:val="00C92D41"/>
    <w:rsid w:val="00C92FBC"/>
    <w:rsid w:val="00C931CF"/>
    <w:rsid w:val="00C93365"/>
    <w:rsid w:val="00C933CB"/>
    <w:rsid w:val="00C93681"/>
    <w:rsid w:val="00C938CF"/>
    <w:rsid w:val="00C93E0A"/>
    <w:rsid w:val="00C93F1A"/>
    <w:rsid w:val="00C9445D"/>
    <w:rsid w:val="00C94ED4"/>
    <w:rsid w:val="00C959A0"/>
    <w:rsid w:val="00C95C48"/>
    <w:rsid w:val="00C95C6D"/>
    <w:rsid w:val="00C95DC0"/>
    <w:rsid w:val="00C95F31"/>
    <w:rsid w:val="00C96088"/>
    <w:rsid w:val="00C960B9"/>
    <w:rsid w:val="00C961A8"/>
    <w:rsid w:val="00C9624D"/>
    <w:rsid w:val="00C963D1"/>
    <w:rsid w:val="00C96790"/>
    <w:rsid w:val="00C969DA"/>
    <w:rsid w:val="00C96C3C"/>
    <w:rsid w:val="00C96ED1"/>
    <w:rsid w:val="00C9727B"/>
    <w:rsid w:val="00C97C59"/>
    <w:rsid w:val="00CA0213"/>
    <w:rsid w:val="00CA03DA"/>
    <w:rsid w:val="00CA03ED"/>
    <w:rsid w:val="00CA0A61"/>
    <w:rsid w:val="00CA0E9D"/>
    <w:rsid w:val="00CA1100"/>
    <w:rsid w:val="00CA11B2"/>
    <w:rsid w:val="00CA18DE"/>
    <w:rsid w:val="00CA1A57"/>
    <w:rsid w:val="00CA1B5A"/>
    <w:rsid w:val="00CA1DBD"/>
    <w:rsid w:val="00CA1E44"/>
    <w:rsid w:val="00CA1EF1"/>
    <w:rsid w:val="00CA2082"/>
    <w:rsid w:val="00CA21C6"/>
    <w:rsid w:val="00CA24AF"/>
    <w:rsid w:val="00CA29BC"/>
    <w:rsid w:val="00CA2B26"/>
    <w:rsid w:val="00CA2C77"/>
    <w:rsid w:val="00CA307C"/>
    <w:rsid w:val="00CA3409"/>
    <w:rsid w:val="00CA34C2"/>
    <w:rsid w:val="00CA4126"/>
    <w:rsid w:val="00CA444F"/>
    <w:rsid w:val="00CA4AB8"/>
    <w:rsid w:val="00CA4D00"/>
    <w:rsid w:val="00CA4DF2"/>
    <w:rsid w:val="00CA4E4C"/>
    <w:rsid w:val="00CA5045"/>
    <w:rsid w:val="00CA5245"/>
    <w:rsid w:val="00CA5BAC"/>
    <w:rsid w:val="00CA67C4"/>
    <w:rsid w:val="00CA6C7C"/>
    <w:rsid w:val="00CA71F4"/>
    <w:rsid w:val="00CA720F"/>
    <w:rsid w:val="00CA7972"/>
    <w:rsid w:val="00CA7A35"/>
    <w:rsid w:val="00CA7B09"/>
    <w:rsid w:val="00CA7CA3"/>
    <w:rsid w:val="00CB0268"/>
    <w:rsid w:val="00CB05FA"/>
    <w:rsid w:val="00CB0633"/>
    <w:rsid w:val="00CB098A"/>
    <w:rsid w:val="00CB0EF7"/>
    <w:rsid w:val="00CB117C"/>
    <w:rsid w:val="00CB19AA"/>
    <w:rsid w:val="00CB2061"/>
    <w:rsid w:val="00CB2180"/>
    <w:rsid w:val="00CB236C"/>
    <w:rsid w:val="00CB2705"/>
    <w:rsid w:val="00CB2F2A"/>
    <w:rsid w:val="00CB2F9C"/>
    <w:rsid w:val="00CB3403"/>
    <w:rsid w:val="00CB342D"/>
    <w:rsid w:val="00CB36FF"/>
    <w:rsid w:val="00CB3B41"/>
    <w:rsid w:val="00CB4479"/>
    <w:rsid w:val="00CB48C7"/>
    <w:rsid w:val="00CB4926"/>
    <w:rsid w:val="00CB4A8F"/>
    <w:rsid w:val="00CB4AA1"/>
    <w:rsid w:val="00CB4C72"/>
    <w:rsid w:val="00CB4DDB"/>
    <w:rsid w:val="00CB519F"/>
    <w:rsid w:val="00CB5252"/>
    <w:rsid w:val="00CB52D6"/>
    <w:rsid w:val="00CB544F"/>
    <w:rsid w:val="00CB54F5"/>
    <w:rsid w:val="00CB5B1A"/>
    <w:rsid w:val="00CB6192"/>
    <w:rsid w:val="00CB6726"/>
    <w:rsid w:val="00CB6B22"/>
    <w:rsid w:val="00CB6E55"/>
    <w:rsid w:val="00CB700E"/>
    <w:rsid w:val="00CB7133"/>
    <w:rsid w:val="00CB7136"/>
    <w:rsid w:val="00CB73A1"/>
    <w:rsid w:val="00CB7BAC"/>
    <w:rsid w:val="00CB7F12"/>
    <w:rsid w:val="00CB7F5F"/>
    <w:rsid w:val="00CC07DB"/>
    <w:rsid w:val="00CC0D2C"/>
    <w:rsid w:val="00CC1622"/>
    <w:rsid w:val="00CC1B39"/>
    <w:rsid w:val="00CC1E6D"/>
    <w:rsid w:val="00CC2497"/>
    <w:rsid w:val="00CC2570"/>
    <w:rsid w:val="00CC2578"/>
    <w:rsid w:val="00CC2AE4"/>
    <w:rsid w:val="00CC2D90"/>
    <w:rsid w:val="00CC2E2D"/>
    <w:rsid w:val="00CC3557"/>
    <w:rsid w:val="00CC3576"/>
    <w:rsid w:val="00CC35F7"/>
    <w:rsid w:val="00CC38DC"/>
    <w:rsid w:val="00CC3B00"/>
    <w:rsid w:val="00CC3F68"/>
    <w:rsid w:val="00CC4334"/>
    <w:rsid w:val="00CC48A6"/>
    <w:rsid w:val="00CC4ACA"/>
    <w:rsid w:val="00CC4C4E"/>
    <w:rsid w:val="00CC502E"/>
    <w:rsid w:val="00CC51A5"/>
    <w:rsid w:val="00CC5335"/>
    <w:rsid w:val="00CC61C3"/>
    <w:rsid w:val="00CC6497"/>
    <w:rsid w:val="00CC69DF"/>
    <w:rsid w:val="00CC6A32"/>
    <w:rsid w:val="00CC73AA"/>
    <w:rsid w:val="00CC79B4"/>
    <w:rsid w:val="00CC79FD"/>
    <w:rsid w:val="00CC7B4E"/>
    <w:rsid w:val="00CD0148"/>
    <w:rsid w:val="00CD0EA3"/>
    <w:rsid w:val="00CD10BB"/>
    <w:rsid w:val="00CD1287"/>
    <w:rsid w:val="00CD14F8"/>
    <w:rsid w:val="00CD1A23"/>
    <w:rsid w:val="00CD1AB5"/>
    <w:rsid w:val="00CD1B6E"/>
    <w:rsid w:val="00CD1C76"/>
    <w:rsid w:val="00CD2560"/>
    <w:rsid w:val="00CD29CD"/>
    <w:rsid w:val="00CD2DD8"/>
    <w:rsid w:val="00CD30B7"/>
    <w:rsid w:val="00CD335D"/>
    <w:rsid w:val="00CD3738"/>
    <w:rsid w:val="00CD374C"/>
    <w:rsid w:val="00CD3C91"/>
    <w:rsid w:val="00CD406E"/>
    <w:rsid w:val="00CD40FC"/>
    <w:rsid w:val="00CD4101"/>
    <w:rsid w:val="00CD43AC"/>
    <w:rsid w:val="00CD4917"/>
    <w:rsid w:val="00CD4C83"/>
    <w:rsid w:val="00CD518D"/>
    <w:rsid w:val="00CD5352"/>
    <w:rsid w:val="00CD5BBA"/>
    <w:rsid w:val="00CD5D82"/>
    <w:rsid w:val="00CD5E34"/>
    <w:rsid w:val="00CD5F75"/>
    <w:rsid w:val="00CD635A"/>
    <w:rsid w:val="00CD6ADC"/>
    <w:rsid w:val="00CD72E5"/>
    <w:rsid w:val="00CD7F38"/>
    <w:rsid w:val="00CE04F2"/>
    <w:rsid w:val="00CE0C75"/>
    <w:rsid w:val="00CE11F1"/>
    <w:rsid w:val="00CE15F0"/>
    <w:rsid w:val="00CE16E5"/>
    <w:rsid w:val="00CE1AC9"/>
    <w:rsid w:val="00CE1D93"/>
    <w:rsid w:val="00CE22A9"/>
    <w:rsid w:val="00CE237D"/>
    <w:rsid w:val="00CE25C8"/>
    <w:rsid w:val="00CE25CC"/>
    <w:rsid w:val="00CE2CE5"/>
    <w:rsid w:val="00CE2DFA"/>
    <w:rsid w:val="00CE3068"/>
    <w:rsid w:val="00CE33C8"/>
    <w:rsid w:val="00CE454B"/>
    <w:rsid w:val="00CE4657"/>
    <w:rsid w:val="00CE4709"/>
    <w:rsid w:val="00CE4B3F"/>
    <w:rsid w:val="00CE503A"/>
    <w:rsid w:val="00CE5299"/>
    <w:rsid w:val="00CE5520"/>
    <w:rsid w:val="00CE5525"/>
    <w:rsid w:val="00CE5B78"/>
    <w:rsid w:val="00CE60A5"/>
    <w:rsid w:val="00CE60A9"/>
    <w:rsid w:val="00CE6274"/>
    <w:rsid w:val="00CE64D2"/>
    <w:rsid w:val="00CE6732"/>
    <w:rsid w:val="00CE6DC8"/>
    <w:rsid w:val="00CE7185"/>
    <w:rsid w:val="00CE7485"/>
    <w:rsid w:val="00CE7932"/>
    <w:rsid w:val="00CE7AB3"/>
    <w:rsid w:val="00CE7CB1"/>
    <w:rsid w:val="00CF0B68"/>
    <w:rsid w:val="00CF0BE8"/>
    <w:rsid w:val="00CF0C33"/>
    <w:rsid w:val="00CF0C48"/>
    <w:rsid w:val="00CF10C9"/>
    <w:rsid w:val="00CF1159"/>
    <w:rsid w:val="00CF145E"/>
    <w:rsid w:val="00CF15A4"/>
    <w:rsid w:val="00CF1870"/>
    <w:rsid w:val="00CF195B"/>
    <w:rsid w:val="00CF1BED"/>
    <w:rsid w:val="00CF24C3"/>
    <w:rsid w:val="00CF26BE"/>
    <w:rsid w:val="00CF285E"/>
    <w:rsid w:val="00CF28BC"/>
    <w:rsid w:val="00CF2B8D"/>
    <w:rsid w:val="00CF316C"/>
    <w:rsid w:val="00CF336F"/>
    <w:rsid w:val="00CF3BE2"/>
    <w:rsid w:val="00CF404D"/>
    <w:rsid w:val="00CF4061"/>
    <w:rsid w:val="00CF40DA"/>
    <w:rsid w:val="00CF456B"/>
    <w:rsid w:val="00CF480A"/>
    <w:rsid w:val="00CF4BF0"/>
    <w:rsid w:val="00CF5149"/>
    <w:rsid w:val="00CF51F7"/>
    <w:rsid w:val="00CF53CD"/>
    <w:rsid w:val="00CF54E2"/>
    <w:rsid w:val="00CF5730"/>
    <w:rsid w:val="00CF5A22"/>
    <w:rsid w:val="00CF5B7D"/>
    <w:rsid w:val="00CF5BD9"/>
    <w:rsid w:val="00CF5BFA"/>
    <w:rsid w:val="00CF5CDD"/>
    <w:rsid w:val="00CF6413"/>
    <w:rsid w:val="00CF6436"/>
    <w:rsid w:val="00CF6AA7"/>
    <w:rsid w:val="00CF6C91"/>
    <w:rsid w:val="00CF729D"/>
    <w:rsid w:val="00CF79B8"/>
    <w:rsid w:val="00CF7FF9"/>
    <w:rsid w:val="00D00D54"/>
    <w:rsid w:val="00D01045"/>
    <w:rsid w:val="00D0169B"/>
    <w:rsid w:val="00D01F45"/>
    <w:rsid w:val="00D020B8"/>
    <w:rsid w:val="00D022FA"/>
    <w:rsid w:val="00D0262E"/>
    <w:rsid w:val="00D02BCE"/>
    <w:rsid w:val="00D02EB2"/>
    <w:rsid w:val="00D034C0"/>
    <w:rsid w:val="00D038E3"/>
    <w:rsid w:val="00D04FDC"/>
    <w:rsid w:val="00D05B3E"/>
    <w:rsid w:val="00D063FF"/>
    <w:rsid w:val="00D06706"/>
    <w:rsid w:val="00D068A6"/>
    <w:rsid w:val="00D072D3"/>
    <w:rsid w:val="00D0778B"/>
    <w:rsid w:val="00D10CAD"/>
    <w:rsid w:val="00D10FE4"/>
    <w:rsid w:val="00D110BD"/>
    <w:rsid w:val="00D1165C"/>
    <w:rsid w:val="00D118B6"/>
    <w:rsid w:val="00D11CFD"/>
    <w:rsid w:val="00D121E8"/>
    <w:rsid w:val="00D1235D"/>
    <w:rsid w:val="00D1270F"/>
    <w:rsid w:val="00D127CA"/>
    <w:rsid w:val="00D12A12"/>
    <w:rsid w:val="00D12C40"/>
    <w:rsid w:val="00D13675"/>
    <w:rsid w:val="00D13A7F"/>
    <w:rsid w:val="00D13A88"/>
    <w:rsid w:val="00D13DE9"/>
    <w:rsid w:val="00D1401F"/>
    <w:rsid w:val="00D14061"/>
    <w:rsid w:val="00D1417D"/>
    <w:rsid w:val="00D141E1"/>
    <w:rsid w:val="00D142C7"/>
    <w:rsid w:val="00D14355"/>
    <w:rsid w:val="00D149EE"/>
    <w:rsid w:val="00D14DDE"/>
    <w:rsid w:val="00D153C8"/>
    <w:rsid w:val="00D159FB"/>
    <w:rsid w:val="00D15F54"/>
    <w:rsid w:val="00D1651C"/>
    <w:rsid w:val="00D16813"/>
    <w:rsid w:val="00D16AB3"/>
    <w:rsid w:val="00D16C29"/>
    <w:rsid w:val="00D16FE0"/>
    <w:rsid w:val="00D1707F"/>
    <w:rsid w:val="00D17909"/>
    <w:rsid w:val="00D17C64"/>
    <w:rsid w:val="00D17D6C"/>
    <w:rsid w:val="00D2025A"/>
    <w:rsid w:val="00D20611"/>
    <w:rsid w:val="00D2062D"/>
    <w:rsid w:val="00D20C5A"/>
    <w:rsid w:val="00D20DC8"/>
    <w:rsid w:val="00D20F18"/>
    <w:rsid w:val="00D22964"/>
    <w:rsid w:val="00D2301D"/>
    <w:rsid w:val="00D2303B"/>
    <w:rsid w:val="00D230F8"/>
    <w:rsid w:val="00D232A4"/>
    <w:rsid w:val="00D232AD"/>
    <w:rsid w:val="00D23848"/>
    <w:rsid w:val="00D23C32"/>
    <w:rsid w:val="00D23D57"/>
    <w:rsid w:val="00D23E62"/>
    <w:rsid w:val="00D23EB8"/>
    <w:rsid w:val="00D23F35"/>
    <w:rsid w:val="00D24643"/>
    <w:rsid w:val="00D24BD4"/>
    <w:rsid w:val="00D269DB"/>
    <w:rsid w:val="00D2754D"/>
    <w:rsid w:val="00D27941"/>
    <w:rsid w:val="00D27B22"/>
    <w:rsid w:val="00D27B27"/>
    <w:rsid w:val="00D27C58"/>
    <w:rsid w:val="00D27CD7"/>
    <w:rsid w:val="00D27E04"/>
    <w:rsid w:val="00D27F13"/>
    <w:rsid w:val="00D3065B"/>
    <w:rsid w:val="00D30882"/>
    <w:rsid w:val="00D309B4"/>
    <w:rsid w:val="00D309BE"/>
    <w:rsid w:val="00D3189F"/>
    <w:rsid w:val="00D3197F"/>
    <w:rsid w:val="00D32267"/>
    <w:rsid w:val="00D32714"/>
    <w:rsid w:val="00D328A8"/>
    <w:rsid w:val="00D328AC"/>
    <w:rsid w:val="00D32C87"/>
    <w:rsid w:val="00D32F76"/>
    <w:rsid w:val="00D334E4"/>
    <w:rsid w:val="00D3358F"/>
    <w:rsid w:val="00D33BE9"/>
    <w:rsid w:val="00D33CA4"/>
    <w:rsid w:val="00D342D7"/>
    <w:rsid w:val="00D34390"/>
    <w:rsid w:val="00D354F7"/>
    <w:rsid w:val="00D355ED"/>
    <w:rsid w:val="00D357FF"/>
    <w:rsid w:val="00D359CF"/>
    <w:rsid w:val="00D35E7B"/>
    <w:rsid w:val="00D36044"/>
    <w:rsid w:val="00D36385"/>
    <w:rsid w:val="00D36805"/>
    <w:rsid w:val="00D36A6E"/>
    <w:rsid w:val="00D36F9D"/>
    <w:rsid w:val="00D3727B"/>
    <w:rsid w:val="00D373CC"/>
    <w:rsid w:val="00D37984"/>
    <w:rsid w:val="00D37A9E"/>
    <w:rsid w:val="00D37F11"/>
    <w:rsid w:val="00D408A2"/>
    <w:rsid w:val="00D40B6F"/>
    <w:rsid w:val="00D41367"/>
    <w:rsid w:val="00D41EE1"/>
    <w:rsid w:val="00D41FBA"/>
    <w:rsid w:val="00D4214A"/>
    <w:rsid w:val="00D42331"/>
    <w:rsid w:val="00D424C7"/>
    <w:rsid w:val="00D42586"/>
    <w:rsid w:val="00D428BC"/>
    <w:rsid w:val="00D42A78"/>
    <w:rsid w:val="00D42ECE"/>
    <w:rsid w:val="00D430B7"/>
    <w:rsid w:val="00D4352D"/>
    <w:rsid w:val="00D435BA"/>
    <w:rsid w:val="00D435C3"/>
    <w:rsid w:val="00D438A7"/>
    <w:rsid w:val="00D439FD"/>
    <w:rsid w:val="00D43A02"/>
    <w:rsid w:val="00D43B2A"/>
    <w:rsid w:val="00D43DE8"/>
    <w:rsid w:val="00D44A8D"/>
    <w:rsid w:val="00D45196"/>
    <w:rsid w:val="00D45424"/>
    <w:rsid w:val="00D45506"/>
    <w:rsid w:val="00D455F0"/>
    <w:rsid w:val="00D4581C"/>
    <w:rsid w:val="00D45EF6"/>
    <w:rsid w:val="00D460A8"/>
    <w:rsid w:val="00D462D1"/>
    <w:rsid w:val="00D465FD"/>
    <w:rsid w:val="00D46752"/>
    <w:rsid w:val="00D46DDC"/>
    <w:rsid w:val="00D46F80"/>
    <w:rsid w:val="00D47539"/>
    <w:rsid w:val="00D47575"/>
    <w:rsid w:val="00D4762F"/>
    <w:rsid w:val="00D47D0B"/>
    <w:rsid w:val="00D5000C"/>
    <w:rsid w:val="00D500FE"/>
    <w:rsid w:val="00D501F3"/>
    <w:rsid w:val="00D5020D"/>
    <w:rsid w:val="00D50E53"/>
    <w:rsid w:val="00D512BC"/>
    <w:rsid w:val="00D51685"/>
    <w:rsid w:val="00D5169E"/>
    <w:rsid w:val="00D51C74"/>
    <w:rsid w:val="00D51E01"/>
    <w:rsid w:val="00D52422"/>
    <w:rsid w:val="00D52A81"/>
    <w:rsid w:val="00D53393"/>
    <w:rsid w:val="00D53519"/>
    <w:rsid w:val="00D53924"/>
    <w:rsid w:val="00D53E2C"/>
    <w:rsid w:val="00D53E93"/>
    <w:rsid w:val="00D5449F"/>
    <w:rsid w:val="00D54A49"/>
    <w:rsid w:val="00D54BB9"/>
    <w:rsid w:val="00D54DFA"/>
    <w:rsid w:val="00D55479"/>
    <w:rsid w:val="00D556D6"/>
    <w:rsid w:val="00D5581F"/>
    <w:rsid w:val="00D558EC"/>
    <w:rsid w:val="00D558F5"/>
    <w:rsid w:val="00D55E05"/>
    <w:rsid w:val="00D55E3E"/>
    <w:rsid w:val="00D56471"/>
    <w:rsid w:val="00D56C7F"/>
    <w:rsid w:val="00D56CE7"/>
    <w:rsid w:val="00D56E62"/>
    <w:rsid w:val="00D57663"/>
    <w:rsid w:val="00D57AB9"/>
    <w:rsid w:val="00D57DD5"/>
    <w:rsid w:val="00D57DE5"/>
    <w:rsid w:val="00D57E2B"/>
    <w:rsid w:val="00D57FA9"/>
    <w:rsid w:val="00D60341"/>
    <w:rsid w:val="00D6063F"/>
    <w:rsid w:val="00D61009"/>
    <w:rsid w:val="00D61029"/>
    <w:rsid w:val="00D613A3"/>
    <w:rsid w:val="00D61695"/>
    <w:rsid w:val="00D616C6"/>
    <w:rsid w:val="00D61745"/>
    <w:rsid w:val="00D61822"/>
    <w:rsid w:val="00D61A20"/>
    <w:rsid w:val="00D61BF9"/>
    <w:rsid w:val="00D61F48"/>
    <w:rsid w:val="00D62907"/>
    <w:rsid w:val="00D62A3B"/>
    <w:rsid w:val="00D62B0C"/>
    <w:rsid w:val="00D62B4D"/>
    <w:rsid w:val="00D62CA7"/>
    <w:rsid w:val="00D62E98"/>
    <w:rsid w:val="00D62F9E"/>
    <w:rsid w:val="00D631BA"/>
    <w:rsid w:val="00D632E7"/>
    <w:rsid w:val="00D638D9"/>
    <w:rsid w:val="00D6432A"/>
    <w:rsid w:val="00D645F4"/>
    <w:rsid w:val="00D64891"/>
    <w:rsid w:val="00D64CCD"/>
    <w:rsid w:val="00D650AB"/>
    <w:rsid w:val="00D652B0"/>
    <w:rsid w:val="00D654C0"/>
    <w:rsid w:val="00D655EE"/>
    <w:rsid w:val="00D65A20"/>
    <w:rsid w:val="00D65B54"/>
    <w:rsid w:val="00D660AC"/>
    <w:rsid w:val="00D66289"/>
    <w:rsid w:val="00D66A3D"/>
    <w:rsid w:val="00D66B86"/>
    <w:rsid w:val="00D66DF0"/>
    <w:rsid w:val="00D6713D"/>
    <w:rsid w:val="00D67371"/>
    <w:rsid w:val="00D674B2"/>
    <w:rsid w:val="00D675BB"/>
    <w:rsid w:val="00D70D6C"/>
    <w:rsid w:val="00D70F16"/>
    <w:rsid w:val="00D70F5C"/>
    <w:rsid w:val="00D7198C"/>
    <w:rsid w:val="00D7235D"/>
    <w:rsid w:val="00D7238F"/>
    <w:rsid w:val="00D7259C"/>
    <w:rsid w:val="00D726F4"/>
    <w:rsid w:val="00D728F7"/>
    <w:rsid w:val="00D72965"/>
    <w:rsid w:val="00D72CA6"/>
    <w:rsid w:val="00D7363B"/>
    <w:rsid w:val="00D73792"/>
    <w:rsid w:val="00D73B9A"/>
    <w:rsid w:val="00D742DB"/>
    <w:rsid w:val="00D74857"/>
    <w:rsid w:val="00D7485D"/>
    <w:rsid w:val="00D74B5A"/>
    <w:rsid w:val="00D74B92"/>
    <w:rsid w:val="00D750CE"/>
    <w:rsid w:val="00D75559"/>
    <w:rsid w:val="00D7566D"/>
    <w:rsid w:val="00D75B25"/>
    <w:rsid w:val="00D75B96"/>
    <w:rsid w:val="00D75E73"/>
    <w:rsid w:val="00D76278"/>
    <w:rsid w:val="00D767D8"/>
    <w:rsid w:val="00D76A44"/>
    <w:rsid w:val="00D76C62"/>
    <w:rsid w:val="00D76D55"/>
    <w:rsid w:val="00D771ED"/>
    <w:rsid w:val="00D77C28"/>
    <w:rsid w:val="00D77CF4"/>
    <w:rsid w:val="00D77DD3"/>
    <w:rsid w:val="00D80157"/>
    <w:rsid w:val="00D8041C"/>
    <w:rsid w:val="00D80425"/>
    <w:rsid w:val="00D806F2"/>
    <w:rsid w:val="00D80E2E"/>
    <w:rsid w:val="00D80E9C"/>
    <w:rsid w:val="00D813F6"/>
    <w:rsid w:val="00D815EF"/>
    <w:rsid w:val="00D81681"/>
    <w:rsid w:val="00D8185E"/>
    <w:rsid w:val="00D81DC0"/>
    <w:rsid w:val="00D81ED8"/>
    <w:rsid w:val="00D8251C"/>
    <w:rsid w:val="00D82774"/>
    <w:rsid w:val="00D82B04"/>
    <w:rsid w:val="00D82C0A"/>
    <w:rsid w:val="00D82C15"/>
    <w:rsid w:val="00D82F8E"/>
    <w:rsid w:val="00D83365"/>
    <w:rsid w:val="00D834B4"/>
    <w:rsid w:val="00D83A00"/>
    <w:rsid w:val="00D83DBE"/>
    <w:rsid w:val="00D83FEB"/>
    <w:rsid w:val="00D84636"/>
    <w:rsid w:val="00D84835"/>
    <w:rsid w:val="00D84B36"/>
    <w:rsid w:val="00D84D7F"/>
    <w:rsid w:val="00D84E7D"/>
    <w:rsid w:val="00D85577"/>
    <w:rsid w:val="00D855F4"/>
    <w:rsid w:val="00D85A3D"/>
    <w:rsid w:val="00D85B55"/>
    <w:rsid w:val="00D860F5"/>
    <w:rsid w:val="00D86218"/>
    <w:rsid w:val="00D8663A"/>
    <w:rsid w:val="00D86731"/>
    <w:rsid w:val="00D86A38"/>
    <w:rsid w:val="00D86A50"/>
    <w:rsid w:val="00D86C14"/>
    <w:rsid w:val="00D87107"/>
    <w:rsid w:val="00D87C27"/>
    <w:rsid w:val="00D87E02"/>
    <w:rsid w:val="00D901CD"/>
    <w:rsid w:val="00D90705"/>
    <w:rsid w:val="00D90D2B"/>
    <w:rsid w:val="00D913A7"/>
    <w:rsid w:val="00D916B1"/>
    <w:rsid w:val="00D91711"/>
    <w:rsid w:val="00D91715"/>
    <w:rsid w:val="00D91923"/>
    <w:rsid w:val="00D91E5D"/>
    <w:rsid w:val="00D92522"/>
    <w:rsid w:val="00D92A07"/>
    <w:rsid w:val="00D92A4D"/>
    <w:rsid w:val="00D936F4"/>
    <w:rsid w:val="00D9371F"/>
    <w:rsid w:val="00D93753"/>
    <w:rsid w:val="00D93A3D"/>
    <w:rsid w:val="00D93B8B"/>
    <w:rsid w:val="00D943AF"/>
    <w:rsid w:val="00D94608"/>
    <w:rsid w:val="00D94832"/>
    <w:rsid w:val="00D94F7B"/>
    <w:rsid w:val="00D95466"/>
    <w:rsid w:val="00D95617"/>
    <w:rsid w:val="00D95737"/>
    <w:rsid w:val="00D95DD7"/>
    <w:rsid w:val="00D96084"/>
    <w:rsid w:val="00D965D3"/>
    <w:rsid w:val="00D96715"/>
    <w:rsid w:val="00D96880"/>
    <w:rsid w:val="00D97342"/>
    <w:rsid w:val="00D973F9"/>
    <w:rsid w:val="00D9740C"/>
    <w:rsid w:val="00D97410"/>
    <w:rsid w:val="00D978D5"/>
    <w:rsid w:val="00D97CC4"/>
    <w:rsid w:val="00D97EB6"/>
    <w:rsid w:val="00DA0064"/>
    <w:rsid w:val="00DA03F5"/>
    <w:rsid w:val="00DA0567"/>
    <w:rsid w:val="00DA09F9"/>
    <w:rsid w:val="00DA0B34"/>
    <w:rsid w:val="00DA1332"/>
    <w:rsid w:val="00DA13E2"/>
    <w:rsid w:val="00DA1C14"/>
    <w:rsid w:val="00DA2180"/>
    <w:rsid w:val="00DA2B86"/>
    <w:rsid w:val="00DA3167"/>
    <w:rsid w:val="00DA346D"/>
    <w:rsid w:val="00DA3553"/>
    <w:rsid w:val="00DA3AD6"/>
    <w:rsid w:val="00DA3F53"/>
    <w:rsid w:val="00DA47D7"/>
    <w:rsid w:val="00DA4930"/>
    <w:rsid w:val="00DA4DC3"/>
    <w:rsid w:val="00DA5588"/>
    <w:rsid w:val="00DA580D"/>
    <w:rsid w:val="00DA6677"/>
    <w:rsid w:val="00DA6B24"/>
    <w:rsid w:val="00DA6CD1"/>
    <w:rsid w:val="00DA6F76"/>
    <w:rsid w:val="00DA76CD"/>
    <w:rsid w:val="00DA77A5"/>
    <w:rsid w:val="00DA7A4F"/>
    <w:rsid w:val="00DA7AEA"/>
    <w:rsid w:val="00DB06B4"/>
    <w:rsid w:val="00DB15A2"/>
    <w:rsid w:val="00DB1B4C"/>
    <w:rsid w:val="00DB1BF2"/>
    <w:rsid w:val="00DB203A"/>
    <w:rsid w:val="00DB2081"/>
    <w:rsid w:val="00DB22F7"/>
    <w:rsid w:val="00DB2362"/>
    <w:rsid w:val="00DB2674"/>
    <w:rsid w:val="00DB2FB8"/>
    <w:rsid w:val="00DB36F1"/>
    <w:rsid w:val="00DB3985"/>
    <w:rsid w:val="00DB3FF4"/>
    <w:rsid w:val="00DB40DC"/>
    <w:rsid w:val="00DB415C"/>
    <w:rsid w:val="00DB415F"/>
    <w:rsid w:val="00DB41F4"/>
    <w:rsid w:val="00DB4245"/>
    <w:rsid w:val="00DB4590"/>
    <w:rsid w:val="00DB473A"/>
    <w:rsid w:val="00DB484F"/>
    <w:rsid w:val="00DB493B"/>
    <w:rsid w:val="00DB4D9A"/>
    <w:rsid w:val="00DB4DA7"/>
    <w:rsid w:val="00DB4F6C"/>
    <w:rsid w:val="00DB504F"/>
    <w:rsid w:val="00DB58B8"/>
    <w:rsid w:val="00DB5A91"/>
    <w:rsid w:val="00DB5AD4"/>
    <w:rsid w:val="00DB5C45"/>
    <w:rsid w:val="00DB5D94"/>
    <w:rsid w:val="00DB5FC8"/>
    <w:rsid w:val="00DB61F5"/>
    <w:rsid w:val="00DB6B9E"/>
    <w:rsid w:val="00DB6D37"/>
    <w:rsid w:val="00DB6DA9"/>
    <w:rsid w:val="00DB6F24"/>
    <w:rsid w:val="00DB7132"/>
    <w:rsid w:val="00DB76BC"/>
    <w:rsid w:val="00DC0176"/>
    <w:rsid w:val="00DC0480"/>
    <w:rsid w:val="00DC04F6"/>
    <w:rsid w:val="00DC078D"/>
    <w:rsid w:val="00DC0A27"/>
    <w:rsid w:val="00DC0AB6"/>
    <w:rsid w:val="00DC1160"/>
    <w:rsid w:val="00DC158F"/>
    <w:rsid w:val="00DC1F75"/>
    <w:rsid w:val="00DC2097"/>
    <w:rsid w:val="00DC2127"/>
    <w:rsid w:val="00DC3463"/>
    <w:rsid w:val="00DC3558"/>
    <w:rsid w:val="00DC380F"/>
    <w:rsid w:val="00DC382F"/>
    <w:rsid w:val="00DC3833"/>
    <w:rsid w:val="00DC3914"/>
    <w:rsid w:val="00DC3AD3"/>
    <w:rsid w:val="00DC3B5A"/>
    <w:rsid w:val="00DC3C57"/>
    <w:rsid w:val="00DC3E39"/>
    <w:rsid w:val="00DC3FF5"/>
    <w:rsid w:val="00DC471E"/>
    <w:rsid w:val="00DC4A1D"/>
    <w:rsid w:val="00DC54CB"/>
    <w:rsid w:val="00DC5501"/>
    <w:rsid w:val="00DC5882"/>
    <w:rsid w:val="00DC5EDF"/>
    <w:rsid w:val="00DC60DA"/>
    <w:rsid w:val="00DC66FC"/>
    <w:rsid w:val="00DC691C"/>
    <w:rsid w:val="00DC6E57"/>
    <w:rsid w:val="00DC76B2"/>
    <w:rsid w:val="00DC773E"/>
    <w:rsid w:val="00DC797E"/>
    <w:rsid w:val="00DC7F71"/>
    <w:rsid w:val="00DD0098"/>
    <w:rsid w:val="00DD09F8"/>
    <w:rsid w:val="00DD0E5F"/>
    <w:rsid w:val="00DD0F8B"/>
    <w:rsid w:val="00DD1C14"/>
    <w:rsid w:val="00DD1CCA"/>
    <w:rsid w:val="00DD1D90"/>
    <w:rsid w:val="00DD1E4C"/>
    <w:rsid w:val="00DD2541"/>
    <w:rsid w:val="00DD273C"/>
    <w:rsid w:val="00DD2BFE"/>
    <w:rsid w:val="00DD3048"/>
    <w:rsid w:val="00DD3223"/>
    <w:rsid w:val="00DD33B7"/>
    <w:rsid w:val="00DD3671"/>
    <w:rsid w:val="00DD37E8"/>
    <w:rsid w:val="00DD38F3"/>
    <w:rsid w:val="00DD3993"/>
    <w:rsid w:val="00DD3F28"/>
    <w:rsid w:val="00DD4220"/>
    <w:rsid w:val="00DD4537"/>
    <w:rsid w:val="00DD45F0"/>
    <w:rsid w:val="00DD48F4"/>
    <w:rsid w:val="00DD4E15"/>
    <w:rsid w:val="00DD53DA"/>
    <w:rsid w:val="00DD5551"/>
    <w:rsid w:val="00DD56FB"/>
    <w:rsid w:val="00DD5851"/>
    <w:rsid w:val="00DD6309"/>
    <w:rsid w:val="00DD6C1E"/>
    <w:rsid w:val="00DD6EB4"/>
    <w:rsid w:val="00DD6EEB"/>
    <w:rsid w:val="00DD7443"/>
    <w:rsid w:val="00DD78E8"/>
    <w:rsid w:val="00DD7A5C"/>
    <w:rsid w:val="00DE004C"/>
    <w:rsid w:val="00DE009F"/>
    <w:rsid w:val="00DE00C5"/>
    <w:rsid w:val="00DE04B9"/>
    <w:rsid w:val="00DE06FC"/>
    <w:rsid w:val="00DE08C5"/>
    <w:rsid w:val="00DE0A76"/>
    <w:rsid w:val="00DE0CE0"/>
    <w:rsid w:val="00DE0E95"/>
    <w:rsid w:val="00DE0F6E"/>
    <w:rsid w:val="00DE1034"/>
    <w:rsid w:val="00DE16E8"/>
    <w:rsid w:val="00DE187A"/>
    <w:rsid w:val="00DE1AA1"/>
    <w:rsid w:val="00DE1C38"/>
    <w:rsid w:val="00DE205C"/>
    <w:rsid w:val="00DE26BF"/>
    <w:rsid w:val="00DE2E90"/>
    <w:rsid w:val="00DE2F54"/>
    <w:rsid w:val="00DE3138"/>
    <w:rsid w:val="00DE31EA"/>
    <w:rsid w:val="00DE342D"/>
    <w:rsid w:val="00DE3799"/>
    <w:rsid w:val="00DE37F8"/>
    <w:rsid w:val="00DE3A60"/>
    <w:rsid w:val="00DE3A91"/>
    <w:rsid w:val="00DE3DE6"/>
    <w:rsid w:val="00DE3F48"/>
    <w:rsid w:val="00DE4174"/>
    <w:rsid w:val="00DE4679"/>
    <w:rsid w:val="00DE4816"/>
    <w:rsid w:val="00DE4FA8"/>
    <w:rsid w:val="00DE4FCB"/>
    <w:rsid w:val="00DE5396"/>
    <w:rsid w:val="00DE56F0"/>
    <w:rsid w:val="00DE5E2F"/>
    <w:rsid w:val="00DE63F4"/>
    <w:rsid w:val="00DE67C6"/>
    <w:rsid w:val="00DE69CD"/>
    <w:rsid w:val="00DE6A84"/>
    <w:rsid w:val="00DE6D30"/>
    <w:rsid w:val="00DE6E74"/>
    <w:rsid w:val="00DE7832"/>
    <w:rsid w:val="00DE7C87"/>
    <w:rsid w:val="00DE7E9C"/>
    <w:rsid w:val="00DE7ED1"/>
    <w:rsid w:val="00DF02A0"/>
    <w:rsid w:val="00DF07C4"/>
    <w:rsid w:val="00DF12BF"/>
    <w:rsid w:val="00DF15DE"/>
    <w:rsid w:val="00DF18FC"/>
    <w:rsid w:val="00DF1D6B"/>
    <w:rsid w:val="00DF238B"/>
    <w:rsid w:val="00DF2F79"/>
    <w:rsid w:val="00DF3729"/>
    <w:rsid w:val="00DF3A09"/>
    <w:rsid w:val="00DF3A27"/>
    <w:rsid w:val="00DF3E15"/>
    <w:rsid w:val="00DF3FC0"/>
    <w:rsid w:val="00DF405F"/>
    <w:rsid w:val="00DF40C9"/>
    <w:rsid w:val="00DF4333"/>
    <w:rsid w:val="00DF4650"/>
    <w:rsid w:val="00DF46EF"/>
    <w:rsid w:val="00DF4BC4"/>
    <w:rsid w:val="00DF4C62"/>
    <w:rsid w:val="00DF55B4"/>
    <w:rsid w:val="00DF5731"/>
    <w:rsid w:val="00DF57C1"/>
    <w:rsid w:val="00DF589F"/>
    <w:rsid w:val="00DF5A25"/>
    <w:rsid w:val="00DF5D2B"/>
    <w:rsid w:val="00DF5F57"/>
    <w:rsid w:val="00DF63F7"/>
    <w:rsid w:val="00DF6592"/>
    <w:rsid w:val="00DF7033"/>
    <w:rsid w:val="00DF75C0"/>
    <w:rsid w:val="00E00512"/>
    <w:rsid w:val="00E00681"/>
    <w:rsid w:val="00E00959"/>
    <w:rsid w:val="00E00E8E"/>
    <w:rsid w:val="00E01125"/>
    <w:rsid w:val="00E01436"/>
    <w:rsid w:val="00E01695"/>
    <w:rsid w:val="00E01723"/>
    <w:rsid w:val="00E019D5"/>
    <w:rsid w:val="00E0202F"/>
    <w:rsid w:val="00E02268"/>
    <w:rsid w:val="00E02BA7"/>
    <w:rsid w:val="00E03E7F"/>
    <w:rsid w:val="00E03ED9"/>
    <w:rsid w:val="00E0423B"/>
    <w:rsid w:val="00E05630"/>
    <w:rsid w:val="00E05B07"/>
    <w:rsid w:val="00E05B6E"/>
    <w:rsid w:val="00E05E74"/>
    <w:rsid w:val="00E06288"/>
    <w:rsid w:val="00E06646"/>
    <w:rsid w:val="00E06B0C"/>
    <w:rsid w:val="00E06DBB"/>
    <w:rsid w:val="00E07CB4"/>
    <w:rsid w:val="00E10149"/>
    <w:rsid w:val="00E1077E"/>
    <w:rsid w:val="00E1088B"/>
    <w:rsid w:val="00E10AF1"/>
    <w:rsid w:val="00E10BC0"/>
    <w:rsid w:val="00E10E65"/>
    <w:rsid w:val="00E10EC8"/>
    <w:rsid w:val="00E11084"/>
    <w:rsid w:val="00E111FB"/>
    <w:rsid w:val="00E11462"/>
    <w:rsid w:val="00E114BD"/>
    <w:rsid w:val="00E11B38"/>
    <w:rsid w:val="00E128D0"/>
    <w:rsid w:val="00E12F50"/>
    <w:rsid w:val="00E12F5A"/>
    <w:rsid w:val="00E12FAE"/>
    <w:rsid w:val="00E13176"/>
    <w:rsid w:val="00E133CF"/>
    <w:rsid w:val="00E13435"/>
    <w:rsid w:val="00E136FB"/>
    <w:rsid w:val="00E13A03"/>
    <w:rsid w:val="00E13AF0"/>
    <w:rsid w:val="00E13EC2"/>
    <w:rsid w:val="00E142DB"/>
    <w:rsid w:val="00E14C38"/>
    <w:rsid w:val="00E15371"/>
    <w:rsid w:val="00E15994"/>
    <w:rsid w:val="00E16372"/>
    <w:rsid w:val="00E16580"/>
    <w:rsid w:val="00E16B91"/>
    <w:rsid w:val="00E16D44"/>
    <w:rsid w:val="00E173D6"/>
    <w:rsid w:val="00E176BD"/>
    <w:rsid w:val="00E17F23"/>
    <w:rsid w:val="00E20C03"/>
    <w:rsid w:val="00E20DCE"/>
    <w:rsid w:val="00E20E4D"/>
    <w:rsid w:val="00E20EA7"/>
    <w:rsid w:val="00E20ED6"/>
    <w:rsid w:val="00E2121F"/>
    <w:rsid w:val="00E21358"/>
    <w:rsid w:val="00E21A36"/>
    <w:rsid w:val="00E21C53"/>
    <w:rsid w:val="00E2249B"/>
    <w:rsid w:val="00E22A0D"/>
    <w:rsid w:val="00E22B32"/>
    <w:rsid w:val="00E231A3"/>
    <w:rsid w:val="00E231FB"/>
    <w:rsid w:val="00E234BD"/>
    <w:rsid w:val="00E23B6B"/>
    <w:rsid w:val="00E23BED"/>
    <w:rsid w:val="00E23F18"/>
    <w:rsid w:val="00E243A4"/>
    <w:rsid w:val="00E2538C"/>
    <w:rsid w:val="00E25448"/>
    <w:rsid w:val="00E25B2D"/>
    <w:rsid w:val="00E25CFE"/>
    <w:rsid w:val="00E25E0B"/>
    <w:rsid w:val="00E2628B"/>
    <w:rsid w:val="00E26573"/>
    <w:rsid w:val="00E26610"/>
    <w:rsid w:val="00E267AB"/>
    <w:rsid w:val="00E26DA7"/>
    <w:rsid w:val="00E26F14"/>
    <w:rsid w:val="00E27150"/>
    <w:rsid w:val="00E273CB"/>
    <w:rsid w:val="00E2771E"/>
    <w:rsid w:val="00E27757"/>
    <w:rsid w:val="00E277C8"/>
    <w:rsid w:val="00E279BA"/>
    <w:rsid w:val="00E301A0"/>
    <w:rsid w:val="00E30487"/>
    <w:rsid w:val="00E30B95"/>
    <w:rsid w:val="00E323D0"/>
    <w:rsid w:val="00E3258F"/>
    <w:rsid w:val="00E32961"/>
    <w:rsid w:val="00E32A5E"/>
    <w:rsid w:val="00E330F9"/>
    <w:rsid w:val="00E33AC1"/>
    <w:rsid w:val="00E33C6F"/>
    <w:rsid w:val="00E34621"/>
    <w:rsid w:val="00E34948"/>
    <w:rsid w:val="00E34FA1"/>
    <w:rsid w:val="00E3564E"/>
    <w:rsid w:val="00E357C5"/>
    <w:rsid w:val="00E359D7"/>
    <w:rsid w:val="00E35B26"/>
    <w:rsid w:val="00E362E3"/>
    <w:rsid w:val="00E363B3"/>
    <w:rsid w:val="00E36EDF"/>
    <w:rsid w:val="00E372C3"/>
    <w:rsid w:val="00E37569"/>
    <w:rsid w:val="00E37619"/>
    <w:rsid w:val="00E37949"/>
    <w:rsid w:val="00E405FA"/>
    <w:rsid w:val="00E4063E"/>
    <w:rsid w:val="00E40649"/>
    <w:rsid w:val="00E40961"/>
    <w:rsid w:val="00E409FC"/>
    <w:rsid w:val="00E415EF"/>
    <w:rsid w:val="00E4173F"/>
    <w:rsid w:val="00E417BA"/>
    <w:rsid w:val="00E418D9"/>
    <w:rsid w:val="00E41E30"/>
    <w:rsid w:val="00E42618"/>
    <w:rsid w:val="00E42824"/>
    <w:rsid w:val="00E4295F"/>
    <w:rsid w:val="00E42CD6"/>
    <w:rsid w:val="00E437EF"/>
    <w:rsid w:val="00E43D70"/>
    <w:rsid w:val="00E443B8"/>
    <w:rsid w:val="00E4484A"/>
    <w:rsid w:val="00E45754"/>
    <w:rsid w:val="00E45842"/>
    <w:rsid w:val="00E46406"/>
    <w:rsid w:val="00E466F3"/>
    <w:rsid w:val="00E46CAB"/>
    <w:rsid w:val="00E46D5E"/>
    <w:rsid w:val="00E47267"/>
    <w:rsid w:val="00E472D8"/>
    <w:rsid w:val="00E47349"/>
    <w:rsid w:val="00E4740F"/>
    <w:rsid w:val="00E478CF"/>
    <w:rsid w:val="00E47B2C"/>
    <w:rsid w:val="00E47E60"/>
    <w:rsid w:val="00E507B5"/>
    <w:rsid w:val="00E50E05"/>
    <w:rsid w:val="00E514DE"/>
    <w:rsid w:val="00E51560"/>
    <w:rsid w:val="00E51594"/>
    <w:rsid w:val="00E51B44"/>
    <w:rsid w:val="00E51C3F"/>
    <w:rsid w:val="00E51CA5"/>
    <w:rsid w:val="00E51F92"/>
    <w:rsid w:val="00E52DA1"/>
    <w:rsid w:val="00E53C72"/>
    <w:rsid w:val="00E53D72"/>
    <w:rsid w:val="00E54262"/>
    <w:rsid w:val="00E542EC"/>
    <w:rsid w:val="00E54347"/>
    <w:rsid w:val="00E54665"/>
    <w:rsid w:val="00E5495D"/>
    <w:rsid w:val="00E549FA"/>
    <w:rsid w:val="00E54CAD"/>
    <w:rsid w:val="00E54FBE"/>
    <w:rsid w:val="00E5503E"/>
    <w:rsid w:val="00E55249"/>
    <w:rsid w:val="00E55417"/>
    <w:rsid w:val="00E55424"/>
    <w:rsid w:val="00E554A7"/>
    <w:rsid w:val="00E55BB5"/>
    <w:rsid w:val="00E55E82"/>
    <w:rsid w:val="00E56382"/>
    <w:rsid w:val="00E56C23"/>
    <w:rsid w:val="00E57C5E"/>
    <w:rsid w:val="00E609D6"/>
    <w:rsid w:val="00E60C55"/>
    <w:rsid w:val="00E60DFE"/>
    <w:rsid w:val="00E60ED3"/>
    <w:rsid w:val="00E60F3A"/>
    <w:rsid w:val="00E6146F"/>
    <w:rsid w:val="00E617A9"/>
    <w:rsid w:val="00E61C9A"/>
    <w:rsid w:val="00E62AD6"/>
    <w:rsid w:val="00E6326F"/>
    <w:rsid w:val="00E632D7"/>
    <w:rsid w:val="00E63338"/>
    <w:rsid w:val="00E6334A"/>
    <w:rsid w:val="00E63B7D"/>
    <w:rsid w:val="00E63F90"/>
    <w:rsid w:val="00E6471D"/>
    <w:rsid w:val="00E648A4"/>
    <w:rsid w:val="00E6506B"/>
    <w:rsid w:val="00E65634"/>
    <w:rsid w:val="00E65A51"/>
    <w:rsid w:val="00E65E79"/>
    <w:rsid w:val="00E666BD"/>
    <w:rsid w:val="00E66BA2"/>
    <w:rsid w:val="00E66BF7"/>
    <w:rsid w:val="00E67416"/>
    <w:rsid w:val="00E676EF"/>
    <w:rsid w:val="00E67E63"/>
    <w:rsid w:val="00E70143"/>
    <w:rsid w:val="00E70C5A"/>
    <w:rsid w:val="00E70CEE"/>
    <w:rsid w:val="00E70F6D"/>
    <w:rsid w:val="00E7158C"/>
    <w:rsid w:val="00E718B6"/>
    <w:rsid w:val="00E71D0C"/>
    <w:rsid w:val="00E71F07"/>
    <w:rsid w:val="00E7212B"/>
    <w:rsid w:val="00E72262"/>
    <w:rsid w:val="00E723BA"/>
    <w:rsid w:val="00E72999"/>
    <w:rsid w:val="00E72A40"/>
    <w:rsid w:val="00E72E31"/>
    <w:rsid w:val="00E73332"/>
    <w:rsid w:val="00E73581"/>
    <w:rsid w:val="00E73B44"/>
    <w:rsid w:val="00E73B6B"/>
    <w:rsid w:val="00E73DF0"/>
    <w:rsid w:val="00E73FD4"/>
    <w:rsid w:val="00E74641"/>
    <w:rsid w:val="00E7482F"/>
    <w:rsid w:val="00E74905"/>
    <w:rsid w:val="00E7568D"/>
    <w:rsid w:val="00E75750"/>
    <w:rsid w:val="00E7596F"/>
    <w:rsid w:val="00E759EF"/>
    <w:rsid w:val="00E75A99"/>
    <w:rsid w:val="00E7648A"/>
    <w:rsid w:val="00E767CD"/>
    <w:rsid w:val="00E76A5E"/>
    <w:rsid w:val="00E76AA0"/>
    <w:rsid w:val="00E76C32"/>
    <w:rsid w:val="00E77310"/>
    <w:rsid w:val="00E77348"/>
    <w:rsid w:val="00E7758A"/>
    <w:rsid w:val="00E77D4A"/>
    <w:rsid w:val="00E77F19"/>
    <w:rsid w:val="00E77F3F"/>
    <w:rsid w:val="00E77FC8"/>
    <w:rsid w:val="00E8068A"/>
    <w:rsid w:val="00E80815"/>
    <w:rsid w:val="00E80DFE"/>
    <w:rsid w:val="00E80EE2"/>
    <w:rsid w:val="00E81060"/>
    <w:rsid w:val="00E81379"/>
    <w:rsid w:val="00E81471"/>
    <w:rsid w:val="00E816FE"/>
    <w:rsid w:val="00E8188D"/>
    <w:rsid w:val="00E8194E"/>
    <w:rsid w:val="00E81A21"/>
    <w:rsid w:val="00E81C1B"/>
    <w:rsid w:val="00E81DCE"/>
    <w:rsid w:val="00E81FA5"/>
    <w:rsid w:val="00E81FCC"/>
    <w:rsid w:val="00E8200B"/>
    <w:rsid w:val="00E8213C"/>
    <w:rsid w:val="00E828E1"/>
    <w:rsid w:val="00E828E4"/>
    <w:rsid w:val="00E82CE0"/>
    <w:rsid w:val="00E8315F"/>
    <w:rsid w:val="00E833F7"/>
    <w:rsid w:val="00E8352F"/>
    <w:rsid w:val="00E83BDF"/>
    <w:rsid w:val="00E83FE1"/>
    <w:rsid w:val="00E84021"/>
    <w:rsid w:val="00E841C7"/>
    <w:rsid w:val="00E8456B"/>
    <w:rsid w:val="00E84685"/>
    <w:rsid w:val="00E84840"/>
    <w:rsid w:val="00E849F7"/>
    <w:rsid w:val="00E84DE6"/>
    <w:rsid w:val="00E84FA0"/>
    <w:rsid w:val="00E850DB"/>
    <w:rsid w:val="00E8577E"/>
    <w:rsid w:val="00E85794"/>
    <w:rsid w:val="00E857F8"/>
    <w:rsid w:val="00E85E7F"/>
    <w:rsid w:val="00E85F94"/>
    <w:rsid w:val="00E86646"/>
    <w:rsid w:val="00E8699D"/>
    <w:rsid w:val="00E86DE9"/>
    <w:rsid w:val="00E8714D"/>
    <w:rsid w:val="00E873A2"/>
    <w:rsid w:val="00E873BE"/>
    <w:rsid w:val="00E876BA"/>
    <w:rsid w:val="00E87A12"/>
    <w:rsid w:val="00E87A1D"/>
    <w:rsid w:val="00E87BC9"/>
    <w:rsid w:val="00E904EC"/>
    <w:rsid w:val="00E90D6D"/>
    <w:rsid w:val="00E90EB1"/>
    <w:rsid w:val="00E924E4"/>
    <w:rsid w:val="00E926A5"/>
    <w:rsid w:val="00E93000"/>
    <w:rsid w:val="00E93594"/>
    <w:rsid w:val="00E93DAF"/>
    <w:rsid w:val="00E93ED5"/>
    <w:rsid w:val="00E94DB2"/>
    <w:rsid w:val="00E94F1F"/>
    <w:rsid w:val="00E95103"/>
    <w:rsid w:val="00E95B66"/>
    <w:rsid w:val="00E960F1"/>
    <w:rsid w:val="00E96466"/>
    <w:rsid w:val="00E96469"/>
    <w:rsid w:val="00E96A16"/>
    <w:rsid w:val="00E96C89"/>
    <w:rsid w:val="00E97344"/>
    <w:rsid w:val="00E9771B"/>
    <w:rsid w:val="00EA154C"/>
    <w:rsid w:val="00EA17C3"/>
    <w:rsid w:val="00EA1B43"/>
    <w:rsid w:val="00EA1F88"/>
    <w:rsid w:val="00EA208C"/>
    <w:rsid w:val="00EA2715"/>
    <w:rsid w:val="00EA2B7C"/>
    <w:rsid w:val="00EA2CAA"/>
    <w:rsid w:val="00EA2FC3"/>
    <w:rsid w:val="00EA2FDD"/>
    <w:rsid w:val="00EA381B"/>
    <w:rsid w:val="00EA3864"/>
    <w:rsid w:val="00EA3F7B"/>
    <w:rsid w:val="00EA42B0"/>
    <w:rsid w:val="00EA4552"/>
    <w:rsid w:val="00EA4816"/>
    <w:rsid w:val="00EA4D3B"/>
    <w:rsid w:val="00EA4DE5"/>
    <w:rsid w:val="00EA4FE5"/>
    <w:rsid w:val="00EA583D"/>
    <w:rsid w:val="00EA59EA"/>
    <w:rsid w:val="00EA5AEF"/>
    <w:rsid w:val="00EA6DE8"/>
    <w:rsid w:val="00EA6EED"/>
    <w:rsid w:val="00EA74C9"/>
    <w:rsid w:val="00EA7558"/>
    <w:rsid w:val="00EA789C"/>
    <w:rsid w:val="00EA7B60"/>
    <w:rsid w:val="00EB032D"/>
    <w:rsid w:val="00EB0373"/>
    <w:rsid w:val="00EB048A"/>
    <w:rsid w:val="00EB08A6"/>
    <w:rsid w:val="00EB094F"/>
    <w:rsid w:val="00EB0D57"/>
    <w:rsid w:val="00EB0F54"/>
    <w:rsid w:val="00EB1257"/>
    <w:rsid w:val="00EB1272"/>
    <w:rsid w:val="00EB15B6"/>
    <w:rsid w:val="00EB1982"/>
    <w:rsid w:val="00EB1A2C"/>
    <w:rsid w:val="00EB228F"/>
    <w:rsid w:val="00EB23BE"/>
    <w:rsid w:val="00EB270C"/>
    <w:rsid w:val="00EB2B50"/>
    <w:rsid w:val="00EB2E5A"/>
    <w:rsid w:val="00EB3054"/>
    <w:rsid w:val="00EB33E7"/>
    <w:rsid w:val="00EB38E4"/>
    <w:rsid w:val="00EB3B2F"/>
    <w:rsid w:val="00EB4044"/>
    <w:rsid w:val="00EB4124"/>
    <w:rsid w:val="00EB412C"/>
    <w:rsid w:val="00EB46BC"/>
    <w:rsid w:val="00EB47DB"/>
    <w:rsid w:val="00EB4896"/>
    <w:rsid w:val="00EB4916"/>
    <w:rsid w:val="00EB59F5"/>
    <w:rsid w:val="00EB5B0D"/>
    <w:rsid w:val="00EB5BB1"/>
    <w:rsid w:val="00EB683B"/>
    <w:rsid w:val="00EB70F5"/>
    <w:rsid w:val="00EB717F"/>
    <w:rsid w:val="00EB722E"/>
    <w:rsid w:val="00EB7561"/>
    <w:rsid w:val="00EB758D"/>
    <w:rsid w:val="00EB7626"/>
    <w:rsid w:val="00EB77EB"/>
    <w:rsid w:val="00EC00C9"/>
    <w:rsid w:val="00EC06BA"/>
    <w:rsid w:val="00EC0A26"/>
    <w:rsid w:val="00EC164D"/>
    <w:rsid w:val="00EC1C9B"/>
    <w:rsid w:val="00EC206C"/>
    <w:rsid w:val="00EC2406"/>
    <w:rsid w:val="00EC25CE"/>
    <w:rsid w:val="00EC2649"/>
    <w:rsid w:val="00EC2BC2"/>
    <w:rsid w:val="00EC2CEE"/>
    <w:rsid w:val="00EC2E67"/>
    <w:rsid w:val="00EC2E78"/>
    <w:rsid w:val="00EC325E"/>
    <w:rsid w:val="00EC3337"/>
    <w:rsid w:val="00EC3B28"/>
    <w:rsid w:val="00EC404E"/>
    <w:rsid w:val="00EC428F"/>
    <w:rsid w:val="00EC4358"/>
    <w:rsid w:val="00EC4590"/>
    <w:rsid w:val="00EC4A71"/>
    <w:rsid w:val="00EC588C"/>
    <w:rsid w:val="00EC5AA7"/>
    <w:rsid w:val="00EC5BED"/>
    <w:rsid w:val="00EC5DAE"/>
    <w:rsid w:val="00EC641E"/>
    <w:rsid w:val="00EC66D6"/>
    <w:rsid w:val="00EC6D8A"/>
    <w:rsid w:val="00EC6F01"/>
    <w:rsid w:val="00EC728C"/>
    <w:rsid w:val="00EC72A3"/>
    <w:rsid w:val="00EC743A"/>
    <w:rsid w:val="00EC7731"/>
    <w:rsid w:val="00EC7A09"/>
    <w:rsid w:val="00EC7AA6"/>
    <w:rsid w:val="00EC7BAF"/>
    <w:rsid w:val="00EC7D00"/>
    <w:rsid w:val="00ED02AA"/>
    <w:rsid w:val="00ED0589"/>
    <w:rsid w:val="00ED0904"/>
    <w:rsid w:val="00ED0CD2"/>
    <w:rsid w:val="00ED1763"/>
    <w:rsid w:val="00ED1ACD"/>
    <w:rsid w:val="00ED1E98"/>
    <w:rsid w:val="00ED270D"/>
    <w:rsid w:val="00ED2789"/>
    <w:rsid w:val="00ED29F1"/>
    <w:rsid w:val="00ED2B35"/>
    <w:rsid w:val="00ED304A"/>
    <w:rsid w:val="00ED30FB"/>
    <w:rsid w:val="00ED3382"/>
    <w:rsid w:val="00ED36F5"/>
    <w:rsid w:val="00ED3FE2"/>
    <w:rsid w:val="00ED431E"/>
    <w:rsid w:val="00ED4529"/>
    <w:rsid w:val="00ED4AC0"/>
    <w:rsid w:val="00ED4D52"/>
    <w:rsid w:val="00ED5068"/>
    <w:rsid w:val="00ED50B2"/>
    <w:rsid w:val="00ED50D6"/>
    <w:rsid w:val="00ED5168"/>
    <w:rsid w:val="00ED52C9"/>
    <w:rsid w:val="00ED56DF"/>
    <w:rsid w:val="00ED57EA"/>
    <w:rsid w:val="00ED5DE6"/>
    <w:rsid w:val="00ED63BE"/>
    <w:rsid w:val="00ED6D10"/>
    <w:rsid w:val="00ED767F"/>
    <w:rsid w:val="00ED7ACF"/>
    <w:rsid w:val="00EE05FA"/>
    <w:rsid w:val="00EE07D3"/>
    <w:rsid w:val="00EE0A3D"/>
    <w:rsid w:val="00EE0EF6"/>
    <w:rsid w:val="00EE16D1"/>
    <w:rsid w:val="00EE1C3C"/>
    <w:rsid w:val="00EE1E25"/>
    <w:rsid w:val="00EE2038"/>
    <w:rsid w:val="00EE20F6"/>
    <w:rsid w:val="00EE22AF"/>
    <w:rsid w:val="00EE2467"/>
    <w:rsid w:val="00EE2BB6"/>
    <w:rsid w:val="00EE325C"/>
    <w:rsid w:val="00EE3474"/>
    <w:rsid w:val="00EE3714"/>
    <w:rsid w:val="00EE43D6"/>
    <w:rsid w:val="00EE457E"/>
    <w:rsid w:val="00EE45B3"/>
    <w:rsid w:val="00EE45B8"/>
    <w:rsid w:val="00EE4B9A"/>
    <w:rsid w:val="00EE51EE"/>
    <w:rsid w:val="00EE5523"/>
    <w:rsid w:val="00EE554A"/>
    <w:rsid w:val="00EE55BE"/>
    <w:rsid w:val="00EE5AE1"/>
    <w:rsid w:val="00EE5B1A"/>
    <w:rsid w:val="00EE5C21"/>
    <w:rsid w:val="00EE5D94"/>
    <w:rsid w:val="00EE5DBC"/>
    <w:rsid w:val="00EE6624"/>
    <w:rsid w:val="00EE6966"/>
    <w:rsid w:val="00EE6AEF"/>
    <w:rsid w:val="00EE6B56"/>
    <w:rsid w:val="00EE6D38"/>
    <w:rsid w:val="00EE7980"/>
    <w:rsid w:val="00EE7BFB"/>
    <w:rsid w:val="00EE7ECA"/>
    <w:rsid w:val="00EF0171"/>
    <w:rsid w:val="00EF05BB"/>
    <w:rsid w:val="00EF09A7"/>
    <w:rsid w:val="00EF0BED"/>
    <w:rsid w:val="00EF1824"/>
    <w:rsid w:val="00EF1B25"/>
    <w:rsid w:val="00EF1F1A"/>
    <w:rsid w:val="00EF211E"/>
    <w:rsid w:val="00EF2960"/>
    <w:rsid w:val="00EF2E1A"/>
    <w:rsid w:val="00EF310E"/>
    <w:rsid w:val="00EF3486"/>
    <w:rsid w:val="00EF3C60"/>
    <w:rsid w:val="00EF4283"/>
    <w:rsid w:val="00EF433A"/>
    <w:rsid w:val="00EF4458"/>
    <w:rsid w:val="00EF46B4"/>
    <w:rsid w:val="00EF4747"/>
    <w:rsid w:val="00EF47B6"/>
    <w:rsid w:val="00EF4A5B"/>
    <w:rsid w:val="00EF4ADC"/>
    <w:rsid w:val="00EF4BF8"/>
    <w:rsid w:val="00EF4C7A"/>
    <w:rsid w:val="00EF4EBC"/>
    <w:rsid w:val="00EF52EF"/>
    <w:rsid w:val="00EF5ABE"/>
    <w:rsid w:val="00EF5DFA"/>
    <w:rsid w:val="00EF6084"/>
    <w:rsid w:val="00EF61FC"/>
    <w:rsid w:val="00EF63D0"/>
    <w:rsid w:val="00EF6794"/>
    <w:rsid w:val="00EF6C40"/>
    <w:rsid w:val="00EF6D5D"/>
    <w:rsid w:val="00EF6DC6"/>
    <w:rsid w:val="00EF7003"/>
    <w:rsid w:val="00EF701C"/>
    <w:rsid w:val="00EF768F"/>
    <w:rsid w:val="00EF79AF"/>
    <w:rsid w:val="00EF7B12"/>
    <w:rsid w:val="00EF7E9C"/>
    <w:rsid w:val="00F00235"/>
    <w:rsid w:val="00F007AC"/>
    <w:rsid w:val="00F00FF6"/>
    <w:rsid w:val="00F016D5"/>
    <w:rsid w:val="00F01AE8"/>
    <w:rsid w:val="00F01E73"/>
    <w:rsid w:val="00F01FEE"/>
    <w:rsid w:val="00F02253"/>
    <w:rsid w:val="00F02331"/>
    <w:rsid w:val="00F02340"/>
    <w:rsid w:val="00F02398"/>
    <w:rsid w:val="00F024AE"/>
    <w:rsid w:val="00F02B7A"/>
    <w:rsid w:val="00F02C78"/>
    <w:rsid w:val="00F03602"/>
    <w:rsid w:val="00F03C2E"/>
    <w:rsid w:val="00F04584"/>
    <w:rsid w:val="00F0458D"/>
    <w:rsid w:val="00F0478E"/>
    <w:rsid w:val="00F04819"/>
    <w:rsid w:val="00F048F7"/>
    <w:rsid w:val="00F04A66"/>
    <w:rsid w:val="00F0516C"/>
    <w:rsid w:val="00F05786"/>
    <w:rsid w:val="00F05985"/>
    <w:rsid w:val="00F059B7"/>
    <w:rsid w:val="00F0657E"/>
    <w:rsid w:val="00F067A2"/>
    <w:rsid w:val="00F06B6A"/>
    <w:rsid w:val="00F06EC9"/>
    <w:rsid w:val="00F07013"/>
    <w:rsid w:val="00F07450"/>
    <w:rsid w:val="00F074A2"/>
    <w:rsid w:val="00F077F4"/>
    <w:rsid w:val="00F103ED"/>
    <w:rsid w:val="00F10A60"/>
    <w:rsid w:val="00F10D97"/>
    <w:rsid w:val="00F11127"/>
    <w:rsid w:val="00F11456"/>
    <w:rsid w:val="00F116E6"/>
    <w:rsid w:val="00F11BE4"/>
    <w:rsid w:val="00F1263A"/>
    <w:rsid w:val="00F127BE"/>
    <w:rsid w:val="00F14844"/>
    <w:rsid w:val="00F156D3"/>
    <w:rsid w:val="00F15F97"/>
    <w:rsid w:val="00F16D42"/>
    <w:rsid w:val="00F17179"/>
    <w:rsid w:val="00F171CA"/>
    <w:rsid w:val="00F173C4"/>
    <w:rsid w:val="00F17401"/>
    <w:rsid w:val="00F17B33"/>
    <w:rsid w:val="00F17D14"/>
    <w:rsid w:val="00F17DB9"/>
    <w:rsid w:val="00F20977"/>
    <w:rsid w:val="00F20F72"/>
    <w:rsid w:val="00F21199"/>
    <w:rsid w:val="00F211CF"/>
    <w:rsid w:val="00F21243"/>
    <w:rsid w:val="00F21371"/>
    <w:rsid w:val="00F215BC"/>
    <w:rsid w:val="00F21707"/>
    <w:rsid w:val="00F21720"/>
    <w:rsid w:val="00F21804"/>
    <w:rsid w:val="00F220D6"/>
    <w:rsid w:val="00F22F62"/>
    <w:rsid w:val="00F23037"/>
    <w:rsid w:val="00F230F9"/>
    <w:rsid w:val="00F238B2"/>
    <w:rsid w:val="00F23B8B"/>
    <w:rsid w:val="00F23E8D"/>
    <w:rsid w:val="00F23F56"/>
    <w:rsid w:val="00F245BF"/>
    <w:rsid w:val="00F247D5"/>
    <w:rsid w:val="00F24837"/>
    <w:rsid w:val="00F2508E"/>
    <w:rsid w:val="00F250F4"/>
    <w:rsid w:val="00F25668"/>
    <w:rsid w:val="00F2575F"/>
    <w:rsid w:val="00F25BC9"/>
    <w:rsid w:val="00F25F75"/>
    <w:rsid w:val="00F263A7"/>
    <w:rsid w:val="00F2733A"/>
    <w:rsid w:val="00F274C4"/>
    <w:rsid w:val="00F27518"/>
    <w:rsid w:val="00F27565"/>
    <w:rsid w:val="00F27628"/>
    <w:rsid w:val="00F277BE"/>
    <w:rsid w:val="00F3014F"/>
    <w:rsid w:val="00F3044C"/>
    <w:rsid w:val="00F30A18"/>
    <w:rsid w:val="00F30BE1"/>
    <w:rsid w:val="00F30C22"/>
    <w:rsid w:val="00F310D4"/>
    <w:rsid w:val="00F315A5"/>
    <w:rsid w:val="00F316D2"/>
    <w:rsid w:val="00F31826"/>
    <w:rsid w:val="00F31D5A"/>
    <w:rsid w:val="00F32498"/>
    <w:rsid w:val="00F32D1A"/>
    <w:rsid w:val="00F32ECF"/>
    <w:rsid w:val="00F330C7"/>
    <w:rsid w:val="00F3385C"/>
    <w:rsid w:val="00F33B2E"/>
    <w:rsid w:val="00F33DE9"/>
    <w:rsid w:val="00F33F34"/>
    <w:rsid w:val="00F346AE"/>
    <w:rsid w:val="00F3497E"/>
    <w:rsid w:val="00F34F5B"/>
    <w:rsid w:val="00F35800"/>
    <w:rsid w:val="00F35A46"/>
    <w:rsid w:val="00F35EF4"/>
    <w:rsid w:val="00F3603F"/>
    <w:rsid w:val="00F3619A"/>
    <w:rsid w:val="00F36AA1"/>
    <w:rsid w:val="00F37576"/>
    <w:rsid w:val="00F37C09"/>
    <w:rsid w:val="00F37F98"/>
    <w:rsid w:val="00F401ED"/>
    <w:rsid w:val="00F40442"/>
    <w:rsid w:val="00F407CE"/>
    <w:rsid w:val="00F4095E"/>
    <w:rsid w:val="00F40AAA"/>
    <w:rsid w:val="00F40BA7"/>
    <w:rsid w:val="00F40D8C"/>
    <w:rsid w:val="00F4172E"/>
    <w:rsid w:val="00F4178C"/>
    <w:rsid w:val="00F41919"/>
    <w:rsid w:val="00F41B6B"/>
    <w:rsid w:val="00F41FCB"/>
    <w:rsid w:val="00F42074"/>
    <w:rsid w:val="00F42391"/>
    <w:rsid w:val="00F424AB"/>
    <w:rsid w:val="00F42CAD"/>
    <w:rsid w:val="00F4308C"/>
    <w:rsid w:val="00F434D5"/>
    <w:rsid w:val="00F437B7"/>
    <w:rsid w:val="00F43AC9"/>
    <w:rsid w:val="00F43EBC"/>
    <w:rsid w:val="00F43F47"/>
    <w:rsid w:val="00F441DE"/>
    <w:rsid w:val="00F44567"/>
    <w:rsid w:val="00F44D70"/>
    <w:rsid w:val="00F44F08"/>
    <w:rsid w:val="00F4505F"/>
    <w:rsid w:val="00F45128"/>
    <w:rsid w:val="00F452B8"/>
    <w:rsid w:val="00F452C4"/>
    <w:rsid w:val="00F453A2"/>
    <w:rsid w:val="00F45AF8"/>
    <w:rsid w:val="00F45B71"/>
    <w:rsid w:val="00F45E89"/>
    <w:rsid w:val="00F46120"/>
    <w:rsid w:val="00F463C9"/>
    <w:rsid w:val="00F46794"/>
    <w:rsid w:val="00F467B3"/>
    <w:rsid w:val="00F46844"/>
    <w:rsid w:val="00F469FC"/>
    <w:rsid w:val="00F46A15"/>
    <w:rsid w:val="00F46C9E"/>
    <w:rsid w:val="00F46CB6"/>
    <w:rsid w:val="00F46D39"/>
    <w:rsid w:val="00F46EC9"/>
    <w:rsid w:val="00F471D6"/>
    <w:rsid w:val="00F47742"/>
    <w:rsid w:val="00F477A5"/>
    <w:rsid w:val="00F47958"/>
    <w:rsid w:val="00F47DE8"/>
    <w:rsid w:val="00F47E92"/>
    <w:rsid w:val="00F47EDD"/>
    <w:rsid w:val="00F5000A"/>
    <w:rsid w:val="00F502B3"/>
    <w:rsid w:val="00F50924"/>
    <w:rsid w:val="00F50C42"/>
    <w:rsid w:val="00F51430"/>
    <w:rsid w:val="00F51830"/>
    <w:rsid w:val="00F51E7C"/>
    <w:rsid w:val="00F52296"/>
    <w:rsid w:val="00F522AD"/>
    <w:rsid w:val="00F528CC"/>
    <w:rsid w:val="00F52909"/>
    <w:rsid w:val="00F53272"/>
    <w:rsid w:val="00F53415"/>
    <w:rsid w:val="00F542C1"/>
    <w:rsid w:val="00F54711"/>
    <w:rsid w:val="00F54B02"/>
    <w:rsid w:val="00F54F50"/>
    <w:rsid w:val="00F5555C"/>
    <w:rsid w:val="00F556A3"/>
    <w:rsid w:val="00F55C59"/>
    <w:rsid w:val="00F55E73"/>
    <w:rsid w:val="00F55EDA"/>
    <w:rsid w:val="00F562CD"/>
    <w:rsid w:val="00F5672B"/>
    <w:rsid w:val="00F56D70"/>
    <w:rsid w:val="00F5771B"/>
    <w:rsid w:val="00F57FC4"/>
    <w:rsid w:val="00F60047"/>
    <w:rsid w:val="00F60092"/>
    <w:rsid w:val="00F608C9"/>
    <w:rsid w:val="00F608DA"/>
    <w:rsid w:val="00F60F51"/>
    <w:rsid w:val="00F6182C"/>
    <w:rsid w:val="00F61912"/>
    <w:rsid w:val="00F61929"/>
    <w:rsid w:val="00F61A0E"/>
    <w:rsid w:val="00F61D42"/>
    <w:rsid w:val="00F61E13"/>
    <w:rsid w:val="00F62365"/>
    <w:rsid w:val="00F62710"/>
    <w:rsid w:val="00F628D2"/>
    <w:rsid w:val="00F63486"/>
    <w:rsid w:val="00F63866"/>
    <w:rsid w:val="00F6475F"/>
    <w:rsid w:val="00F647A4"/>
    <w:rsid w:val="00F6486F"/>
    <w:rsid w:val="00F650A0"/>
    <w:rsid w:val="00F65205"/>
    <w:rsid w:val="00F65F4B"/>
    <w:rsid w:val="00F66160"/>
    <w:rsid w:val="00F66322"/>
    <w:rsid w:val="00F668FB"/>
    <w:rsid w:val="00F67123"/>
    <w:rsid w:val="00F671C0"/>
    <w:rsid w:val="00F679DE"/>
    <w:rsid w:val="00F7012A"/>
    <w:rsid w:val="00F7071B"/>
    <w:rsid w:val="00F70C9D"/>
    <w:rsid w:val="00F70DAB"/>
    <w:rsid w:val="00F70E6D"/>
    <w:rsid w:val="00F7158A"/>
    <w:rsid w:val="00F71CEF"/>
    <w:rsid w:val="00F71D9D"/>
    <w:rsid w:val="00F7232C"/>
    <w:rsid w:val="00F724BC"/>
    <w:rsid w:val="00F7348E"/>
    <w:rsid w:val="00F739D2"/>
    <w:rsid w:val="00F73B4A"/>
    <w:rsid w:val="00F74492"/>
    <w:rsid w:val="00F748F0"/>
    <w:rsid w:val="00F74CD9"/>
    <w:rsid w:val="00F754D5"/>
    <w:rsid w:val="00F754F5"/>
    <w:rsid w:val="00F756DC"/>
    <w:rsid w:val="00F75E9C"/>
    <w:rsid w:val="00F764FD"/>
    <w:rsid w:val="00F77058"/>
    <w:rsid w:val="00F778EC"/>
    <w:rsid w:val="00F8010A"/>
    <w:rsid w:val="00F8024A"/>
    <w:rsid w:val="00F804B0"/>
    <w:rsid w:val="00F80A7B"/>
    <w:rsid w:val="00F80AC0"/>
    <w:rsid w:val="00F80CE3"/>
    <w:rsid w:val="00F80D58"/>
    <w:rsid w:val="00F80E5D"/>
    <w:rsid w:val="00F81010"/>
    <w:rsid w:val="00F81553"/>
    <w:rsid w:val="00F815D6"/>
    <w:rsid w:val="00F81906"/>
    <w:rsid w:val="00F81B40"/>
    <w:rsid w:val="00F81D22"/>
    <w:rsid w:val="00F81DBD"/>
    <w:rsid w:val="00F82C40"/>
    <w:rsid w:val="00F82CC2"/>
    <w:rsid w:val="00F82ED2"/>
    <w:rsid w:val="00F8312E"/>
    <w:rsid w:val="00F83723"/>
    <w:rsid w:val="00F83AFD"/>
    <w:rsid w:val="00F83FF1"/>
    <w:rsid w:val="00F8433C"/>
    <w:rsid w:val="00F84397"/>
    <w:rsid w:val="00F843EF"/>
    <w:rsid w:val="00F8441E"/>
    <w:rsid w:val="00F84C36"/>
    <w:rsid w:val="00F851CE"/>
    <w:rsid w:val="00F851DC"/>
    <w:rsid w:val="00F859AF"/>
    <w:rsid w:val="00F85AD7"/>
    <w:rsid w:val="00F85C6B"/>
    <w:rsid w:val="00F860D4"/>
    <w:rsid w:val="00F86516"/>
    <w:rsid w:val="00F865C2"/>
    <w:rsid w:val="00F867F1"/>
    <w:rsid w:val="00F8768F"/>
    <w:rsid w:val="00F87BDF"/>
    <w:rsid w:val="00F87CBA"/>
    <w:rsid w:val="00F90586"/>
    <w:rsid w:val="00F90B7B"/>
    <w:rsid w:val="00F90CE5"/>
    <w:rsid w:val="00F90D3C"/>
    <w:rsid w:val="00F90EA5"/>
    <w:rsid w:val="00F91219"/>
    <w:rsid w:val="00F91420"/>
    <w:rsid w:val="00F9167D"/>
    <w:rsid w:val="00F91886"/>
    <w:rsid w:val="00F9217A"/>
    <w:rsid w:val="00F92879"/>
    <w:rsid w:val="00F930AE"/>
    <w:rsid w:val="00F931B9"/>
    <w:rsid w:val="00F93327"/>
    <w:rsid w:val="00F93399"/>
    <w:rsid w:val="00F938FA"/>
    <w:rsid w:val="00F940A2"/>
    <w:rsid w:val="00F948C8"/>
    <w:rsid w:val="00F9498B"/>
    <w:rsid w:val="00F94B57"/>
    <w:rsid w:val="00F94F75"/>
    <w:rsid w:val="00F95068"/>
    <w:rsid w:val="00F959F3"/>
    <w:rsid w:val="00F95D3C"/>
    <w:rsid w:val="00F95F42"/>
    <w:rsid w:val="00F96C5D"/>
    <w:rsid w:val="00F96D00"/>
    <w:rsid w:val="00F97205"/>
    <w:rsid w:val="00F9735E"/>
    <w:rsid w:val="00F97484"/>
    <w:rsid w:val="00F97569"/>
    <w:rsid w:val="00F97A78"/>
    <w:rsid w:val="00F97CBC"/>
    <w:rsid w:val="00FA009A"/>
    <w:rsid w:val="00FA0334"/>
    <w:rsid w:val="00FA081F"/>
    <w:rsid w:val="00FA0B20"/>
    <w:rsid w:val="00FA0E4B"/>
    <w:rsid w:val="00FA105A"/>
    <w:rsid w:val="00FA12AB"/>
    <w:rsid w:val="00FA19A2"/>
    <w:rsid w:val="00FA2019"/>
    <w:rsid w:val="00FA211E"/>
    <w:rsid w:val="00FA24E7"/>
    <w:rsid w:val="00FA2578"/>
    <w:rsid w:val="00FA267E"/>
    <w:rsid w:val="00FA28BB"/>
    <w:rsid w:val="00FA3343"/>
    <w:rsid w:val="00FA37BB"/>
    <w:rsid w:val="00FA3A48"/>
    <w:rsid w:val="00FA4AB8"/>
    <w:rsid w:val="00FA4B58"/>
    <w:rsid w:val="00FA5206"/>
    <w:rsid w:val="00FA54C9"/>
    <w:rsid w:val="00FA55BD"/>
    <w:rsid w:val="00FA63FD"/>
    <w:rsid w:val="00FA6507"/>
    <w:rsid w:val="00FA661C"/>
    <w:rsid w:val="00FA6630"/>
    <w:rsid w:val="00FA67DA"/>
    <w:rsid w:val="00FA6AFE"/>
    <w:rsid w:val="00FA6F50"/>
    <w:rsid w:val="00FA7050"/>
    <w:rsid w:val="00FA713B"/>
    <w:rsid w:val="00FA7245"/>
    <w:rsid w:val="00FA752F"/>
    <w:rsid w:val="00FA76E8"/>
    <w:rsid w:val="00FA77D7"/>
    <w:rsid w:val="00FA783E"/>
    <w:rsid w:val="00FA7A08"/>
    <w:rsid w:val="00FA7A19"/>
    <w:rsid w:val="00FB090B"/>
    <w:rsid w:val="00FB0942"/>
    <w:rsid w:val="00FB0EDD"/>
    <w:rsid w:val="00FB1293"/>
    <w:rsid w:val="00FB12FD"/>
    <w:rsid w:val="00FB14F9"/>
    <w:rsid w:val="00FB15DF"/>
    <w:rsid w:val="00FB1B8D"/>
    <w:rsid w:val="00FB2899"/>
    <w:rsid w:val="00FB2F60"/>
    <w:rsid w:val="00FB2FCB"/>
    <w:rsid w:val="00FB3486"/>
    <w:rsid w:val="00FB35FF"/>
    <w:rsid w:val="00FB3ABC"/>
    <w:rsid w:val="00FB474C"/>
    <w:rsid w:val="00FB49FF"/>
    <w:rsid w:val="00FB4D2D"/>
    <w:rsid w:val="00FB4D88"/>
    <w:rsid w:val="00FB4E5F"/>
    <w:rsid w:val="00FB52FF"/>
    <w:rsid w:val="00FB5622"/>
    <w:rsid w:val="00FB5631"/>
    <w:rsid w:val="00FB585C"/>
    <w:rsid w:val="00FB5C76"/>
    <w:rsid w:val="00FB5DFD"/>
    <w:rsid w:val="00FB6006"/>
    <w:rsid w:val="00FB63E5"/>
    <w:rsid w:val="00FB660D"/>
    <w:rsid w:val="00FB690C"/>
    <w:rsid w:val="00FB6BDA"/>
    <w:rsid w:val="00FB734D"/>
    <w:rsid w:val="00FB7BBA"/>
    <w:rsid w:val="00FB7F56"/>
    <w:rsid w:val="00FB7F7F"/>
    <w:rsid w:val="00FC0099"/>
    <w:rsid w:val="00FC04AA"/>
    <w:rsid w:val="00FC05DF"/>
    <w:rsid w:val="00FC0743"/>
    <w:rsid w:val="00FC09A6"/>
    <w:rsid w:val="00FC0B52"/>
    <w:rsid w:val="00FC1074"/>
    <w:rsid w:val="00FC184E"/>
    <w:rsid w:val="00FC1884"/>
    <w:rsid w:val="00FC1B41"/>
    <w:rsid w:val="00FC2467"/>
    <w:rsid w:val="00FC29BC"/>
    <w:rsid w:val="00FC2A1E"/>
    <w:rsid w:val="00FC332A"/>
    <w:rsid w:val="00FC371D"/>
    <w:rsid w:val="00FC3898"/>
    <w:rsid w:val="00FC3904"/>
    <w:rsid w:val="00FC3A56"/>
    <w:rsid w:val="00FC3C5C"/>
    <w:rsid w:val="00FC4007"/>
    <w:rsid w:val="00FC40B6"/>
    <w:rsid w:val="00FC4F3C"/>
    <w:rsid w:val="00FC5704"/>
    <w:rsid w:val="00FC5F0B"/>
    <w:rsid w:val="00FC64F6"/>
    <w:rsid w:val="00FC6C5B"/>
    <w:rsid w:val="00FC6DB7"/>
    <w:rsid w:val="00FC6E05"/>
    <w:rsid w:val="00FC6F1C"/>
    <w:rsid w:val="00FC6FC5"/>
    <w:rsid w:val="00FC732B"/>
    <w:rsid w:val="00FC78B6"/>
    <w:rsid w:val="00FC7EDC"/>
    <w:rsid w:val="00FD034E"/>
    <w:rsid w:val="00FD068A"/>
    <w:rsid w:val="00FD1210"/>
    <w:rsid w:val="00FD123E"/>
    <w:rsid w:val="00FD18A4"/>
    <w:rsid w:val="00FD18DA"/>
    <w:rsid w:val="00FD1B6F"/>
    <w:rsid w:val="00FD1C72"/>
    <w:rsid w:val="00FD1F49"/>
    <w:rsid w:val="00FD201A"/>
    <w:rsid w:val="00FD2100"/>
    <w:rsid w:val="00FD23E5"/>
    <w:rsid w:val="00FD27D9"/>
    <w:rsid w:val="00FD280F"/>
    <w:rsid w:val="00FD282E"/>
    <w:rsid w:val="00FD2C0A"/>
    <w:rsid w:val="00FD2FCD"/>
    <w:rsid w:val="00FD2FE6"/>
    <w:rsid w:val="00FD436C"/>
    <w:rsid w:val="00FD446D"/>
    <w:rsid w:val="00FD4EB5"/>
    <w:rsid w:val="00FD4F4C"/>
    <w:rsid w:val="00FD4FF2"/>
    <w:rsid w:val="00FD51CB"/>
    <w:rsid w:val="00FD5415"/>
    <w:rsid w:val="00FD5A41"/>
    <w:rsid w:val="00FD5B91"/>
    <w:rsid w:val="00FD6394"/>
    <w:rsid w:val="00FD6812"/>
    <w:rsid w:val="00FD6E09"/>
    <w:rsid w:val="00FD70ED"/>
    <w:rsid w:val="00FD72E1"/>
    <w:rsid w:val="00FD752F"/>
    <w:rsid w:val="00FD7573"/>
    <w:rsid w:val="00FD7676"/>
    <w:rsid w:val="00FD77ED"/>
    <w:rsid w:val="00FD7855"/>
    <w:rsid w:val="00FD78F4"/>
    <w:rsid w:val="00FD7910"/>
    <w:rsid w:val="00FD7C09"/>
    <w:rsid w:val="00FD7D35"/>
    <w:rsid w:val="00FE04CD"/>
    <w:rsid w:val="00FE072A"/>
    <w:rsid w:val="00FE0BC8"/>
    <w:rsid w:val="00FE0DAA"/>
    <w:rsid w:val="00FE0E6C"/>
    <w:rsid w:val="00FE0FA8"/>
    <w:rsid w:val="00FE1149"/>
    <w:rsid w:val="00FE1E30"/>
    <w:rsid w:val="00FE2BEA"/>
    <w:rsid w:val="00FE3263"/>
    <w:rsid w:val="00FE4483"/>
    <w:rsid w:val="00FE4559"/>
    <w:rsid w:val="00FE466F"/>
    <w:rsid w:val="00FE46A4"/>
    <w:rsid w:val="00FE46CD"/>
    <w:rsid w:val="00FE4714"/>
    <w:rsid w:val="00FE4C92"/>
    <w:rsid w:val="00FE4DDB"/>
    <w:rsid w:val="00FE514E"/>
    <w:rsid w:val="00FE51E7"/>
    <w:rsid w:val="00FE5523"/>
    <w:rsid w:val="00FE59E0"/>
    <w:rsid w:val="00FE5ED2"/>
    <w:rsid w:val="00FE5FC7"/>
    <w:rsid w:val="00FE62C0"/>
    <w:rsid w:val="00FE63A0"/>
    <w:rsid w:val="00FE68AD"/>
    <w:rsid w:val="00FE6BD1"/>
    <w:rsid w:val="00FE6CC0"/>
    <w:rsid w:val="00FE6F6F"/>
    <w:rsid w:val="00FE70C3"/>
    <w:rsid w:val="00FE7894"/>
    <w:rsid w:val="00FE790C"/>
    <w:rsid w:val="00FE7C6A"/>
    <w:rsid w:val="00FE7E8F"/>
    <w:rsid w:val="00FE7F38"/>
    <w:rsid w:val="00FF0152"/>
    <w:rsid w:val="00FF037A"/>
    <w:rsid w:val="00FF0390"/>
    <w:rsid w:val="00FF03C1"/>
    <w:rsid w:val="00FF0BFA"/>
    <w:rsid w:val="00FF0D17"/>
    <w:rsid w:val="00FF1118"/>
    <w:rsid w:val="00FF13C2"/>
    <w:rsid w:val="00FF184B"/>
    <w:rsid w:val="00FF1B25"/>
    <w:rsid w:val="00FF2157"/>
    <w:rsid w:val="00FF285F"/>
    <w:rsid w:val="00FF2884"/>
    <w:rsid w:val="00FF2C1E"/>
    <w:rsid w:val="00FF37CD"/>
    <w:rsid w:val="00FF38ED"/>
    <w:rsid w:val="00FF3994"/>
    <w:rsid w:val="00FF39BE"/>
    <w:rsid w:val="00FF3B11"/>
    <w:rsid w:val="00FF3B47"/>
    <w:rsid w:val="00FF3D2E"/>
    <w:rsid w:val="00FF3DCF"/>
    <w:rsid w:val="00FF3DF9"/>
    <w:rsid w:val="00FF45EA"/>
    <w:rsid w:val="00FF465D"/>
    <w:rsid w:val="00FF492C"/>
    <w:rsid w:val="00FF49A6"/>
    <w:rsid w:val="00FF4A21"/>
    <w:rsid w:val="00FF4B38"/>
    <w:rsid w:val="00FF4CFD"/>
    <w:rsid w:val="00FF545A"/>
    <w:rsid w:val="00FF56C2"/>
    <w:rsid w:val="00FF5A64"/>
    <w:rsid w:val="00FF5AA3"/>
    <w:rsid w:val="00FF5AD8"/>
    <w:rsid w:val="00FF628B"/>
    <w:rsid w:val="00FF6DED"/>
    <w:rsid w:val="00FF78E6"/>
    <w:rsid w:val="00FF7D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A78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E1"/>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6742A3"/>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742A3"/>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PRIMA,Caption SYNEVi,Bayer Caption,IB Caption,Medical Caption,Char,CSR Caption,Caption Char1,Caption Char Char,Char Char Char,Char Char1,Char1,Table caption,Caption 3,c,appendix,Figure caption,Figure caption1 Char Char,Baye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Table 4.1 Char,Caption PRIMA Char,Caption SYNEVi Char,Bayer Caption Char,IB Caption Char,Medical Caption Char,Char Char,CSR Caption Char,Caption Char1 Char,Caption Char Char Char,Char Char Char Char,Char Char1 Char,Char1 Char,Caption 3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AC1C3F"/>
    <w:pPr>
      <w:tabs>
        <w:tab w:val="left" w:pos="713"/>
        <w:tab w:val="left" w:pos="880"/>
        <w:tab w:val="right" w:leader="dot" w:pos="9016"/>
      </w:tabs>
      <w:ind w:left="284"/>
      <w:jc w:val="left"/>
    </w:pPr>
    <w:rPr>
      <w:iCs/>
      <w:sz w:val="20"/>
    </w:rPr>
  </w:style>
  <w:style w:type="paragraph" w:styleId="TOC1">
    <w:name w:val="toc 1"/>
    <w:basedOn w:val="Normal"/>
    <w:next w:val="Normal"/>
    <w:autoRedefine/>
    <w:uiPriority w:val="39"/>
    <w:rsid w:val="00AC1C3F"/>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FE7C6A"/>
    <w:p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V50Instructions">
    <w:name w:val="V5.0 Instructions"/>
    <w:basedOn w:val="Normal"/>
    <w:link w:val="V50InstructionsChar"/>
    <w:qFormat/>
    <w:rsid w:val="0040020C"/>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40020C"/>
    <w:rPr>
      <w:rFonts w:asciiTheme="minorHAnsi" w:eastAsiaTheme="minorHAnsi" w:hAnsiTheme="minorHAnsi" w:cstheme="minorBidi"/>
      <w:color w:val="4BACC6" w:themeColor="accent5"/>
      <w:sz w:val="24"/>
      <w:szCs w:val="22"/>
      <w:lang w:eastAsia="en-US"/>
    </w:rPr>
  </w:style>
  <w:style w:type="table" w:customStyle="1" w:styleId="TableGridLight111">
    <w:name w:val="Table Grid Light111"/>
    <w:basedOn w:val="TableNormal"/>
    <w:uiPriority w:val="40"/>
    <w:rsid w:val="00E9510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1">
    <w:name w:val="Table Grid11"/>
    <w:basedOn w:val="TableNormal"/>
    <w:next w:val="TableGrid"/>
    <w:uiPriority w:val="59"/>
    <w:rsid w:val="00B014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qFormat/>
    <w:rsid w:val="005D4779"/>
    <w:pPr>
      <w:widowControl/>
      <w:spacing w:after="200"/>
      <w:jc w:val="left"/>
    </w:pPr>
    <w:rPr>
      <w:rFonts w:ascii="Arial" w:eastAsiaTheme="minorHAnsi" w:hAnsi="Arial" w:cstheme="minorBidi"/>
      <w:snapToGrid/>
      <w:sz w:val="16"/>
    </w:rPr>
  </w:style>
  <w:style w:type="paragraph" w:customStyle="1" w:styleId="TableText0">
    <w:name w:val="Table Text"/>
    <w:basedOn w:val="Normal"/>
    <w:link w:val="TableTextChar0"/>
    <w:qFormat/>
    <w:rsid w:val="0022493A"/>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uiPriority w:val="99"/>
    <w:unhideWhenUsed/>
    <w:rsid w:val="0022493A"/>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22493A"/>
    <w:rPr>
      <w:rFonts w:asciiTheme="minorHAnsi" w:eastAsiaTheme="minorHAnsi" w:hAnsiTheme="minorHAnsi" w:cstheme="minorBidi"/>
      <w:sz w:val="18"/>
      <w:lang w:eastAsia="en-US"/>
    </w:rPr>
  </w:style>
  <w:style w:type="paragraph" w:customStyle="1" w:styleId="TableHeading0">
    <w:name w:val="Table Heading"/>
    <w:basedOn w:val="Normal"/>
    <w:qFormat/>
    <w:rsid w:val="00E81C1B"/>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basedOn w:val="DefaultParagraphFont"/>
    <w:link w:val="TableText0"/>
    <w:rsid w:val="00D068A6"/>
    <w:rPr>
      <w:rFonts w:ascii="Arial Narrow" w:eastAsiaTheme="minorHAnsi" w:hAnsi="Arial Narrow" w:cstheme="minorBidi"/>
      <w:szCs w:val="22"/>
      <w:lang w:eastAsia="en-US"/>
    </w:rPr>
  </w:style>
  <w:style w:type="character" w:styleId="PlaceholderText">
    <w:name w:val="Placeholder Text"/>
    <w:basedOn w:val="DefaultParagraphFont"/>
    <w:uiPriority w:val="99"/>
    <w:semiHidden/>
    <w:rsid w:val="00B71B9C"/>
    <w:rPr>
      <w:color w:val="808080"/>
    </w:rPr>
  </w:style>
  <w:style w:type="character" w:styleId="FootnoteReference">
    <w:name w:val="footnote reference"/>
    <w:basedOn w:val="DefaultParagraphFont"/>
    <w:uiPriority w:val="99"/>
    <w:unhideWhenUsed/>
    <w:rsid w:val="00EE45B3"/>
    <w:rPr>
      <w:vertAlign w:val="superscript"/>
    </w:rPr>
  </w:style>
  <w:style w:type="paragraph" w:customStyle="1" w:styleId="Bullet2">
    <w:name w:val="Bullet 2"/>
    <w:basedOn w:val="Normal"/>
    <w:next w:val="Normal"/>
    <w:qFormat/>
    <w:rsid w:val="00B168A2"/>
    <w:pPr>
      <w:widowControl/>
      <w:numPr>
        <w:ilvl w:val="1"/>
        <w:numId w:val="8"/>
      </w:numPr>
      <w:tabs>
        <w:tab w:val="clear" w:pos="1440"/>
        <w:tab w:val="num" w:pos="993"/>
      </w:tabs>
      <w:spacing w:before="40" w:after="40" w:line="360" w:lineRule="auto"/>
    </w:pPr>
    <w:rPr>
      <w:rFonts w:ascii="Arial" w:hAnsi="Arial" w:cs="Times New Roman"/>
      <w:snapToGrid/>
      <w:sz w:val="20"/>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8251A"/>
    <w:pPr>
      <w:widowControl/>
      <w:spacing w:after="160" w:line="240" w:lineRule="exact"/>
      <w:jc w:val="left"/>
    </w:pPr>
    <w:rPr>
      <w:rFonts w:ascii="Verdana" w:eastAsia="MS Mincho" w:hAnsi="Verdana" w:cs="Verdana"/>
      <w:snapToGrid/>
      <w:sz w:val="20"/>
      <w:szCs w:val="20"/>
      <w:lang w:val="en-US"/>
    </w:rPr>
  </w:style>
  <w:style w:type="paragraph" w:customStyle="1" w:styleId="TableLeft">
    <w:name w:val="Table Left"/>
    <w:basedOn w:val="Normal"/>
    <w:link w:val="TableLeftChar"/>
    <w:uiPriority w:val="99"/>
    <w:qFormat/>
    <w:rsid w:val="00650E18"/>
    <w:pPr>
      <w:widowControl/>
      <w:jc w:val="left"/>
    </w:pPr>
    <w:rPr>
      <w:rFonts w:eastAsiaTheme="majorEastAsia" w:cstheme="majorBidi"/>
      <w:snapToGrid/>
      <w:sz w:val="18"/>
      <w:lang w:bidi="en-US"/>
    </w:rPr>
  </w:style>
  <w:style w:type="character" w:customStyle="1" w:styleId="TableLeftChar">
    <w:name w:val="Table Left Char"/>
    <w:basedOn w:val="DefaultParagraphFont"/>
    <w:link w:val="TableLeft"/>
    <w:uiPriority w:val="99"/>
    <w:locked/>
    <w:rsid w:val="00650E18"/>
    <w:rPr>
      <w:rFonts w:ascii="Calibri" w:eastAsiaTheme="majorEastAsia" w:hAnsi="Calibri" w:cstheme="majorBidi"/>
      <w:sz w:val="18"/>
      <w:szCs w:val="22"/>
      <w:lang w:eastAsia="en-US" w:bidi="en-US"/>
    </w:rPr>
  </w:style>
  <w:style w:type="table" w:styleId="MediumGrid3-Accent5">
    <w:name w:val="Medium Grid 3 Accent 5"/>
    <w:basedOn w:val="TableNormal"/>
    <w:uiPriority w:val="69"/>
    <w:rsid w:val="00FE63A0"/>
    <w:rPr>
      <w:rFonts w:asciiTheme="majorHAnsi" w:eastAsiaTheme="majorEastAsia" w:hAnsiTheme="majorHAnsi" w:cstheme="majorBidi"/>
      <w:sz w:val="22"/>
      <w:szCs w:val="22"/>
      <w:lang w:val="en-US" w:eastAsia="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Small">
    <w:name w:val="Small"/>
    <w:basedOn w:val="DefaultParagraphFont"/>
    <w:uiPriority w:val="4"/>
    <w:qFormat/>
    <w:rsid w:val="00C66D53"/>
    <w:rPr>
      <w:rFonts w:ascii="Calibri" w:hAnsi="Calibri"/>
      <w:sz w:val="20"/>
    </w:rPr>
  </w:style>
  <w:style w:type="character" w:styleId="IntenseEmphasis">
    <w:name w:val="Intense Emphasis"/>
    <w:uiPriority w:val="21"/>
    <w:qFormat/>
    <w:rsid w:val="00C66D53"/>
    <w:rPr>
      <w:b/>
      <w:bCs/>
      <w:i/>
      <w:iCs/>
    </w:rPr>
  </w:style>
  <w:style w:type="paragraph" w:customStyle="1" w:styleId="TableBullets">
    <w:name w:val="Table Bullets"/>
    <w:basedOn w:val="TableLeft"/>
    <w:uiPriority w:val="5"/>
    <w:qFormat/>
    <w:rsid w:val="000854EE"/>
    <w:pPr>
      <w:numPr>
        <w:numId w:val="17"/>
      </w:numPr>
      <w:ind w:left="170" w:hanging="170"/>
    </w:pPr>
  </w:style>
  <w:style w:type="paragraph" w:customStyle="1" w:styleId="Default">
    <w:name w:val="Default"/>
    <w:rsid w:val="007A2A6F"/>
    <w:pPr>
      <w:autoSpaceDE w:val="0"/>
      <w:autoSpaceDN w:val="0"/>
      <w:adjustRightInd w:val="0"/>
    </w:pPr>
    <w:rPr>
      <w:rFonts w:ascii="Cambria" w:hAnsi="Cambria" w:cs="Cambria"/>
      <w:color w:val="000000"/>
      <w:sz w:val="24"/>
      <w:szCs w:val="24"/>
    </w:rPr>
  </w:style>
  <w:style w:type="character" w:customStyle="1" w:styleId="Heading6Char">
    <w:name w:val="Heading 6 Char"/>
    <w:basedOn w:val="DefaultParagraphFont"/>
    <w:link w:val="Heading6"/>
    <w:rsid w:val="00CB3403"/>
    <w:rPr>
      <w:rFonts w:ascii="Calibri" w:hAnsi="Calibri" w:cs="Arial"/>
      <w:b/>
      <w:bCs/>
      <w:i/>
      <w:snapToGrid w:val="0"/>
      <w:sz w:val="24"/>
      <w:szCs w:val="22"/>
      <w:lang w:eastAsia="en-US"/>
    </w:rPr>
  </w:style>
  <w:style w:type="numbering" w:customStyle="1" w:styleId="NoList1">
    <w:name w:val="No List1"/>
    <w:next w:val="NoList"/>
    <w:uiPriority w:val="99"/>
    <w:semiHidden/>
    <w:unhideWhenUsed/>
    <w:rsid w:val="00ED4AC0"/>
  </w:style>
  <w:style w:type="character" w:customStyle="1" w:styleId="Heading1Char">
    <w:name w:val="Heading 1 Char"/>
    <w:basedOn w:val="DefaultParagraphFont"/>
    <w:link w:val="Heading1"/>
    <w:rsid w:val="00ED4AC0"/>
    <w:rPr>
      <w:rFonts w:ascii="Calibri" w:hAnsi="Calibri" w:cs="Arial"/>
      <w:b/>
      <w:caps/>
      <w:snapToGrid w:val="0"/>
      <w:sz w:val="32"/>
      <w:szCs w:val="22"/>
      <w:lang w:eastAsia="en-US"/>
    </w:rPr>
  </w:style>
  <w:style w:type="table" w:customStyle="1" w:styleId="CMATableTemplate1">
    <w:name w:val="CMA Table Template1"/>
    <w:basedOn w:val="TableNormal"/>
    <w:next w:val="TableGrid"/>
    <w:uiPriority w:val="39"/>
    <w:rsid w:val="00ED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D4AC0"/>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ED4AC0"/>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ED4AC0"/>
    <w:rPr>
      <w:rFonts w:ascii="Calibri" w:hAnsi="Calibri" w:cs="Arial"/>
      <w:b/>
      <w:bCs/>
      <w:iCs/>
      <w:snapToGrid w:val="0"/>
      <w:sz w:val="26"/>
      <w:szCs w:val="26"/>
      <w:lang w:eastAsia="en-US"/>
    </w:rPr>
  </w:style>
  <w:style w:type="table" w:customStyle="1" w:styleId="PlainTable211">
    <w:name w:val="Plain Table 211"/>
    <w:basedOn w:val="TableNormal"/>
    <w:uiPriority w:val="42"/>
    <w:rsid w:val="00ED4AC0"/>
    <w:rPr>
      <w:rFonts w:ascii="Calibri" w:eastAsia="Calibri" w:hAnsi="Calibri" w:cs="Cordia New"/>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11">
    <w:name w:val="Table Grid Light1111"/>
    <w:basedOn w:val="TableNormal"/>
    <w:uiPriority w:val="40"/>
    <w:rsid w:val="00ED4AC0"/>
    <w:rPr>
      <w:rFonts w:ascii="Calibri" w:eastAsia="Calibri" w:hAnsi="Calibri" w:cs="Cordia New"/>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next w:val="TableGrid"/>
    <w:uiPriority w:val="59"/>
    <w:rsid w:val="00ED4AC0"/>
    <w:rPr>
      <w:rFonts w:ascii="Calibri" w:eastAsia="Calibri" w:hAnsi="Calibri"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
    <w:name w:val="Medium Grid 3 - Accent 51"/>
    <w:basedOn w:val="TableNormal"/>
    <w:next w:val="MediumGrid3-Accent5"/>
    <w:uiPriority w:val="69"/>
    <w:rsid w:val="00ED4AC0"/>
    <w:rPr>
      <w:rFonts w:ascii="Calibri Light" w:eastAsia="DengXian Light" w:hAnsi="Calibri Light" w:cs="Angsana New"/>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CMATableTemplate2">
    <w:name w:val="CMA Table Template2"/>
    <w:basedOn w:val="TableNormal"/>
    <w:next w:val="TableGrid"/>
    <w:uiPriority w:val="59"/>
    <w:rsid w:val="00D2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23F35"/>
  </w:style>
  <w:style w:type="table" w:customStyle="1" w:styleId="CMATableTemplate3">
    <w:name w:val="CMA Table Template3"/>
    <w:basedOn w:val="TableNormal"/>
    <w:next w:val="TableGrid"/>
    <w:uiPriority w:val="39"/>
    <w:rsid w:val="00D2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
    <w:name w:val="Plain Table 212"/>
    <w:basedOn w:val="TableNormal"/>
    <w:uiPriority w:val="42"/>
    <w:rsid w:val="00D23F35"/>
    <w:rPr>
      <w:rFonts w:ascii="Calibri" w:eastAsia="Calibri" w:hAnsi="Calibri" w:cs="Cordia New"/>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12">
    <w:name w:val="Table Grid Light1112"/>
    <w:basedOn w:val="TableNormal"/>
    <w:uiPriority w:val="40"/>
    <w:rsid w:val="00D23F35"/>
    <w:rPr>
      <w:rFonts w:ascii="Calibri" w:eastAsia="Calibri" w:hAnsi="Calibri" w:cs="Cordia New"/>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next w:val="TableGrid"/>
    <w:uiPriority w:val="59"/>
    <w:rsid w:val="00D23F35"/>
    <w:rPr>
      <w:rFonts w:ascii="Calibri" w:eastAsia="Calibri" w:hAnsi="Calibri"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
    <w:name w:val="Medium Grid 3 - Accent 52"/>
    <w:basedOn w:val="TableNormal"/>
    <w:next w:val="MediumGrid3-Accent5"/>
    <w:uiPriority w:val="69"/>
    <w:rsid w:val="00D23F35"/>
    <w:rPr>
      <w:rFonts w:ascii="Calibri Light" w:eastAsia="DengXian Light" w:hAnsi="Calibri Light" w:cs="Angsana New"/>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numbering" w:customStyle="1" w:styleId="NoList3">
    <w:name w:val="No List3"/>
    <w:next w:val="NoList"/>
    <w:uiPriority w:val="99"/>
    <w:semiHidden/>
    <w:unhideWhenUsed/>
    <w:rsid w:val="00F21707"/>
  </w:style>
  <w:style w:type="table" w:customStyle="1" w:styleId="CMATableTemplate4">
    <w:name w:val="CMA Table Template4"/>
    <w:basedOn w:val="TableNormal"/>
    <w:next w:val="TableGrid"/>
    <w:uiPriority w:val="39"/>
    <w:rsid w:val="00F21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3">
    <w:name w:val="Plain Table 213"/>
    <w:basedOn w:val="TableNormal"/>
    <w:uiPriority w:val="42"/>
    <w:rsid w:val="00F21707"/>
    <w:rPr>
      <w:rFonts w:ascii="Calibri" w:eastAsia="Calibri" w:hAnsi="Calibri" w:cs="Cordia New"/>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13">
    <w:name w:val="Table Grid Light1113"/>
    <w:basedOn w:val="TableNormal"/>
    <w:uiPriority w:val="40"/>
    <w:rsid w:val="00F21707"/>
    <w:rPr>
      <w:rFonts w:ascii="Calibri" w:eastAsia="Calibri" w:hAnsi="Calibri" w:cs="Cordia New"/>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3">
    <w:name w:val="Table Grid113"/>
    <w:basedOn w:val="TableNormal"/>
    <w:next w:val="TableGrid"/>
    <w:uiPriority w:val="59"/>
    <w:rsid w:val="00F21707"/>
    <w:rPr>
      <w:rFonts w:ascii="Calibri" w:eastAsia="Calibri" w:hAnsi="Calibri"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3">
    <w:name w:val="Medium Grid 3 - Accent 53"/>
    <w:basedOn w:val="TableNormal"/>
    <w:next w:val="MediumGrid3-Accent5"/>
    <w:uiPriority w:val="69"/>
    <w:rsid w:val="00F21707"/>
    <w:rPr>
      <w:rFonts w:ascii="Calibri Light" w:eastAsia="DengXian Light" w:hAnsi="Calibri Light" w:cs="Angsana New"/>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5610">
      <w:bodyDiv w:val="1"/>
      <w:marLeft w:val="0"/>
      <w:marRight w:val="0"/>
      <w:marTop w:val="0"/>
      <w:marBottom w:val="0"/>
      <w:divBdr>
        <w:top w:val="none" w:sz="0" w:space="0" w:color="auto"/>
        <w:left w:val="none" w:sz="0" w:space="0" w:color="auto"/>
        <w:bottom w:val="none" w:sz="0" w:space="0" w:color="auto"/>
        <w:right w:val="none" w:sz="0" w:space="0" w:color="auto"/>
      </w:divBdr>
    </w:div>
    <w:div w:id="35930687">
      <w:bodyDiv w:val="1"/>
      <w:marLeft w:val="0"/>
      <w:marRight w:val="0"/>
      <w:marTop w:val="0"/>
      <w:marBottom w:val="0"/>
      <w:divBdr>
        <w:top w:val="none" w:sz="0" w:space="0" w:color="auto"/>
        <w:left w:val="none" w:sz="0" w:space="0" w:color="auto"/>
        <w:bottom w:val="none" w:sz="0" w:space="0" w:color="auto"/>
        <w:right w:val="none" w:sz="0" w:space="0" w:color="auto"/>
      </w:divBdr>
    </w:div>
    <w:div w:id="48382353">
      <w:bodyDiv w:val="1"/>
      <w:marLeft w:val="0"/>
      <w:marRight w:val="0"/>
      <w:marTop w:val="0"/>
      <w:marBottom w:val="0"/>
      <w:divBdr>
        <w:top w:val="none" w:sz="0" w:space="0" w:color="auto"/>
        <w:left w:val="none" w:sz="0" w:space="0" w:color="auto"/>
        <w:bottom w:val="none" w:sz="0" w:space="0" w:color="auto"/>
        <w:right w:val="none" w:sz="0" w:space="0" w:color="auto"/>
      </w:divBdr>
    </w:div>
    <w:div w:id="64299612">
      <w:bodyDiv w:val="1"/>
      <w:marLeft w:val="0"/>
      <w:marRight w:val="0"/>
      <w:marTop w:val="0"/>
      <w:marBottom w:val="0"/>
      <w:divBdr>
        <w:top w:val="none" w:sz="0" w:space="0" w:color="auto"/>
        <w:left w:val="none" w:sz="0" w:space="0" w:color="auto"/>
        <w:bottom w:val="none" w:sz="0" w:space="0" w:color="auto"/>
        <w:right w:val="none" w:sz="0" w:space="0" w:color="auto"/>
      </w:divBdr>
    </w:div>
    <w:div w:id="75519563">
      <w:bodyDiv w:val="1"/>
      <w:marLeft w:val="0"/>
      <w:marRight w:val="0"/>
      <w:marTop w:val="0"/>
      <w:marBottom w:val="0"/>
      <w:divBdr>
        <w:top w:val="none" w:sz="0" w:space="0" w:color="auto"/>
        <w:left w:val="none" w:sz="0" w:space="0" w:color="auto"/>
        <w:bottom w:val="none" w:sz="0" w:space="0" w:color="auto"/>
        <w:right w:val="none" w:sz="0" w:space="0" w:color="auto"/>
      </w:divBdr>
    </w:div>
    <w:div w:id="105000702">
      <w:bodyDiv w:val="1"/>
      <w:marLeft w:val="0"/>
      <w:marRight w:val="0"/>
      <w:marTop w:val="0"/>
      <w:marBottom w:val="0"/>
      <w:divBdr>
        <w:top w:val="none" w:sz="0" w:space="0" w:color="auto"/>
        <w:left w:val="none" w:sz="0" w:space="0" w:color="auto"/>
        <w:bottom w:val="none" w:sz="0" w:space="0" w:color="auto"/>
        <w:right w:val="none" w:sz="0" w:space="0" w:color="auto"/>
      </w:divBdr>
    </w:div>
    <w:div w:id="107242613">
      <w:bodyDiv w:val="1"/>
      <w:marLeft w:val="0"/>
      <w:marRight w:val="0"/>
      <w:marTop w:val="0"/>
      <w:marBottom w:val="0"/>
      <w:divBdr>
        <w:top w:val="none" w:sz="0" w:space="0" w:color="auto"/>
        <w:left w:val="none" w:sz="0" w:space="0" w:color="auto"/>
        <w:bottom w:val="none" w:sz="0" w:space="0" w:color="auto"/>
        <w:right w:val="none" w:sz="0" w:space="0" w:color="auto"/>
      </w:divBdr>
    </w:div>
    <w:div w:id="107623852">
      <w:bodyDiv w:val="1"/>
      <w:marLeft w:val="0"/>
      <w:marRight w:val="0"/>
      <w:marTop w:val="0"/>
      <w:marBottom w:val="0"/>
      <w:divBdr>
        <w:top w:val="none" w:sz="0" w:space="0" w:color="auto"/>
        <w:left w:val="none" w:sz="0" w:space="0" w:color="auto"/>
        <w:bottom w:val="none" w:sz="0" w:space="0" w:color="auto"/>
        <w:right w:val="none" w:sz="0" w:space="0" w:color="auto"/>
      </w:divBdr>
    </w:div>
    <w:div w:id="134764425">
      <w:bodyDiv w:val="1"/>
      <w:marLeft w:val="0"/>
      <w:marRight w:val="0"/>
      <w:marTop w:val="0"/>
      <w:marBottom w:val="0"/>
      <w:divBdr>
        <w:top w:val="none" w:sz="0" w:space="0" w:color="auto"/>
        <w:left w:val="none" w:sz="0" w:space="0" w:color="auto"/>
        <w:bottom w:val="none" w:sz="0" w:space="0" w:color="auto"/>
        <w:right w:val="none" w:sz="0" w:space="0" w:color="auto"/>
      </w:divBdr>
    </w:div>
    <w:div w:id="137846846">
      <w:bodyDiv w:val="1"/>
      <w:marLeft w:val="0"/>
      <w:marRight w:val="0"/>
      <w:marTop w:val="0"/>
      <w:marBottom w:val="0"/>
      <w:divBdr>
        <w:top w:val="none" w:sz="0" w:space="0" w:color="auto"/>
        <w:left w:val="none" w:sz="0" w:space="0" w:color="auto"/>
        <w:bottom w:val="none" w:sz="0" w:space="0" w:color="auto"/>
        <w:right w:val="none" w:sz="0" w:space="0" w:color="auto"/>
      </w:divBdr>
    </w:div>
    <w:div w:id="143595762">
      <w:bodyDiv w:val="1"/>
      <w:marLeft w:val="0"/>
      <w:marRight w:val="0"/>
      <w:marTop w:val="0"/>
      <w:marBottom w:val="0"/>
      <w:divBdr>
        <w:top w:val="none" w:sz="0" w:space="0" w:color="auto"/>
        <w:left w:val="none" w:sz="0" w:space="0" w:color="auto"/>
        <w:bottom w:val="none" w:sz="0" w:space="0" w:color="auto"/>
        <w:right w:val="none" w:sz="0" w:space="0" w:color="auto"/>
      </w:divBdr>
    </w:div>
    <w:div w:id="149713511">
      <w:bodyDiv w:val="1"/>
      <w:marLeft w:val="0"/>
      <w:marRight w:val="0"/>
      <w:marTop w:val="0"/>
      <w:marBottom w:val="0"/>
      <w:divBdr>
        <w:top w:val="none" w:sz="0" w:space="0" w:color="auto"/>
        <w:left w:val="none" w:sz="0" w:space="0" w:color="auto"/>
        <w:bottom w:val="none" w:sz="0" w:space="0" w:color="auto"/>
        <w:right w:val="none" w:sz="0" w:space="0" w:color="auto"/>
      </w:divBdr>
    </w:div>
    <w:div w:id="177544392">
      <w:bodyDiv w:val="1"/>
      <w:marLeft w:val="0"/>
      <w:marRight w:val="0"/>
      <w:marTop w:val="0"/>
      <w:marBottom w:val="0"/>
      <w:divBdr>
        <w:top w:val="none" w:sz="0" w:space="0" w:color="auto"/>
        <w:left w:val="none" w:sz="0" w:space="0" w:color="auto"/>
        <w:bottom w:val="none" w:sz="0" w:space="0" w:color="auto"/>
        <w:right w:val="none" w:sz="0" w:space="0" w:color="auto"/>
      </w:divBdr>
    </w:div>
    <w:div w:id="186723585">
      <w:bodyDiv w:val="1"/>
      <w:marLeft w:val="0"/>
      <w:marRight w:val="0"/>
      <w:marTop w:val="0"/>
      <w:marBottom w:val="0"/>
      <w:divBdr>
        <w:top w:val="none" w:sz="0" w:space="0" w:color="auto"/>
        <w:left w:val="none" w:sz="0" w:space="0" w:color="auto"/>
        <w:bottom w:val="none" w:sz="0" w:space="0" w:color="auto"/>
        <w:right w:val="none" w:sz="0" w:space="0" w:color="auto"/>
      </w:divBdr>
    </w:div>
    <w:div w:id="211965937">
      <w:bodyDiv w:val="1"/>
      <w:marLeft w:val="0"/>
      <w:marRight w:val="0"/>
      <w:marTop w:val="0"/>
      <w:marBottom w:val="0"/>
      <w:divBdr>
        <w:top w:val="none" w:sz="0" w:space="0" w:color="auto"/>
        <w:left w:val="none" w:sz="0" w:space="0" w:color="auto"/>
        <w:bottom w:val="none" w:sz="0" w:space="0" w:color="auto"/>
        <w:right w:val="none" w:sz="0" w:space="0" w:color="auto"/>
      </w:divBdr>
    </w:div>
    <w:div w:id="231232438">
      <w:bodyDiv w:val="1"/>
      <w:marLeft w:val="0"/>
      <w:marRight w:val="0"/>
      <w:marTop w:val="0"/>
      <w:marBottom w:val="0"/>
      <w:divBdr>
        <w:top w:val="none" w:sz="0" w:space="0" w:color="auto"/>
        <w:left w:val="none" w:sz="0" w:space="0" w:color="auto"/>
        <w:bottom w:val="none" w:sz="0" w:space="0" w:color="auto"/>
        <w:right w:val="none" w:sz="0" w:space="0" w:color="auto"/>
      </w:divBdr>
    </w:div>
    <w:div w:id="248124620">
      <w:bodyDiv w:val="1"/>
      <w:marLeft w:val="0"/>
      <w:marRight w:val="0"/>
      <w:marTop w:val="0"/>
      <w:marBottom w:val="0"/>
      <w:divBdr>
        <w:top w:val="none" w:sz="0" w:space="0" w:color="auto"/>
        <w:left w:val="none" w:sz="0" w:space="0" w:color="auto"/>
        <w:bottom w:val="none" w:sz="0" w:space="0" w:color="auto"/>
        <w:right w:val="none" w:sz="0" w:space="0" w:color="auto"/>
      </w:divBdr>
    </w:div>
    <w:div w:id="248466938">
      <w:bodyDiv w:val="1"/>
      <w:marLeft w:val="0"/>
      <w:marRight w:val="0"/>
      <w:marTop w:val="0"/>
      <w:marBottom w:val="0"/>
      <w:divBdr>
        <w:top w:val="none" w:sz="0" w:space="0" w:color="auto"/>
        <w:left w:val="none" w:sz="0" w:space="0" w:color="auto"/>
        <w:bottom w:val="none" w:sz="0" w:space="0" w:color="auto"/>
        <w:right w:val="none" w:sz="0" w:space="0" w:color="auto"/>
      </w:divBdr>
    </w:div>
    <w:div w:id="289635390">
      <w:bodyDiv w:val="1"/>
      <w:marLeft w:val="0"/>
      <w:marRight w:val="0"/>
      <w:marTop w:val="0"/>
      <w:marBottom w:val="0"/>
      <w:divBdr>
        <w:top w:val="none" w:sz="0" w:space="0" w:color="auto"/>
        <w:left w:val="none" w:sz="0" w:space="0" w:color="auto"/>
        <w:bottom w:val="none" w:sz="0" w:space="0" w:color="auto"/>
        <w:right w:val="none" w:sz="0" w:space="0" w:color="auto"/>
      </w:divBdr>
    </w:div>
    <w:div w:id="332881241">
      <w:bodyDiv w:val="1"/>
      <w:marLeft w:val="0"/>
      <w:marRight w:val="0"/>
      <w:marTop w:val="0"/>
      <w:marBottom w:val="0"/>
      <w:divBdr>
        <w:top w:val="none" w:sz="0" w:space="0" w:color="auto"/>
        <w:left w:val="none" w:sz="0" w:space="0" w:color="auto"/>
        <w:bottom w:val="none" w:sz="0" w:space="0" w:color="auto"/>
        <w:right w:val="none" w:sz="0" w:space="0" w:color="auto"/>
      </w:divBdr>
    </w:div>
    <w:div w:id="355155591">
      <w:bodyDiv w:val="1"/>
      <w:marLeft w:val="0"/>
      <w:marRight w:val="0"/>
      <w:marTop w:val="0"/>
      <w:marBottom w:val="0"/>
      <w:divBdr>
        <w:top w:val="none" w:sz="0" w:space="0" w:color="auto"/>
        <w:left w:val="none" w:sz="0" w:space="0" w:color="auto"/>
        <w:bottom w:val="none" w:sz="0" w:space="0" w:color="auto"/>
        <w:right w:val="none" w:sz="0" w:space="0" w:color="auto"/>
      </w:divBdr>
    </w:div>
    <w:div w:id="403576838">
      <w:bodyDiv w:val="1"/>
      <w:marLeft w:val="0"/>
      <w:marRight w:val="0"/>
      <w:marTop w:val="0"/>
      <w:marBottom w:val="0"/>
      <w:divBdr>
        <w:top w:val="none" w:sz="0" w:space="0" w:color="auto"/>
        <w:left w:val="none" w:sz="0" w:space="0" w:color="auto"/>
        <w:bottom w:val="none" w:sz="0" w:space="0" w:color="auto"/>
        <w:right w:val="none" w:sz="0" w:space="0" w:color="auto"/>
      </w:divBdr>
    </w:div>
    <w:div w:id="441847215">
      <w:bodyDiv w:val="1"/>
      <w:marLeft w:val="0"/>
      <w:marRight w:val="0"/>
      <w:marTop w:val="0"/>
      <w:marBottom w:val="0"/>
      <w:divBdr>
        <w:top w:val="none" w:sz="0" w:space="0" w:color="auto"/>
        <w:left w:val="none" w:sz="0" w:space="0" w:color="auto"/>
        <w:bottom w:val="none" w:sz="0" w:space="0" w:color="auto"/>
        <w:right w:val="none" w:sz="0" w:space="0" w:color="auto"/>
      </w:divBdr>
    </w:div>
    <w:div w:id="451482561">
      <w:bodyDiv w:val="1"/>
      <w:marLeft w:val="0"/>
      <w:marRight w:val="0"/>
      <w:marTop w:val="0"/>
      <w:marBottom w:val="0"/>
      <w:divBdr>
        <w:top w:val="none" w:sz="0" w:space="0" w:color="auto"/>
        <w:left w:val="none" w:sz="0" w:space="0" w:color="auto"/>
        <w:bottom w:val="none" w:sz="0" w:space="0" w:color="auto"/>
        <w:right w:val="none" w:sz="0" w:space="0" w:color="auto"/>
      </w:divBdr>
      <w:divsChild>
        <w:div w:id="1502311987">
          <w:marLeft w:val="1166"/>
          <w:marRight w:val="0"/>
          <w:marTop w:val="134"/>
          <w:marBottom w:val="0"/>
          <w:divBdr>
            <w:top w:val="none" w:sz="0" w:space="0" w:color="auto"/>
            <w:left w:val="none" w:sz="0" w:space="0" w:color="auto"/>
            <w:bottom w:val="none" w:sz="0" w:space="0" w:color="auto"/>
            <w:right w:val="none" w:sz="0" w:space="0" w:color="auto"/>
          </w:divBdr>
        </w:div>
      </w:divsChild>
    </w:div>
    <w:div w:id="469057693">
      <w:bodyDiv w:val="1"/>
      <w:marLeft w:val="0"/>
      <w:marRight w:val="0"/>
      <w:marTop w:val="0"/>
      <w:marBottom w:val="0"/>
      <w:divBdr>
        <w:top w:val="none" w:sz="0" w:space="0" w:color="auto"/>
        <w:left w:val="none" w:sz="0" w:space="0" w:color="auto"/>
        <w:bottom w:val="none" w:sz="0" w:space="0" w:color="auto"/>
        <w:right w:val="none" w:sz="0" w:space="0" w:color="auto"/>
      </w:divBdr>
    </w:div>
    <w:div w:id="474179467">
      <w:bodyDiv w:val="1"/>
      <w:marLeft w:val="0"/>
      <w:marRight w:val="0"/>
      <w:marTop w:val="0"/>
      <w:marBottom w:val="0"/>
      <w:divBdr>
        <w:top w:val="none" w:sz="0" w:space="0" w:color="auto"/>
        <w:left w:val="none" w:sz="0" w:space="0" w:color="auto"/>
        <w:bottom w:val="none" w:sz="0" w:space="0" w:color="auto"/>
        <w:right w:val="none" w:sz="0" w:space="0" w:color="auto"/>
      </w:divBdr>
    </w:div>
    <w:div w:id="475873110">
      <w:bodyDiv w:val="1"/>
      <w:marLeft w:val="0"/>
      <w:marRight w:val="0"/>
      <w:marTop w:val="0"/>
      <w:marBottom w:val="0"/>
      <w:divBdr>
        <w:top w:val="none" w:sz="0" w:space="0" w:color="auto"/>
        <w:left w:val="none" w:sz="0" w:space="0" w:color="auto"/>
        <w:bottom w:val="none" w:sz="0" w:space="0" w:color="auto"/>
        <w:right w:val="none" w:sz="0" w:space="0" w:color="auto"/>
      </w:divBdr>
    </w:div>
    <w:div w:id="509872741">
      <w:bodyDiv w:val="1"/>
      <w:marLeft w:val="0"/>
      <w:marRight w:val="0"/>
      <w:marTop w:val="0"/>
      <w:marBottom w:val="0"/>
      <w:divBdr>
        <w:top w:val="none" w:sz="0" w:space="0" w:color="auto"/>
        <w:left w:val="none" w:sz="0" w:space="0" w:color="auto"/>
        <w:bottom w:val="none" w:sz="0" w:space="0" w:color="auto"/>
        <w:right w:val="none" w:sz="0" w:space="0" w:color="auto"/>
      </w:divBdr>
    </w:div>
    <w:div w:id="512840748">
      <w:bodyDiv w:val="1"/>
      <w:marLeft w:val="0"/>
      <w:marRight w:val="0"/>
      <w:marTop w:val="0"/>
      <w:marBottom w:val="0"/>
      <w:divBdr>
        <w:top w:val="none" w:sz="0" w:space="0" w:color="auto"/>
        <w:left w:val="none" w:sz="0" w:space="0" w:color="auto"/>
        <w:bottom w:val="none" w:sz="0" w:space="0" w:color="auto"/>
        <w:right w:val="none" w:sz="0" w:space="0" w:color="auto"/>
      </w:divBdr>
      <w:divsChild>
        <w:div w:id="35325486">
          <w:marLeft w:val="0"/>
          <w:marRight w:val="0"/>
          <w:marTop w:val="0"/>
          <w:marBottom w:val="0"/>
          <w:divBdr>
            <w:top w:val="none" w:sz="0" w:space="0" w:color="auto"/>
            <w:left w:val="none" w:sz="0" w:space="0" w:color="auto"/>
            <w:bottom w:val="none" w:sz="0" w:space="0" w:color="auto"/>
            <w:right w:val="none" w:sz="0" w:space="0" w:color="auto"/>
          </w:divBdr>
          <w:divsChild>
            <w:div w:id="1055395768">
              <w:marLeft w:val="0"/>
              <w:marRight w:val="0"/>
              <w:marTop w:val="0"/>
              <w:marBottom w:val="0"/>
              <w:divBdr>
                <w:top w:val="none" w:sz="0" w:space="0" w:color="auto"/>
                <w:left w:val="none" w:sz="0" w:space="0" w:color="auto"/>
                <w:bottom w:val="none" w:sz="0" w:space="0" w:color="auto"/>
                <w:right w:val="none" w:sz="0" w:space="0" w:color="auto"/>
              </w:divBdr>
              <w:divsChild>
                <w:div w:id="1470129110">
                  <w:marLeft w:val="0"/>
                  <w:marRight w:val="0"/>
                  <w:marTop w:val="0"/>
                  <w:marBottom w:val="0"/>
                  <w:divBdr>
                    <w:top w:val="none" w:sz="0" w:space="0" w:color="auto"/>
                    <w:left w:val="none" w:sz="0" w:space="0" w:color="auto"/>
                    <w:bottom w:val="none" w:sz="0" w:space="0" w:color="auto"/>
                    <w:right w:val="none" w:sz="0" w:space="0" w:color="auto"/>
                  </w:divBdr>
                  <w:divsChild>
                    <w:div w:id="21276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13431">
      <w:bodyDiv w:val="1"/>
      <w:marLeft w:val="0"/>
      <w:marRight w:val="0"/>
      <w:marTop w:val="0"/>
      <w:marBottom w:val="0"/>
      <w:divBdr>
        <w:top w:val="none" w:sz="0" w:space="0" w:color="auto"/>
        <w:left w:val="none" w:sz="0" w:space="0" w:color="auto"/>
        <w:bottom w:val="none" w:sz="0" w:space="0" w:color="auto"/>
        <w:right w:val="none" w:sz="0" w:space="0" w:color="auto"/>
      </w:divBdr>
    </w:div>
    <w:div w:id="515845001">
      <w:bodyDiv w:val="1"/>
      <w:marLeft w:val="0"/>
      <w:marRight w:val="0"/>
      <w:marTop w:val="0"/>
      <w:marBottom w:val="0"/>
      <w:divBdr>
        <w:top w:val="none" w:sz="0" w:space="0" w:color="auto"/>
        <w:left w:val="none" w:sz="0" w:space="0" w:color="auto"/>
        <w:bottom w:val="none" w:sz="0" w:space="0" w:color="auto"/>
        <w:right w:val="none" w:sz="0" w:space="0" w:color="auto"/>
      </w:divBdr>
    </w:div>
    <w:div w:id="521435450">
      <w:bodyDiv w:val="1"/>
      <w:marLeft w:val="0"/>
      <w:marRight w:val="0"/>
      <w:marTop w:val="0"/>
      <w:marBottom w:val="0"/>
      <w:divBdr>
        <w:top w:val="none" w:sz="0" w:space="0" w:color="auto"/>
        <w:left w:val="none" w:sz="0" w:space="0" w:color="auto"/>
        <w:bottom w:val="none" w:sz="0" w:space="0" w:color="auto"/>
        <w:right w:val="none" w:sz="0" w:space="0" w:color="auto"/>
      </w:divBdr>
    </w:div>
    <w:div w:id="535234326">
      <w:bodyDiv w:val="1"/>
      <w:marLeft w:val="0"/>
      <w:marRight w:val="0"/>
      <w:marTop w:val="0"/>
      <w:marBottom w:val="0"/>
      <w:divBdr>
        <w:top w:val="none" w:sz="0" w:space="0" w:color="auto"/>
        <w:left w:val="none" w:sz="0" w:space="0" w:color="auto"/>
        <w:bottom w:val="none" w:sz="0" w:space="0" w:color="auto"/>
        <w:right w:val="none" w:sz="0" w:space="0" w:color="auto"/>
      </w:divBdr>
    </w:div>
    <w:div w:id="538976993">
      <w:bodyDiv w:val="1"/>
      <w:marLeft w:val="0"/>
      <w:marRight w:val="0"/>
      <w:marTop w:val="0"/>
      <w:marBottom w:val="0"/>
      <w:divBdr>
        <w:top w:val="none" w:sz="0" w:space="0" w:color="auto"/>
        <w:left w:val="none" w:sz="0" w:space="0" w:color="auto"/>
        <w:bottom w:val="none" w:sz="0" w:space="0" w:color="auto"/>
        <w:right w:val="none" w:sz="0" w:space="0" w:color="auto"/>
      </w:divBdr>
    </w:div>
    <w:div w:id="541597683">
      <w:bodyDiv w:val="1"/>
      <w:marLeft w:val="0"/>
      <w:marRight w:val="0"/>
      <w:marTop w:val="0"/>
      <w:marBottom w:val="0"/>
      <w:divBdr>
        <w:top w:val="none" w:sz="0" w:space="0" w:color="auto"/>
        <w:left w:val="none" w:sz="0" w:space="0" w:color="auto"/>
        <w:bottom w:val="none" w:sz="0" w:space="0" w:color="auto"/>
        <w:right w:val="none" w:sz="0" w:space="0" w:color="auto"/>
      </w:divBdr>
    </w:div>
    <w:div w:id="556554457">
      <w:bodyDiv w:val="1"/>
      <w:marLeft w:val="0"/>
      <w:marRight w:val="0"/>
      <w:marTop w:val="0"/>
      <w:marBottom w:val="0"/>
      <w:divBdr>
        <w:top w:val="none" w:sz="0" w:space="0" w:color="auto"/>
        <w:left w:val="none" w:sz="0" w:space="0" w:color="auto"/>
        <w:bottom w:val="none" w:sz="0" w:space="0" w:color="auto"/>
        <w:right w:val="none" w:sz="0" w:space="0" w:color="auto"/>
      </w:divBdr>
    </w:div>
    <w:div w:id="570043560">
      <w:bodyDiv w:val="1"/>
      <w:marLeft w:val="0"/>
      <w:marRight w:val="0"/>
      <w:marTop w:val="0"/>
      <w:marBottom w:val="0"/>
      <w:divBdr>
        <w:top w:val="none" w:sz="0" w:space="0" w:color="auto"/>
        <w:left w:val="none" w:sz="0" w:space="0" w:color="auto"/>
        <w:bottom w:val="none" w:sz="0" w:space="0" w:color="auto"/>
        <w:right w:val="none" w:sz="0" w:space="0" w:color="auto"/>
      </w:divBdr>
    </w:div>
    <w:div w:id="580529933">
      <w:bodyDiv w:val="1"/>
      <w:marLeft w:val="0"/>
      <w:marRight w:val="0"/>
      <w:marTop w:val="0"/>
      <w:marBottom w:val="0"/>
      <w:divBdr>
        <w:top w:val="none" w:sz="0" w:space="0" w:color="auto"/>
        <w:left w:val="none" w:sz="0" w:space="0" w:color="auto"/>
        <w:bottom w:val="none" w:sz="0" w:space="0" w:color="auto"/>
        <w:right w:val="none" w:sz="0" w:space="0" w:color="auto"/>
      </w:divBdr>
    </w:div>
    <w:div w:id="615337223">
      <w:bodyDiv w:val="1"/>
      <w:marLeft w:val="0"/>
      <w:marRight w:val="0"/>
      <w:marTop w:val="0"/>
      <w:marBottom w:val="0"/>
      <w:divBdr>
        <w:top w:val="none" w:sz="0" w:space="0" w:color="auto"/>
        <w:left w:val="none" w:sz="0" w:space="0" w:color="auto"/>
        <w:bottom w:val="none" w:sz="0" w:space="0" w:color="auto"/>
        <w:right w:val="none" w:sz="0" w:space="0" w:color="auto"/>
      </w:divBdr>
    </w:div>
    <w:div w:id="625311159">
      <w:bodyDiv w:val="1"/>
      <w:marLeft w:val="0"/>
      <w:marRight w:val="0"/>
      <w:marTop w:val="0"/>
      <w:marBottom w:val="0"/>
      <w:divBdr>
        <w:top w:val="none" w:sz="0" w:space="0" w:color="auto"/>
        <w:left w:val="none" w:sz="0" w:space="0" w:color="auto"/>
        <w:bottom w:val="none" w:sz="0" w:space="0" w:color="auto"/>
        <w:right w:val="none" w:sz="0" w:space="0" w:color="auto"/>
      </w:divBdr>
    </w:div>
    <w:div w:id="629093965">
      <w:bodyDiv w:val="1"/>
      <w:marLeft w:val="0"/>
      <w:marRight w:val="0"/>
      <w:marTop w:val="0"/>
      <w:marBottom w:val="0"/>
      <w:divBdr>
        <w:top w:val="none" w:sz="0" w:space="0" w:color="auto"/>
        <w:left w:val="none" w:sz="0" w:space="0" w:color="auto"/>
        <w:bottom w:val="none" w:sz="0" w:space="0" w:color="auto"/>
        <w:right w:val="none" w:sz="0" w:space="0" w:color="auto"/>
      </w:divBdr>
    </w:div>
    <w:div w:id="634331939">
      <w:bodyDiv w:val="1"/>
      <w:marLeft w:val="0"/>
      <w:marRight w:val="0"/>
      <w:marTop w:val="0"/>
      <w:marBottom w:val="0"/>
      <w:divBdr>
        <w:top w:val="none" w:sz="0" w:space="0" w:color="auto"/>
        <w:left w:val="none" w:sz="0" w:space="0" w:color="auto"/>
        <w:bottom w:val="none" w:sz="0" w:space="0" w:color="auto"/>
        <w:right w:val="none" w:sz="0" w:space="0" w:color="auto"/>
      </w:divBdr>
    </w:div>
    <w:div w:id="634874195">
      <w:bodyDiv w:val="1"/>
      <w:marLeft w:val="0"/>
      <w:marRight w:val="0"/>
      <w:marTop w:val="0"/>
      <w:marBottom w:val="0"/>
      <w:divBdr>
        <w:top w:val="none" w:sz="0" w:space="0" w:color="auto"/>
        <w:left w:val="none" w:sz="0" w:space="0" w:color="auto"/>
        <w:bottom w:val="none" w:sz="0" w:space="0" w:color="auto"/>
        <w:right w:val="none" w:sz="0" w:space="0" w:color="auto"/>
      </w:divBdr>
    </w:div>
    <w:div w:id="644512510">
      <w:bodyDiv w:val="1"/>
      <w:marLeft w:val="0"/>
      <w:marRight w:val="0"/>
      <w:marTop w:val="0"/>
      <w:marBottom w:val="0"/>
      <w:divBdr>
        <w:top w:val="none" w:sz="0" w:space="0" w:color="auto"/>
        <w:left w:val="none" w:sz="0" w:space="0" w:color="auto"/>
        <w:bottom w:val="none" w:sz="0" w:space="0" w:color="auto"/>
        <w:right w:val="none" w:sz="0" w:space="0" w:color="auto"/>
      </w:divBdr>
    </w:div>
    <w:div w:id="694308007">
      <w:bodyDiv w:val="1"/>
      <w:marLeft w:val="0"/>
      <w:marRight w:val="0"/>
      <w:marTop w:val="0"/>
      <w:marBottom w:val="0"/>
      <w:divBdr>
        <w:top w:val="none" w:sz="0" w:space="0" w:color="auto"/>
        <w:left w:val="none" w:sz="0" w:space="0" w:color="auto"/>
        <w:bottom w:val="none" w:sz="0" w:space="0" w:color="auto"/>
        <w:right w:val="none" w:sz="0" w:space="0" w:color="auto"/>
      </w:divBdr>
    </w:div>
    <w:div w:id="706442699">
      <w:bodyDiv w:val="1"/>
      <w:marLeft w:val="0"/>
      <w:marRight w:val="0"/>
      <w:marTop w:val="0"/>
      <w:marBottom w:val="0"/>
      <w:divBdr>
        <w:top w:val="none" w:sz="0" w:space="0" w:color="auto"/>
        <w:left w:val="none" w:sz="0" w:space="0" w:color="auto"/>
        <w:bottom w:val="none" w:sz="0" w:space="0" w:color="auto"/>
        <w:right w:val="none" w:sz="0" w:space="0" w:color="auto"/>
      </w:divBdr>
    </w:div>
    <w:div w:id="709886753">
      <w:bodyDiv w:val="1"/>
      <w:marLeft w:val="0"/>
      <w:marRight w:val="0"/>
      <w:marTop w:val="0"/>
      <w:marBottom w:val="0"/>
      <w:divBdr>
        <w:top w:val="none" w:sz="0" w:space="0" w:color="auto"/>
        <w:left w:val="none" w:sz="0" w:space="0" w:color="auto"/>
        <w:bottom w:val="none" w:sz="0" w:space="0" w:color="auto"/>
        <w:right w:val="none" w:sz="0" w:space="0" w:color="auto"/>
      </w:divBdr>
    </w:div>
    <w:div w:id="771634237">
      <w:bodyDiv w:val="1"/>
      <w:marLeft w:val="0"/>
      <w:marRight w:val="0"/>
      <w:marTop w:val="0"/>
      <w:marBottom w:val="0"/>
      <w:divBdr>
        <w:top w:val="none" w:sz="0" w:space="0" w:color="auto"/>
        <w:left w:val="none" w:sz="0" w:space="0" w:color="auto"/>
        <w:bottom w:val="none" w:sz="0" w:space="0" w:color="auto"/>
        <w:right w:val="none" w:sz="0" w:space="0" w:color="auto"/>
      </w:divBdr>
    </w:div>
    <w:div w:id="780221092">
      <w:bodyDiv w:val="1"/>
      <w:marLeft w:val="0"/>
      <w:marRight w:val="0"/>
      <w:marTop w:val="0"/>
      <w:marBottom w:val="0"/>
      <w:divBdr>
        <w:top w:val="none" w:sz="0" w:space="0" w:color="auto"/>
        <w:left w:val="none" w:sz="0" w:space="0" w:color="auto"/>
        <w:bottom w:val="none" w:sz="0" w:space="0" w:color="auto"/>
        <w:right w:val="none" w:sz="0" w:space="0" w:color="auto"/>
      </w:divBdr>
    </w:div>
    <w:div w:id="783889123">
      <w:bodyDiv w:val="1"/>
      <w:marLeft w:val="0"/>
      <w:marRight w:val="0"/>
      <w:marTop w:val="0"/>
      <w:marBottom w:val="0"/>
      <w:divBdr>
        <w:top w:val="none" w:sz="0" w:space="0" w:color="auto"/>
        <w:left w:val="none" w:sz="0" w:space="0" w:color="auto"/>
        <w:bottom w:val="none" w:sz="0" w:space="0" w:color="auto"/>
        <w:right w:val="none" w:sz="0" w:space="0" w:color="auto"/>
      </w:divBdr>
    </w:div>
    <w:div w:id="785320034">
      <w:bodyDiv w:val="1"/>
      <w:marLeft w:val="0"/>
      <w:marRight w:val="0"/>
      <w:marTop w:val="0"/>
      <w:marBottom w:val="0"/>
      <w:divBdr>
        <w:top w:val="none" w:sz="0" w:space="0" w:color="auto"/>
        <w:left w:val="none" w:sz="0" w:space="0" w:color="auto"/>
        <w:bottom w:val="none" w:sz="0" w:space="0" w:color="auto"/>
        <w:right w:val="none" w:sz="0" w:space="0" w:color="auto"/>
      </w:divBdr>
    </w:div>
    <w:div w:id="807095072">
      <w:bodyDiv w:val="1"/>
      <w:marLeft w:val="0"/>
      <w:marRight w:val="0"/>
      <w:marTop w:val="0"/>
      <w:marBottom w:val="0"/>
      <w:divBdr>
        <w:top w:val="none" w:sz="0" w:space="0" w:color="auto"/>
        <w:left w:val="none" w:sz="0" w:space="0" w:color="auto"/>
        <w:bottom w:val="none" w:sz="0" w:space="0" w:color="auto"/>
        <w:right w:val="none" w:sz="0" w:space="0" w:color="auto"/>
      </w:divBdr>
    </w:div>
    <w:div w:id="812678426">
      <w:bodyDiv w:val="1"/>
      <w:marLeft w:val="0"/>
      <w:marRight w:val="0"/>
      <w:marTop w:val="0"/>
      <w:marBottom w:val="0"/>
      <w:divBdr>
        <w:top w:val="none" w:sz="0" w:space="0" w:color="auto"/>
        <w:left w:val="none" w:sz="0" w:space="0" w:color="auto"/>
        <w:bottom w:val="none" w:sz="0" w:space="0" w:color="auto"/>
        <w:right w:val="none" w:sz="0" w:space="0" w:color="auto"/>
      </w:divBdr>
    </w:div>
    <w:div w:id="822429732">
      <w:bodyDiv w:val="1"/>
      <w:marLeft w:val="0"/>
      <w:marRight w:val="0"/>
      <w:marTop w:val="0"/>
      <w:marBottom w:val="0"/>
      <w:divBdr>
        <w:top w:val="none" w:sz="0" w:space="0" w:color="auto"/>
        <w:left w:val="none" w:sz="0" w:space="0" w:color="auto"/>
        <w:bottom w:val="none" w:sz="0" w:space="0" w:color="auto"/>
        <w:right w:val="none" w:sz="0" w:space="0" w:color="auto"/>
      </w:divBdr>
    </w:div>
    <w:div w:id="830950048">
      <w:bodyDiv w:val="1"/>
      <w:marLeft w:val="0"/>
      <w:marRight w:val="0"/>
      <w:marTop w:val="0"/>
      <w:marBottom w:val="0"/>
      <w:divBdr>
        <w:top w:val="none" w:sz="0" w:space="0" w:color="auto"/>
        <w:left w:val="none" w:sz="0" w:space="0" w:color="auto"/>
        <w:bottom w:val="none" w:sz="0" w:space="0" w:color="auto"/>
        <w:right w:val="none" w:sz="0" w:space="0" w:color="auto"/>
      </w:divBdr>
    </w:div>
    <w:div w:id="832798106">
      <w:bodyDiv w:val="1"/>
      <w:marLeft w:val="0"/>
      <w:marRight w:val="0"/>
      <w:marTop w:val="0"/>
      <w:marBottom w:val="0"/>
      <w:divBdr>
        <w:top w:val="none" w:sz="0" w:space="0" w:color="auto"/>
        <w:left w:val="none" w:sz="0" w:space="0" w:color="auto"/>
        <w:bottom w:val="none" w:sz="0" w:space="0" w:color="auto"/>
        <w:right w:val="none" w:sz="0" w:space="0" w:color="auto"/>
      </w:divBdr>
    </w:div>
    <w:div w:id="840854973">
      <w:bodyDiv w:val="1"/>
      <w:marLeft w:val="0"/>
      <w:marRight w:val="0"/>
      <w:marTop w:val="0"/>
      <w:marBottom w:val="0"/>
      <w:divBdr>
        <w:top w:val="none" w:sz="0" w:space="0" w:color="auto"/>
        <w:left w:val="none" w:sz="0" w:space="0" w:color="auto"/>
        <w:bottom w:val="none" w:sz="0" w:space="0" w:color="auto"/>
        <w:right w:val="none" w:sz="0" w:space="0" w:color="auto"/>
      </w:divBdr>
    </w:div>
    <w:div w:id="851987959">
      <w:bodyDiv w:val="1"/>
      <w:marLeft w:val="0"/>
      <w:marRight w:val="0"/>
      <w:marTop w:val="0"/>
      <w:marBottom w:val="0"/>
      <w:divBdr>
        <w:top w:val="none" w:sz="0" w:space="0" w:color="auto"/>
        <w:left w:val="none" w:sz="0" w:space="0" w:color="auto"/>
        <w:bottom w:val="none" w:sz="0" w:space="0" w:color="auto"/>
        <w:right w:val="none" w:sz="0" w:space="0" w:color="auto"/>
      </w:divBdr>
    </w:div>
    <w:div w:id="859508216">
      <w:bodyDiv w:val="1"/>
      <w:marLeft w:val="0"/>
      <w:marRight w:val="0"/>
      <w:marTop w:val="0"/>
      <w:marBottom w:val="0"/>
      <w:divBdr>
        <w:top w:val="none" w:sz="0" w:space="0" w:color="auto"/>
        <w:left w:val="none" w:sz="0" w:space="0" w:color="auto"/>
        <w:bottom w:val="none" w:sz="0" w:space="0" w:color="auto"/>
        <w:right w:val="none" w:sz="0" w:space="0" w:color="auto"/>
      </w:divBdr>
    </w:div>
    <w:div w:id="867377389">
      <w:bodyDiv w:val="1"/>
      <w:marLeft w:val="0"/>
      <w:marRight w:val="0"/>
      <w:marTop w:val="0"/>
      <w:marBottom w:val="0"/>
      <w:divBdr>
        <w:top w:val="none" w:sz="0" w:space="0" w:color="auto"/>
        <w:left w:val="none" w:sz="0" w:space="0" w:color="auto"/>
        <w:bottom w:val="none" w:sz="0" w:space="0" w:color="auto"/>
        <w:right w:val="none" w:sz="0" w:space="0" w:color="auto"/>
      </w:divBdr>
    </w:div>
    <w:div w:id="868449423">
      <w:bodyDiv w:val="1"/>
      <w:marLeft w:val="0"/>
      <w:marRight w:val="0"/>
      <w:marTop w:val="0"/>
      <w:marBottom w:val="0"/>
      <w:divBdr>
        <w:top w:val="none" w:sz="0" w:space="0" w:color="auto"/>
        <w:left w:val="none" w:sz="0" w:space="0" w:color="auto"/>
        <w:bottom w:val="none" w:sz="0" w:space="0" w:color="auto"/>
        <w:right w:val="none" w:sz="0" w:space="0" w:color="auto"/>
      </w:divBdr>
    </w:div>
    <w:div w:id="891768680">
      <w:bodyDiv w:val="1"/>
      <w:marLeft w:val="0"/>
      <w:marRight w:val="0"/>
      <w:marTop w:val="0"/>
      <w:marBottom w:val="0"/>
      <w:divBdr>
        <w:top w:val="none" w:sz="0" w:space="0" w:color="auto"/>
        <w:left w:val="none" w:sz="0" w:space="0" w:color="auto"/>
        <w:bottom w:val="none" w:sz="0" w:space="0" w:color="auto"/>
        <w:right w:val="none" w:sz="0" w:space="0" w:color="auto"/>
      </w:divBdr>
    </w:div>
    <w:div w:id="898828957">
      <w:bodyDiv w:val="1"/>
      <w:marLeft w:val="0"/>
      <w:marRight w:val="0"/>
      <w:marTop w:val="0"/>
      <w:marBottom w:val="0"/>
      <w:divBdr>
        <w:top w:val="none" w:sz="0" w:space="0" w:color="auto"/>
        <w:left w:val="none" w:sz="0" w:space="0" w:color="auto"/>
        <w:bottom w:val="none" w:sz="0" w:space="0" w:color="auto"/>
        <w:right w:val="none" w:sz="0" w:space="0" w:color="auto"/>
      </w:divBdr>
    </w:div>
    <w:div w:id="910624295">
      <w:bodyDiv w:val="1"/>
      <w:marLeft w:val="0"/>
      <w:marRight w:val="0"/>
      <w:marTop w:val="0"/>
      <w:marBottom w:val="0"/>
      <w:divBdr>
        <w:top w:val="none" w:sz="0" w:space="0" w:color="auto"/>
        <w:left w:val="none" w:sz="0" w:space="0" w:color="auto"/>
        <w:bottom w:val="none" w:sz="0" w:space="0" w:color="auto"/>
        <w:right w:val="none" w:sz="0" w:space="0" w:color="auto"/>
      </w:divBdr>
    </w:div>
    <w:div w:id="918178658">
      <w:bodyDiv w:val="1"/>
      <w:marLeft w:val="0"/>
      <w:marRight w:val="0"/>
      <w:marTop w:val="0"/>
      <w:marBottom w:val="0"/>
      <w:divBdr>
        <w:top w:val="none" w:sz="0" w:space="0" w:color="auto"/>
        <w:left w:val="none" w:sz="0" w:space="0" w:color="auto"/>
        <w:bottom w:val="none" w:sz="0" w:space="0" w:color="auto"/>
        <w:right w:val="none" w:sz="0" w:space="0" w:color="auto"/>
      </w:divBdr>
    </w:div>
    <w:div w:id="947198684">
      <w:bodyDiv w:val="1"/>
      <w:marLeft w:val="0"/>
      <w:marRight w:val="0"/>
      <w:marTop w:val="0"/>
      <w:marBottom w:val="0"/>
      <w:divBdr>
        <w:top w:val="none" w:sz="0" w:space="0" w:color="auto"/>
        <w:left w:val="none" w:sz="0" w:space="0" w:color="auto"/>
        <w:bottom w:val="none" w:sz="0" w:space="0" w:color="auto"/>
        <w:right w:val="none" w:sz="0" w:space="0" w:color="auto"/>
      </w:divBdr>
    </w:div>
    <w:div w:id="957639809">
      <w:bodyDiv w:val="1"/>
      <w:marLeft w:val="0"/>
      <w:marRight w:val="0"/>
      <w:marTop w:val="0"/>
      <w:marBottom w:val="0"/>
      <w:divBdr>
        <w:top w:val="none" w:sz="0" w:space="0" w:color="auto"/>
        <w:left w:val="none" w:sz="0" w:space="0" w:color="auto"/>
        <w:bottom w:val="none" w:sz="0" w:space="0" w:color="auto"/>
        <w:right w:val="none" w:sz="0" w:space="0" w:color="auto"/>
      </w:divBdr>
    </w:div>
    <w:div w:id="959383488">
      <w:bodyDiv w:val="1"/>
      <w:marLeft w:val="0"/>
      <w:marRight w:val="0"/>
      <w:marTop w:val="0"/>
      <w:marBottom w:val="0"/>
      <w:divBdr>
        <w:top w:val="none" w:sz="0" w:space="0" w:color="auto"/>
        <w:left w:val="none" w:sz="0" w:space="0" w:color="auto"/>
        <w:bottom w:val="none" w:sz="0" w:space="0" w:color="auto"/>
        <w:right w:val="none" w:sz="0" w:space="0" w:color="auto"/>
      </w:divBdr>
    </w:div>
    <w:div w:id="961809050">
      <w:bodyDiv w:val="1"/>
      <w:marLeft w:val="0"/>
      <w:marRight w:val="0"/>
      <w:marTop w:val="0"/>
      <w:marBottom w:val="0"/>
      <w:divBdr>
        <w:top w:val="none" w:sz="0" w:space="0" w:color="auto"/>
        <w:left w:val="none" w:sz="0" w:space="0" w:color="auto"/>
        <w:bottom w:val="none" w:sz="0" w:space="0" w:color="auto"/>
        <w:right w:val="none" w:sz="0" w:space="0" w:color="auto"/>
      </w:divBdr>
    </w:div>
    <w:div w:id="986126794">
      <w:bodyDiv w:val="1"/>
      <w:marLeft w:val="0"/>
      <w:marRight w:val="0"/>
      <w:marTop w:val="0"/>
      <w:marBottom w:val="0"/>
      <w:divBdr>
        <w:top w:val="none" w:sz="0" w:space="0" w:color="auto"/>
        <w:left w:val="none" w:sz="0" w:space="0" w:color="auto"/>
        <w:bottom w:val="none" w:sz="0" w:space="0" w:color="auto"/>
        <w:right w:val="none" w:sz="0" w:space="0" w:color="auto"/>
      </w:divBdr>
    </w:div>
    <w:div w:id="1028336881">
      <w:bodyDiv w:val="1"/>
      <w:marLeft w:val="0"/>
      <w:marRight w:val="0"/>
      <w:marTop w:val="0"/>
      <w:marBottom w:val="0"/>
      <w:divBdr>
        <w:top w:val="none" w:sz="0" w:space="0" w:color="auto"/>
        <w:left w:val="none" w:sz="0" w:space="0" w:color="auto"/>
        <w:bottom w:val="none" w:sz="0" w:space="0" w:color="auto"/>
        <w:right w:val="none" w:sz="0" w:space="0" w:color="auto"/>
      </w:divBdr>
    </w:div>
    <w:div w:id="1035538394">
      <w:bodyDiv w:val="1"/>
      <w:marLeft w:val="0"/>
      <w:marRight w:val="0"/>
      <w:marTop w:val="0"/>
      <w:marBottom w:val="0"/>
      <w:divBdr>
        <w:top w:val="none" w:sz="0" w:space="0" w:color="auto"/>
        <w:left w:val="none" w:sz="0" w:space="0" w:color="auto"/>
        <w:bottom w:val="none" w:sz="0" w:space="0" w:color="auto"/>
        <w:right w:val="none" w:sz="0" w:space="0" w:color="auto"/>
      </w:divBdr>
    </w:div>
    <w:div w:id="1046099075">
      <w:bodyDiv w:val="1"/>
      <w:marLeft w:val="0"/>
      <w:marRight w:val="0"/>
      <w:marTop w:val="0"/>
      <w:marBottom w:val="0"/>
      <w:divBdr>
        <w:top w:val="none" w:sz="0" w:space="0" w:color="auto"/>
        <w:left w:val="none" w:sz="0" w:space="0" w:color="auto"/>
        <w:bottom w:val="none" w:sz="0" w:space="0" w:color="auto"/>
        <w:right w:val="none" w:sz="0" w:space="0" w:color="auto"/>
      </w:divBdr>
    </w:div>
    <w:div w:id="1048144787">
      <w:bodyDiv w:val="1"/>
      <w:marLeft w:val="0"/>
      <w:marRight w:val="0"/>
      <w:marTop w:val="0"/>
      <w:marBottom w:val="0"/>
      <w:divBdr>
        <w:top w:val="none" w:sz="0" w:space="0" w:color="auto"/>
        <w:left w:val="none" w:sz="0" w:space="0" w:color="auto"/>
        <w:bottom w:val="none" w:sz="0" w:space="0" w:color="auto"/>
        <w:right w:val="none" w:sz="0" w:space="0" w:color="auto"/>
      </w:divBdr>
    </w:div>
    <w:div w:id="1051147718">
      <w:bodyDiv w:val="1"/>
      <w:marLeft w:val="0"/>
      <w:marRight w:val="0"/>
      <w:marTop w:val="0"/>
      <w:marBottom w:val="0"/>
      <w:divBdr>
        <w:top w:val="none" w:sz="0" w:space="0" w:color="auto"/>
        <w:left w:val="none" w:sz="0" w:space="0" w:color="auto"/>
        <w:bottom w:val="none" w:sz="0" w:space="0" w:color="auto"/>
        <w:right w:val="none" w:sz="0" w:space="0" w:color="auto"/>
      </w:divBdr>
    </w:div>
    <w:div w:id="1122840184">
      <w:bodyDiv w:val="1"/>
      <w:marLeft w:val="0"/>
      <w:marRight w:val="0"/>
      <w:marTop w:val="0"/>
      <w:marBottom w:val="0"/>
      <w:divBdr>
        <w:top w:val="none" w:sz="0" w:space="0" w:color="auto"/>
        <w:left w:val="none" w:sz="0" w:space="0" w:color="auto"/>
        <w:bottom w:val="none" w:sz="0" w:space="0" w:color="auto"/>
        <w:right w:val="none" w:sz="0" w:space="0" w:color="auto"/>
      </w:divBdr>
    </w:div>
    <w:div w:id="1127310828">
      <w:bodyDiv w:val="1"/>
      <w:marLeft w:val="0"/>
      <w:marRight w:val="0"/>
      <w:marTop w:val="0"/>
      <w:marBottom w:val="0"/>
      <w:divBdr>
        <w:top w:val="none" w:sz="0" w:space="0" w:color="auto"/>
        <w:left w:val="none" w:sz="0" w:space="0" w:color="auto"/>
        <w:bottom w:val="none" w:sz="0" w:space="0" w:color="auto"/>
        <w:right w:val="none" w:sz="0" w:space="0" w:color="auto"/>
      </w:divBdr>
    </w:div>
    <w:div w:id="1132557609">
      <w:bodyDiv w:val="1"/>
      <w:marLeft w:val="0"/>
      <w:marRight w:val="0"/>
      <w:marTop w:val="0"/>
      <w:marBottom w:val="0"/>
      <w:divBdr>
        <w:top w:val="none" w:sz="0" w:space="0" w:color="auto"/>
        <w:left w:val="none" w:sz="0" w:space="0" w:color="auto"/>
        <w:bottom w:val="none" w:sz="0" w:space="0" w:color="auto"/>
        <w:right w:val="none" w:sz="0" w:space="0" w:color="auto"/>
      </w:divBdr>
    </w:div>
    <w:div w:id="1138188903">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217857496">
      <w:bodyDiv w:val="1"/>
      <w:marLeft w:val="0"/>
      <w:marRight w:val="0"/>
      <w:marTop w:val="0"/>
      <w:marBottom w:val="0"/>
      <w:divBdr>
        <w:top w:val="none" w:sz="0" w:space="0" w:color="auto"/>
        <w:left w:val="none" w:sz="0" w:space="0" w:color="auto"/>
        <w:bottom w:val="none" w:sz="0" w:space="0" w:color="auto"/>
        <w:right w:val="none" w:sz="0" w:space="0" w:color="auto"/>
      </w:divBdr>
    </w:div>
    <w:div w:id="1219049976">
      <w:bodyDiv w:val="1"/>
      <w:marLeft w:val="0"/>
      <w:marRight w:val="0"/>
      <w:marTop w:val="0"/>
      <w:marBottom w:val="0"/>
      <w:divBdr>
        <w:top w:val="none" w:sz="0" w:space="0" w:color="auto"/>
        <w:left w:val="none" w:sz="0" w:space="0" w:color="auto"/>
        <w:bottom w:val="none" w:sz="0" w:space="0" w:color="auto"/>
        <w:right w:val="none" w:sz="0" w:space="0" w:color="auto"/>
      </w:divBdr>
    </w:div>
    <w:div w:id="1220706114">
      <w:bodyDiv w:val="1"/>
      <w:marLeft w:val="0"/>
      <w:marRight w:val="0"/>
      <w:marTop w:val="0"/>
      <w:marBottom w:val="0"/>
      <w:divBdr>
        <w:top w:val="none" w:sz="0" w:space="0" w:color="auto"/>
        <w:left w:val="none" w:sz="0" w:space="0" w:color="auto"/>
        <w:bottom w:val="none" w:sz="0" w:space="0" w:color="auto"/>
        <w:right w:val="none" w:sz="0" w:space="0" w:color="auto"/>
      </w:divBdr>
    </w:div>
    <w:div w:id="1240676390">
      <w:bodyDiv w:val="1"/>
      <w:marLeft w:val="0"/>
      <w:marRight w:val="0"/>
      <w:marTop w:val="0"/>
      <w:marBottom w:val="0"/>
      <w:divBdr>
        <w:top w:val="none" w:sz="0" w:space="0" w:color="auto"/>
        <w:left w:val="none" w:sz="0" w:space="0" w:color="auto"/>
        <w:bottom w:val="none" w:sz="0" w:space="0" w:color="auto"/>
        <w:right w:val="none" w:sz="0" w:space="0" w:color="auto"/>
      </w:divBdr>
    </w:div>
    <w:div w:id="1271627721">
      <w:bodyDiv w:val="1"/>
      <w:marLeft w:val="0"/>
      <w:marRight w:val="0"/>
      <w:marTop w:val="0"/>
      <w:marBottom w:val="0"/>
      <w:divBdr>
        <w:top w:val="none" w:sz="0" w:space="0" w:color="auto"/>
        <w:left w:val="none" w:sz="0" w:space="0" w:color="auto"/>
        <w:bottom w:val="none" w:sz="0" w:space="0" w:color="auto"/>
        <w:right w:val="none" w:sz="0" w:space="0" w:color="auto"/>
      </w:divBdr>
    </w:div>
    <w:div w:id="1308363358">
      <w:bodyDiv w:val="1"/>
      <w:marLeft w:val="0"/>
      <w:marRight w:val="0"/>
      <w:marTop w:val="0"/>
      <w:marBottom w:val="0"/>
      <w:divBdr>
        <w:top w:val="none" w:sz="0" w:space="0" w:color="auto"/>
        <w:left w:val="none" w:sz="0" w:space="0" w:color="auto"/>
        <w:bottom w:val="none" w:sz="0" w:space="0" w:color="auto"/>
        <w:right w:val="none" w:sz="0" w:space="0" w:color="auto"/>
      </w:divBdr>
    </w:div>
    <w:div w:id="1322999378">
      <w:bodyDiv w:val="1"/>
      <w:marLeft w:val="0"/>
      <w:marRight w:val="0"/>
      <w:marTop w:val="0"/>
      <w:marBottom w:val="0"/>
      <w:divBdr>
        <w:top w:val="none" w:sz="0" w:space="0" w:color="auto"/>
        <w:left w:val="none" w:sz="0" w:space="0" w:color="auto"/>
        <w:bottom w:val="none" w:sz="0" w:space="0" w:color="auto"/>
        <w:right w:val="none" w:sz="0" w:space="0" w:color="auto"/>
      </w:divBdr>
    </w:div>
    <w:div w:id="1327519016">
      <w:bodyDiv w:val="1"/>
      <w:marLeft w:val="0"/>
      <w:marRight w:val="0"/>
      <w:marTop w:val="0"/>
      <w:marBottom w:val="0"/>
      <w:divBdr>
        <w:top w:val="none" w:sz="0" w:space="0" w:color="auto"/>
        <w:left w:val="none" w:sz="0" w:space="0" w:color="auto"/>
        <w:bottom w:val="none" w:sz="0" w:space="0" w:color="auto"/>
        <w:right w:val="none" w:sz="0" w:space="0" w:color="auto"/>
      </w:divBdr>
    </w:div>
    <w:div w:id="1443449938">
      <w:bodyDiv w:val="1"/>
      <w:marLeft w:val="0"/>
      <w:marRight w:val="0"/>
      <w:marTop w:val="0"/>
      <w:marBottom w:val="0"/>
      <w:divBdr>
        <w:top w:val="none" w:sz="0" w:space="0" w:color="auto"/>
        <w:left w:val="none" w:sz="0" w:space="0" w:color="auto"/>
        <w:bottom w:val="none" w:sz="0" w:space="0" w:color="auto"/>
        <w:right w:val="none" w:sz="0" w:space="0" w:color="auto"/>
      </w:divBdr>
    </w:div>
    <w:div w:id="1457600833">
      <w:bodyDiv w:val="1"/>
      <w:marLeft w:val="0"/>
      <w:marRight w:val="0"/>
      <w:marTop w:val="0"/>
      <w:marBottom w:val="0"/>
      <w:divBdr>
        <w:top w:val="none" w:sz="0" w:space="0" w:color="auto"/>
        <w:left w:val="none" w:sz="0" w:space="0" w:color="auto"/>
        <w:bottom w:val="none" w:sz="0" w:space="0" w:color="auto"/>
        <w:right w:val="none" w:sz="0" w:space="0" w:color="auto"/>
      </w:divBdr>
    </w:div>
    <w:div w:id="1472670982">
      <w:bodyDiv w:val="1"/>
      <w:marLeft w:val="0"/>
      <w:marRight w:val="0"/>
      <w:marTop w:val="0"/>
      <w:marBottom w:val="0"/>
      <w:divBdr>
        <w:top w:val="none" w:sz="0" w:space="0" w:color="auto"/>
        <w:left w:val="none" w:sz="0" w:space="0" w:color="auto"/>
        <w:bottom w:val="none" w:sz="0" w:space="0" w:color="auto"/>
        <w:right w:val="none" w:sz="0" w:space="0" w:color="auto"/>
      </w:divBdr>
    </w:div>
    <w:div w:id="1496843206">
      <w:bodyDiv w:val="1"/>
      <w:marLeft w:val="0"/>
      <w:marRight w:val="0"/>
      <w:marTop w:val="0"/>
      <w:marBottom w:val="0"/>
      <w:divBdr>
        <w:top w:val="none" w:sz="0" w:space="0" w:color="auto"/>
        <w:left w:val="none" w:sz="0" w:space="0" w:color="auto"/>
        <w:bottom w:val="none" w:sz="0" w:space="0" w:color="auto"/>
        <w:right w:val="none" w:sz="0" w:space="0" w:color="auto"/>
      </w:divBdr>
    </w:div>
    <w:div w:id="1519386829">
      <w:bodyDiv w:val="1"/>
      <w:marLeft w:val="0"/>
      <w:marRight w:val="0"/>
      <w:marTop w:val="0"/>
      <w:marBottom w:val="0"/>
      <w:divBdr>
        <w:top w:val="none" w:sz="0" w:space="0" w:color="auto"/>
        <w:left w:val="none" w:sz="0" w:space="0" w:color="auto"/>
        <w:bottom w:val="none" w:sz="0" w:space="0" w:color="auto"/>
        <w:right w:val="none" w:sz="0" w:space="0" w:color="auto"/>
      </w:divBdr>
    </w:div>
    <w:div w:id="1522623254">
      <w:bodyDiv w:val="1"/>
      <w:marLeft w:val="0"/>
      <w:marRight w:val="0"/>
      <w:marTop w:val="0"/>
      <w:marBottom w:val="0"/>
      <w:divBdr>
        <w:top w:val="none" w:sz="0" w:space="0" w:color="auto"/>
        <w:left w:val="none" w:sz="0" w:space="0" w:color="auto"/>
        <w:bottom w:val="none" w:sz="0" w:space="0" w:color="auto"/>
        <w:right w:val="none" w:sz="0" w:space="0" w:color="auto"/>
      </w:divBdr>
    </w:div>
    <w:div w:id="1561671918">
      <w:bodyDiv w:val="1"/>
      <w:marLeft w:val="0"/>
      <w:marRight w:val="0"/>
      <w:marTop w:val="0"/>
      <w:marBottom w:val="0"/>
      <w:divBdr>
        <w:top w:val="none" w:sz="0" w:space="0" w:color="auto"/>
        <w:left w:val="none" w:sz="0" w:space="0" w:color="auto"/>
        <w:bottom w:val="none" w:sz="0" w:space="0" w:color="auto"/>
        <w:right w:val="none" w:sz="0" w:space="0" w:color="auto"/>
      </w:divBdr>
    </w:div>
    <w:div w:id="1584988371">
      <w:bodyDiv w:val="1"/>
      <w:marLeft w:val="0"/>
      <w:marRight w:val="0"/>
      <w:marTop w:val="0"/>
      <w:marBottom w:val="0"/>
      <w:divBdr>
        <w:top w:val="none" w:sz="0" w:space="0" w:color="auto"/>
        <w:left w:val="none" w:sz="0" w:space="0" w:color="auto"/>
        <w:bottom w:val="none" w:sz="0" w:space="0" w:color="auto"/>
        <w:right w:val="none" w:sz="0" w:space="0" w:color="auto"/>
      </w:divBdr>
    </w:div>
    <w:div w:id="1625579710">
      <w:bodyDiv w:val="1"/>
      <w:marLeft w:val="0"/>
      <w:marRight w:val="0"/>
      <w:marTop w:val="0"/>
      <w:marBottom w:val="0"/>
      <w:divBdr>
        <w:top w:val="none" w:sz="0" w:space="0" w:color="auto"/>
        <w:left w:val="none" w:sz="0" w:space="0" w:color="auto"/>
        <w:bottom w:val="none" w:sz="0" w:space="0" w:color="auto"/>
        <w:right w:val="none" w:sz="0" w:space="0" w:color="auto"/>
      </w:divBdr>
    </w:div>
    <w:div w:id="1657369321">
      <w:bodyDiv w:val="1"/>
      <w:marLeft w:val="0"/>
      <w:marRight w:val="0"/>
      <w:marTop w:val="0"/>
      <w:marBottom w:val="0"/>
      <w:divBdr>
        <w:top w:val="none" w:sz="0" w:space="0" w:color="auto"/>
        <w:left w:val="none" w:sz="0" w:space="0" w:color="auto"/>
        <w:bottom w:val="none" w:sz="0" w:space="0" w:color="auto"/>
        <w:right w:val="none" w:sz="0" w:space="0" w:color="auto"/>
      </w:divBdr>
    </w:div>
    <w:div w:id="1672104958">
      <w:bodyDiv w:val="1"/>
      <w:marLeft w:val="0"/>
      <w:marRight w:val="0"/>
      <w:marTop w:val="0"/>
      <w:marBottom w:val="0"/>
      <w:divBdr>
        <w:top w:val="none" w:sz="0" w:space="0" w:color="auto"/>
        <w:left w:val="none" w:sz="0" w:space="0" w:color="auto"/>
        <w:bottom w:val="none" w:sz="0" w:space="0" w:color="auto"/>
        <w:right w:val="none" w:sz="0" w:space="0" w:color="auto"/>
      </w:divBdr>
    </w:div>
    <w:div w:id="1679191135">
      <w:bodyDiv w:val="1"/>
      <w:marLeft w:val="0"/>
      <w:marRight w:val="0"/>
      <w:marTop w:val="0"/>
      <w:marBottom w:val="0"/>
      <w:divBdr>
        <w:top w:val="none" w:sz="0" w:space="0" w:color="auto"/>
        <w:left w:val="none" w:sz="0" w:space="0" w:color="auto"/>
        <w:bottom w:val="none" w:sz="0" w:space="0" w:color="auto"/>
        <w:right w:val="none" w:sz="0" w:space="0" w:color="auto"/>
      </w:divBdr>
    </w:div>
    <w:div w:id="1690058723">
      <w:bodyDiv w:val="1"/>
      <w:marLeft w:val="0"/>
      <w:marRight w:val="0"/>
      <w:marTop w:val="0"/>
      <w:marBottom w:val="0"/>
      <w:divBdr>
        <w:top w:val="none" w:sz="0" w:space="0" w:color="auto"/>
        <w:left w:val="none" w:sz="0" w:space="0" w:color="auto"/>
        <w:bottom w:val="none" w:sz="0" w:space="0" w:color="auto"/>
        <w:right w:val="none" w:sz="0" w:space="0" w:color="auto"/>
      </w:divBdr>
    </w:div>
    <w:div w:id="1714191607">
      <w:bodyDiv w:val="1"/>
      <w:marLeft w:val="0"/>
      <w:marRight w:val="0"/>
      <w:marTop w:val="0"/>
      <w:marBottom w:val="0"/>
      <w:divBdr>
        <w:top w:val="none" w:sz="0" w:space="0" w:color="auto"/>
        <w:left w:val="none" w:sz="0" w:space="0" w:color="auto"/>
        <w:bottom w:val="none" w:sz="0" w:space="0" w:color="auto"/>
        <w:right w:val="none" w:sz="0" w:space="0" w:color="auto"/>
      </w:divBdr>
    </w:div>
    <w:div w:id="1726292522">
      <w:bodyDiv w:val="1"/>
      <w:marLeft w:val="0"/>
      <w:marRight w:val="0"/>
      <w:marTop w:val="0"/>
      <w:marBottom w:val="0"/>
      <w:divBdr>
        <w:top w:val="none" w:sz="0" w:space="0" w:color="auto"/>
        <w:left w:val="none" w:sz="0" w:space="0" w:color="auto"/>
        <w:bottom w:val="none" w:sz="0" w:space="0" w:color="auto"/>
        <w:right w:val="none" w:sz="0" w:space="0" w:color="auto"/>
      </w:divBdr>
    </w:div>
    <w:div w:id="1744528378">
      <w:bodyDiv w:val="1"/>
      <w:marLeft w:val="0"/>
      <w:marRight w:val="0"/>
      <w:marTop w:val="0"/>
      <w:marBottom w:val="0"/>
      <w:divBdr>
        <w:top w:val="none" w:sz="0" w:space="0" w:color="auto"/>
        <w:left w:val="none" w:sz="0" w:space="0" w:color="auto"/>
        <w:bottom w:val="none" w:sz="0" w:space="0" w:color="auto"/>
        <w:right w:val="none" w:sz="0" w:space="0" w:color="auto"/>
      </w:divBdr>
    </w:div>
    <w:div w:id="1746100013">
      <w:bodyDiv w:val="1"/>
      <w:marLeft w:val="0"/>
      <w:marRight w:val="0"/>
      <w:marTop w:val="0"/>
      <w:marBottom w:val="0"/>
      <w:divBdr>
        <w:top w:val="none" w:sz="0" w:space="0" w:color="auto"/>
        <w:left w:val="none" w:sz="0" w:space="0" w:color="auto"/>
        <w:bottom w:val="none" w:sz="0" w:space="0" w:color="auto"/>
        <w:right w:val="none" w:sz="0" w:space="0" w:color="auto"/>
      </w:divBdr>
    </w:div>
    <w:div w:id="1772890008">
      <w:bodyDiv w:val="1"/>
      <w:marLeft w:val="0"/>
      <w:marRight w:val="0"/>
      <w:marTop w:val="0"/>
      <w:marBottom w:val="0"/>
      <w:divBdr>
        <w:top w:val="none" w:sz="0" w:space="0" w:color="auto"/>
        <w:left w:val="none" w:sz="0" w:space="0" w:color="auto"/>
        <w:bottom w:val="none" w:sz="0" w:space="0" w:color="auto"/>
        <w:right w:val="none" w:sz="0" w:space="0" w:color="auto"/>
      </w:divBdr>
    </w:div>
    <w:div w:id="1779442832">
      <w:bodyDiv w:val="1"/>
      <w:marLeft w:val="0"/>
      <w:marRight w:val="0"/>
      <w:marTop w:val="0"/>
      <w:marBottom w:val="0"/>
      <w:divBdr>
        <w:top w:val="none" w:sz="0" w:space="0" w:color="auto"/>
        <w:left w:val="none" w:sz="0" w:space="0" w:color="auto"/>
        <w:bottom w:val="none" w:sz="0" w:space="0" w:color="auto"/>
        <w:right w:val="none" w:sz="0" w:space="0" w:color="auto"/>
      </w:divBdr>
    </w:div>
    <w:div w:id="1799954146">
      <w:bodyDiv w:val="1"/>
      <w:marLeft w:val="0"/>
      <w:marRight w:val="0"/>
      <w:marTop w:val="0"/>
      <w:marBottom w:val="0"/>
      <w:divBdr>
        <w:top w:val="none" w:sz="0" w:space="0" w:color="auto"/>
        <w:left w:val="none" w:sz="0" w:space="0" w:color="auto"/>
        <w:bottom w:val="none" w:sz="0" w:space="0" w:color="auto"/>
        <w:right w:val="none" w:sz="0" w:space="0" w:color="auto"/>
      </w:divBdr>
    </w:div>
    <w:div w:id="1820880722">
      <w:bodyDiv w:val="1"/>
      <w:marLeft w:val="0"/>
      <w:marRight w:val="0"/>
      <w:marTop w:val="0"/>
      <w:marBottom w:val="0"/>
      <w:divBdr>
        <w:top w:val="none" w:sz="0" w:space="0" w:color="auto"/>
        <w:left w:val="none" w:sz="0" w:space="0" w:color="auto"/>
        <w:bottom w:val="none" w:sz="0" w:space="0" w:color="auto"/>
        <w:right w:val="none" w:sz="0" w:space="0" w:color="auto"/>
      </w:divBdr>
    </w:div>
    <w:div w:id="1823236338">
      <w:bodyDiv w:val="1"/>
      <w:marLeft w:val="0"/>
      <w:marRight w:val="0"/>
      <w:marTop w:val="0"/>
      <w:marBottom w:val="0"/>
      <w:divBdr>
        <w:top w:val="none" w:sz="0" w:space="0" w:color="auto"/>
        <w:left w:val="none" w:sz="0" w:space="0" w:color="auto"/>
        <w:bottom w:val="none" w:sz="0" w:space="0" w:color="auto"/>
        <w:right w:val="none" w:sz="0" w:space="0" w:color="auto"/>
      </w:divBdr>
    </w:div>
    <w:div w:id="1853643896">
      <w:bodyDiv w:val="1"/>
      <w:marLeft w:val="0"/>
      <w:marRight w:val="0"/>
      <w:marTop w:val="0"/>
      <w:marBottom w:val="0"/>
      <w:divBdr>
        <w:top w:val="none" w:sz="0" w:space="0" w:color="auto"/>
        <w:left w:val="none" w:sz="0" w:space="0" w:color="auto"/>
        <w:bottom w:val="none" w:sz="0" w:space="0" w:color="auto"/>
        <w:right w:val="none" w:sz="0" w:space="0" w:color="auto"/>
      </w:divBdr>
    </w:div>
    <w:div w:id="1869952867">
      <w:bodyDiv w:val="1"/>
      <w:marLeft w:val="0"/>
      <w:marRight w:val="0"/>
      <w:marTop w:val="0"/>
      <w:marBottom w:val="0"/>
      <w:divBdr>
        <w:top w:val="none" w:sz="0" w:space="0" w:color="auto"/>
        <w:left w:val="none" w:sz="0" w:space="0" w:color="auto"/>
        <w:bottom w:val="none" w:sz="0" w:space="0" w:color="auto"/>
        <w:right w:val="none" w:sz="0" w:space="0" w:color="auto"/>
      </w:divBdr>
    </w:div>
    <w:div w:id="1874028144">
      <w:bodyDiv w:val="1"/>
      <w:marLeft w:val="0"/>
      <w:marRight w:val="0"/>
      <w:marTop w:val="0"/>
      <w:marBottom w:val="0"/>
      <w:divBdr>
        <w:top w:val="none" w:sz="0" w:space="0" w:color="auto"/>
        <w:left w:val="none" w:sz="0" w:space="0" w:color="auto"/>
        <w:bottom w:val="none" w:sz="0" w:space="0" w:color="auto"/>
        <w:right w:val="none" w:sz="0" w:space="0" w:color="auto"/>
      </w:divBdr>
    </w:div>
    <w:div w:id="1886789476">
      <w:bodyDiv w:val="1"/>
      <w:marLeft w:val="0"/>
      <w:marRight w:val="0"/>
      <w:marTop w:val="0"/>
      <w:marBottom w:val="0"/>
      <w:divBdr>
        <w:top w:val="none" w:sz="0" w:space="0" w:color="auto"/>
        <w:left w:val="none" w:sz="0" w:space="0" w:color="auto"/>
        <w:bottom w:val="none" w:sz="0" w:space="0" w:color="auto"/>
        <w:right w:val="none" w:sz="0" w:space="0" w:color="auto"/>
      </w:divBdr>
    </w:div>
    <w:div w:id="1929607452">
      <w:bodyDiv w:val="1"/>
      <w:marLeft w:val="0"/>
      <w:marRight w:val="0"/>
      <w:marTop w:val="0"/>
      <w:marBottom w:val="0"/>
      <w:divBdr>
        <w:top w:val="none" w:sz="0" w:space="0" w:color="auto"/>
        <w:left w:val="none" w:sz="0" w:space="0" w:color="auto"/>
        <w:bottom w:val="none" w:sz="0" w:space="0" w:color="auto"/>
        <w:right w:val="none" w:sz="0" w:space="0" w:color="auto"/>
      </w:divBdr>
    </w:div>
    <w:div w:id="1932425691">
      <w:bodyDiv w:val="1"/>
      <w:marLeft w:val="0"/>
      <w:marRight w:val="0"/>
      <w:marTop w:val="0"/>
      <w:marBottom w:val="0"/>
      <w:divBdr>
        <w:top w:val="none" w:sz="0" w:space="0" w:color="auto"/>
        <w:left w:val="none" w:sz="0" w:space="0" w:color="auto"/>
        <w:bottom w:val="none" w:sz="0" w:space="0" w:color="auto"/>
        <w:right w:val="none" w:sz="0" w:space="0" w:color="auto"/>
      </w:divBdr>
    </w:div>
    <w:div w:id="1982227928">
      <w:bodyDiv w:val="1"/>
      <w:marLeft w:val="0"/>
      <w:marRight w:val="0"/>
      <w:marTop w:val="0"/>
      <w:marBottom w:val="0"/>
      <w:divBdr>
        <w:top w:val="none" w:sz="0" w:space="0" w:color="auto"/>
        <w:left w:val="none" w:sz="0" w:space="0" w:color="auto"/>
        <w:bottom w:val="none" w:sz="0" w:space="0" w:color="auto"/>
        <w:right w:val="none" w:sz="0" w:space="0" w:color="auto"/>
      </w:divBdr>
    </w:div>
    <w:div w:id="1993872004">
      <w:bodyDiv w:val="1"/>
      <w:marLeft w:val="0"/>
      <w:marRight w:val="0"/>
      <w:marTop w:val="0"/>
      <w:marBottom w:val="0"/>
      <w:divBdr>
        <w:top w:val="none" w:sz="0" w:space="0" w:color="auto"/>
        <w:left w:val="none" w:sz="0" w:space="0" w:color="auto"/>
        <w:bottom w:val="none" w:sz="0" w:space="0" w:color="auto"/>
        <w:right w:val="none" w:sz="0" w:space="0" w:color="auto"/>
      </w:divBdr>
    </w:div>
    <w:div w:id="1997761785">
      <w:bodyDiv w:val="1"/>
      <w:marLeft w:val="0"/>
      <w:marRight w:val="0"/>
      <w:marTop w:val="0"/>
      <w:marBottom w:val="0"/>
      <w:divBdr>
        <w:top w:val="none" w:sz="0" w:space="0" w:color="auto"/>
        <w:left w:val="none" w:sz="0" w:space="0" w:color="auto"/>
        <w:bottom w:val="none" w:sz="0" w:space="0" w:color="auto"/>
        <w:right w:val="none" w:sz="0" w:space="0" w:color="auto"/>
      </w:divBdr>
    </w:div>
    <w:div w:id="1998797666">
      <w:bodyDiv w:val="1"/>
      <w:marLeft w:val="0"/>
      <w:marRight w:val="0"/>
      <w:marTop w:val="0"/>
      <w:marBottom w:val="0"/>
      <w:divBdr>
        <w:top w:val="none" w:sz="0" w:space="0" w:color="auto"/>
        <w:left w:val="none" w:sz="0" w:space="0" w:color="auto"/>
        <w:bottom w:val="none" w:sz="0" w:space="0" w:color="auto"/>
        <w:right w:val="none" w:sz="0" w:space="0" w:color="auto"/>
      </w:divBdr>
    </w:div>
    <w:div w:id="2004165253">
      <w:bodyDiv w:val="1"/>
      <w:marLeft w:val="0"/>
      <w:marRight w:val="0"/>
      <w:marTop w:val="0"/>
      <w:marBottom w:val="0"/>
      <w:divBdr>
        <w:top w:val="none" w:sz="0" w:space="0" w:color="auto"/>
        <w:left w:val="none" w:sz="0" w:space="0" w:color="auto"/>
        <w:bottom w:val="none" w:sz="0" w:space="0" w:color="auto"/>
        <w:right w:val="none" w:sz="0" w:space="0" w:color="auto"/>
      </w:divBdr>
    </w:div>
    <w:div w:id="2018268048">
      <w:bodyDiv w:val="1"/>
      <w:marLeft w:val="0"/>
      <w:marRight w:val="0"/>
      <w:marTop w:val="0"/>
      <w:marBottom w:val="0"/>
      <w:divBdr>
        <w:top w:val="none" w:sz="0" w:space="0" w:color="auto"/>
        <w:left w:val="none" w:sz="0" w:space="0" w:color="auto"/>
        <w:bottom w:val="none" w:sz="0" w:space="0" w:color="auto"/>
        <w:right w:val="none" w:sz="0" w:space="0" w:color="auto"/>
      </w:divBdr>
    </w:div>
    <w:div w:id="2039619555">
      <w:bodyDiv w:val="1"/>
      <w:marLeft w:val="0"/>
      <w:marRight w:val="0"/>
      <w:marTop w:val="0"/>
      <w:marBottom w:val="0"/>
      <w:divBdr>
        <w:top w:val="none" w:sz="0" w:space="0" w:color="auto"/>
        <w:left w:val="none" w:sz="0" w:space="0" w:color="auto"/>
        <w:bottom w:val="none" w:sz="0" w:space="0" w:color="auto"/>
        <w:right w:val="none" w:sz="0" w:space="0" w:color="auto"/>
      </w:divBdr>
    </w:div>
    <w:div w:id="2047293202">
      <w:bodyDiv w:val="1"/>
      <w:marLeft w:val="0"/>
      <w:marRight w:val="0"/>
      <w:marTop w:val="0"/>
      <w:marBottom w:val="0"/>
      <w:divBdr>
        <w:top w:val="none" w:sz="0" w:space="0" w:color="auto"/>
        <w:left w:val="none" w:sz="0" w:space="0" w:color="auto"/>
        <w:bottom w:val="none" w:sz="0" w:space="0" w:color="auto"/>
        <w:right w:val="none" w:sz="0" w:space="0" w:color="auto"/>
      </w:divBdr>
    </w:div>
    <w:div w:id="2048335286">
      <w:bodyDiv w:val="1"/>
      <w:marLeft w:val="0"/>
      <w:marRight w:val="0"/>
      <w:marTop w:val="0"/>
      <w:marBottom w:val="0"/>
      <w:divBdr>
        <w:top w:val="none" w:sz="0" w:space="0" w:color="auto"/>
        <w:left w:val="none" w:sz="0" w:space="0" w:color="auto"/>
        <w:bottom w:val="none" w:sz="0" w:space="0" w:color="auto"/>
        <w:right w:val="none" w:sz="0" w:space="0" w:color="auto"/>
      </w:divBdr>
    </w:div>
    <w:div w:id="2048947005">
      <w:bodyDiv w:val="1"/>
      <w:marLeft w:val="0"/>
      <w:marRight w:val="0"/>
      <w:marTop w:val="0"/>
      <w:marBottom w:val="0"/>
      <w:divBdr>
        <w:top w:val="none" w:sz="0" w:space="0" w:color="auto"/>
        <w:left w:val="none" w:sz="0" w:space="0" w:color="auto"/>
        <w:bottom w:val="none" w:sz="0" w:space="0" w:color="auto"/>
        <w:right w:val="none" w:sz="0" w:space="0" w:color="auto"/>
      </w:divBdr>
    </w:div>
    <w:div w:id="2055812267">
      <w:bodyDiv w:val="1"/>
      <w:marLeft w:val="0"/>
      <w:marRight w:val="0"/>
      <w:marTop w:val="0"/>
      <w:marBottom w:val="0"/>
      <w:divBdr>
        <w:top w:val="none" w:sz="0" w:space="0" w:color="auto"/>
        <w:left w:val="none" w:sz="0" w:space="0" w:color="auto"/>
        <w:bottom w:val="none" w:sz="0" w:space="0" w:color="auto"/>
        <w:right w:val="none" w:sz="0" w:space="0" w:color="auto"/>
      </w:divBdr>
    </w:div>
    <w:div w:id="2087993876">
      <w:bodyDiv w:val="1"/>
      <w:marLeft w:val="0"/>
      <w:marRight w:val="0"/>
      <w:marTop w:val="0"/>
      <w:marBottom w:val="0"/>
      <w:divBdr>
        <w:top w:val="none" w:sz="0" w:space="0" w:color="auto"/>
        <w:left w:val="none" w:sz="0" w:space="0" w:color="auto"/>
        <w:bottom w:val="none" w:sz="0" w:space="0" w:color="auto"/>
        <w:right w:val="none" w:sz="0" w:space="0" w:color="auto"/>
      </w:divBdr>
    </w:div>
    <w:div w:id="2129615511">
      <w:bodyDiv w:val="1"/>
      <w:marLeft w:val="0"/>
      <w:marRight w:val="0"/>
      <w:marTop w:val="0"/>
      <w:marBottom w:val="0"/>
      <w:divBdr>
        <w:top w:val="none" w:sz="0" w:space="0" w:color="auto"/>
        <w:left w:val="none" w:sz="0" w:space="0" w:color="auto"/>
        <w:bottom w:val="none" w:sz="0" w:space="0" w:color="auto"/>
        <w:right w:val="none" w:sz="0" w:space="0" w:color="auto"/>
      </w:divBdr>
    </w:div>
    <w:div w:id="2131431366">
      <w:bodyDiv w:val="1"/>
      <w:marLeft w:val="0"/>
      <w:marRight w:val="0"/>
      <w:marTop w:val="0"/>
      <w:marBottom w:val="0"/>
      <w:divBdr>
        <w:top w:val="none" w:sz="0" w:space="0" w:color="auto"/>
        <w:left w:val="none" w:sz="0" w:space="0" w:color="auto"/>
        <w:bottom w:val="none" w:sz="0" w:space="0" w:color="auto"/>
        <w:right w:val="none" w:sz="0" w:space="0" w:color="auto"/>
      </w:divBdr>
    </w:div>
    <w:div w:id="213732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Gor15</b:Tag>
    <b:SourceType>JournalArticle</b:SourceType>
    <b:Guid>{1A7B266D-0F28-411B-922B-86449AD730F1}</b:Guid>
    <b:Title>A Phase 2 Trial of Guselkumab versus Adalimumab for Plaque Psoriasis</b:Title>
    <b:JournalName>N Engl J Med</b:JournalName>
    <b:Year>2015</b:Year>
    <b:Pages>373(2):136-44</b:Pages>
    <b:Author>
      <b:Author>
        <b:NameList>
          <b:Person>
            <b:Last>Gordon</b:Last>
            <b:Middle>B</b:Middle>
            <b:First>K</b:First>
          </b:Person>
          <b:Person>
            <b:Last>Duffin</b:Last>
            <b:Middle>C</b:Middle>
            <b:First>K</b:First>
          </b:Person>
          <b:Person>
            <b:Last>Bissonnette</b:Last>
            <b:First>R</b:First>
          </b:Person>
          <b:Person>
            <b:Last>Prinz</b:Last>
            <b:Middle>C</b:Middle>
            <b:First>J</b:First>
          </b:Person>
          <b:Person>
            <b:Last>Wasfi</b:Last>
            <b:First>Y</b:First>
          </b:Person>
          <b:Person>
            <b:Last>Li</b:Last>
            <b:First>S</b:First>
          </b:Person>
          <b:Person>
            <b:Last>Shen</b:Last>
            <b:Middle>K</b:Middle>
            <b:First>Y</b:First>
          </b:Person>
          <b:Person>
            <b:Last>Szapary</b:Last>
            <b:First>P</b:First>
          </b:Person>
          <b:Person>
            <b:Last>Randazzo</b:Last>
            <b:First>B</b:First>
          </b:Person>
          <b:Person>
            <b:Last>Reich</b:Last>
            <b:First>K</b:First>
          </b:Person>
        </b:NameList>
      </b:Author>
    </b:Author>
    <b:RefOrder>42</b:RefOrder>
  </b:Source>
  <b:Source>
    <b:Tag>Bla17</b:Tag>
    <b:SourceType>JournalArticle</b:SourceType>
    <b:Guid>{98EE3901-6F20-4903-818E-CDB574ABD529}</b:Guid>
    <b:Title>Efficacy and safety of guselkumab, an anti-interleukin-23 monoclonal antibody, compared with adalimumab for the continuous treatment of patients with moderate to severe psoriasis: Results from the phase III, double-blinded, placebo- and active comparator-</b:Title>
    <b:JournalName>J Am Acad Dermatol</b:JournalName>
    <b:Year>2017</b:Year>
    <b:Pages>76:405-417</b:Pages>
    <b:Author>
      <b:Author>
        <b:NameList>
          <b:Person>
            <b:Last>Blauvelt</b:Last>
            <b:First>A</b:First>
          </b:Person>
          <b:Person>
            <b:Last>Papp</b:Last>
            <b:First>K</b:First>
          </b:Person>
          <b:Person>
            <b:Last>Griffiths</b:Last>
            <b:First>C</b:First>
          </b:Person>
          <b:Person>
            <b:Last>et al</b:Last>
          </b:Person>
        </b:NameList>
      </b:Author>
    </b:Author>
    <b:RefOrder>44</b:RefOrder>
  </b:Source>
  <b:Source>
    <b:Tag>Rei17</b:Tag>
    <b:SourceType>JournalArticle</b:SourceType>
    <b:Guid>{7FF1C2E8-F1DF-41D9-B0F7-3B676474989B}</b:Guid>
    <b:Title>Efficacy and safety of guselkumab, an anti-interleukin-23 monoclonal antibody, compared with adalimumab for the treatment of patients with moderate to severe psoriasis with randomized withdrawal and retreatment: Results from the phase III, double-blind, p</b:Title>
    <b:JournalName>J Am Acad Dermatol</b:JournalName>
    <b:Year>2017</b:Year>
    <b:Pages>76:418-431</b:Pages>
    <b:Author>
      <b:Author>
        <b:NameList>
          <b:Person>
            <b:Last>Reich</b:Last>
            <b:First>K</b:First>
          </b:Person>
          <b:Person>
            <b:Last>Armstrong</b:Last>
            <b:First>A</b:First>
          </b:Person>
          <b:Person>
            <b:Last>Foley</b:Last>
            <b:First>P</b:First>
          </b:Person>
          <b:Person>
            <b:Last>et al</b:Last>
          </b:Person>
        </b:NameList>
      </b:Author>
    </b:Author>
    <b:RefOrder>45</b:RefOrder>
  </b:Source>
  <b:Source>
    <b:Tag>Gor18</b:Tag>
    <b:SourceType>JournalArticle</b:SourceType>
    <b:Guid>{17639C01-4C77-4DB0-A57C-411C3AD15C3B}</b:Guid>
    <b:Title>Efficacy and safety of risankizumab in moderate-to-severe plaque psoriasis (UltIMMa-1 and UltIMMa-2): results from two double-blind, randomised, placebo-controlled and ustekinumab-controlled phase 3 trials</b:Title>
    <b:JournalName>Lancet</b:JournalName>
    <b:Year>2018</b:Year>
    <b:Pages>25:392(10148):650-661</b:Pages>
    <b:Author>
      <b:Author>
        <b:NameList>
          <b:Person>
            <b:Last>Gordon</b:Last>
            <b:Middle>B</b:Middle>
            <b:First>K</b:First>
          </b:Person>
          <b:Person>
            <b:Last>Strober</b:Last>
            <b:First>B</b:First>
          </b:Person>
          <b:Person>
            <b:Last>Lebwohl</b:Last>
            <b:First>M</b:First>
          </b:Person>
          <b:Person>
            <b:Last>Augustin</b:Last>
            <b:First>M</b:First>
          </b:Person>
          <b:Person>
            <b:Last>Blauvelt</b:Last>
            <b:First>A</b:First>
          </b:Person>
          <b:Person>
            <b:Last>Poulin</b:Last>
            <b:First>Y</b:First>
          </b:Person>
          <b:Person>
            <b:Last>Papp</b:Last>
            <b:Middle>A</b:Middle>
            <b:First>K</b:First>
          </b:Person>
          <b:Person>
            <b:Last>Sofen</b:Last>
            <b:First>H</b:First>
          </b:Person>
          <b:Person>
            <b:Last>Puig</b:Last>
            <b:First>L</b:First>
          </b:Person>
          <b:Person>
            <b:Last>Foley</b:Last>
            <b:First>P</b:First>
          </b:Person>
          <b:Person>
            <b:Last>Ohtsuki</b:Last>
            <b:First>M</b:First>
          </b:Person>
          <b:Person>
            <b:Last>Flack</b:Last>
            <b:First>M</b:First>
          </b:Person>
          <b:Person>
            <b:Last>Geng</b:Last>
            <b:First>Z</b:First>
          </b:Person>
          <b:Person>
            <b:Last>Gu</b:Last>
            <b:First>Y</b:First>
          </b:Person>
          <b:Person>
            <b:Last>Valdes</b:Last>
            <b:Middle>M</b:Middle>
            <b:First>J</b:First>
          </b:Person>
          <b:Person>
            <b:Last>Thompson</b:Last>
            <b:Middle>H Z</b:Middle>
            <b:First>E</b:First>
          </b:Person>
          <b:Person>
            <b:Last>Bachelez</b:Last>
            <b:First>H</b:First>
          </b:Person>
        </b:NameList>
      </b:Author>
    </b:Author>
    <b:RefOrder>52</b:RefOrder>
  </b:Source>
  <b:Source>
    <b:Tag>DUS14</b:Tag>
    <b:SourceType>Report</b:SourceType>
    <b:Guid>{59BC931D-DCCC-437B-A780-62566947CA58}</b:Guid>
    <b:Title>bDMARDs for severe chronic plaque psoriasis: analysis of utilisation</b:Title>
    <b:Year>June 2014</b:Year>
    <b:Author>
      <b:Author>
        <b:Corporate>DUSC</b:Corporate>
      </b:Author>
    </b:Author>
    <b:RefOrder>35</b:RefOrder>
  </b:Source>
</b:Sources>
</file>

<file path=customXml/itemProps1.xml><?xml version="1.0" encoding="utf-8"?>
<ds:datastoreItem xmlns:ds="http://schemas.openxmlformats.org/officeDocument/2006/customXml" ds:itemID="{C965A08A-021F-4A53-BC91-0B6E29DD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9380</Words>
  <Characters>49085</Characters>
  <Application>Microsoft Office Word</Application>
  <DocSecurity>0</DocSecurity>
  <Lines>409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2019-06-25T07:25:00Z</dcterms:created>
  <dcterms:modified xsi:type="dcterms:W3CDTF">2019-06-28T05:25:00Z</dcterms:modified>
</cp:coreProperties>
</file>