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15B" w:rsidRPr="000E0D69" w:rsidRDefault="0056215B" w:rsidP="00DA20CB">
      <w:pPr>
        <w:pStyle w:val="Title"/>
        <w:spacing w:before="120" w:after="0"/>
        <w:ind w:left="720" w:hanging="720"/>
        <w:rPr>
          <w:rFonts w:asciiTheme="minorHAnsi" w:hAnsiTheme="minorHAnsi"/>
          <w:sz w:val="36"/>
          <w:szCs w:val="36"/>
        </w:rPr>
      </w:pPr>
      <w:r w:rsidRPr="000E0D69">
        <w:rPr>
          <w:rFonts w:asciiTheme="minorHAnsi" w:hAnsiTheme="minorHAnsi"/>
          <w:sz w:val="36"/>
          <w:szCs w:val="36"/>
        </w:rPr>
        <w:t>3.01</w:t>
      </w:r>
      <w:r w:rsidRPr="000E0D69">
        <w:rPr>
          <w:rFonts w:asciiTheme="minorHAnsi" w:hAnsiTheme="minorHAnsi"/>
          <w:sz w:val="36"/>
          <w:szCs w:val="36"/>
        </w:rPr>
        <w:tab/>
        <w:t>PEMBROLIZUMAB</w:t>
      </w:r>
      <w:proofErr w:type="gramStart"/>
      <w:r w:rsidRPr="000E0D69">
        <w:rPr>
          <w:rFonts w:asciiTheme="minorHAnsi" w:hAnsiTheme="minorHAnsi" w:cs="Arial"/>
          <w:sz w:val="36"/>
          <w:szCs w:val="36"/>
        </w:rPr>
        <w:t>,</w:t>
      </w:r>
      <w:proofErr w:type="gramEnd"/>
      <w:r w:rsidRPr="000E0D69">
        <w:rPr>
          <w:rFonts w:asciiTheme="minorHAnsi" w:hAnsiTheme="minorHAnsi" w:cs="Arial"/>
          <w:sz w:val="36"/>
          <w:szCs w:val="36"/>
        </w:rPr>
        <w:br/>
      </w:r>
      <w:r w:rsidRPr="000E0D69">
        <w:rPr>
          <w:rFonts w:asciiTheme="minorHAnsi" w:hAnsiTheme="minorHAnsi"/>
          <w:sz w:val="36"/>
          <w:szCs w:val="36"/>
        </w:rPr>
        <w:t>Powder for injection 50 mg, solution concentrate for I.V. infusion 100 mg in 4 mL,</w:t>
      </w:r>
      <w:r w:rsidRPr="000E0D69">
        <w:rPr>
          <w:rFonts w:asciiTheme="minorHAnsi" w:hAnsiTheme="minorHAnsi"/>
          <w:sz w:val="36"/>
          <w:szCs w:val="36"/>
        </w:rPr>
        <w:br/>
      </w:r>
      <w:proofErr w:type="spellStart"/>
      <w:r w:rsidRPr="000E0D69">
        <w:rPr>
          <w:rFonts w:asciiTheme="minorHAnsi" w:hAnsiTheme="minorHAnsi"/>
          <w:sz w:val="36"/>
          <w:szCs w:val="36"/>
        </w:rPr>
        <w:t>Keytruda</w:t>
      </w:r>
      <w:proofErr w:type="spellEnd"/>
      <w:r w:rsidRPr="000E0D69">
        <w:rPr>
          <w:rFonts w:asciiTheme="minorHAnsi" w:hAnsiTheme="minorHAnsi"/>
          <w:sz w:val="36"/>
          <w:szCs w:val="36"/>
        </w:rPr>
        <w:t xml:space="preserve">®, Merck Sharp &amp; </w:t>
      </w:r>
      <w:proofErr w:type="spellStart"/>
      <w:r w:rsidRPr="000E0D69">
        <w:rPr>
          <w:rFonts w:asciiTheme="minorHAnsi" w:hAnsiTheme="minorHAnsi"/>
          <w:sz w:val="36"/>
          <w:szCs w:val="36"/>
        </w:rPr>
        <w:t>Dohme</w:t>
      </w:r>
      <w:proofErr w:type="spellEnd"/>
      <w:r w:rsidRPr="000E0D69">
        <w:rPr>
          <w:rFonts w:asciiTheme="minorHAnsi" w:hAnsiTheme="minorHAnsi"/>
          <w:sz w:val="36"/>
          <w:szCs w:val="36"/>
        </w:rPr>
        <w:t xml:space="preserve"> (Australia) Pty Ltd</w:t>
      </w:r>
    </w:p>
    <w:p w:rsidR="00D02C81" w:rsidRPr="00EE1397" w:rsidRDefault="00D02C81" w:rsidP="006C4289">
      <w:pPr>
        <w:pStyle w:val="PBACHeading1"/>
        <w:numPr>
          <w:ilvl w:val="0"/>
          <w:numId w:val="2"/>
        </w:numPr>
        <w:spacing w:before="120" w:after="120"/>
        <w:outlineLvl w:val="0"/>
      </w:pPr>
      <w:bookmarkStart w:id="0" w:name="_Toc535933288"/>
      <w:r w:rsidRPr="00EE1397">
        <w:t>Purpose</w:t>
      </w:r>
      <w:bookmarkEnd w:id="0"/>
    </w:p>
    <w:p w:rsidR="00F043A9" w:rsidRPr="00DB49D1" w:rsidRDefault="00F043A9"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To provide advice to the Minister (delegate), under section 101(3)  of the </w:t>
      </w:r>
      <w:r w:rsidRPr="00DB49D1">
        <w:rPr>
          <w:rFonts w:asciiTheme="minorHAnsi" w:hAnsiTheme="minorHAnsi"/>
          <w:i/>
        </w:rPr>
        <w:t>National Health Act 1953</w:t>
      </w:r>
      <w:r w:rsidRPr="00DB49D1">
        <w:rPr>
          <w:rFonts w:asciiTheme="minorHAnsi" w:hAnsiTheme="minorHAnsi"/>
        </w:rPr>
        <w:t xml:space="preserve"> (the Act) on the following:</w:t>
      </w:r>
    </w:p>
    <w:p w:rsidR="00F043A9" w:rsidRPr="00DB49D1" w:rsidRDefault="00F043A9" w:rsidP="006C4289">
      <w:pPr>
        <w:pStyle w:val="ListParagraph"/>
        <w:numPr>
          <w:ilvl w:val="1"/>
          <w:numId w:val="3"/>
        </w:numPr>
        <w:spacing w:before="120" w:after="120" w:line="240" w:lineRule="auto"/>
        <w:ind w:left="1080" w:hanging="360"/>
        <w:contextualSpacing w:val="0"/>
        <w:jc w:val="both"/>
        <w:rPr>
          <w:rFonts w:asciiTheme="minorHAnsi" w:hAnsiTheme="minorHAnsi"/>
        </w:rPr>
      </w:pPr>
      <w:r w:rsidRPr="00DB49D1">
        <w:rPr>
          <w:rFonts w:asciiTheme="minorHAnsi" w:hAnsiTheme="minorHAnsi"/>
        </w:rPr>
        <w:t xml:space="preserve">making amendments to the circumstances in which a prescription for the supply of </w:t>
      </w:r>
      <w:proofErr w:type="spellStart"/>
      <w:r w:rsidRPr="00DB49D1">
        <w:rPr>
          <w:rFonts w:asciiTheme="minorHAnsi" w:hAnsiTheme="minorHAnsi"/>
        </w:rPr>
        <w:t>pembrolizumab</w:t>
      </w:r>
      <w:proofErr w:type="spellEnd"/>
      <w:r w:rsidRPr="00DB49D1">
        <w:rPr>
          <w:rFonts w:asciiTheme="minorHAnsi" w:hAnsiTheme="minorHAnsi"/>
        </w:rPr>
        <w:t xml:space="preserve"> can be written under section 85(7) of the Act by removing the non-small cell lung cancer (NCSLC) circumstances (identified as ‘C8122’, ‘C8123’ and ‘C8124’ in the National Health (Listing of Pharmaceutical Benefits) Instrument 2012) from the list of these circumstances; or</w:t>
      </w:r>
    </w:p>
    <w:p w:rsidR="00066275" w:rsidRPr="00DB49D1" w:rsidRDefault="00F043A9" w:rsidP="006C4289">
      <w:pPr>
        <w:pStyle w:val="ListParagraph"/>
        <w:numPr>
          <w:ilvl w:val="1"/>
          <w:numId w:val="3"/>
        </w:numPr>
        <w:spacing w:before="120" w:after="120" w:line="240" w:lineRule="auto"/>
        <w:ind w:left="1080" w:hanging="360"/>
        <w:contextualSpacing w:val="0"/>
        <w:jc w:val="both"/>
        <w:rPr>
          <w:rFonts w:asciiTheme="minorHAnsi" w:hAnsiTheme="minorHAnsi"/>
        </w:rPr>
      </w:pPr>
      <w:r w:rsidRPr="00DB49D1">
        <w:rPr>
          <w:rFonts w:asciiTheme="minorHAnsi" w:hAnsiTheme="minorHAnsi"/>
        </w:rPr>
        <w:t xml:space="preserve">making appropriate amendments to the circumstances in which a prescription for the supply of </w:t>
      </w:r>
      <w:proofErr w:type="spellStart"/>
      <w:r w:rsidRPr="00DB49D1">
        <w:rPr>
          <w:rFonts w:asciiTheme="minorHAnsi" w:hAnsiTheme="minorHAnsi"/>
        </w:rPr>
        <w:t>pembrolizumab</w:t>
      </w:r>
      <w:proofErr w:type="spellEnd"/>
      <w:r w:rsidRPr="00DB49D1">
        <w:rPr>
          <w:rFonts w:asciiTheme="minorHAnsi" w:hAnsiTheme="minorHAnsi"/>
        </w:rPr>
        <w:t xml:space="preserve"> can be written under section 85(7) of the Act by increasing the Authority Requirements of </w:t>
      </w:r>
      <w:proofErr w:type="spellStart"/>
      <w:r w:rsidRPr="00DB49D1">
        <w:rPr>
          <w:rFonts w:asciiTheme="minorHAnsi" w:hAnsiTheme="minorHAnsi"/>
        </w:rPr>
        <w:t>pembrolizumab</w:t>
      </w:r>
      <w:proofErr w:type="spellEnd"/>
      <w:r w:rsidRPr="00DB49D1">
        <w:rPr>
          <w:rFonts w:asciiTheme="minorHAnsi" w:hAnsiTheme="minorHAnsi"/>
        </w:rPr>
        <w:t xml:space="preserve"> when used for NSCLC (circumstances ‘C8122’, ‘C8123’ and ‘C8124’) to a ‘written Authority required’ type of pharmaceutical benefit.</w:t>
      </w:r>
    </w:p>
    <w:p w:rsidR="00013619" w:rsidRPr="00DA20CB" w:rsidRDefault="00066275"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The Minister’s Delegate sought advice from the PBAC outline</w:t>
      </w:r>
      <w:r w:rsidR="006D549A" w:rsidRPr="00DB49D1">
        <w:rPr>
          <w:rFonts w:asciiTheme="minorHAnsi" w:hAnsiTheme="minorHAnsi"/>
        </w:rPr>
        <w:t>d</w:t>
      </w:r>
      <w:r w:rsidRPr="00DB49D1">
        <w:rPr>
          <w:rFonts w:asciiTheme="minorHAnsi" w:hAnsiTheme="minorHAnsi"/>
        </w:rPr>
        <w:t xml:space="preserve"> above prior to making a decision on whether to make amendments to the circumstances in which a prescription for the supply of </w:t>
      </w:r>
      <w:proofErr w:type="spellStart"/>
      <w:r w:rsidRPr="00DB49D1">
        <w:rPr>
          <w:rFonts w:asciiTheme="minorHAnsi" w:hAnsiTheme="minorHAnsi"/>
        </w:rPr>
        <w:t>pembrolizumab</w:t>
      </w:r>
      <w:proofErr w:type="spellEnd"/>
      <w:r w:rsidRPr="00DB49D1">
        <w:rPr>
          <w:rFonts w:asciiTheme="minorHAnsi" w:hAnsiTheme="minorHAnsi"/>
        </w:rPr>
        <w:t xml:space="preserve"> for NSCLC </w:t>
      </w:r>
      <w:proofErr w:type="gramStart"/>
      <w:r w:rsidRPr="00DB49D1">
        <w:rPr>
          <w:rFonts w:asciiTheme="minorHAnsi" w:hAnsiTheme="minorHAnsi"/>
        </w:rPr>
        <w:t>can be written</w:t>
      </w:r>
      <w:proofErr w:type="gramEnd"/>
      <w:r w:rsidRPr="00DB49D1">
        <w:rPr>
          <w:rFonts w:asciiTheme="minorHAnsi" w:hAnsiTheme="minorHAnsi"/>
        </w:rPr>
        <w:t xml:space="preserve"> under section 85(7) of the Act. The Minister’s Delegate proposed making amendments for </w:t>
      </w:r>
      <w:proofErr w:type="spellStart"/>
      <w:r w:rsidRPr="00DB49D1">
        <w:rPr>
          <w:rFonts w:asciiTheme="minorHAnsi" w:hAnsiTheme="minorHAnsi"/>
        </w:rPr>
        <w:t>pembrolizumab</w:t>
      </w:r>
      <w:proofErr w:type="spellEnd"/>
      <w:r w:rsidRPr="00DB49D1">
        <w:rPr>
          <w:rFonts w:asciiTheme="minorHAnsi" w:hAnsiTheme="minorHAnsi"/>
        </w:rPr>
        <w:t xml:space="preserve"> </w:t>
      </w:r>
      <w:r w:rsidR="00877C86" w:rsidRPr="00DB49D1">
        <w:rPr>
          <w:rFonts w:asciiTheme="minorHAnsi" w:hAnsiTheme="minorHAnsi"/>
        </w:rPr>
        <w:t xml:space="preserve">monotherapy </w:t>
      </w:r>
      <w:r w:rsidRPr="00DB49D1">
        <w:rPr>
          <w:rFonts w:asciiTheme="minorHAnsi" w:hAnsiTheme="minorHAnsi"/>
        </w:rPr>
        <w:t xml:space="preserve">in NSCLC following the refusal of the sponsor, Merck Sharp &amp; </w:t>
      </w:r>
      <w:proofErr w:type="spellStart"/>
      <w:r w:rsidRPr="00DB49D1">
        <w:rPr>
          <w:rFonts w:asciiTheme="minorHAnsi" w:hAnsiTheme="minorHAnsi"/>
        </w:rPr>
        <w:t>Dohme</w:t>
      </w:r>
      <w:proofErr w:type="spellEnd"/>
      <w:r w:rsidRPr="00DB49D1">
        <w:rPr>
          <w:rFonts w:asciiTheme="minorHAnsi" w:hAnsiTheme="minorHAnsi"/>
        </w:rPr>
        <w:t xml:space="preserve"> (Australia) Pty Ltd (MSD</w:t>
      </w:r>
      <w:r w:rsidRPr="00DA20CB">
        <w:rPr>
          <w:rFonts w:asciiTheme="minorHAnsi" w:hAnsiTheme="minorHAnsi"/>
        </w:rPr>
        <w:t xml:space="preserve">) to offer a </w:t>
      </w:r>
      <w:r w:rsidR="00D7387D">
        <w:rPr>
          <w:rFonts w:asciiTheme="minorHAnsi" w:hAnsiTheme="minorHAnsi"/>
          <w:noProof/>
          <w:color w:val="000000"/>
          <w:highlight w:val="black"/>
        </w:rPr>
        <w:t>''''''''</w:t>
      </w:r>
      <w:r w:rsidR="00186FA5" w:rsidRPr="00DA20CB">
        <w:rPr>
          <w:rFonts w:asciiTheme="minorHAnsi" w:hAnsiTheme="minorHAnsi"/>
        </w:rPr>
        <w:t xml:space="preserve">% </w:t>
      </w:r>
      <w:r w:rsidRPr="00DA20CB">
        <w:rPr>
          <w:rFonts w:asciiTheme="minorHAnsi" w:hAnsiTheme="minorHAnsi"/>
        </w:rPr>
        <w:t>price reduction</w:t>
      </w:r>
      <w:r w:rsidRPr="00DB49D1">
        <w:rPr>
          <w:rFonts w:asciiTheme="minorHAnsi" w:hAnsiTheme="minorHAnsi"/>
        </w:rPr>
        <w:t xml:space="preserve"> to the current </w:t>
      </w:r>
      <w:r w:rsidR="001B0EB3" w:rsidRPr="00DB49D1">
        <w:rPr>
          <w:rFonts w:asciiTheme="minorHAnsi" w:hAnsiTheme="minorHAnsi"/>
        </w:rPr>
        <w:t xml:space="preserve"> </w:t>
      </w:r>
      <w:r w:rsidRPr="00DB49D1">
        <w:rPr>
          <w:rFonts w:asciiTheme="minorHAnsi" w:hAnsiTheme="minorHAnsi"/>
        </w:rPr>
        <w:t>ex-manufacturer price</w:t>
      </w:r>
      <w:r w:rsidR="00FC5D56" w:rsidRPr="00DB49D1">
        <w:rPr>
          <w:rFonts w:asciiTheme="minorHAnsi" w:hAnsiTheme="minorHAnsi"/>
        </w:rPr>
        <w:t xml:space="preserve"> </w:t>
      </w:r>
      <w:r w:rsidRPr="00DB49D1">
        <w:rPr>
          <w:rFonts w:asciiTheme="minorHAnsi" w:hAnsiTheme="minorHAnsi"/>
        </w:rPr>
        <w:t xml:space="preserve">of </w:t>
      </w:r>
      <w:proofErr w:type="spellStart"/>
      <w:r w:rsidRPr="00DB49D1">
        <w:rPr>
          <w:rFonts w:asciiTheme="minorHAnsi" w:hAnsiTheme="minorHAnsi"/>
        </w:rPr>
        <w:t>pembrolizumab</w:t>
      </w:r>
      <w:proofErr w:type="spellEnd"/>
      <w:r w:rsidRPr="00DB49D1">
        <w:rPr>
          <w:rFonts w:asciiTheme="minorHAnsi" w:hAnsiTheme="minorHAnsi"/>
        </w:rPr>
        <w:t xml:space="preserve"> for this indication. The Delegate asked that, in addition to any other matters that the PBAC may wish to address, the PBAC advise whether it considers </w:t>
      </w:r>
      <w:proofErr w:type="gramStart"/>
      <w:r w:rsidRPr="00DB49D1">
        <w:rPr>
          <w:rFonts w:asciiTheme="minorHAnsi" w:hAnsiTheme="minorHAnsi"/>
        </w:rPr>
        <w:t>that</w:t>
      </w:r>
      <w:proofErr w:type="gramEnd"/>
      <w:r w:rsidRPr="00DB49D1">
        <w:rPr>
          <w:rFonts w:asciiTheme="minorHAnsi" w:hAnsiTheme="minorHAnsi"/>
        </w:rPr>
        <w:t xml:space="preserve"> there are reasons why the Delegate should not amend the determination by one or both of the options as proposed, and if so what those reasons are.</w:t>
      </w:r>
    </w:p>
    <w:p w:rsidR="00D02C81" w:rsidRPr="00EE1397" w:rsidRDefault="00D02C81" w:rsidP="006C4289">
      <w:pPr>
        <w:pStyle w:val="PBACHeading1"/>
        <w:numPr>
          <w:ilvl w:val="0"/>
          <w:numId w:val="2"/>
        </w:numPr>
        <w:spacing w:before="120" w:after="120"/>
        <w:outlineLvl w:val="0"/>
      </w:pPr>
      <w:bookmarkStart w:id="1" w:name="_Toc535933290"/>
      <w:r w:rsidRPr="00EE1397">
        <w:t>Background</w:t>
      </w:r>
      <w:bookmarkEnd w:id="1"/>
    </w:p>
    <w:p w:rsidR="00F043A9" w:rsidRPr="00DB49D1" w:rsidRDefault="00F043A9" w:rsidP="006C4289">
      <w:pPr>
        <w:pStyle w:val="ListParagraph"/>
        <w:widowControl w:val="0"/>
        <w:numPr>
          <w:ilvl w:val="1"/>
          <w:numId w:val="2"/>
        </w:numPr>
        <w:spacing w:before="120" w:after="120" w:line="240" w:lineRule="auto"/>
        <w:contextualSpacing w:val="0"/>
        <w:jc w:val="both"/>
        <w:rPr>
          <w:rFonts w:asciiTheme="minorHAnsi" w:hAnsiTheme="minorHAnsi"/>
        </w:rPr>
      </w:pPr>
      <w:proofErr w:type="gramStart"/>
      <w:r w:rsidRPr="00DB49D1">
        <w:rPr>
          <w:rFonts w:asciiTheme="minorHAnsi" w:hAnsiTheme="minorHAnsi"/>
        </w:rPr>
        <w:t xml:space="preserve">At the July 2018 meeting the PBAC recommended the listing of </w:t>
      </w:r>
      <w:proofErr w:type="spellStart"/>
      <w:r w:rsidRPr="00DB49D1">
        <w:rPr>
          <w:rFonts w:asciiTheme="minorHAnsi" w:hAnsiTheme="minorHAnsi"/>
        </w:rPr>
        <w:t>pembrolizumab</w:t>
      </w:r>
      <w:proofErr w:type="spellEnd"/>
      <w:r w:rsidRPr="00DB49D1">
        <w:rPr>
          <w:rFonts w:asciiTheme="minorHAnsi" w:hAnsiTheme="minorHAnsi"/>
        </w:rPr>
        <w:t xml:space="preserve"> under special arrangements under Section 100 (Efficient funding of chemotherapy) as an Authority Required (STREAMLINED) item for the first-line treatment of metastatic NSCLC in patients whose tumours express PD-L1 at </w:t>
      </w:r>
      <w:r w:rsidR="001B0EB3" w:rsidRPr="00DB49D1">
        <w:rPr>
          <w:rFonts w:asciiTheme="minorHAnsi" w:hAnsiTheme="minorHAnsi"/>
        </w:rPr>
        <w:t>Tumour Proportion Score (</w:t>
      </w:r>
      <w:r w:rsidRPr="00DB49D1">
        <w:rPr>
          <w:rFonts w:asciiTheme="minorHAnsi" w:hAnsiTheme="minorHAnsi"/>
        </w:rPr>
        <w:t>TPS</w:t>
      </w:r>
      <w:r w:rsidR="001B0EB3" w:rsidRPr="00DB49D1">
        <w:rPr>
          <w:rFonts w:asciiTheme="minorHAnsi" w:hAnsiTheme="minorHAnsi"/>
        </w:rPr>
        <w:t>)</w:t>
      </w:r>
      <w:r w:rsidRPr="00DB49D1">
        <w:rPr>
          <w:rFonts w:asciiTheme="minorHAnsi" w:hAnsiTheme="minorHAnsi"/>
        </w:rPr>
        <w:t xml:space="preserve"> ≥50%, on the basis of acceptable incremental cost-effectiveness within an acceptable overall net cost to the PBS each year of eligible patients defined by this listing (paragraph 6.1</w:t>
      </w:r>
      <w:r w:rsidR="00877C86" w:rsidRPr="00DB49D1">
        <w:rPr>
          <w:rFonts w:asciiTheme="minorHAnsi" w:hAnsiTheme="minorHAnsi"/>
        </w:rPr>
        <w:t>, item 7.17</w:t>
      </w:r>
      <w:r w:rsidR="001B0EB3" w:rsidRPr="00DB49D1">
        <w:rPr>
          <w:rFonts w:asciiTheme="minorHAnsi" w:hAnsiTheme="minorHAnsi"/>
        </w:rPr>
        <w:t xml:space="preserve"> </w:t>
      </w:r>
      <w:proofErr w:type="spellStart"/>
      <w:r w:rsidRPr="00DB49D1">
        <w:rPr>
          <w:rFonts w:asciiTheme="minorHAnsi" w:hAnsiTheme="minorHAnsi"/>
        </w:rPr>
        <w:t>pembrolizumab</w:t>
      </w:r>
      <w:proofErr w:type="spellEnd"/>
      <w:r w:rsidR="00877C86" w:rsidRPr="00DB49D1">
        <w:rPr>
          <w:rFonts w:asciiTheme="minorHAnsi" w:hAnsiTheme="minorHAnsi"/>
        </w:rPr>
        <w:t>,</w:t>
      </w:r>
      <w:r w:rsidRPr="00DB49D1">
        <w:rPr>
          <w:rFonts w:asciiTheme="minorHAnsi" w:hAnsiTheme="minorHAnsi"/>
        </w:rPr>
        <w:t xml:space="preserve"> July 2018 PBAC minutes).</w:t>
      </w:r>
      <w:proofErr w:type="gramEnd"/>
    </w:p>
    <w:p w:rsidR="00F94E8A" w:rsidRPr="00DB49D1" w:rsidRDefault="008B0F85"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The PBAC recommendation was based on, among other things, its acceptance that the cost-effectiveness of treatment </w:t>
      </w:r>
      <w:r w:rsidR="00877C86" w:rsidRPr="00DB49D1">
        <w:rPr>
          <w:rFonts w:asciiTheme="minorHAnsi" w:hAnsiTheme="minorHAnsi"/>
        </w:rPr>
        <w:t xml:space="preserve">with </w:t>
      </w:r>
      <w:proofErr w:type="spellStart"/>
      <w:r w:rsidR="00877C86" w:rsidRPr="00DB49D1">
        <w:rPr>
          <w:rFonts w:asciiTheme="minorHAnsi" w:hAnsiTheme="minorHAnsi"/>
        </w:rPr>
        <w:t>pembrolizumab</w:t>
      </w:r>
      <w:proofErr w:type="spellEnd"/>
      <w:r w:rsidR="00877C86" w:rsidRPr="00DB49D1">
        <w:rPr>
          <w:rFonts w:asciiTheme="minorHAnsi" w:hAnsiTheme="minorHAnsi"/>
        </w:rPr>
        <w:t xml:space="preserve"> monotherapy </w:t>
      </w:r>
      <w:r w:rsidRPr="00DB49D1">
        <w:rPr>
          <w:rFonts w:asciiTheme="minorHAnsi" w:hAnsiTheme="minorHAnsi"/>
        </w:rPr>
        <w:t>was acceptable at an estimated drug cost per treatment course of $</w:t>
      </w:r>
      <w:r w:rsidR="00D7387D">
        <w:rPr>
          <w:rFonts w:asciiTheme="minorHAnsi" w:hAnsiTheme="minorHAnsi"/>
          <w:noProof/>
          <w:color w:val="000000"/>
          <w:highlight w:val="black"/>
        </w:rPr>
        <w:t>''''''''''''</w:t>
      </w:r>
      <w:r w:rsidRPr="00DB49D1">
        <w:rPr>
          <w:rFonts w:asciiTheme="minorHAnsi" w:hAnsiTheme="minorHAnsi"/>
        </w:rPr>
        <w:t xml:space="preserve"> (drug cost $</w:t>
      </w:r>
      <w:r w:rsidR="00D7387D">
        <w:rPr>
          <w:rFonts w:asciiTheme="minorHAnsi" w:hAnsiTheme="minorHAnsi"/>
          <w:noProof/>
          <w:color w:val="000000"/>
          <w:highlight w:val="black"/>
        </w:rPr>
        <w:t>'''''''''''</w:t>
      </w:r>
      <w:r w:rsidRPr="00DB49D1">
        <w:rPr>
          <w:rFonts w:asciiTheme="minorHAnsi" w:hAnsiTheme="minorHAnsi"/>
        </w:rPr>
        <w:t xml:space="preserve"> per infusion</w:t>
      </w:r>
      <w:r w:rsidR="0066438D" w:rsidRPr="00DB49D1">
        <w:rPr>
          <w:rFonts w:asciiTheme="minorHAnsi" w:hAnsiTheme="minorHAnsi"/>
        </w:rPr>
        <w:t xml:space="preserve"> for an average of 16.52 infusions</w:t>
      </w:r>
      <w:r w:rsidRPr="00DB49D1">
        <w:rPr>
          <w:rFonts w:asciiTheme="minorHAnsi" w:hAnsiTheme="minorHAnsi"/>
        </w:rPr>
        <w:t xml:space="preserve">, with a </w:t>
      </w:r>
      <w:r w:rsidR="00D7387D">
        <w:rPr>
          <w:rFonts w:asciiTheme="minorHAnsi" w:hAnsiTheme="minorHAnsi"/>
          <w:noProof/>
          <w:color w:val="000000"/>
          <w:highlight w:val="black"/>
        </w:rPr>
        <w:t>'''''</w:t>
      </w:r>
      <w:r w:rsidRPr="00DB49D1">
        <w:rPr>
          <w:rFonts w:asciiTheme="minorHAnsi" w:hAnsiTheme="minorHAnsi"/>
        </w:rPr>
        <w:t xml:space="preserve">% rebate applied on administrations from </w:t>
      </w:r>
      <w:r w:rsidR="00D7387D">
        <w:rPr>
          <w:rFonts w:asciiTheme="minorHAnsi" w:hAnsiTheme="minorHAnsi"/>
          <w:noProof/>
          <w:color w:val="000000"/>
          <w:highlight w:val="black"/>
        </w:rPr>
        <w:t>'''''''''''' '''''</w:t>
      </w:r>
      <w:r w:rsidRPr="00DB49D1">
        <w:rPr>
          <w:rFonts w:asciiTheme="minorHAnsi" w:hAnsiTheme="minorHAnsi"/>
        </w:rPr>
        <w:t xml:space="preserve"> onwards (paragraph 6.3</w:t>
      </w:r>
      <w:r w:rsidR="00877C86" w:rsidRPr="00DB49D1">
        <w:rPr>
          <w:rFonts w:asciiTheme="minorHAnsi" w:hAnsiTheme="minorHAnsi"/>
        </w:rPr>
        <w:t>, item 7.17</w:t>
      </w:r>
      <w:r w:rsidRPr="00DB49D1">
        <w:rPr>
          <w:rFonts w:asciiTheme="minorHAnsi" w:hAnsiTheme="minorHAnsi"/>
        </w:rPr>
        <w:t xml:space="preserve"> </w:t>
      </w:r>
      <w:proofErr w:type="spellStart"/>
      <w:r w:rsidRPr="00DB49D1">
        <w:rPr>
          <w:rFonts w:asciiTheme="minorHAnsi" w:hAnsiTheme="minorHAnsi"/>
        </w:rPr>
        <w:t>pembrolizumab</w:t>
      </w:r>
      <w:proofErr w:type="spellEnd"/>
      <w:r w:rsidRPr="00DB49D1">
        <w:rPr>
          <w:rFonts w:asciiTheme="minorHAnsi" w:hAnsiTheme="minorHAnsi"/>
        </w:rPr>
        <w:t xml:space="preserve"> July 2018 PBAC </w:t>
      </w:r>
      <w:r w:rsidRPr="00DB49D1">
        <w:rPr>
          <w:rFonts w:asciiTheme="minorHAnsi" w:hAnsiTheme="minorHAnsi"/>
        </w:rPr>
        <w:lastRenderedPageBreak/>
        <w:t>minutes)).</w:t>
      </w:r>
    </w:p>
    <w:p w:rsidR="00786FC6" w:rsidRPr="00DB49D1" w:rsidRDefault="0066438D"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The clinical data presented by the applicant, Merck Sharp &amp; </w:t>
      </w:r>
      <w:proofErr w:type="spellStart"/>
      <w:r w:rsidRPr="00DB49D1">
        <w:rPr>
          <w:rFonts w:asciiTheme="minorHAnsi" w:hAnsiTheme="minorHAnsi"/>
        </w:rPr>
        <w:t>Dohme</w:t>
      </w:r>
      <w:proofErr w:type="spellEnd"/>
      <w:r w:rsidRPr="00DB49D1">
        <w:rPr>
          <w:rFonts w:asciiTheme="minorHAnsi" w:hAnsiTheme="minorHAnsi"/>
        </w:rPr>
        <w:t xml:space="preserve"> (Australia) Pty Ltd (MSD) for </w:t>
      </w:r>
      <w:proofErr w:type="spellStart"/>
      <w:r w:rsidRPr="00DB49D1">
        <w:rPr>
          <w:rFonts w:asciiTheme="minorHAnsi" w:hAnsiTheme="minorHAnsi"/>
        </w:rPr>
        <w:t>pembrolizumab</w:t>
      </w:r>
      <w:proofErr w:type="spellEnd"/>
      <w:r w:rsidRPr="00DB49D1">
        <w:rPr>
          <w:rFonts w:asciiTheme="minorHAnsi" w:hAnsiTheme="minorHAnsi"/>
        </w:rPr>
        <w:t xml:space="preserve"> was from the study </w:t>
      </w:r>
      <w:r w:rsidR="00D60D13" w:rsidRPr="00DB49D1">
        <w:rPr>
          <w:rFonts w:asciiTheme="minorHAnsi" w:hAnsiTheme="minorHAnsi"/>
        </w:rPr>
        <w:t>KEYNOTE-024</w:t>
      </w:r>
      <w:r w:rsidRPr="00DB49D1">
        <w:rPr>
          <w:rFonts w:asciiTheme="minorHAnsi" w:hAnsiTheme="minorHAnsi"/>
        </w:rPr>
        <w:t xml:space="preserve"> (KN</w:t>
      </w:r>
      <w:r w:rsidR="00F94E8A" w:rsidRPr="00DB49D1">
        <w:rPr>
          <w:rFonts w:asciiTheme="minorHAnsi" w:hAnsiTheme="minorHAnsi"/>
        </w:rPr>
        <w:t>0</w:t>
      </w:r>
      <w:r w:rsidRPr="00DB49D1">
        <w:rPr>
          <w:rFonts w:asciiTheme="minorHAnsi" w:hAnsiTheme="minorHAnsi"/>
        </w:rPr>
        <w:t>24)</w:t>
      </w:r>
      <w:r w:rsidR="00F94E8A" w:rsidRPr="00DB49D1">
        <w:rPr>
          <w:rFonts w:asciiTheme="minorHAnsi" w:hAnsiTheme="minorHAnsi"/>
        </w:rPr>
        <w:t>, a phase 3, multicentre, randomised, open-label, controlled stud</w:t>
      </w:r>
      <w:r w:rsidR="00CF5A3B" w:rsidRPr="00DB49D1">
        <w:rPr>
          <w:rFonts w:asciiTheme="minorHAnsi" w:hAnsiTheme="minorHAnsi"/>
        </w:rPr>
        <w:t>y</w:t>
      </w:r>
      <w:r w:rsidR="00F94E8A" w:rsidRPr="00DB49D1">
        <w:rPr>
          <w:rFonts w:asciiTheme="minorHAnsi" w:hAnsiTheme="minorHAnsi"/>
        </w:rPr>
        <w:t xml:space="preserve"> comparing </w:t>
      </w:r>
      <w:proofErr w:type="spellStart"/>
      <w:r w:rsidR="00F94E8A" w:rsidRPr="00DB49D1">
        <w:rPr>
          <w:rFonts w:asciiTheme="minorHAnsi" w:hAnsiTheme="minorHAnsi"/>
        </w:rPr>
        <w:t>pembrolizumab</w:t>
      </w:r>
      <w:proofErr w:type="spellEnd"/>
      <w:r w:rsidR="00F94E8A" w:rsidRPr="00DB49D1">
        <w:rPr>
          <w:rFonts w:asciiTheme="minorHAnsi" w:hAnsiTheme="minorHAnsi"/>
        </w:rPr>
        <w:t xml:space="preserve"> monotherapy to platinum-based chemotherapy in NSCLC</w:t>
      </w:r>
      <w:r w:rsidR="009F1E25" w:rsidRPr="00DB49D1">
        <w:rPr>
          <w:rStyle w:val="FootnoteReference"/>
          <w:rFonts w:asciiTheme="minorHAnsi" w:hAnsiTheme="minorHAnsi"/>
        </w:rPr>
        <w:footnoteReference w:id="1"/>
      </w:r>
      <w:r w:rsidR="00F94E8A" w:rsidRPr="00DB49D1">
        <w:rPr>
          <w:rFonts w:asciiTheme="minorHAnsi" w:hAnsiTheme="minorHAnsi"/>
        </w:rPr>
        <w:t xml:space="preserve">. KN024 enrolled patients with previously untreated EGFR wild type, ALK translocation negative </w:t>
      </w:r>
      <w:r w:rsidR="00CF5A3B" w:rsidRPr="00DB49D1">
        <w:rPr>
          <w:rFonts w:asciiTheme="minorHAnsi" w:hAnsiTheme="minorHAnsi"/>
        </w:rPr>
        <w:t xml:space="preserve">metastatic </w:t>
      </w:r>
      <w:r w:rsidR="00F94E8A" w:rsidRPr="00DB49D1">
        <w:rPr>
          <w:rFonts w:asciiTheme="minorHAnsi" w:hAnsiTheme="minorHAnsi"/>
        </w:rPr>
        <w:t xml:space="preserve">NSCLC with an ECOG status 0 or 1; with a PDL1 TPS ≥ 50% NSCLC (Cancer stage at screening: IIIB 0.7%; IV </w:t>
      </w:r>
      <w:proofErr w:type="gramStart"/>
      <w:r w:rsidR="00F94E8A" w:rsidRPr="00DB49D1">
        <w:rPr>
          <w:rFonts w:asciiTheme="minorHAnsi" w:hAnsiTheme="minorHAnsi"/>
        </w:rPr>
        <w:t>99.3%</w:t>
      </w:r>
      <w:proofErr w:type="gramEnd"/>
      <w:r w:rsidR="00F94E8A" w:rsidRPr="00DB49D1">
        <w:rPr>
          <w:rFonts w:asciiTheme="minorHAnsi" w:hAnsiTheme="minorHAnsi"/>
        </w:rPr>
        <w:t xml:space="preserve">). </w:t>
      </w:r>
      <w:r w:rsidR="0099364C" w:rsidRPr="00DB49D1">
        <w:rPr>
          <w:rFonts w:asciiTheme="minorHAnsi" w:hAnsiTheme="minorHAnsi"/>
        </w:rPr>
        <w:t>Subjects randomis</w:t>
      </w:r>
      <w:r w:rsidR="00786FC6" w:rsidRPr="00DB49D1">
        <w:rPr>
          <w:rFonts w:asciiTheme="minorHAnsi" w:hAnsiTheme="minorHAnsi"/>
        </w:rPr>
        <w:t xml:space="preserve">ed to chemotherapy in KEYNOTE-024 </w:t>
      </w:r>
      <w:proofErr w:type="gramStart"/>
      <w:r w:rsidR="00786FC6" w:rsidRPr="00DB49D1">
        <w:rPr>
          <w:rFonts w:asciiTheme="minorHAnsi" w:hAnsiTheme="minorHAnsi"/>
        </w:rPr>
        <w:t>were permitted</w:t>
      </w:r>
      <w:proofErr w:type="gramEnd"/>
      <w:r w:rsidR="00786FC6" w:rsidRPr="00DB49D1">
        <w:rPr>
          <w:rFonts w:asciiTheme="minorHAnsi" w:hAnsiTheme="minorHAnsi"/>
        </w:rPr>
        <w:t xml:space="preserve"> to crossover to </w:t>
      </w:r>
      <w:proofErr w:type="spellStart"/>
      <w:r w:rsidR="00786FC6" w:rsidRPr="00DB49D1">
        <w:rPr>
          <w:rFonts w:asciiTheme="minorHAnsi" w:hAnsiTheme="minorHAnsi"/>
        </w:rPr>
        <w:t>pembrolizumab</w:t>
      </w:r>
      <w:proofErr w:type="spellEnd"/>
      <w:r w:rsidR="00786FC6" w:rsidRPr="00DB49D1">
        <w:rPr>
          <w:rFonts w:asciiTheme="minorHAnsi" w:hAnsiTheme="minorHAnsi"/>
        </w:rPr>
        <w:t xml:space="preserve"> treatment provided they met the protocol requireme</w:t>
      </w:r>
      <w:r w:rsidR="0099364C" w:rsidRPr="00DB49D1">
        <w:rPr>
          <w:rFonts w:asciiTheme="minorHAnsi" w:hAnsiTheme="minorHAnsi"/>
        </w:rPr>
        <w:t>nts. Among the subjects randomis</w:t>
      </w:r>
      <w:r w:rsidR="00786FC6" w:rsidRPr="00DB49D1">
        <w:rPr>
          <w:rFonts w:asciiTheme="minorHAnsi" w:hAnsiTheme="minorHAnsi"/>
        </w:rPr>
        <w:t xml:space="preserve">ed to chemotherapy, 54% crossed over to treatment with </w:t>
      </w:r>
      <w:proofErr w:type="spellStart"/>
      <w:r w:rsidR="00786FC6" w:rsidRPr="00DB49D1">
        <w:rPr>
          <w:rFonts w:asciiTheme="minorHAnsi" w:hAnsiTheme="minorHAnsi"/>
        </w:rPr>
        <w:t>pembrolizumab</w:t>
      </w:r>
      <w:proofErr w:type="spellEnd"/>
      <w:r w:rsidR="00786FC6" w:rsidRPr="00DB49D1">
        <w:rPr>
          <w:rFonts w:asciiTheme="minorHAnsi" w:hAnsiTheme="minorHAnsi"/>
        </w:rPr>
        <w:t xml:space="preserve"> in the Crossover Phase of the study</w:t>
      </w:r>
      <w:r w:rsidR="00AA1D9B" w:rsidRPr="00DB49D1">
        <w:rPr>
          <w:rFonts w:asciiTheme="minorHAnsi" w:hAnsiTheme="minorHAnsi"/>
        </w:rPr>
        <w:t>.</w:t>
      </w:r>
    </w:p>
    <w:p w:rsidR="00F94E8A" w:rsidRPr="00DB49D1" w:rsidRDefault="00F94E8A"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The outcomes of KN024 </w:t>
      </w:r>
      <w:r w:rsidR="00CF5A3B" w:rsidRPr="00DB49D1">
        <w:rPr>
          <w:rFonts w:asciiTheme="minorHAnsi" w:hAnsiTheme="minorHAnsi"/>
        </w:rPr>
        <w:t xml:space="preserve">relied upon by the PBAC in July 2018 </w:t>
      </w:r>
      <w:r w:rsidRPr="00DB49D1">
        <w:rPr>
          <w:rFonts w:asciiTheme="minorHAnsi" w:hAnsiTheme="minorHAnsi"/>
        </w:rPr>
        <w:t>are summarised in Table</w:t>
      </w:r>
      <w:r w:rsidR="00CF5A3B" w:rsidRPr="00DB49D1">
        <w:rPr>
          <w:rFonts w:asciiTheme="minorHAnsi" w:hAnsiTheme="minorHAnsi"/>
        </w:rPr>
        <w:t> </w:t>
      </w:r>
      <w:r w:rsidRPr="00DB49D1">
        <w:rPr>
          <w:rFonts w:asciiTheme="minorHAnsi" w:hAnsiTheme="minorHAnsi"/>
        </w:rPr>
        <w:t>1</w:t>
      </w:r>
      <w:r w:rsidR="00762BFE" w:rsidRPr="00DB49D1">
        <w:rPr>
          <w:rFonts w:asciiTheme="minorHAnsi" w:hAnsiTheme="minorHAnsi"/>
        </w:rPr>
        <w:t>.</w:t>
      </w:r>
    </w:p>
    <w:p w:rsidR="00C12232" w:rsidRPr="0047180F" w:rsidRDefault="00C12232" w:rsidP="004D544B">
      <w:pPr>
        <w:pStyle w:val="Caption"/>
      </w:pPr>
      <w:r w:rsidRPr="0047180F">
        <w:t xml:space="preserve">Table </w:t>
      </w:r>
      <w:r>
        <w:t>1</w:t>
      </w:r>
      <w:r w:rsidRPr="0047180F">
        <w:t xml:space="preserve">:  </w:t>
      </w:r>
      <w:r>
        <w:t>R</w:t>
      </w:r>
      <w:r w:rsidRPr="0047180F">
        <w:t>esults of OS (19 months median follow-</w:t>
      </w:r>
      <w:proofErr w:type="spellStart"/>
      <w:r w:rsidRPr="0047180F">
        <w:t>up</w:t>
      </w:r>
      <w:r w:rsidRPr="0047180F">
        <w:rPr>
          <w:vertAlign w:val="superscript"/>
        </w:rPr>
        <w:t>a</w:t>
      </w:r>
      <w:proofErr w:type="spellEnd"/>
      <w:r w:rsidRPr="0047180F">
        <w:t>), ITT population, KN-024</w:t>
      </w:r>
    </w:p>
    <w:tbl>
      <w:tblP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Results of OS (19 months median follow-upa), ITT population, KN-024"/>
      </w:tblPr>
      <w:tblGrid>
        <w:gridCol w:w="1601"/>
        <w:gridCol w:w="1418"/>
        <w:gridCol w:w="948"/>
        <w:gridCol w:w="1665"/>
        <w:gridCol w:w="1856"/>
        <w:gridCol w:w="1611"/>
      </w:tblGrid>
      <w:tr w:rsidR="00C12232" w:rsidRPr="00983738" w:rsidTr="00873A6D">
        <w:tc>
          <w:tcPr>
            <w:tcW w:w="880" w:type="pct"/>
            <w:shd w:val="clear" w:color="auto" w:fill="auto"/>
          </w:tcPr>
          <w:p w:rsidR="00C12232" w:rsidRPr="00983738" w:rsidRDefault="00C12232" w:rsidP="00013619">
            <w:pPr>
              <w:spacing w:after="0" w:line="240" w:lineRule="auto"/>
              <w:rPr>
                <w:rFonts w:ascii="Arial Narrow" w:eastAsia="Times New Roman" w:hAnsi="Arial Narrow" w:cs="Times New Roman"/>
                <w:b/>
                <w:sz w:val="20"/>
                <w:szCs w:val="20"/>
              </w:rPr>
            </w:pPr>
            <w:r w:rsidRPr="00983738">
              <w:rPr>
                <w:rFonts w:ascii="Arial Narrow" w:eastAsia="Times New Roman" w:hAnsi="Arial Narrow" w:cs="Times New Roman"/>
                <w:b/>
                <w:sz w:val="20"/>
                <w:szCs w:val="20"/>
              </w:rPr>
              <w:t>Treatment</w:t>
            </w:r>
          </w:p>
        </w:tc>
        <w:tc>
          <w:tcPr>
            <w:tcW w:w="779" w:type="pct"/>
            <w:shd w:val="clear" w:color="auto" w:fill="auto"/>
          </w:tcPr>
          <w:p w:rsidR="00C12232" w:rsidRPr="00983738" w:rsidRDefault="00C12232" w:rsidP="00013619">
            <w:pPr>
              <w:tabs>
                <w:tab w:val="left" w:pos="870"/>
              </w:tabs>
              <w:spacing w:after="0" w:line="240" w:lineRule="auto"/>
              <w:jc w:val="center"/>
              <w:rPr>
                <w:rFonts w:ascii="Arial Narrow" w:eastAsia="Times New Roman" w:hAnsi="Arial Narrow" w:cs="Times New Roman"/>
                <w:b/>
                <w:sz w:val="20"/>
                <w:szCs w:val="20"/>
              </w:rPr>
            </w:pPr>
            <w:r w:rsidRPr="00983738">
              <w:rPr>
                <w:rFonts w:ascii="Arial Narrow" w:eastAsia="Times New Roman" w:hAnsi="Arial Narrow" w:cs="Times New Roman"/>
                <w:b/>
                <w:sz w:val="20"/>
                <w:szCs w:val="20"/>
              </w:rPr>
              <w:t>Events</w:t>
            </w:r>
          </w:p>
          <w:p w:rsidR="00C12232" w:rsidRPr="00983738" w:rsidRDefault="00C12232" w:rsidP="00013619">
            <w:pPr>
              <w:tabs>
                <w:tab w:val="left" w:pos="870"/>
              </w:tabs>
              <w:spacing w:after="0" w:line="240" w:lineRule="auto"/>
              <w:jc w:val="center"/>
              <w:rPr>
                <w:rFonts w:ascii="Arial Narrow" w:eastAsia="Times New Roman" w:hAnsi="Arial Narrow" w:cs="Times New Roman"/>
                <w:b/>
                <w:sz w:val="20"/>
                <w:szCs w:val="20"/>
              </w:rPr>
            </w:pPr>
            <w:proofErr w:type="gramStart"/>
            <w:r w:rsidRPr="00983738">
              <w:rPr>
                <w:rFonts w:ascii="Arial Narrow" w:eastAsia="Times New Roman" w:hAnsi="Arial Narrow" w:cs="Times New Roman"/>
                <w:b/>
                <w:sz w:val="20"/>
                <w:szCs w:val="20"/>
              </w:rPr>
              <w:t>n/N</w:t>
            </w:r>
            <w:proofErr w:type="gramEnd"/>
            <w:r w:rsidRPr="00983738">
              <w:rPr>
                <w:rFonts w:ascii="Arial Narrow" w:eastAsia="Times New Roman" w:hAnsi="Arial Narrow" w:cs="Times New Roman"/>
                <w:b/>
                <w:sz w:val="20"/>
                <w:szCs w:val="20"/>
              </w:rPr>
              <w:t xml:space="preserve"> (%)</w:t>
            </w:r>
          </w:p>
        </w:tc>
        <w:tc>
          <w:tcPr>
            <w:tcW w:w="521" w:type="pct"/>
            <w:shd w:val="clear" w:color="auto" w:fill="auto"/>
          </w:tcPr>
          <w:p w:rsidR="00C12232" w:rsidRPr="00983738" w:rsidRDefault="00C12232" w:rsidP="00013619">
            <w:pPr>
              <w:spacing w:after="0" w:line="240" w:lineRule="auto"/>
              <w:jc w:val="center"/>
              <w:rPr>
                <w:rFonts w:ascii="Arial Narrow" w:eastAsia="Times New Roman" w:hAnsi="Arial Narrow" w:cs="Times New Roman"/>
                <w:b/>
                <w:sz w:val="20"/>
                <w:szCs w:val="20"/>
              </w:rPr>
            </w:pPr>
            <w:r w:rsidRPr="00983738">
              <w:rPr>
                <w:rFonts w:ascii="Arial Narrow" w:eastAsia="Times New Roman" w:hAnsi="Arial Narrow" w:cs="Times New Roman"/>
                <w:b/>
                <w:sz w:val="20"/>
                <w:szCs w:val="20"/>
              </w:rPr>
              <w:t>Person-months</w:t>
            </w:r>
          </w:p>
        </w:tc>
        <w:tc>
          <w:tcPr>
            <w:tcW w:w="915" w:type="pct"/>
            <w:shd w:val="clear" w:color="auto" w:fill="auto"/>
          </w:tcPr>
          <w:p w:rsidR="00C12232" w:rsidRPr="00983738" w:rsidRDefault="00C12232" w:rsidP="00013619">
            <w:pPr>
              <w:keepNext/>
              <w:spacing w:after="0" w:line="240" w:lineRule="auto"/>
              <w:ind w:left="-57" w:right="-57"/>
              <w:jc w:val="center"/>
              <w:rPr>
                <w:rFonts w:ascii="Arial Narrow" w:eastAsia="Times New Roman" w:hAnsi="Arial Narrow" w:cs="Times New Roman"/>
                <w:b/>
                <w:sz w:val="20"/>
                <w:szCs w:val="20"/>
              </w:rPr>
            </w:pPr>
            <w:r w:rsidRPr="00983738">
              <w:rPr>
                <w:rFonts w:ascii="Arial Narrow" w:eastAsia="Times New Roman" w:hAnsi="Arial Narrow" w:cs="Times New Roman"/>
                <w:b/>
                <w:sz w:val="20"/>
                <w:szCs w:val="20"/>
              </w:rPr>
              <w:t>OS rate at Month 12</w:t>
            </w:r>
          </w:p>
          <w:p w:rsidR="00C12232" w:rsidRPr="00983738" w:rsidRDefault="00C12232" w:rsidP="00013619">
            <w:pPr>
              <w:spacing w:after="0" w:line="240" w:lineRule="auto"/>
              <w:ind w:left="-57" w:right="-57"/>
              <w:jc w:val="center"/>
              <w:rPr>
                <w:rFonts w:ascii="Arial Narrow" w:eastAsia="Times New Roman" w:hAnsi="Arial Narrow" w:cs="Times New Roman"/>
                <w:b/>
                <w:sz w:val="20"/>
                <w:szCs w:val="20"/>
              </w:rPr>
            </w:pPr>
            <w:r w:rsidRPr="00983738">
              <w:rPr>
                <w:rFonts w:ascii="Arial Narrow" w:eastAsia="Times New Roman" w:hAnsi="Arial Narrow" w:cs="Times New Roman"/>
                <w:b/>
                <w:sz w:val="20"/>
                <w:szCs w:val="20"/>
              </w:rPr>
              <w:t>(95% CI)</w:t>
            </w:r>
          </w:p>
        </w:tc>
        <w:tc>
          <w:tcPr>
            <w:tcW w:w="1020" w:type="pct"/>
            <w:shd w:val="clear" w:color="auto" w:fill="auto"/>
          </w:tcPr>
          <w:p w:rsidR="00C12232" w:rsidRPr="00983738" w:rsidRDefault="00C12232" w:rsidP="00013619">
            <w:pPr>
              <w:spacing w:after="0" w:line="240" w:lineRule="auto"/>
              <w:jc w:val="center"/>
              <w:rPr>
                <w:rFonts w:ascii="Arial Narrow" w:eastAsia="Times New Roman" w:hAnsi="Arial Narrow" w:cs="Times New Roman"/>
                <w:b/>
                <w:sz w:val="20"/>
                <w:szCs w:val="20"/>
              </w:rPr>
            </w:pPr>
            <w:r w:rsidRPr="00983738">
              <w:rPr>
                <w:rFonts w:ascii="Arial Narrow" w:eastAsia="Times New Roman" w:hAnsi="Arial Narrow" w:cs="Times New Roman"/>
                <w:b/>
                <w:sz w:val="20"/>
                <w:szCs w:val="20"/>
              </w:rPr>
              <w:t>Median OS</w:t>
            </w:r>
            <w:r>
              <w:rPr>
                <w:rFonts w:ascii="Arial Narrow" w:eastAsia="Times New Roman" w:hAnsi="Arial Narrow" w:cs="Times New Roman"/>
                <w:b/>
                <w:sz w:val="20"/>
                <w:szCs w:val="20"/>
              </w:rPr>
              <w:t xml:space="preserve"> (months)</w:t>
            </w:r>
            <w:r w:rsidRPr="00983738">
              <w:rPr>
                <w:rFonts w:ascii="Arial Narrow" w:eastAsia="Times New Roman" w:hAnsi="Arial Narrow" w:cs="Times New Roman"/>
                <w:b/>
                <w:sz w:val="20"/>
                <w:szCs w:val="20"/>
                <w:vertAlign w:val="superscript"/>
              </w:rPr>
              <w:t>b</w:t>
            </w:r>
            <w:r w:rsidRPr="00983738">
              <w:rPr>
                <w:rFonts w:ascii="Arial Narrow" w:eastAsia="Times New Roman" w:hAnsi="Arial Narrow" w:cs="Times New Roman"/>
                <w:b/>
                <w:sz w:val="20"/>
                <w:szCs w:val="20"/>
              </w:rPr>
              <w:br/>
              <w:t>(95% CI)</w:t>
            </w:r>
          </w:p>
        </w:tc>
        <w:tc>
          <w:tcPr>
            <w:tcW w:w="885" w:type="pct"/>
            <w:shd w:val="clear" w:color="auto" w:fill="auto"/>
          </w:tcPr>
          <w:p w:rsidR="00C12232" w:rsidRPr="00983738" w:rsidRDefault="00C12232" w:rsidP="00013619">
            <w:pPr>
              <w:keepNext/>
              <w:spacing w:after="0" w:line="240" w:lineRule="auto"/>
              <w:jc w:val="center"/>
              <w:rPr>
                <w:rFonts w:ascii="Arial Narrow" w:eastAsia="Times New Roman" w:hAnsi="Arial Narrow" w:cs="Times New Roman"/>
                <w:b/>
                <w:sz w:val="20"/>
                <w:szCs w:val="20"/>
                <w:vertAlign w:val="superscript"/>
                <w:lang w:eastAsia="en-GB"/>
              </w:rPr>
            </w:pPr>
            <w:proofErr w:type="spellStart"/>
            <w:r w:rsidRPr="00983738">
              <w:rPr>
                <w:rFonts w:ascii="Arial Narrow" w:eastAsia="Times New Roman" w:hAnsi="Arial Narrow" w:cs="Times New Roman"/>
                <w:b/>
                <w:sz w:val="20"/>
                <w:szCs w:val="20"/>
                <w:lang w:eastAsia="en-GB"/>
              </w:rPr>
              <w:t>HR</w:t>
            </w:r>
            <w:r w:rsidRPr="00983738">
              <w:rPr>
                <w:rFonts w:ascii="Arial Narrow" w:eastAsia="Times New Roman" w:hAnsi="Arial Narrow" w:cs="Times New Roman"/>
                <w:b/>
                <w:sz w:val="20"/>
                <w:szCs w:val="20"/>
                <w:vertAlign w:val="superscript"/>
              </w:rPr>
              <w:t>c</w:t>
            </w:r>
            <w:proofErr w:type="spellEnd"/>
            <w:r w:rsidRPr="00983738">
              <w:rPr>
                <w:rFonts w:ascii="Arial Narrow" w:eastAsia="Times New Roman" w:hAnsi="Arial Narrow" w:cs="Times New Roman"/>
                <w:b/>
                <w:sz w:val="20"/>
                <w:szCs w:val="20"/>
                <w:lang w:eastAsia="en-GB"/>
              </w:rPr>
              <w:t xml:space="preserve"> (95% CI)</w:t>
            </w:r>
          </w:p>
          <w:p w:rsidR="00C12232" w:rsidRPr="00983738" w:rsidRDefault="00C12232" w:rsidP="00013619">
            <w:pPr>
              <w:spacing w:after="0" w:line="240" w:lineRule="auto"/>
              <w:jc w:val="center"/>
              <w:rPr>
                <w:rFonts w:ascii="Arial Narrow" w:eastAsia="Times New Roman" w:hAnsi="Arial Narrow" w:cs="Times New Roman"/>
                <w:b/>
                <w:sz w:val="20"/>
                <w:szCs w:val="20"/>
              </w:rPr>
            </w:pPr>
            <w:r w:rsidRPr="00983738">
              <w:rPr>
                <w:rFonts w:ascii="Arial Narrow" w:eastAsia="Times New Roman" w:hAnsi="Arial Narrow" w:cs="Times New Roman"/>
                <w:b/>
                <w:sz w:val="20"/>
                <w:szCs w:val="20"/>
                <w:lang w:eastAsia="en-GB"/>
              </w:rPr>
              <w:t>p-value</w:t>
            </w:r>
            <w:r w:rsidRPr="00983738">
              <w:rPr>
                <w:rFonts w:ascii="Arial Narrow" w:eastAsia="Times New Roman" w:hAnsi="Arial Narrow" w:cs="Times New Roman"/>
                <w:b/>
                <w:sz w:val="20"/>
                <w:szCs w:val="20"/>
                <w:vertAlign w:val="superscript"/>
              </w:rPr>
              <w:t>d</w:t>
            </w:r>
          </w:p>
        </w:tc>
      </w:tr>
      <w:tr w:rsidR="00C12232" w:rsidRPr="00983738" w:rsidTr="00873A6D">
        <w:tc>
          <w:tcPr>
            <w:tcW w:w="880" w:type="pct"/>
            <w:shd w:val="clear" w:color="auto" w:fill="auto"/>
            <w:vAlign w:val="center"/>
          </w:tcPr>
          <w:p w:rsidR="00C12232" w:rsidRPr="00983738" w:rsidRDefault="00C12232" w:rsidP="00013619">
            <w:pPr>
              <w:spacing w:after="0" w:line="240" w:lineRule="auto"/>
              <w:rPr>
                <w:rFonts w:ascii="Arial Narrow" w:eastAsia="Times New Roman" w:hAnsi="Arial Narrow" w:cs="Times New Roman"/>
                <w:sz w:val="20"/>
                <w:szCs w:val="20"/>
              </w:rPr>
            </w:pPr>
            <w:proofErr w:type="spellStart"/>
            <w:r w:rsidRPr="00983738">
              <w:rPr>
                <w:rFonts w:ascii="Arial Narrow" w:eastAsia="Times New Roman" w:hAnsi="Arial Narrow" w:cs="Times New Roman"/>
                <w:sz w:val="20"/>
                <w:szCs w:val="20"/>
              </w:rPr>
              <w:t>Pembrolizumab</w:t>
            </w:r>
            <w:proofErr w:type="spellEnd"/>
          </w:p>
        </w:tc>
        <w:tc>
          <w:tcPr>
            <w:tcW w:w="779" w:type="pct"/>
            <w:shd w:val="clear" w:color="auto" w:fill="auto"/>
            <w:vAlign w:val="center"/>
          </w:tcPr>
          <w:p w:rsidR="00C12232" w:rsidRPr="00983738" w:rsidRDefault="00C12232" w:rsidP="00013619">
            <w:pPr>
              <w:keepNext/>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63/154 (40.9%)</w:t>
            </w:r>
          </w:p>
        </w:tc>
        <w:tc>
          <w:tcPr>
            <w:tcW w:w="521" w:type="pct"/>
            <w:shd w:val="clear" w:color="auto" w:fill="auto"/>
            <w:vAlign w:val="center"/>
          </w:tcPr>
          <w:p w:rsidR="00C12232" w:rsidRPr="00983738" w:rsidRDefault="00C12232" w:rsidP="00013619">
            <w:pPr>
              <w:keepNext/>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2150.8</w:t>
            </w:r>
          </w:p>
        </w:tc>
        <w:tc>
          <w:tcPr>
            <w:tcW w:w="915" w:type="pct"/>
            <w:shd w:val="clear" w:color="auto" w:fill="auto"/>
            <w:vAlign w:val="center"/>
          </w:tcPr>
          <w:p w:rsidR="00C12232" w:rsidRPr="00983738" w:rsidRDefault="00C12232" w:rsidP="00013619">
            <w:pPr>
              <w:keepNext/>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70.3%</w:t>
            </w:r>
          </w:p>
          <w:p w:rsidR="00C12232" w:rsidRPr="00983738" w:rsidRDefault="00C12232" w:rsidP="00013619">
            <w:pPr>
              <w:keepNext/>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(62.3%, 76.9%)</w:t>
            </w:r>
          </w:p>
        </w:tc>
        <w:tc>
          <w:tcPr>
            <w:tcW w:w="1020" w:type="pct"/>
            <w:shd w:val="clear" w:color="auto" w:fill="auto"/>
            <w:vAlign w:val="center"/>
          </w:tcPr>
          <w:p w:rsidR="00C12232" w:rsidRPr="00983738" w:rsidRDefault="00C12232" w:rsidP="00013619">
            <w:pPr>
              <w:keepNext/>
              <w:spacing w:after="0" w:line="240" w:lineRule="auto"/>
              <w:jc w:val="center"/>
              <w:rPr>
                <w:rFonts w:ascii="Arial Narrow" w:eastAsia="Times New Roman" w:hAnsi="Arial Narrow" w:cs="Times New Roman"/>
                <w:sz w:val="20"/>
                <w:szCs w:val="20"/>
                <w:vertAlign w:val="superscript"/>
              </w:rPr>
            </w:pPr>
            <w:r w:rsidRPr="00983738">
              <w:rPr>
                <w:rFonts w:ascii="Arial Narrow" w:eastAsia="Times New Roman" w:hAnsi="Arial Narrow" w:cs="Times New Roman"/>
                <w:sz w:val="20"/>
                <w:szCs w:val="20"/>
              </w:rPr>
              <w:t>Not reached</w:t>
            </w:r>
            <w:r w:rsidRPr="00983738">
              <w:rPr>
                <w:rFonts w:ascii="Arial Narrow" w:eastAsia="Times New Roman" w:hAnsi="Arial Narrow" w:cs="Times New Roman"/>
                <w:sz w:val="20"/>
                <w:szCs w:val="20"/>
              </w:rPr>
              <w:br/>
              <w:t xml:space="preserve">(14.9, </w:t>
            </w:r>
            <w:r>
              <w:rPr>
                <w:rFonts w:ascii="Arial Narrow" w:eastAsia="Times New Roman" w:hAnsi="Arial Narrow" w:cs="Times New Roman"/>
                <w:sz w:val="20"/>
                <w:szCs w:val="20"/>
              </w:rPr>
              <w:t>not reached</w:t>
            </w:r>
            <w:r w:rsidRPr="00983738">
              <w:rPr>
                <w:rFonts w:ascii="Arial Narrow" w:eastAsia="Times New Roman" w:hAnsi="Arial Narrow" w:cs="Times New Roman"/>
                <w:sz w:val="20"/>
                <w:szCs w:val="20"/>
              </w:rPr>
              <w:t>)</w:t>
            </w:r>
          </w:p>
        </w:tc>
        <w:tc>
          <w:tcPr>
            <w:tcW w:w="885" w:type="pct"/>
            <w:vMerge w:val="restart"/>
            <w:shd w:val="clear" w:color="auto" w:fill="auto"/>
            <w:vAlign w:val="center"/>
          </w:tcPr>
          <w:p w:rsidR="00C12232" w:rsidRPr="00983738" w:rsidRDefault="00C12232" w:rsidP="00013619">
            <w:pPr>
              <w:keepNext/>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0.63 (0.46, 0.88)</w:t>
            </w:r>
          </w:p>
          <w:p w:rsidR="00C12232" w:rsidRPr="00983738" w:rsidRDefault="00C12232" w:rsidP="00013619">
            <w:pPr>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p = 0.003</w:t>
            </w:r>
          </w:p>
        </w:tc>
      </w:tr>
      <w:tr w:rsidR="00C12232" w:rsidRPr="00983738" w:rsidTr="00873A6D">
        <w:tc>
          <w:tcPr>
            <w:tcW w:w="880" w:type="pct"/>
            <w:shd w:val="clear" w:color="auto" w:fill="auto"/>
            <w:vAlign w:val="center"/>
          </w:tcPr>
          <w:p w:rsidR="00C12232" w:rsidRPr="00983738" w:rsidRDefault="00C12232" w:rsidP="00013619">
            <w:pPr>
              <w:spacing w:after="0" w:line="240" w:lineRule="auto"/>
              <w:rPr>
                <w:rFonts w:ascii="Arial Narrow" w:eastAsia="Times New Roman" w:hAnsi="Arial Narrow" w:cs="Times New Roman"/>
                <w:sz w:val="20"/>
                <w:szCs w:val="20"/>
              </w:rPr>
            </w:pPr>
            <w:r w:rsidRPr="00983738">
              <w:rPr>
                <w:rFonts w:ascii="Arial Narrow" w:eastAsia="Times New Roman" w:hAnsi="Arial Narrow" w:cs="Times New Roman"/>
                <w:sz w:val="20"/>
                <w:szCs w:val="20"/>
              </w:rPr>
              <w:t>Chemotherapy</w:t>
            </w:r>
          </w:p>
        </w:tc>
        <w:tc>
          <w:tcPr>
            <w:tcW w:w="779" w:type="pct"/>
            <w:shd w:val="clear" w:color="auto" w:fill="auto"/>
            <w:vAlign w:val="center"/>
          </w:tcPr>
          <w:p w:rsidR="00C12232" w:rsidRPr="00983738" w:rsidRDefault="00C12232" w:rsidP="00013619">
            <w:pPr>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84/151 (55.6%)</w:t>
            </w:r>
          </w:p>
        </w:tc>
        <w:tc>
          <w:tcPr>
            <w:tcW w:w="521" w:type="pct"/>
            <w:shd w:val="clear" w:color="auto" w:fill="auto"/>
            <w:vAlign w:val="center"/>
          </w:tcPr>
          <w:p w:rsidR="00C12232" w:rsidRPr="00983738" w:rsidRDefault="00C12232" w:rsidP="00013619">
            <w:pPr>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1779.8</w:t>
            </w:r>
          </w:p>
        </w:tc>
        <w:tc>
          <w:tcPr>
            <w:tcW w:w="915" w:type="pct"/>
            <w:shd w:val="clear" w:color="auto" w:fill="auto"/>
            <w:vAlign w:val="center"/>
          </w:tcPr>
          <w:p w:rsidR="00C12232" w:rsidRPr="00983738" w:rsidRDefault="00C12232" w:rsidP="00013619">
            <w:pPr>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54.8%</w:t>
            </w:r>
          </w:p>
          <w:p w:rsidR="00C12232" w:rsidRPr="00983738" w:rsidRDefault="00C12232" w:rsidP="00013619">
            <w:pPr>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(46.4%, 62.4%)</w:t>
            </w:r>
          </w:p>
        </w:tc>
        <w:tc>
          <w:tcPr>
            <w:tcW w:w="1020" w:type="pct"/>
            <w:shd w:val="clear" w:color="auto" w:fill="auto"/>
            <w:vAlign w:val="center"/>
          </w:tcPr>
          <w:p w:rsidR="00C12232" w:rsidRPr="00983738" w:rsidRDefault="00C12232" w:rsidP="00013619">
            <w:pPr>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14.5</w:t>
            </w:r>
          </w:p>
          <w:p w:rsidR="00C12232" w:rsidRPr="00983738" w:rsidRDefault="00C12232" w:rsidP="00013619">
            <w:pPr>
              <w:spacing w:after="0" w:line="240" w:lineRule="auto"/>
              <w:jc w:val="center"/>
              <w:rPr>
                <w:rFonts w:ascii="Arial Narrow" w:eastAsia="Times New Roman" w:hAnsi="Arial Narrow" w:cs="Times New Roman"/>
                <w:sz w:val="20"/>
                <w:szCs w:val="20"/>
              </w:rPr>
            </w:pPr>
            <w:r w:rsidRPr="00983738">
              <w:rPr>
                <w:rFonts w:ascii="Arial Narrow" w:eastAsia="Times New Roman" w:hAnsi="Arial Narrow" w:cs="Times New Roman"/>
                <w:sz w:val="20"/>
                <w:szCs w:val="20"/>
              </w:rPr>
              <w:t>(9.8, 19.6)</w:t>
            </w:r>
          </w:p>
        </w:tc>
        <w:tc>
          <w:tcPr>
            <w:tcW w:w="885" w:type="pct"/>
            <w:vMerge/>
            <w:shd w:val="clear" w:color="auto" w:fill="auto"/>
            <w:vAlign w:val="center"/>
          </w:tcPr>
          <w:p w:rsidR="00C12232" w:rsidRPr="00983738" w:rsidRDefault="00C12232" w:rsidP="00013619">
            <w:pPr>
              <w:spacing w:after="0" w:line="240" w:lineRule="auto"/>
              <w:jc w:val="center"/>
              <w:rPr>
                <w:rFonts w:ascii="Arial Narrow" w:eastAsia="Times New Roman" w:hAnsi="Arial Narrow" w:cs="Times New Roman"/>
                <w:sz w:val="20"/>
                <w:szCs w:val="20"/>
              </w:rPr>
            </w:pPr>
          </w:p>
        </w:tc>
      </w:tr>
    </w:tbl>
    <w:p w:rsidR="00C12232" w:rsidRPr="00983738" w:rsidRDefault="0099364C" w:rsidP="00013619">
      <w:pPr>
        <w:pStyle w:val="TableFooter"/>
        <w:spacing w:after="0"/>
      </w:pPr>
      <w:r>
        <w:t xml:space="preserve">Abbreviations: </w:t>
      </w:r>
      <w:r w:rsidR="00C12232" w:rsidRPr="00983738">
        <w:t>CI = confidence interval; HR = hazard ratio; ITT = intention-to-treat; OS = overall survival</w:t>
      </w:r>
    </w:p>
    <w:p w:rsidR="00C12232" w:rsidRPr="00983738" w:rsidRDefault="00C12232" w:rsidP="00013619">
      <w:pPr>
        <w:pStyle w:val="TableFooter"/>
        <w:spacing w:after="0"/>
      </w:pPr>
      <w:proofErr w:type="gramStart"/>
      <w:r w:rsidRPr="00983738">
        <w:rPr>
          <w:vertAlign w:val="superscript"/>
        </w:rPr>
        <w:t>a</w:t>
      </w:r>
      <w:proofErr w:type="gramEnd"/>
      <w:r w:rsidRPr="00983738">
        <w:t xml:space="preserve"> Database cut-off date: 5 January 2017</w:t>
      </w:r>
    </w:p>
    <w:p w:rsidR="00C12232" w:rsidRPr="00983738" w:rsidRDefault="00C12232" w:rsidP="00013619">
      <w:pPr>
        <w:pStyle w:val="TableFooter"/>
        <w:spacing w:after="0"/>
      </w:pPr>
      <w:proofErr w:type="gramStart"/>
      <w:r w:rsidRPr="00983738">
        <w:rPr>
          <w:vertAlign w:val="superscript"/>
        </w:rPr>
        <w:t>b</w:t>
      </w:r>
      <w:proofErr w:type="gramEnd"/>
      <w:r w:rsidRPr="00983738">
        <w:t xml:space="preserve"> From product-limit (Kaplan-Meier) method for censored data.</w:t>
      </w:r>
    </w:p>
    <w:p w:rsidR="00C12232" w:rsidRPr="00983738" w:rsidRDefault="00C12232" w:rsidP="00013619">
      <w:pPr>
        <w:pStyle w:val="TableFooter"/>
        <w:spacing w:after="0"/>
      </w:pPr>
      <w:proofErr w:type="gramStart"/>
      <w:r w:rsidRPr="00983738">
        <w:rPr>
          <w:vertAlign w:val="superscript"/>
        </w:rPr>
        <w:t>c</w:t>
      </w:r>
      <w:proofErr w:type="gramEnd"/>
      <w:r w:rsidRPr="00983738">
        <w:t xml:space="preserve"> </w:t>
      </w:r>
      <w:proofErr w:type="spellStart"/>
      <w:r w:rsidRPr="00983738">
        <w:t>Pembrolizumab</w:t>
      </w:r>
      <w:proofErr w:type="spellEnd"/>
      <w:r w:rsidRPr="00983738">
        <w:t xml:space="preserve"> vs chemotherapy. Based on Cox regression model with treatment as a covariate stratified by geographic region (East Asia vs non-East Asia), performance status (0 vs 1) and histology (squamous vs non-squamous).</w:t>
      </w:r>
    </w:p>
    <w:p w:rsidR="00C12232" w:rsidRPr="00983738" w:rsidRDefault="00C12232" w:rsidP="00013619">
      <w:pPr>
        <w:pStyle w:val="TableFooter"/>
        <w:spacing w:after="0"/>
      </w:pPr>
      <w:proofErr w:type="gramStart"/>
      <w:r w:rsidRPr="00983738">
        <w:rPr>
          <w:vertAlign w:val="superscript"/>
        </w:rPr>
        <w:t>d</w:t>
      </w:r>
      <w:proofErr w:type="gramEnd"/>
      <w:r w:rsidRPr="00983738">
        <w:t xml:space="preserve"> One-sided p-value based on log-rank test.</w:t>
      </w:r>
    </w:p>
    <w:p w:rsidR="00C12232" w:rsidRPr="00983738" w:rsidRDefault="00C12232" w:rsidP="00013619">
      <w:pPr>
        <w:pStyle w:val="TableFooter"/>
        <w:spacing w:after="0"/>
        <w:rPr>
          <w:rFonts w:ascii="Calibri" w:hAnsi="Calibri"/>
          <w:szCs w:val="24"/>
        </w:rPr>
      </w:pPr>
      <w:r w:rsidRPr="00983738">
        <w:t xml:space="preserve">Source: Table </w:t>
      </w:r>
      <w:r>
        <w:t>PBAC 6; ESC Advice October 2016, Item 7.07</w:t>
      </w:r>
    </w:p>
    <w:p w:rsidR="00013619" w:rsidRDefault="00013619" w:rsidP="00013619">
      <w:pPr>
        <w:pStyle w:val="ListParagraph"/>
        <w:widowControl w:val="0"/>
        <w:spacing w:after="0" w:line="240" w:lineRule="auto"/>
        <w:contextualSpacing w:val="0"/>
        <w:jc w:val="both"/>
        <w:rPr>
          <w:rFonts w:asciiTheme="minorHAnsi" w:hAnsiTheme="minorHAnsi"/>
          <w:sz w:val="22"/>
        </w:rPr>
      </w:pPr>
    </w:p>
    <w:p w:rsidR="008B0F85" w:rsidRPr="00DB49D1" w:rsidRDefault="008B0F85"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In November 2018, </w:t>
      </w:r>
      <w:proofErr w:type="spellStart"/>
      <w:r w:rsidRPr="00DB49D1">
        <w:rPr>
          <w:rFonts w:asciiTheme="minorHAnsi" w:hAnsiTheme="minorHAnsi"/>
        </w:rPr>
        <w:t>pembrolizumab</w:t>
      </w:r>
      <w:proofErr w:type="spellEnd"/>
      <w:r w:rsidRPr="00DB49D1">
        <w:rPr>
          <w:rFonts w:asciiTheme="minorHAnsi" w:hAnsiTheme="minorHAnsi"/>
        </w:rPr>
        <w:t xml:space="preserve"> was listed on the PBS for </w:t>
      </w:r>
      <w:r w:rsidR="00CF5A3B" w:rsidRPr="00DB49D1">
        <w:rPr>
          <w:rFonts w:asciiTheme="minorHAnsi" w:hAnsiTheme="minorHAnsi"/>
        </w:rPr>
        <w:t xml:space="preserve">use in the first line treatment of metastatic </w:t>
      </w:r>
      <w:r w:rsidRPr="00DB49D1">
        <w:rPr>
          <w:rFonts w:asciiTheme="minorHAnsi" w:hAnsiTheme="minorHAnsi"/>
        </w:rPr>
        <w:t>NSCLC</w:t>
      </w:r>
      <w:r w:rsidR="00CF5A3B" w:rsidRPr="00DB49D1">
        <w:rPr>
          <w:rFonts w:asciiTheme="minorHAnsi" w:hAnsiTheme="minorHAnsi"/>
        </w:rPr>
        <w:t xml:space="preserve"> in patients with a PD-L1 TPS </w:t>
      </w:r>
      <w:r w:rsidR="00CF5A3B" w:rsidRPr="00DB49D1">
        <w:rPr>
          <w:rFonts w:asciiTheme="minorHAnsi" w:hAnsiTheme="minorHAnsi" w:cstheme="minorHAnsi"/>
        </w:rPr>
        <w:t>≥</w:t>
      </w:r>
      <w:r w:rsidR="00CF5A3B" w:rsidRPr="00DB49D1">
        <w:rPr>
          <w:rFonts w:asciiTheme="minorHAnsi" w:hAnsiTheme="minorHAnsi"/>
        </w:rPr>
        <w:t xml:space="preserve"> 50% </w:t>
      </w:r>
      <w:r w:rsidRPr="00DB49D1">
        <w:rPr>
          <w:rFonts w:asciiTheme="minorHAnsi" w:hAnsiTheme="minorHAnsi"/>
        </w:rPr>
        <w:t xml:space="preserve">at a </w:t>
      </w:r>
      <w:r w:rsidR="00877C86" w:rsidRPr="00DB49D1">
        <w:rPr>
          <w:rFonts w:asciiTheme="minorHAnsi" w:hAnsiTheme="minorHAnsi"/>
        </w:rPr>
        <w:t xml:space="preserve">dispensed </w:t>
      </w:r>
      <w:r w:rsidRPr="00DB49D1">
        <w:rPr>
          <w:rFonts w:asciiTheme="minorHAnsi" w:hAnsiTheme="minorHAnsi"/>
        </w:rPr>
        <w:t>price of $</w:t>
      </w:r>
      <w:r w:rsidR="00D7387D">
        <w:rPr>
          <w:rFonts w:asciiTheme="minorHAnsi" w:hAnsiTheme="minorHAnsi"/>
          <w:noProof/>
          <w:color w:val="000000"/>
          <w:highlight w:val="black"/>
        </w:rPr>
        <w:t>''''''''''</w:t>
      </w:r>
      <w:r w:rsidRPr="00DB49D1">
        <w:rPr>
          <w:rFonts w:asciiTheme="minorHAnsi" w:hAnsiTheme="minorHAnsi"/>
        </w:rPr>
        <w:t xml:space="preserve"> per </w:t>
      </w:r>
      <w:r w:rsidR="00DA4BB6" w:rsidRPr="00DB49D1">
        <w:rPr>
          <w:rFonts w:asciiTheme="minorHAnsi" w:hAnsiTheme="minorHAnsi"/>
        </w:rPr>
        <w:t xml:space="preserve">200 mg </w:t>
      </w:r>
      <w:r w:rsidRPr="00DB49D1">
        <w:rPr>
          <w:rFonts w:asciiTheme="minorHAnsi" w:hAnsiTheme="minorHAnsi"/>
        </w:rPr>
        <w:t xml:space="preserve">infusion </w:t>
      </w:r>
      <w:r w:rsidR="00877C86" w:rsidRPr="00DB49D1">
        <w:rPr>
          <w:rFonts w:asciiTheme="minorHAnsi" w:hAnsiTheme="minorHAnsi"/>
        </w:rPr>
        <w:t>($</w:t>
      </w:r>
      <w:r w:rsidR="00D7387D">
        <w:rPr>
          <w:rFonts w:asciiTheme="minorHAnsi" w:hAnsiTheme="minorHAnsi"/>
          <w:noProof/>
          <w:color w:val="000000"/>
          <w:highlight w:val="black"/>
        </w:rPr>
        <w:t>'''''''''''</w:t>
      </w:r>
      <w:r w:rsidR="00877C86" w:rsidRPr="00DB49D1">
        <w:rPr>
          <w:rFonts w:asciiTheme="minorHAnsi" w:hAnsiTheme="minorHAnsi"/>
        </w:rPr>
        <w:t xml:space="preserve"> ex-manufacturer price for 200 mg) </w:t>
      </w:r>
      <w:r w:rsidR="00BA04D2">
        <w:rPr>
          <w:rFonts w:asciiTheme="minorHAnsi" w:hAnsiTheme="minorHAnsi"/>
          <w:noProof/>
          <w:color w:val="000000"/>
          <w:highlight w:val="black"/>
        </w:rPr>
        <w:t>''''''' '''''''''''''''' ''' '''''''''''' ''''' ''''''''''''''''''''''''''''</w:t>
      </w:r>
      <w:r w:rsidRPr="00DB49D1">
        <w:rPr>
          <w:rFonts w:asciiTheme="minorHAnsi" w:hAnsiTheme="minorHAnsi"/>
        </w:rPr>
        <w:t xml:space="preserve"> from </w:t>
      </w:r>
      <w:r w:rsidR="00D7387D">
        <w:rPr>
          <w:rFonts w:asciiTheme="minorHAnsi" w:hAnsiTheme="minorHAnsi"/>
          <w:noProof/>
          <w:color w:val="000000"/>
          <w:highlight w:val="black"/>
        </w:rPr>
        <w:t>''''''''' '''''</w:t>
      </w:r>
      <w:r w:rsidRPr="00DB49D1">
        <w:rPr>
          <w:rFonts w:asciiTheme="minorHAnsi" w:hAnsiTheme="minorHAnsi"/>
        </w:rPr>
        <w:t xml:space="preserve"> </w:t>
      </w:r>
      <w:r w:rsidR="00B704FD" w:rsidRPr="00B704FD">
        <w:rPr>
          <w:rFonts w:asciiTheme="minorHAnsi" w:hAnsiTheme="minorHAnsi"/>
        </w:rPr>
        <w:t>onwards</w:t>
      </w:r>
      <w:r w:rsidRPr="00B704FD">
        <w:rPr>
          <w:rFonts w:asciiTheme="minorHAnsi" w:hAnsiTheme="minorHAnsi"/>
        </w:rPr>
        <w:t>. The inclusion</w:t>
      </w:r>
      <w:r w:rsidRPr="00DB49D1">
        <w:rPr>
          <w:rFonts w:asciiTheme="minorHAnsi" w:hAnsiTheme="minorHAnsi"/>
        </w:rPr>
        <w:t xml:space="preserve"> of the reduced price and removal of the rebate from the July 2018 economic model resulted in an ICER/QALY of $</w:t>
      </w:r>
      <w:r w:rsidR="00597AAE">
        <w:rPr>
          <w:rFonts w:asciiTheme="minorHAnsi" w:hAnsiTheme="minorHAnsi"/>
        </w:rPr>
        <w:t>45,000 to $75,000</w:t>
      </w:r>
      <w:r w:rsidRPr="00DB49D1">
        <w:rPr>
          <w:rFonts w:asciiTheme="minorHAnsi" w:hAnsiTheme="minorHAnsi"/>
        </w:rPr>
        <w:t xml:space="preserve">. </w:t>
      </w:r>
    </w:p>
    <w:p w:rsidR="008B0F85" w:rsidRPr="00DB49D1" w:rsidRDefault="008B0F85" w:rsidP="006C4289">
      <w:pPr>
        <w:pStyle w:val="ListParagraph"/>
        <w:widowControl w:val="0"/>
        <w:numPr>
          <w:ilvl w:val="1"/>
          <w:numId w:val="2"/>
        </w:numPr>
        <w:spacing w:before="120" w:after="120" w:line="240" w:lineRule="auto"/>
        <w:contextualSpacing w:val="0"/>
        <w:jc w:val="both"/>
        <w:rPr>
          <w:rFonts w:asciiTheme="minorHAnsi" w:hAnsiTheme="minorHAnsi"/>
        </w:rPr>
      </w:pPr>
      <w:proofErr w:type="spellStart"/>
      <w:r w:rsidRPr="00DB49D1">
        <w:rPr>
          <w:rFonts w:asciiTheme="minorHAnsi" w:hAnsiTheme="minorHAnsi"/>
        </w:rPr>
        <w:t>Pembrolizumab</w:t>
      </w:r>
      <w:proofErr w:type="spellEnd"/>
      <w:r w:rsidRPr="00DB49D1">
        <w:rPr>
          <w:rFonts w:asciiTheme="minorHAnsi" w:hAnsiTheme="minorHAnsi"/>
        </w:rPr>
        <w:t xml:space="preserve"> </w:t>
      </w:r>
      <w:proofErr w:type="gramStart"/>
      <w:r w:rsidRPr="00DB49D1">
        <w:rPr>
          <w:rFonts w:asciiTheme="minorHAnsi" w:hAnsiTheme="minorHAnsi"/>
        </w:rPr>
        <w:t>is also currently listed</w:t>
      </w:r>
      <w:proofErr w:type="gramEnd"/>
      <w:r w:rsidRPr="00DB49D1">
        <w:rPr>
          <w:rFonts w:asciiTheme="minorHAnsi" w:hAnsiTheme="minorHAnsi"/>
        </w:rPr>
        <w:t xml:space="preserve"> on the PBS for </w:t>
      </w:r>
      <w:proofErr w:type="spellStart"/>
      <w:r w:rsidRPr="00DB49D1">
        <w:rPr>
          <w:rFonts w:asciiTheme="minorHAnsi" w:hAnsiTheme="minorHAnsi"/>
        </w:rPr>
        <w:t>unresectable</w:t>
      </w:r>
      <w:proofErr w:type="spellEnd"/>
      <w:r w:rsidRPr="00DB49D1">
        <w:rPr>
          <w:rFonts w:asciiTheme="minorHAnsi" w:hAnsiTheme="minorHAnsi"/>
        </w:rPr>
        <w:t xml:space="preserve"> Stage III or</w:t>
      </w:r>
      <w:r w:rsidR="00F94E8A" w:rsidRPr="00DB49D1">
        <w:rPr>
          <w:rFonts w:asciiTheme="minorHAnsi" w:hAnsiTheme="minorHAnsi"/>
        </w:rPr>
        <w:t xml:space="preserve"> Stage IV malignant melanoma,</w:t>
      </w:r>
      <w:r w:rsidRPr="00DB49D1">
        <w:rPr>
          <w:rFonts w:asciiTheme="minorHAnsi" w:hAnsiTheme="minorHAnsi"/>
        </w:rPr>
        <w:t xml:space="preserve"> for relapsed or refractory Hodgkin lymphoma</w:t>
      </w:r>
      <w:r w:rsidR="00F94E8A" w:rsidRPr="00DB49D1">
        <w:rPr>
          <w:rFonts w:asciiTheme="minorHAnsi" w:hAnsiTheme="minorHAnsi"/>
        </w:rPr>
        <w:t xml:space="preserve"> and for </w:t>
      </w:r>
      <w:r w:rsidRPr="00DB49D1">
        <w:rPr>
          <w:rFonts w:asciiTheme="minorHAnsi" w:hAnsiTheme="minorHAnsi"/>
        </w:rPr>
        <w:t>urothelial cancer</w:t>
      </w:r>
      <w:r w:rsidR="00F94E8A" w:rsidRPr="00DB49D1">
        <w:rPr>
          <w:rFonts w:asciiTheme="minorHAnsi" w:hAnsiTheme="minorHAnsi"/>
        </w:rPr>
        <w:t>.</w:t>
      </w:r>
    </w:p>
    <w:p w:rsidR="00373732" w:rsidRPr="00DB49D1" w:rsidRDefault="00373732"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The Department made a price reduction request for </w:t>
      </w:r>
      <w:proofErr w:type="spellStart"/>
      <w:r w:rsidRPr="00DB49D1">
        <w:rPr>
          <w:rFonts w:asciiTheme="minorHAnsi" w:hAnsiTheme="minorHAnsi"/>
        </w:rPr>
        <w:t>pembrolizumab</w:t>
      </w:r>
      <w:proofErr w:type="spellEnd"/>
      <w:r w:rsidRPr="00DB49D1">
        <w:rPr>
          <w:rFonts w:asciiTheme="minorHAnsi" w:hAnsiTheme="minorHAnsi"/>
        </w:rPr>
        <w:t xml:space="preserve"> on 14 December 2018, after MSD </w:t>
      </w:r>
      <w:proofErr w:type="gramStart"/>
      <w:r w:rsidRPr="00DB49D1">
        <w:rPr>
          <w:rFonts w:asciiTheme="minorHAnsi" w:hAnsiTheme="minorHAnsi"/>
        </w:rPr>
        <w:t>was asked</w:t>
      </w:r>
      <w:proofErr w:type="gramEnd"/>
      <w:r w:rsidRPr="00DB49D1">
        <w:rPr>
          <w:rFonts w:asciiTheme="minorHAnsi" w:hAnsiTheme="minorHAnsi"/>
        </w:rPr>
        <w:t xml:space="preserve"> on </w:t>
      </w:r>
      <w:r w:rsidR="00CF5A3B" w:rsidRPr="00DB49D1">
        <w:rPr>
          <w:rFonts w:asciiTheme="minorHAnsi" w:hAnsiTheme="minorHAnsi"/>
        </w:rPr>
        <w:t>four</w:t>
      </w:r>
      <w:r w:rsidRPr="00DB49D1">
        <w:rPr>
          <w:rFonts w:asciiTheme="minorHAnsi" w:hAnsiTheme="minorHAnsi"/>
        </w:rPr>
        <w:t xml:space="preserve"> occasions to update the economic analysis for </w:t>
      </w:r>
      <w:proofErr w:type="spellStart"/>
      <w:r w:rsidRPr="00DB49D1">
        <w:rPr>
          <w:rFonts w:asciiTheme="minorHAnsi" w:hAnsiTheme="minorHAnsi"/>
        </w:rPr>
        <w:t>pembrolizumab</w:t>
      </w:r>
      <w:proofErr w:type="spellEnd"/>
      <w:r w:rsidRPr="00DB49D1">
        <w:rPr>
          <w:rFonts w:asciiTheme="minorHAnsi" w:hAnsiTheme="minorHAnsi"/>
        </w:rPr>
        <w:t xml:space="preserve"> when used as a single agent therapy in NSCLC to include the results from a </w:t>
      </w:r>
      <w:r w:rsidR="00CF5A3B" w:rsidRPr="00DB49D1">
        <w:rPr>
          <w:rFonts w:asciiTheme="minorHAnsi" w:hAnsiTheme="minorHAnsi"/>
        </w:rPr>
        <w:t>second</w:t>
      </w:r>
      <w:r w:rsidRPr="00DB49D1">
        <w:rPr>
          <w:rFonts w:asciiTheme="minorHAnsi" w:hAnsiTheme="minorHAnsi"/>
        </w:rPr>
        <w:t xml:space="preserve"> study in this indication, KEYNOTE-042 (KN042). </w:t>
      </w:r>
      <w:proofErr w:type="gramStart"/>
      <w:r w:rsidRPr="00DB49D1">
        <w:rPr>
          <w:rFonts w:asciiTheme="minorHAnsi" w:hAnsiTheme="minorHAnsi"/>
        </w:rPr>
        <w:t>Although the top-line results for a</w:t>
      </w:r>
      <w:r w:rsidR="00DA4BB6" w:rsidRPr="00DB49D1">
        <w:rPr>
          <w:rFonts w:asciiTheme="minorHAnsi" w:hAnsiTheme="minorHAnsi"/>
        </w:rPr>
        <w:t xml:space="preserve"> planned</w:t>
      </w:r>
      <w:r w:rsidRPr="00DB49D1">
        <w:rPr>
          <w:rFonts w:asciiTheme="minorHAnsi" w:hAnsiTheme="minorHAnsi"/>
        </w:rPr>
        <w:t xml:space="preserve"> interim analysis of KN042 had been published in early June 2018, the </w:t>
      </w:r>
      <w:r w:rsidR="00CF5A3B" w:rsidRPr="00DB49D1">
        <w:rPr>
          <w:rFonts w:asciiTheme="minorHAnsi" w:hAnsiTheme="minorHAnsi"/>
        </w:rPr>
        <w:t>MSD</w:t>
      </w:r>
      <w:r w:rsidR="00AA1D9B" w:rsidRPr="00DB49D1">
        <w:rPr>
          <w:rFonts w:asciiTheme="minorHAnsi" w:hAnsiTheme="minorHAnsi"/>
        </w:rPr>
        <w:t xml:space="preserve"> </w:t>
      </w:r>
      <w:r w:rsidRPr="00DB49D1">
        <w:rPr>
          <w:rFonts w:asciiTheme="minorHAnsi" w:hAnsiTheme="minorHAnsi"/>
        </w:rPr>
        <w:t>submission considered at the July 2018 PBAC meeting did not include those results</w:t>
      </w:r>
      <w:r w:rsidR="00CF5A3B" w:rsidRPr="00DB49D1">
        <w:rPr>
          <w:rFonts w:asciiTheme="minorHAnsi" w:hAnsiTheme="minorHAnsi"/>
        </w:rPr>
        <w:t>, nor were the</w:t>
      </w:r>
      <w:r w:rsidR="006E0067" w:rsidRPr="00DB49D1">
        <w:rPr>
          <w:rFonts w:asciiTheme="minorHAnsi" w:hAnsiTheme="minorHAnsi"/>
        </w:rPr>
        <w:t>se results</w:t>
      </w:r>
      <w:r w:rsidR="00CF5A3B" w:rsidRPr="00DB49D1">
        <w:rPr>
          <w:rFonts w:asciiTheme="minorHAnsi" w:hAnsiTheme="minorHAnsi"/>
        </w:rPr>
        <w:t xml:space="preserve"> provided to the Department in the context of the subsequent price negotiations for </w:t>
      </w:r>
      <w:proofErr w:type="spellStart"/>
      <w:r w:rsidR="00CF5A3B" w:rsidRPr="00DB49D1">
        <w:rPr>
          <w:rFonts w:asciiTheme="minorHAnsi" w:hAnsiTheme="minorHAnsi"/>
        </w:rPr>
        <w:t>pembrolizumab</w:t>
      </w:r>
      <w:proofErr w:type="spellEnd"/>
      <w:r w:rsidR="00CF5A3B" w:rsidRPr="00DB49D1">
        <w:rPr>
          <w:rFonts w:asciiTheme="minorHAnsi" w:hAnsiTheme="minorHAnsi"/>
        </w:rPr>
        <w:t xml:space="preserve"> </w:t>
      </w:r>
      <w:r w:rsidR="00DA4BB6" w:rsidRPr="00DB49D1">
        <w:rPr>
          <w:rFonts w:asciiTheme="minorHAnsi" w:hAnsiTheme="minorHAnsi"/>
        </w:rPr>
        <w:t xml:space="preserve">monotherapy for </w:t>
      </w:r>
      <w:r w:rsidR="00CF5A3B" w:rsidRPr="00DB49D1">
        <w:rPr>
          <w:rFonts w:asciiTheme="minorHAnsi" w:hAnsiTheme="minorHAnsi"/>
        </w:rPr>
        <w:t>NSCLC</w:t>
      </w:r>
      <w:r w:rsidR="006E0067" w:rsidRPr="00DB49D1">
        <w:rPr>
          <w:rFonts w:asciiTheme="minorHAnsi" w:hAnsiTheme="minorHAnsi"/>
        </w:rPr>
        <w:t xml:space="preserve">, </w:t>
      </w:r>
      <w:r w:rsidR="006E0067" w:rsidRPr="00DB49D1">
        <w:rPr>
          <w:rFonts w:asciiTheme="minorHAnsi" w:hAnsiTheme="minorHAnsi"/>
        </w:rPr>
        <w:lastRenderedPageBreak/>
        <w:t xml:space="preserve">notwithstanding that those negotiations took place when MSD had access to the </w:t>
      </w:r>
      <w:r w:rsidR="00DA4BB6" w:rsidRPr="00DB49D1">
        <w:rPr>
          <w:rFonts w:asciiTheme="minorHAnsi" w:hAnsiTheme="minorHAnsi"/>
        </w:rPr>
        <w:t xml:space="preserve">final </w:t>
      </w:r>
      <w:r w:rsidR="006E0067" w:rsidRPr="00DB49D1">
        <w:rPr>
          <w:rFonts w:asciiTheme="minorHAnsi" w:hAnsiTheme="minorHAnsi"/>
        </w:rPr>
        <w:t xml:space="preserve">Clinical Study Report for </w:t>
      </w:r>
      <w:r w:rsidR="00DA4BB6" w:rsidRPr="00DB49D1">
        <w:rPr>
          <w:rFonts w:asciiTheme="minorHAnsi" w:hAnsiTheme="minorHAnsi"/>
        </w:rPr>
        <w:t xml:space="preserve">the interim analysis of </w:t>
      </w:r>
      <w:r w:rsidR="006E0067" w:rsidRPr="00DB49D1">
        <w:rPr>
          <w:rFonts w:asciiTheme="minorHAnsi" w:hAnsiTheme="minorHAnsi"/>
        </w:rPr>
        <w:t>KN042</w:t>
      </w:r>
      <w:r w:rsidR="00CF5A3B" w:rsidRPr="00DB49D1">
        <w:rPr>
          <w:rFonts w:asciiTheme="minorHAnsi" w:hAnsiTheme="minorHAnsi"/>
        </w:rPr>
        <w:t>.</w:t>
      </w:r>
      <w:proofErr w:type="gramEnd"/>
    </w:p>
    <w:p w:rsidR="00D1565F" w:rsidRPr="00DB49D1" w:rsidRDefault="00D1565F" w:rsidP="006C4289">
      <w:pPr>
        <w:pStyle w:val="ListParagraph"/>
        <w:widowControl w:val="0"/>
        <w:numPr>
          <w:ilvl w:val="1"/>
          <w:numId w:val="2"/>
        </w:numPr>
        <w:spacing w:before="120" w:after="120" w:line="240" w:lineRule="auto"/>
        <w:contextualSpacing w:val="0"/>
        <w:jc w:val="both"/>
        <w:rPr>
          <w:rFonts w:asciiTheme="minorHAnsi" w:hAnsiTheme="minorHAnsi" w:cstheme="minorHAnsi"/>
        </w:rPr>
      </w:pPr>
      <w:r w:rsidRPr="00DB49D1">
        <w:rPr>
          <w:rFonts w:asciiTheme="minorHAnsi" w:hAnsiTheme="minorHAnsi"/>
        </w:rPr>
        <w:t>KN042</w:t>
      </w:r>
      <w:r w:rsidRPr="00DB49D1">
        <w:rPr>
          <w:rFonts w:asciiTheme="minorHAnsi" w:hAnsiTheme="minorHAnsi" w:cstheme="minorHAnsi"/>
        </w:rPr>
        <w:t xml:space="preserve"> was an </w:t>
      </w:r>
      <w:r w:rsidRPr="00DB49D1">
        <w:rPr>
          <w:rFonts w:asciiTheme="minorHAnsi" w:eastAsia="TimesNewRoman" w:hAnsiTheme="minorHAnsi" w:cstheme="minorHAnsi"/>
        </w:rPr>
        <w:t xml:space="preserve">open-label, Phase 3 study to evaluate </w:t>
      </w:r>
      <w:proofErr w:type="spellStart"/>
      <w:r w:rsidRPr="00DB49D1">
        <w:rPr>
          <w:rFonts w:asciiTheme="minorHAnsi" w:eastAsia="TimesNewRoman" w:hAnsiTheme="minorHAnsi" w:cstheme="minorHAnsi"/>
        </w:rPr>
        <w:t>pembrolizumab</w:t>
      </w:r>
      <w:proofErr w:type="spellEnd"/>
      <w:r w:rsidRPr="00DB49D1">
        <w:rPr>
          <w:rFonts w:asciiTheme="minorHAnsi" w:eastAsia="TimesNewRoman" w:hAnsiTheme="minorHAnsi" w:cstheme="minorHAnsi"/>
        </w:rPr>
        <w:t xml:space="preserve"> monotherapy (200 mg Q3W) versus chemotherapy in previously untreated subjects with locally advanced or metastatic squamous or non-squamous NSCLC whose tumours expressed PD-L1 TPS ≥</w:t>
      </w:r>
      <w:proofErr w:type="gramStart"/>
      <w:r w:rsidRPr="00DB49D1">
        <w:rPr>
          <w:rFonts w:asciiTheme="minorHAnsi" w:eastAsia="TimesNewRoman" w:hAnsiTheme="minorHAnsi" w:cstheme="minorHAnsi"/>
        </w:rPr>
        <w:t>1%</w:t>
      </w:r>
      <w:proofErr w:type="gramEnd"/>
      <w:r w:rsidRPr="00DB49D1">
        <w:rPr>
          <w:rFonts w:asciiTheme="minorHAnsi" w:eastAsia="TimesNewRoman" w:hAnsiTheme="minorHAnsi" w:cstheme="minorHAnsi"/>
        </w:rPr>
        <w:t xml:space="preserve"> with no </w:t>
      </w:r>
      <w:r w:rsidRPr="00DB49D1">
        <w:rPr>
          <w:rFonts w:asciiTheme="minorHAnsi" w:eastAsia="TimesNewRoman,Italic" w:hAnsiTheme="minorHAnsi" w:cstheme="minorHAnsi"/>
          <w:i/>
          <w:iCs/>
        </w:rPr>
        <w:t xml:space="preserve">EGFR </w:t>
      </w:r>
      <w:r w:rsidRPr="00DB49D1">
        <w:rPr>
          <w:rFonts w:asciiTheme="minorHAnsi" w:eastAsia="TimesNewRoman" w:hAnsiTheme="minorHAnsi" w:cstheme="minorHAnsi"/>
        </w:rPr>
        <w:t xml:space="preserve">or </w:t>
      </w:r>
      <w:r w:rsidRPr="00DB49D1">
        <w:rPr>
          <w:rFonts w:asciiTheme="minorHAnsi" w:eastAsia="TimesNewRoman,Italic" w:hAnsiTheme="minorHAnsi" w:cstheme="minorHAnsi"/>
          <w:i/>
          <w:iCs/>
        </w:rPr>
        <w:t xml:space="preserve">ALK </w:t>
      </w:r>
      <w:r w:rsidRPr="00DB49D1">
        <w:rPr>
          <w:rFonts w:asciiTheme="minorHAnsi" w:eastAsia="TimesNewRoman" w:hAnsiTheme="minorHAnsi" w:cstheme="minorHAnsi"/>
        </w:rPr>
        <w:t xml:space="preserve">genomic tumour aberrations. Crossover from chemotherapy to </w:t>
      </w:r>
      <w:proofErr w:type="spellStart"/>
      <w:r w:rsidRPr="00DB49D1">
        <w:rPr>
          <w:rFonts w:asciiTheme="minorHAnsi" w:eastAsia="TimesNewRoman" w:hAnsiTheme="minorHAnsi" w:cstheme="minorHAnsi"/>
        </w:rPr>
        <w:t>pembrolizumab</w:t>
      </w:r>
      <w:proofErr w:type="spellEnd"/>
      <w:r w:rsidRPr="00DB49D1">
        <w:rPr>
          <w:rFonts w:asciiTheme="minorHAnsi" w:eastAsia="TimesNewRoman" w:hAnsiTheme="minorHAnsi" w:cstheme="minorHAnsi"/>
        </w:rPr>
        <w:t xml:space="preserve"> </w:t>
      </w:r>
      <w:proofErr w:type="gramStart"/>
      <w:r w:rsidRPr="00DB49D1">
        <w:rPr>
          <w:rFonts w:asciiTheme="minorHAnsi" w:eastAsia="TimesNewRoman" w:hAnsiTheme="minorHAnsi" w:cstheme="minorHAnsi"/>
        </w:rPr>
        <w:t>was not provided</w:t>
      </w:r>
      <w:proofErr w:type="gramEnd"/>
      <w:r w:rsidRPr="00DB49D1">
        <w:rPr>
          <w:rFonts w:asciiTheme="minorHAnsi" w:eastAsia="TimesNewRoman" w:hAnsiTheme="minorHAnsi" w:cstheme="minorHAnsi"/>
        </w:rPr>
        <w:t xml:space="preserve"> within the study protocol. At the time of the February 2018 data cut-off, 30 of 637 subjects on chemotherapy continued on treatment. Of the remaining 607 subjects who discontinued treatment in the chemotherapy group, 126 (20.8%) received a checkpoint inhibitor (</w:t>
      </w:r>
      <w:proofErr w:type="spellStart"/>
      <w:r w:rsidRPr="00DB49D1">
        <w:rPr>
          <w:rFonts w:asciiTheme="minorHAnsi" w:eastAsia="TimesNewRoman" w:hAnsiTheme="minorHAnsi" w:cstheme="minorHAnsi"/>
        </w:rPr>
        <w:t>pembrolizumab</w:t>
      </w:r>
      <w:proofErr w:type="spellEnd"/>
      <w:r w:rsidRPr="00DB49D1">
        <w:rPr>
          <w:rFonts w:asciiTheme="minorHAnsi" w:eastAsia="TimesNewRoman" w:hAnsiTheme="minorHAnsi" w:cstheme="minorHAnsi"/>
        </w:rPr>
        <w:t xml:space="preserve">, </w:t>
      </w:r>
      <w:proofErr w:type="spellStart"/>
      <w:r w:rsidRPr="00DB49D1">
        <w:rPr>
          <w:rFonts w:asciiTheme="minorHAnsi" w:eastAsia="TimesNewRoman" w:hAnsiTheme="minorHAnsi" w:cstheme="minorHAnsi"/>
        </w:rPr>
        <w:t>atezolizumab</w:t>
      </w:r>
      <w:proofErr w:type="spellEnd"/>
      <w:r w:rsidRPr="00DB49D1">
        <w:rPr>
          <w:rFonts w:asciiTheme="minorHAnsi" w:eastAsia="TimesNewRoman" w:hAnsiTheme="minorHAnsi" w:cstheme="minorHAnsi"/>
        </w:rPr>
        <w:t xml:space="preserve">, </w:t>
      </w:r>
      <w:proofErr w:type="spellStart"/>
      <w:r w:rsidRPr="00DB49D1">
        <w:rPr>
          <w:rFonts w:asciiTheme="minorHAnsi" w:eastAsia="TimesNewRoman" w:hAnsiTheme="minorHAnsi" w:cstheme="minorHAnsi"/>
        </w:rPr>
        <w:t>avelumab</w:t>
      </w:r>
      <w:proofErr w:type="spellEnd"/>
      <w:r w:rsidRPr="00DB49D1">
        <w:rPr>
          <w:rFonts w:asciiTheme="minorHAnsi" w:eastAsia="TimesNewRoman" w:hAnsiTheme="minorHAnsi" w:cstheme="minorHAnsi"/>
        </w:rPr>
        <w:t xml:space="preserve">, or </w:t>
      </w:r>
      <w:proofErr w:type="spellStart"/>
      <w:r w:rsidRPr="00DB49D1">
        <w:rPr>
          <w:rFonts w:asciiTheme="minorHAnsi" w:eastAsia="TimesNewRoman" w:hAnsiTheme="minorHAnsi" w:cstheme="minorHAnsi"/>
        </w:rPr>
        <w:t>nivolumab</w:t>
      </w:r>
      <w:proofErr w:type="spellEnd"/>
      <w:r w:rsidRPr="00DB49D1">
        <w:rPr>
          <w:rFonts w:asciiTheme="minorHAnsi" w:eastAsia="TimesNewRoman" w:hAnsiTheme="minorHAnsi" w:cstheme="minorHAnsi"/>
        </w:rPr>
        <w:t>) as subsequent therapy during follow-up.</w:t>
      </w:r>
    </w:p>
    <w:p w:rsidR="00D1565F" w:rsidRPr="00DB49D1" w:rsidRDefault="00D1565F"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The overall survival results from KN042 are summarised in Table 2.</w:t>
      </w:r>
    </w:p>
    <w:p w:rsidR="00D1565F" w:rsidRPr="000E0D69" w:rsidRDefault="00D1565F" w:rsidP="00D1565F">
      <w:pPr>
        <w:widowControl w:val="0"/>
        <w:spacing w:after="0" w:line="240" w:lineRule="auto"/>
        <w:jc w:val="both"/>
        <w:rPr>
          <w:rFonts w:ascii="Arial Narrow" w:hAnsi="Arial Narrow"/>
          <w:b/>
          <w:iCs/>
          <w:color w:val="000000" w:themeColor="text1"/>
          <w:sz w:val="20"/>
          <w:szCs w:val="20"/>
        </w:rPr>
      </w:pPr>
      <w:r w:rsidRPr="000E0D69">
        <w:rPr>
          <w:rFonts w:ascii="Arial Narrow" w:hAnsi="Arial Narrow"/>
          <w:b/>
          <w:sz w:val="20"/>
          <w:szCs w:val="20"/>
        </w:rPr>
        <w:t>Table 2</w:t>
      </w:r>
      <w:r w:rsidRPr="000E0D69">
        <w:rPr>
          <w:rFonts w:ascii="Arial Narrow" w:hAnsi="Arial Narrow"/>
          <w:b/>
          <w:iCs/>
          <w:color w:val="000000" w:themeColor="text1"/>
          <w:sz w:val="20"/>
          <w:szCs w:val="20"/>
        </w:rPr>
        <w:t>:  Results of OS (13 months median follow-</w:t>
      </w:r>
      <w:proofErr w:type="spellStart"/>
      <w:r w:rsidRPr="000E0D69">
        <w:rPr>
          <w:rFonts w:ascii="Arial Narrow" w:hAnsi="Arial Narrow"/>
          <w:b/>
          <w:iCs/>
          <w:color w:val="000000" w:themeColor="text1"/>
          <w:sz w:val="20"/>
          <w:szCs w:val="20"/>
        </w:rPr>
        <w:t>up</w:t>
      </w:r>
      <w:r w:rsidRPr="000E0D69">
        <w:rPr>
          <w:rFonts w:ascii="Arial Narrow" w:hAnsi="Arial Narrow"/>
          <w:b/>
          <w:iCs/>
          <w:color w:val="000000" w:themeColor="text1"/>
          <w:sz w:val="20"/>
          <w:szCs w:val="20"/>
          <w:vertAlign w:val="superscript"/>
        </w:rPr>
        <w:t>a</w:t>
      </w:r>
      <w:proofErr w:type="spellEnd"/>
      <w:r w:rsidRPr="000E0D69">
        <w:rPr>
          <w:rFonts w:ascii="Arial Narrow" w:hAnsi="Arial Narrow"/>
          <w:b/>
          <w:iCs/>
          <w:color w:val="000000" w:themeColor="text1"/>
          <w:sz w:val="20"/>
          <w:szCs w:val="20"/>
        </w:rPr>
        <w:t>), PD1 ≥ 50% population, KN-042</w:t>
      </w:r>
    </w:p>
    <w:tbl>
      <w:tblP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Results of OS (13 months median follow-upa), PD1 ≥ 50% population, KN-042"/>
      </w:tblPr>
      <w:tblGrid>
        <w:gridCol w:w="1601"/>
        <w:gridCol w:w="1418"/>
        <w:gridCol w:w="948"/>
        <w:gridCol w:w="1665"/>
        <w:gridCol w:w="1856"/>
        <w:gridCol w:w="1611"/>
      </w:tblGrid>
      <w:tr w:rsidR="00D1565F" w:rsidRPr="00C21AC0" w:rsidTr="00C36230">
        <w:tc>
          <w:tcPr>
            <w:tcW w:w="880" w:type="pct"/>
            <w:shd w:val="clear" w:color="auto" w:fill="auto"/>
          </w:tcPr>
          <w:p w:rsidR="00D1565F" w:rsidRPr="00C21AC0" w:rsidRDefault="00D1565F" w:rsidP="00C36230">
            <w:pPr>
              <w:spacing w:after="0" w:line="240" w:lineRule="auto"/>
              <w:rPr>
                <w:rFonts w:ascii="Arial Narrow" w:eastAsia="Times New Roman" w:hAnsi="Arial Narrow" w:cs="Times New Roman"/>
                <w:b/>
                <w:sz w:val="20"/>
                <w:szCs w:val="20"/>
              </w:rPr>
            </w:pPr>
            <w:r w:rsidRPr="00C21AC0">
              <w:rPr>
                <w:rFonts w:ascii="Arial Narrow" w:eastAsia="Times New Roman" w:hAnsi="Arial Narrow" w:cs="Times New Roman"/>
                <w:b/>
                <w:sz w:val="20"/>
                <w:szCs w:val="20"/>
              </w:rPr>
              <w:t>Treatment</w:t>
            </w:r>
          </w:p>
        </w:tc>
        <w:tc>
          <w:tcPr>
            <w:tcW w:w="779" w:type="pct"/>
            <w:shd w:val="clear" w:color="auto" w:fill="auto"/>
          </w:tcPr>
          <w:p w:rsidR="00D1565F" w:rsidRPr="00C21AC0" w:rsidRDefault="00D1565F" w:rsidP="00C36230">
            <w:pPr>
              <w:tabs>
                <w:tab w:val="left" w:pos="870"/>
              </w:tabs>
              <w:spacing w:after="0" w:line="240" w:lineRule="auto"/>
              <w:jc w:val="center"/>
              <w:rPr>
                <w:rFonts w:ascii="Arial Narrow" w:eastAsia="Times New Roman" w:hAnsi="Arial Narrow" w:cs="Times New Roman"/>
                <w:b/>
                <w:sz w:val="20"/>
                <w:szCs w:val="20"/>
              </w:rPr>
            </w:pPr>
            <w:r w:rsidRPr="00C21AC0">
              <w:rPr>
                <w:rFonts w:ascii="Arial Narrow" w:eastAsia="Times New Roman" w:hAnsi="Arial Narrow" w:cs="Times New Roman"/>
                <w:b/>
                <w:sz w:val="20"/>
                <w:szCs w:val="20"/>
              </w:rPr>
              <w:t>Events</w:t>
            </w:r>
          </w:p>
          <w:p w:rsidR="00D1565F" w:rsidRPr="00C21AC0" w:rsidRDefault="00D1565F" w:rsidP="00C36230">
            <w:pPr>
              <w:tabs>
                <w:tab w:val="left" w:pos="870"/>
              </w:tabs>
              <w:spacing w:after="0" w:line="240" w:lineRule="auto"/>
              <w:jc w:val="center"/>
              <w:rPr>
                <w:rFonts w:ascii="Arial Narrow" w:eastAsia="Times New Roman" w:hAnsi="Arial Narrow" w:cs="Times New Roman"/>
                <w:b/>
                <w:sz w:val="20"/>
                <w:szCs w:val="20"/>
              </w:rPr>
            </w:pPr>
            <w:proofErr w:type="gramStart"/>
            <w:r w:rsidRPr="00C21AC0">
              <w:rPr>
                <w:rFonts w:ascii="Arial Narrow" w:eastAsia="Times New Roman" w:hAnsi="Arial Narrow" w:cs="Times New Roman"/>
                <w:b/>
                <w:sz w:val="20"/>
                <w:szCs w:val="20"/>
              </w:rPr>
              <w:t>n/N</w:t>
            </w:r>
            <w:proofErr w:type="gramEnd"/>
            <w:r w:rsidRPr="00C21AC0">
              <w:rPr>
                <w:rFonts w:ascii="Arial Narrow" w:eastAsia="Times New Roman" w:hAnsi="Arial Narrow" w:cs="Times New Roman"/>
                <w:b/>
                <w:sz w:val="20"/>
                <w:szCs w:val="20"/>
              </w:rPr>
              <w:t xml:space="preserve"> (%)</w:t>
            </w:r>
          </w:p>
        </w:tc>
        <w:tc>
          <w:tcPr>
            <w:tcW w:w="521" w:type="pct"/>
            <w:shd w:val="clear" w:color="auto" w:fill="auto"/>
          </w:tcPr>
          <w:p w:rsidR="00D1565F" w:rsidRPr="00C21AC0" w:rsidRDefault="00D1565F" w:rsidP="00C36230">
            <w:pPr>
              <w:spacing w:after="0" w:line="240" w:lineRule="auto"/>
              <w:jc w:val="center"/>
              <w:rPr>
                <w:rFonts w:ascii="Arial Narrow" w:eastAsia="Times New Roman" w:hAnsi="Arial Narrow" w:cs="Times New Roman"/>
                <w:b/>
                <w:sz w:val="20"/>
                <w:szCs w:val="20"/>
              </w:rPr>
            </w:pPr>
            <w:r w:rsidRPr="00C21AC0">
              <w:rPr>
                <w:rFonts w:ascii="Arial Narrow" w:eastAsia="Times New Roman" w:hAnsi="Arial Narrow" w:cs="Times New Roman"/>
                <w:b/>
                <w:sz w:val="20"/>
                <w:szCs w:val="20"/>
              </w:rPr>
              <w:t>Person-months</w:t>
            </w:r>
          </w:p>
        </w:tc>
        <w:tc>
          <w:tcPr>
            <w:tcW w:w="915" w:type="pct"/>
            <w:shd w:val="clear" w:color="auto" w:fill="auto"/>
          </w:tcPr>
          <w:p w:rsidR="00D1565F" w:rsidRPr="00C21AC0" w:rsidRDefault="00D1565F" w:rsidP="00C36230">
            <w:pPr>
              <w:keepNext/>
              <w:spacing w:after="0" w:line="240" w:lineRule="auto"/>
              <w:ind w:left="-57" w:right="-57"/>
              <w:jc w:val="center"/>
              <w:rPr>
                <w:rFonts w:ascii="Arial Narrow" w:eastAsia="Times New Roman" w:hAnsi="Arial Narrow" w:cs="Times New Roman"/>
                <w:b/>
                <w:sz w:val="20"/>
                <w:szCs w:val="20"/>
              </w:rPr>
            </w:pPr>
            <w:r w:rsidRPr="00C21AC0">
              <w:rPr>
                <w:rFonts w:ascii="Arial Narrow" w:eastAsia="Times New Roman" w:hAnsi="Arial Narrow" w:cs="Times New Roman"/>
                <w:b/>
                <w:sz w:val="20"/>
                <w:szCs w:val="20"/>
              </w:rPr>
              <w:t>OS rate at Month 12</w:t>
            </w:r>
          </w:p>
          <w:p w:rsidR="00D1565F" w:rsidRPr="00C21AC0" w:rsidRDefault="00D1565F" w:rsidP="00C36230">
            <w:pPr>
              <w:spacing w:after="0" w:line="240" w:lineRule="auto"/>
              <w:ind w:left="-57" w:right="-57"/>
              <w:jc w:val="center"/>
              <w:rPr>
                <w:rFonts w:ascii="Arial Narrow" w:eastAsia="Times New Roman" w:hAnsi="Arial Narrow" w:cs="Times New Roman"/>
                <w:b/>
                <w:sz w:val="20"/>
                <w:szCs w:val="20"/>
              </w:rPr>
            </w:pPr>
            <w:r w:rsidRPr="00C21AC0">
              <w:rPr>
                <w:rFonts w:ascii="Arial Narrow" w:eastAsia="Times New Roman" w:hAnsi="Arial Narrow" w:cs="Times New Roman"/>
                <w:b/>
                <w:sz w:val="20"/>
                <w:szCs w:val="20"/>
              </w:rPr>
              <w:t>(95% CI)</w:t>
            </w:r>
          </w:p>
        </w:tc>
        <w:tc>
          <w:tcPr>
            <w:tcW w:w="1020" w:type="pct"/>
            <w:shd w:val="clear" w:color="auto" w:fill="auto"/>
          </w:tcPr>
          <w:p w:rsidR="00D1565F" w:rsidRPr="00C21AC0" w:rsidRDefault="00D1565F" w:rsidP="00C36230">
            <w:pPr>
              <w:spacing w:after="0" w:line="240" w:lineRule="auto"/>
              <w:jc w:val="center"/>
              <w:rPr>
                <w:rFonts w:ascii="Arial Narrow" w:eastAsia="Times New Roman" w:hAnsi="Arial Narrow" w:cs="Times New Roman"/>
                <w:b/>
                <w:sz w:val="20"/>
                <w:szCs w:val="20"/>
              </w:rPr>
            </w:pPr>
            <w:r w:rsidRPr="00C21AC0">
              <w:rPr>
                <w:rFonts w:ascii="Arial Narrow" w:eastAsia="Times New Roman" w:hAnsi="Arial Narrow" w:cs="Times New Roman"/>
                <w:b/>
                <w:sz w:val="20"/>
                <w:szCs w:val="20"/>
              </w:rPr>
              <w:t>Median OS (months)</w:t>
            </w:r>
            <w:r w:rsidRPr="00C21AC0">
              <w:rPr>
                <w:rFonts w:ascii="Arial Narrow" w:eastAsia="Times New Roman" w:hAnsi="Arial Narrow" w:cs="Times New Roman"/>
                <w:b/>
                <w:sz w:val="20"/>
                <w:szCs w:val="20"/>
                <w:vertAlign w:val="superscript"/>
              </w:rPr>
              <w:t>b</w:t>
            </w:r>
            <w:r w:rsidRPr="00C21AC0">
              <w:rPr>
                <w:rFonts w:ascii="Arial Narrow" w:eastAsia="Times New Roman" w:hAnsi="Arial Narrow" w:cs="Times New Roman"/>
                <w:b/>
                <w:sz w:val="20"/>
                <w:szCs w:val="20"/>
              </w:rPr>
              <w:br/>
              <w:t>(95% CI)</w:t>
            </w:r>
          </w:p>
        </w:tc>
        <w:tc>
          <w:tcPr>
            <w:tcW w:w="885" w:type="pct"/>
            <w:shd w:val="clear" w:color="auto" w:fill="auto"/>
          </w:tcPr>
          <w:p w:rsidR="00D1565F" w:rsidRPr="00C21AC0" w:rsidRDefault="00D1565F" w:rsidP="00C36230">
            <w:pPr>
              <w:keepNext/>
              <w:spacing w:after="0" w:line="240" w:lineRule="auto"/>
              <w:jc w:val="center"/>
              <w:rPr>
                <w:rFonts w:ascii="Arial Narrow" w:eastAsia="Times New Roman" w:hAnsi="Arial Narrow" w:cs="Times New Roman"/>
                <w:b/>
                <w:sz w:val="20"/>
                <w:szCs w:val="20"/>
                <w:vertAlign w:val="superscript"/>
                <w:lang w:eastAsia="en-GB"/>
              </w:rPr>
            </w:pPr>
            <w:proofErr w:type="spellStart"/>
            <w:r w:rsidRPr="00C21AC0">
              <w:rPr>
                <w:rFonts w:ascii="Arial Narrow" w:eastAsia="Times New Roman" w:hAnsi="Arial Narrow" w:cs="Times New Roman"/>
                <w:b/>
                <w:sz w:val="20"/>
                <w:szCs w:val="20"/>
                <w:lang w:eastAsia="en-GB"/>
              </w:rPr>
              <w:t>HR</w:t>
            </w:r>
            <w:r w:rsidRPr="00C21AC0">
              <w:rPr>
                <w:rFonts w:ascii="Arial Narrow" w:eastAsia="Times New Roman" w:hAnsi="Arial Narrow" w:cs="Times New Roman"/>
                <w:b/>
                <w:sz w:val="20"/>
                <w:szCs w:val="20"/>
                <w:vertAlign w:val="superscript"/>
              </w:rPr>
              <w:t>c</w:t>
            </w:r>
            <w:proofErr w:type="spellEnd"/>
            <w:r w:rsidRPr="00C21AC0">
              <w:rPr>
                <w:rFonts w:ascii="Arial Narrow" w:eastAsia="Times New Roman" w:hAnsi="Arial Narrow" w:cs="Times New Roman"/>
                <w:b/>
                <w:sz w:val="20"/>
                <w:szCs w:val="20"/>
                <w:lang w:eastAsia="en-GB"/>
              </w:rPr>
              <w:t xml:space="preserve"> (95% CI)</w:t>
            </w:r>
          </w:p>
          <w:p w:rsidR="00D1565F" w:rsidRPr="00C21AC0" w:rsidRDefault="00D1565F" w:rsidP="00C36230">
            <w:pPr>
              <w:spacing w:after="0" w:line="240" w:lineRule="auto"/>
              <w:jc w:val="center"/>
              <w:rPr>
                <w:rFonts w:ascii="Arial Narrow" w:eastAsia="Times New Roman" w:hAnsi="Arial Narrow" w:cs="Times New Roman"/>
                <w:b/>
                <w:sz w:val="20"/>
                <w:szCs w:val="20"/>
              </w:rPr>
            </w:pPr>
            <w:r w:rsidRPr="00C21AC0">
              <w:rPr>
                <w:rFonts w:ascii="Arial Narrow" w:eastAsia="Times New Roman" w:hAnsi="Arial Narrow" w:cs="Times New Roman"/>
                <w:b/>
                <w:sz w:val="20"/>
                <w:szCs w:val="20"/>
                <w:lang w:eastAsia="en-GB"/>
              </w:rPr>
              <w:t>p-value</w:t>
            </w:r>
            <w:r w:rsidRPr="00C21AC0">
              <w:rPr>
                <w:rFonts w:ascii="Arial Narrow" w:eastAsia="Times New Roman" w:hAnsi="Arial Narrow" w:cs="Times New Roman"/>
                <w:b/>
                <w:sz w:val="20"/>
                <w:szCs w:val="20"/>
                <w:vertAlign w:val="superscript"/>
              </w:rPr>
              <w:t>d</w:t>
            </w:r>
          </w:p>
        </w:tc>
      </w:tr>
      <w:tr w:rsidR="00D1565F" w:rsidRPr="00C21AC0" w:rsidTr="00C36230">
        <w:tc>
          <w:tcPr>
            <w:tcW w:w="880" w:type="pct"/>
            <w:shd w:val="clear" w:color="auto" w:fill="auto"/>
            <w:vAlign w:val="center"/>
          </w:tcPr>
          <w:p w:rsidR="00D1565F" w:rsidRPr="00C21AC0" w:rsidRDefault="00D1565F" w:rsidP="00C36230">
            <w:pPr>
              <w:spacing w:after="0" w:line="240" w:lineRule="auto"/>
              <w:rPr>
                <w:rFonts w:ascii="Arial Narrow" w:eastAsia="Times New Roman" w:hAnsi="Arial Narrow" w:cs="Times New Roman"/>
                <w:sz w:val="20"/>
                <w:szCs w:val="20"/>
              </w:rPr>
            </w:pPr>
            <w:proofErr w:type="spellStart"/>
            <w:r w:rsidRPr="00C21AC0">
              <w:rPr>
                <w:rFonts w:ascii="Arial Narrow" w:eastAsia="Times New Roman" w:hAnsi="Arial Narrow" w:cs="Times New Roman"/>
                <w:sz w:val="20"/>
                <w:szCs w:val="20"/>
              </w:rPr>
              <w:t>Pembrolizumab</w:t>
            </w:r>
            <w:proofErr w:type="spellEnd"/>
          </w:p>
        </w:tc>
        <w:tc>
          <w:tcPr>
            <w:tcW w:w="779" w:type="pct"/>
            <w:shd w:val="clear" w:color="auto" w:fill="auto"/>
            <w:vAlign w:val="center"/>
          </w:tcPr>
          <w:p w:rsidR="00D1565F" w:rsidRPr="00C21AC0" w:rsidRDefault="00D1565F" w:rsidP="00C36230">
            <w:pPr>
              <w:keepNext/>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157</w:t>
            </w:r>
            <w:r w:rsidRPr="00C21AC0">
              <w:rPr>
                <w:rFonts w:ascii="Arial Narrow" w:eastAsia="Times New Roman" w:hAnsi="Arial Narrow" w:cs="Times New Roman"/>
                <w:sz w:val="20"/>
                <w:szCs w:val="20"/>
              </w:rPr>
              <w:t>/</w:t>
            </w:r>
            <w:r>
              <w:rPr>
                <w:rFonts w:ascii="Arial Narrow" w:eastAsia="Times New Roman" w:hAnsi="Arial Narrow" w:cs="Times New Roman"/>
                <w:sz w:val="20"/>
                <w:szCs w:val="20"/>
              </w:rPr>
              <w:t>299</w:t>
            </w:r>
            <w:r w:rsidRPr="00C21AC0">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52.5</w:t>
            </w:r>
            <w:r w:rsidRPr="00C21AC0">
              <w:rPr>
                <w:rFonts w:ascii="Arial Narrow" w:eastAsia="Times New Roman" w:hAnsi="Arial Narrow" w:cs="Times New Roman"/>
                <w:sz w:val="20"/>
                <w:szCs w:val="20"/>
              </w:rPr>
              <w:t>%)</w:t>
            </w:r>
          </w:p>
        </w:tc>
        <w:tc>
          <w:tcPr>
            <w:tcW w:w="521" w:type="pct"/>
            <w:shd w:val="clear" w:color="auto" w:fill="auto"/>
            <w:vAlign w:val="center"/>
          </w:tcPr>
          <w:p w:rsidR="00D1565F" w:rsidRPr="00C21AC0" w:rsidRDefault="00D1565F" w:rsidP="00C36230">
            <w:pPr>
              <w:keepNext/>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4436.5</w:t>
            </w:r>
          </w:p>
        </w:tc>
        <w:tc>
          <w:tcPr>
            <w:tcW w:w="915" w:type="pct"/>
            <w:shd w:val="clear" w:color="auto" w:fill="auto"/>
            <w:vAlign w:val="center"/>
          </w:tcPr>
          <w:p w:rsidR="00D1565F" w:rsidRPr="00C21AC0" w:rsidRDefault="00D1565F" w:rsidP="00C36230">
            <w:pPr>
              <w:keepNext/>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63.5</w:t>
            </w:r>
            <w:r w:rsidRPr="00C21AC0">
              <w:rPr>
                <w:rFonts w:ascii="Arial Narrow" w:eastAsia="Times New Roman" w:hAnsi="Arial Narrow" w:cs="Times New Roman"/>
                <w:sz w:val="20"/>
                <w:szCs w:val="20"/>
              </w:rPr>
              <w:t>%</w:t>
            </w:r>
          </w:p>
          <w:p w:rsidR="00D1565F" w:rsidRPr="00C21AC0" w:rsidRDefault="00D1565F" w:rsidP="00C36230">
            <w:pPr>
              <w:keepNext/>
              <w:spacing w:after="0" w:line="240" w:lineRule="auto"/>
              <w:jc w:val="center"/>
              <w:rPr>
                <w:rFonts w:ascii="Arial Narrow" w:eastAsia="Times New Roman" w:hAnsi="Arial Narrow" w:cs="Times New Roman"/>
                <w:sz w:val="20"/>
                <w:szCs w:val="20"/>
              </w:rPr>
            </w:pPr>
            <w:r w:rsidRPr="00C21AC0">
              <w:rPr>
                <w:rFonts w:ascii="Arial Narrow" w:eastAsia="Times New Roman" w:hAnsi="Arial Narrow" w:cs="Times New Roman"/>
                <w:sz w:val="20"/>
                <w:szCs w:val="20"/>
              </w:rPr>
              <w:t>(</w:t>
            </w:r>
            <w:r>
              <w:rPr>
                <w:rFonts w:ascii="Arial Narrow" w:eastAsia="Times New Roman" w:hAnsi="Arial Narrow" w:cs="Times New Roman"/>
                <w:sz w:val="20"/>
                <w:szCs w:val="20"/>
              </w:rPr>
              <w:t>57.8</w:t>
            </w:r>
            <w:r w:rsidRPr="00C21AC0">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68.7</w:t>
            </w:r>
            <w:r w:rsidRPr="00C21AC0">
              <w:rPr>
                <w:rFonts w:ascii="Arial Narrow" w:eastAsia="Times New Roman" w:hAnsi="Arial Narrow" w:cs="Times New Roman"/>
                <w:sz w:val="20"/>
                <w:szCs w:val="20"/>
              </w:rPr>
              <w:t>%)</w:t>
            </w:r>
          </w:p>
        </w:tc>
        <w:tc>
          <w:tcPr>
            <w:tcW w:w="1020" w:type="pct"/>
            <w:shd w:val="clear" w:color="auto" w:fill="auto"/>
            <w:vAlign w:val="center"/>
          </w:tcPr>
          <w:p w:rsidR="00D1565F" w:rsidRPr="00C21AC0" w:rsidRDefault="00D1565F" w:rsidP="00C36230">
            <w:pPr>
              <w:keepNext/>
              <w:spacing w:after="0" w:line="240" w:lineRule="auto"/>
              <w:jc w:val="center"/>
              <w:rPr>
                <w:rFonts w:ascii="Arial Narrow" w:eastAsia="Times New Roman" w:hAnsi="Arial Narrow" w:cs="Times New Roman"/>
                <w:sz w:val="20"/>
                <w:szCs w:val="20"/>
                <w:vertAlign w:val="superscript"/>
              </w:rPr>
            </w:pPr>
            <w:r>
              <w:rPr>
                <w:rFonts w:ascii="Arial Narrow" w:eastAsia="Times New Roman" w:hAnsi="Arial Narrow" w:cs="Times New Roman"/>
                <w:sz w:val="20"/>
                <w:szCs w:val="20"/>
              </w:rPr>
              <w:t>20.0</w:t>
            </w:r>
            <w:r w:rsidRPr="00C21AC0">
              <w:rPr>
                <w:rFonts w:ascii="Arial Narrow" w:eastAsia="Times New Roman" w:hAnsi="Arial Narrow" w:cs="Times New Roman"/>
                <w:sz w:val="20"/>
                <w:szCs w:val="20"/>
              </w:rPr>
              <w:br/>
              <w:t>(1</w:t>
            </w:r>
            <w:r>
              <w:rPr>
                <w:rFonts w:ascii="Arial Narrow" w:eastAsia="Times New Roman" w:hAnsi="Arial Narrow" w:cs="Times New Roman"/>
                <w:sz w:val="20"/>
                <w:szCs w:val="20"/>
              </w:rPr>
              <w:t>5.4</w:t>
            </w:r>
            <w:r w:rsidRPr="00C21AC0">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24.9</w:t>
            </w:r>
            <w:r w:rsidRPr="00C21AC0">
              <w:rPr>
                <w:rFonts w:ascii="Arial Narrow" w:eastAsia="Times New Roman" w:hAnsi="Arial Narrow" w:cs="Times New Roman"/>
                <w:sz w:val="20"/>
                <w:szCs w:val="20"/>
              </w:rPr>
              <w:t>)</w:t>
            </w:r>
          </w:p>
        </w:tc>
        <w:tc>
          <w:tcPr>
            <w:tcW w:w="885" w:type="pct"/>
            <w:vMerge w:val="restart"/>
            <w:shd w:val="clear" w:color="auto" w:fill="auto"/>
            <w:vAlign w:val="center"/>
          </w:tcPr>
          <w:p w:rsidR="00D1565F" w:rsidRPr="00C21AC0" w:rsidRDefault="00D1565F" w:rsidP="00C36230">
            <w:pPr>
              <w:keepNext/>
              <w:spacing w:after="0" w:line="240" w:lineRule="auto"/>
              <w:jc w:val="center"/>
              <w:rPr>
                <w:rFonts w:ascii="Arial Narrow" w:eastAsia="Times New Roman" w:hAnsi="Arial Narrow" w:cs="Times New Roman"/>
                <w:sz w:val="20"/>
                <w:szCs w:val="20"/>
              </w:rPr>
            </w:pPr>
            <w:r w:rsidRPr="00C21AC0">
              <w:rPr>
                <w:rFonts w:ascii="Arial Narrow" w:eastAsia="Times New Roman" w:hAnsi="Arial Narrow" w:cs="Times New Roman"/>
                <w:sz w:val="20"/>
                <w:szCs w:val="20"/>
              </w:rPr>
              <w:t>0.6</w:t>
            </w:r>
            <w:r>
              <w:rPr>
                <w:rFonts w:ascii="Arial Narrow" w:eastAsia="Times New Roman" w:hAnsi="Arial Narrow" w:cs="Times New Roman"/>
                <w:sz w:val="20"/>
                <w:szCs w:val="20"/>
              </w:rPr>
              <w:t>9</w:t>
            </w:r>
            <w:r w:rsidRPr="00C21AC0">
              <w:rPr>
                <w:rFonts w:ascii="Arial Narrow" w:eastAsia="Times New Roman" w:hAnsi="Arial Narrow" w:cs="Times New Roman"/>
                <w:sz w:val="20"/>
                <w:szCs w:val="20"/>
              </w:rPr>
              <w:t xml:space="preserve"> (0.</w:t>
            </w:r>
            <w:r>
              <w:rPr>
                <w:rFonts w:ascii="Arial Narrow" w:eastAsia="Times New Roman" w:hAnsi="Arial Narrow" w:cs="Times New Roman"/>
                <w:sz w:val="20"/>
                <w:szCs w:val="20"/>
              </w:rPr>
              <w:t>5</w:t>
            </w:r>
            <w:r w:rsidRPr="00C21AC0">
              <w:rPr>
                <w:rFonts w:ascii="Arial Narrow" w:eastAsia="Times New Roman" w:hAnsi="Arial Narrow" w:cs="Times New Roman"/>
                <w:sz w:val="20"/>
                <w:szCs w:val="20"/>
              </w:rPr>
              <w:t>6, 0.8</w:t>
            </w:r>
            <w:r>
              <w:rPr>
                <w:rFonts w:ascii="Arial Narrow" w:eastAsia="Times New Roman" w:hAnsi="Arial Narrow" w:cs="Times New Roman"/>
                <w:sz w:val="20"/>
                <w:szCs w:val="20"/>
              </w:rPr>
              <w:t>5</w:t>
            </w:r>
            <w:r w:rsidRPr="00C21AC0">
              <w:rPr>
                <w:rFonts w:ascii="Arial Narrow" w:eastAsia="Times New Roman" w:hAnsi="Arial Narrow" w:cs="Times New Roman"/>
                <w:sz w:val="20"/>
                <w:szCs w:val="20"/>
              </w:rPr>
              <w:t>)</w:t>
            </w:r>
          </w:p>
          <w:p w:rsidR="00D1565F" w:rsidRPr="00C21AC0" w:rsidRDefault="00D1565F" w:rsidP="00C36230">
            <w:pPr>
              <w:spacing w:after="0" w:line="240" w:lineRule="auto"/>
              <w:jc w:val="center"/>
              <w:rPr>
                <w:rFonts w:ascii="Arial Narrow" w:eastAsia="Times New Roman" w:hAnsi="Arial Narrow" w:cs="Times New Roman"/>
                <w:sz w:val="20"/>
                <w:szCs w:val="20"/>
              </w:rPr>
            </w:pPr>
            <w:r w:rsidRPr="00C21AC0">
              <w:rPr>
                <w:rFonts w:ascii="Arial Narrow" w:eastAsia="Times New Roman" w:hAnsi="Arial Narrow" w:cs="Times New Roman"/>
                <w:sz w:val="20"/>
                <w:szCs w:val="20"/>
              </w:rPr>
              <w:t>p = 0.003</w:t>
            </w:r>
          </w:p>
        </w:tc>
      </w:tr>
      <w:tr w:rsidR="00D1565F" w:rsidRPr="00C21AC0" w:rsidTr="00C36230">
        <w:tc>
          <w:tcPr>
            <w:tcW w:w="880" w:type="pct"/>
            <w:shd w:val="clear" w:color="auto" w:fill="auto"/>
            <w:vAlign w:val="center"/>
          </w:tcPr>
          <w:p w:rsidR="00D1565F" w:rsidRPr="00C21AC0" w:rsidRDefault="00D1565F" w:rsidP="00C36230">
            <w:pPr>
              <w:spacing w:after="0" w:line="240" w:lineRule="auto"/>
              <w:rPr>
                <w:rFonts w:ascii="Arial Narrow" w:eastAsia="Times New Roman" w:hAnsi="Arial Narrow" w:cs="Times New Roman"/>
                <w:sz w:val="20"/>
                <w:szCs w:val="20"/>
              </w:rPr>
            </w:pPr>
            <w:r w:rsidRPr="00C21AC0">
              <w:rPr>
                <w:rFonts w:ascii="Arial Narrow" w:eastAsia="Times New Roman" w:hAnsi="Arial Narrow" w:cs="Times New Roman"/>
                <w:sz w:val="20"/>
                <w:szCs w:val="20"/>
              </w:rPr>
              <w:t>Chemotherapy</w:t>
            </w:r>
          </w:p>
        </w:tc>
        <w:tc>
          <w:tcPr>
            <w:tcW w:w="779" w:type="pct"/>
            <w:shd w:val="clear" w:color="auto" w:fill="auto"/>
            <w:vAlign w:val="center"/>
          </w:tcPr>
          <w:p w:rsidR="00D1565F" w:rsidRPr="00C21AC0" w:rsidRDefault="00D1565F" w:rsidP="00C36230">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199</w:t>
            </w:r>
            <w:r w:rsidRPr="00C21AC0">
              <w:rPr>
                <w:rFonts w:ascii="Arial Narrow" w:eastAsia="Times New Roman" w:hAnsi="Arial Narrow" w:cs="Times New Roman"/>
                <w:sz w:val="20"/>
                <w:szCs w:val="20"/>
              </w:rPr>
              <w:t>/</w:t>
            </w:r>
            <w:r>
              <w:rPr>
                <w:rFonts w:ascii="Arial Narrow" w:eastAsia="Times New Roman" w:hAnsi="Arial Narrow" w:cs="Times New Roman"/>
                <w:sz w:val="20"/>
                <w:szCs w:val="20"/>
              </w:rPr>
              <w:t>300</w:t>
            </w:r>
            <w:r w:rsidRPr="00C21AC0">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66</w:t>
            </w:r>
            <w:r w:rsidRPr="00C21AC0">
              <w:rPr>
                <w:rFonts w:ascii="Arial Narrow" w:eastAsia="Times New Roman" w:hAnsi="Arial Narrow" w:cs="Times New Roman"/>
                <w:sz w:val="20"/>
                <w:szCs w:val="20"/>
              </w:rPr>
              <w:t>.</w:t>
            </w:r>
            <w:r>
              <w:rPr>
                <w:rFonts w:ascii="Arial Narrow" w:eastAsia="Times New Roman" w:hAnsi="Arial Narrow" w:cs="Times New Roman"/>
                <w:sz w:val="20"/>
                <w:szCs w:val="20"/>
              </w:rPr>
              <w:t>3</w:t>
            </w:r>
            <w:r w:rsidRPr="00C21AC0">
              <w:rPr>
                <w:rFonts w:ascii="Arial Narrow" w:eastAsia="Times New Roman" w:hAnsi="Arial Narrow" w:cs="Times New Roman"/>
                <w:sz w:val="20"/>
                <w:szCs w:val="20"/>
              </w:rPr>
              <w:t>%)</w:t>
            </w:r>
          </w:p>
        </w:tc>
        <w:tc>
          <w:tcPr>
            <w:tcW w:w="521" w:type="pct"/>
            <w:shd w:val="clear" w:color="auto" w:fill="auto"/>
            <w:vAlign w:val="center"/>
          </w:tcPr>
          <w:p w:rsidR="00D1565F" w:rsidRPr="00C21AC0" w:rsidRDefault="00D1565F" w:rsidP="00C36230">
            <w:pPr>
              <w:spacing w:after="0" w:line="240" w:lineRule="auto"/>
              <w:jc w:val="center"/>
              <w:rPr>
                <w:rFonts w:ascii="Arial Narrow" w:eastAsia="Times New Roman" w:hAnsi="Arial Narrow" w:cs="Times New Roman"/>
                <w:sz w:val="20"/>
                <w:szCs w:val="20"/>
              </w:rPr>
            </w:pPr>
            <w:r>
              <w:rPr>
                <w:rFonts w:ascii="Arial Narrow" w:eastAsia="Times New Roman" w:hAnsi="Arial Narrow" w:cs="Times New Roman"/>
                <w:sz w:val="20"/>
                <w:szCs w:val="20"/>
              </w:rPr>
              <w:t>3876.2</w:t>
            </w:r>
          </w:p>
        </w:tc>
        <w:tc>
          <w:tcPr>
            <w:tcW w:w="915" w:type="pct"/>
            <w:shd w:val="clear" w:color="auto" w:fill="auto"/>
            <w:vAlign w:val="center"/>
          </w:tcPr>
          <w:p w:rsidR="00D1565F" w:rsidRPr="00C21AC0" w:rsidRDefault="00D1565F" w:rsidP="00C36230">
            <w:pPr>
              <w:spacing w:after="0" w:line="240" w:lineRule="auto"/>
              <w:jc w:val="center"/>
              <w:rPr>
                <w:rFonts w:ascii="Arial Narrow" w:eastAsia="Times New Roman" w:hAnsi="Arial Narrow" w:cs="Times New Roman"/>
                <w:sz w:val="20"/>
                <w:szCs w:val="20"/>
              </w:rPr>
            </w:pPr>
            <w:r w:rsidRPr="00C21AC0">
              <w:rPr>
                <w:rFonts w:ascii="Arial Narrow" w:eastAsia="Times New Roman" w:hAnsi="Arial Narrow" w:cs="Times New Roman"/>
                <w:sz w:val="20"/>
                <w:szCs w:val="20"/>
              </w:rPr>
              <w:t>5</w:t>
            </w:r>
            <w:r>
              <w:rPr>
                <w:rFonts w:ascii="Arial Narrow" w:eastAsia="Times New Roman" w:hAnsi="Arial Narrow" w:cs="Times New Roman"/>
                <w:sz w:val="20"/>
                <w:szCs w:val="20"/>
              </w:rPr>
              <w:t>0</w:t>
            </w:r>
            <w:r w:rsidRPr="00C21AC0">
              <w:rPr>
                <w:rFonts w:ascii="Arial Narrow" w:eastAsia="Times New Roman" w:hAnsi="Arial Narrow" w:cs="Times New Roman"/>
                <w:sz w:val="20"/>
                <w:szCs w:val="20"/>
              </w:rPr>
              <w:t>.</w:t>
            </w:r>
            <w:r>
              <w:rPr>
                <w:rFonts w:ascii="Arial Narrow" w:eastAsia="Times New Roman" w:hAnsi="Arial Narrow" w:cs="Times New Roman"/>
                <w:sz w:val="20"/>
                <w:szCs w:val="20"/>
              </w:rPr>
              <w:t>7</w:t>
            </w:r>
            <w:r w:rsidRPr="00C21AC0">
              <w:rPr>
                <w:rFonts w:ascii="Arial Narrow" w:eastAsia="Times New Roman" w:hAnsi="Arial Narrow" w:cs="Times New Roman"/>
                <w:sz w:val="20"/>
                <w:szCs w:val="20"/>
              </w:rPr>
              <w:t>%</w:t>
            </w:r>
          </w:p>
          <w:p w:rsidR="00D1565F" w:rsidRPr="00C21AC0" w:rsidRDefault="00D1565F" w:rsidP="00C36230">
            <w:pPr>
              <w:spacing w:after="0" w:line="240" w:lineRule="auto"/>
              <w:jc w:val="center"/>
              <w:rPr>
                <w:rFonts w:ascii="Arial Narrow" w:eastAsia="Times New Roman" w:hAnsi="Arial Narrow" w:cs="Times New Roman"/>
                <w:sz w:val="20"/>
                <w:szCs w:val="20"/>
              </w:rPr>
            </w:pPr>
            <w:r w:rsidRPr="00C21AC0">
              <w:rPr>
                <w:rFonts w:ascii="Arial Narrow" w:eastAsia="Times New Roman" w:hAnsi="Arial Narrow" w:cs="Times New Roman"/>
                <w:sz w:val="20"/>
                <w:szCs w:val="20"/>
              </w:rPr>
              <w:t>(4</w:t>
            </w:r>
            <w:r>
              <w:rPr>
                <w:rFonts w:ascii="Arial Narrow" w:eastAsia="Times New Roman" w:hAnsi="Arial Narrow" w:cs="Times New Roman"/>
                <w:sz w:val="20"/>
                <w:szCs w:val="20"/>
              </w:rPr>
              <w:t>4</w:t>
            </w:r>
            <w:r w:rsidRPr="00C21AC0">
              <w:rPr>
                <w:rFonts w:ascii="Arial Narrow" w:eastAsia="Times New Roman" w:hAnsi="Arial Narrow" w:cs="Times New Roman"/>
                <w:sz w:val="20"/>
                <w:szCs w:val="20"/>
              </w:rPr>
              <w:t>.</w:t>
            </w:r>
            <w:r>
              <w:rPr>
                <w:rFonts w:ascii="Arial Narrow" w:eastAsia="Times New Roman" w:hAnsi="Arial Narrow" w:cs="Times New Roman"/>
                <w:sz w:val="20"/>
                <w:szCs w:val="20"/>
              </w:rPr>
              <w:t>9</w:t>
            </w:r>
            <w:r w:rsidRPr="00C21AC0">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56.2</w:t>
            </w:r>
            <w:r w:rsidRPr="00C21AC0">
              <w:rPr>
                <w:rFonts w:ascii="Arial Narrow" w:eastAsia="Times New Roman" w:hAnsi="Arial Narrow" w:cs="Times New Roman"/>
                <w:sz w:val="20"/>
                <w:szCs w:val="20"/>
              </w:rPr>
              <w:t>%)</w:t>
            </w:r>
          </w:p>
        </w:tc>
        <w:tc>
          <w:tcPr>
            <w:tcW w:w="1020" w:type="pct"/>
            <w:shd w:val="clear" w:color="auto" w:fill="auto"/>
            <w:vAlign w:val="center"/>
          </w:tcPr>
          <w:p w:rsidR="00D1565F" w:rsidRPr="00C21AC0" w:rsidRDefault="00D1565F" w:rsidP="00C36230">
            <w:pPr>
              <w:spacing w:after="0" w:line="240" w:lineRule="auto"/>
              <w:jc w:val="center"/>
              <w:rPr>
                <w:rFonts w:ascii="Arial Narrow" w:eastAsia="Times New Roman" w:hAnsi="Arial Narrow" w:cs="Times New Roman"/>
                <w:sz w:val="20"/>
                <w:szCs w:val="20"/>
              </w:rPr>
            </w:pPr>
            <w:r w:rsidRPr="00C21AC0">
              <w:rPr>
                <w:rFonts w:ascii="Arial Narrow" w:eastAsia="Times New Roman" w:hAnsi="Arial Narrow" w:cs="Times New Roman"/>
                <w:sz w:val="20"/>
                <w:szCs w:val="20"/>
              </w:rPr>
              <w:t>1</w:t>
            </w:r>
            <w:r>
              <w:rPr>
                <w:rFonts w:ascii="Arial Narrow" w:eastAsia="Times New Roman" w:hAnsi="Arial Narrow" w:cs="Times New Roman"/>
                <w:sz w:val="20"/>
                <w:szCs w:val="20"/>
              </w:rPr>
              <w:t>2.2</w:t>
            </w:r>
          </w:p>
          <w:p w:rsidR="00D1565F" w:rsidRPr="00C21AC0" w:rsidRDefault="00D1565F" w:rsidP="00C36230">
            <w:pPr>
              <w:spacing w:after="0" w:line="240" w:lineRule="auto"/>
              <w:jc w:val="center"/>
              <w:rPr>
                <w:rFonts w:ascii="Arial Narrow" w:eastAsia="Times New Roman" w:hAnsi="Arial Narrow" w:cs="Times New Roman"/>
                <w:sz w:val="20"/>
                <w:szCs w:val="20"/>
              </w:rPr>
            </w:pPr>
            <w:r w:rsidRPr="00C21AC0">
              <w:rPr>
                <w:rFonts w:ascii="Arial Narrow" w:eastAsia="Times New Roman" w:hAnsi="Arial Narrow" w:cs="Times New Roman"/>
                <w:sz w:val="20"/>
                <w:szCs w:val="20"/>
              </w:rPr>
              <w:t>(</w:t>
            </w:r>
            <w:r>
              <w:rPr>
                <w:rFonts w:ascii="Arial Narrow" w:eastAsia="Times New Roman" w:hAnsi="Arial Narrow" w:cs="Times New Roman"/>
                <w:sz w:val="20"/>
                <w:szCs w:val="20"/>
              </w:rPr>
              <w:t>10.4</w:t>
            </w:r>
            <w:r w:rsidRPr="00C21AC0">
              <w:rPr>
                <w:rFonts w:ascii="Arial Narrow" w:eastAsia="Times New Roman" w:hAnsi="Arial Narrow" w:cs="Times New Roman"/>
                <w:sz w:val="20"/>
                <w:szCs w:val="20"/>
              </w:rPr>
              <w:t>, 1</w:t>
            </w:r>
            <w:r>
              <w:rPr>
                <w:rFonts w:ascii="Arial Narrow" w:eastAsia="Times New Roman" w:hAnsi="Arial Narrow" w:cs="Times New Roman"/>
                <w:sz w:val="20"/>
                <w:szCs w:val="20"/>
              </w:rPr>
              <w:t>4.2</w:t>
            </w:r>
            <w:r w:rsidRPr="00C21AC0">
              <w:rPr>
                <w:rFonts w:ascii="Arial Narrow" w:eastAsia="Times New Roman" w:hAnsi="Arial Narrow" w:cs="Times New Roman"/>
                <w:sz w:val="20"/>
                <w:szCs w:val="20"/>
              </w:rPr>
              <w:t>)</w:t>
            </w:r>
          </w:p>
        </w:tc>
        <w:tc>
          <w:tcPr>
            <w:tcW w:w="885" w:type="pct"/>
            <w:vMerge/>
            <w:shd w:val="clear" w:color="auto" w:fill="auto"/>
            <w:vAlign w:val="center"/>
          </w:tcPr>
          <w:p w:rsidR="00D1565F" w:rsidRPr="00C21AC0" w:rsidRDefault="00D1565F" w:rsidP="00C36230">
            <w:pPr>
              <w:spacing w:after="0" w:line="240" w:lineRule="auto"/>
              <w:jc w:val="center"/>
              <w:rPr>
                <w:rFonts w:ascii="Arial Narrow" w:eastAsia="Times New Roman" w:hAnsi="Arial Narrow" w:cs="Times New Roman"/>
                <w:sz w:val="20"/>
                <w:szCs w:val="20"/>
              </w:rPr>
            </w:pPr>
          </w:p>
        </w:tc>
      </w:tr>
    </w:tbl>
    <w:p w:rsidR="00D1565F" w:rsidRPr="006E0067" w:rsidRDefault="00D1565F" w:rsidP="00D1565F">
      <w:pPr>
        <w:widowControl w:val="0"/>
        <w:spacing w:after="0" w:line="240" w:lineRule="auto"/>
        <w:jc w:val="both"/>
        <w:rPr>
          <w:rFonts w:ascii="Arial Narrow" w:hAnsi="Arial Narrow"/>
          <w:sz w:val="18"/>
          <w:szCs w:val="18"/>
        </w:rPr>
      </w:pPr>
      <w:r w:rsidRPr="006E0067">
        <w:rPr>
          <w:rFonts w:ascii="Arial Narrow" w:hAnsi="Arial Narrow"/>
          <w:sz w:val="18"/>
          <w:szCs w:val="18"/>
        </w:rPr>
        <w:t>CI = confidence interval; HR = hazard ratio; ITT = intention-to-treat; OS = overall survival</w:t>
      </w:r>
    </w:p>
    <w:p w:rsidR="00D1565F" w:rsidRPr="006E0067" w:rsidRDefault="00D1565F" w:rsidP="00D1565F">
      <w:pPr>
        <w:widowControl w:val="0"/>
        <w:spacing w:after="0" w:line="240" w:lineRule="auto"/>
        <w:jc w:val="both"/>
        <w:rPr>
          <w:rFonts w:ascii="Arial Narrow" w:hAnsi="Arial Narrow"/>
          <w:sz w:val="18"/>
          <w:szCs w:val="18"/>
        </w:rPr>
      </w:pPr>
      <w:proofErr w:type="gramStart"/>
      <w:r w:rsidRPr="006E0067">
        <w:rPr>
          <w:rFonts w:ascii="Arial Narrow" w:hAnsi="Arial Narrow"/>
          <w:sz w:val="18"/>
          <w:szCs w:val="18"/>
          <w:vertAlign w:val="superscript"/>
        </w:rPr>
        <w:t>a</w:t>
      </w:r>
      <w:proofErr w:type="gramEnd"/>
      <w:r w:rsidRPr="006E0067">
        <w:rPr>
          <w:rFonts w:ascii="Arial Narrow" w:hAnsi="Arial Narrow"/>
          <w:sz w:val="18"/>
          <w:szCs w:val="18"/>
        </w:rPr>
        <w:t xml:space="preserve"> Database </w:t>
      </w:r>
      <w:proofErr w:type="spellStart"/>
      <w:r w:rsidRPr="006E0067">
        <w:rPr>
          <w:rFonts w:ascii="Arial Narrow" w:hAnsi="Arial Narrow"/>
          <w:sz w:val="18"/>
          <w:szCs w:val="18"/>
        </w:rPr>
        <w:t>Cutoff</w:t>
      </w:r>
      <w:proofErr w:type="spellEnd"/>
      <w:r w:rsidRPr="006E0067">
        <w:rPr>
          <w:rFonts w:ascii="Arial Narrow" w:hAnsi="Arial Narrow"/>
          <w:sz w:val="18"/>
          <w:szCs w:val="18"/>
        </w:rPr>
        <w:t xml:space="preserve"> Date: 26FEB2018</w:t>
      </w:r>
    </w:p>
    <w:p w:rsidR="00D1565F" w:rsidRPr="006E0067" w:rsidRDefault="00D1565F" w:rsidP="00D1565F">
      <w:pPr>
        <w:widowControl w:val="0"/>
        <w:spacing w:after="0" w:line="240" w:lineRule="auto"/>
        <w:jc w:val="both"/>
        <w:rPr>
          <w:rFonts w:ascii="Arial Narrow" w:hAnsi="Arial Narrow"/>
          <w:sz w:val="18"/>
          <w:szCs w:val="18"/>
        </w:rPr>
      </w:pPr>
      <w:proofErr w:type="gramStart"/>
      <w:r w:rsidRPr="006E0067">
        <w:rPr>
          <w:rFonts w:ascii="Arial Narrow" w:hAnsi="Arial Narrow"/>
          <w:sz w:val="18"/>
          <w:szCs w:val="18"/>
          <w:vertAlign w:val="superscript"/>
        </w:rPr>
        <w:t>b</w:t>
      </w:r>
      <w:proofErr w:type="gramEnd"/>
      <w:r w:rsidRPr="006E0067">
        <w:rPr>
          <w:rFonts w:ascii="Arial Narrow" w:hAnsi="Arial Narrow"/>
          <w:sz w:val="18"/>
          <w:szCs w:val="18"/>
        </w:rPr>
        <w:t xml:space="preserve"> From product-limit (Kaplan-Meier) method for censored data.</w:t>
      </w:r>
    </w:p>
    <w:p w:rsidR="00D1565F" w:rsidRPr="006E0067" w:rsidRDefault="00D1565F" w:rsidP="00D1565F">
      <w:pPr>
        <w:widowControl w:val="0"/>
        <w:spacing w:after="0" w:line="240" w:lineRule="auto"/>
        <w:jc w:val="both"/>
        <w:rPr>
          <w:rFonts w:ascii="Arial Narrow" w:hAnsi="Arial Narrow"/>
          <w:sz w:val="18"/>
          <w:szCs w:val="18"/>
        </w:rPr>
      </w:pPr>
      <w:proofErr w:type="gramStart"/>
      <w:r w:rsidRPr="006E0067">
        <w:rPr>
          <w:rFonts w:ascii="Arial Narrow" w:hAnsi="Arial Narrow"/>
          <w:sz w:val="18"/>
          <w:szCs w:val="18"/>
          <w:vertAlign w:val="superscript"/>
        </w:rPr>
        <w:t>c</w:t>
      </w:r>
      <w:proofErr w:type="gramEnd"/>
      <w:r w:rsidRPr="006E0067">
        <w:rPr>
          <w:rFonts w:ascii="Arial Narrow" w:hAnsi="Arial Narrow"/>
          <w:sz w:val="18"/>
          <w:szCs w:val="18"/>
        </w:rPr>
        <w:t xml:space="preserve"> Based on Cox regression model with treatment as a covariate stratified by geographic region (East Asia vs. non-East Asia), ECOG PS (0 vs. 1) and histology (squamous vs. non-squamous).</w:t>
      </w:r>
    </w:p>
    <w:p w:rsidR="00D1565F" w:rsidRDefault="00D1565F" w:rsidP="00D1565F">
      <w:pPr>
        <w:widowControl w:val="0"/>
        <w:spacing w:after="0" w:line="240" w:lineRule="auto"/>
        <w:jc w:val="both"/>
        <w:rPr>
          <w:rFonts w:ascii="Arial Narrow" w:hAnsi="Arial Narrow"/>
          <w:sz w:val="18"/>
          <w:szCs w:val="18"/>
        </w:rPr>
      </w:pPr>
      <w:proofErr w:type="gramStart"/>
      <w:r w:rsidRPr="006E0067">
        <w:rPr>
          <w:rFonts w:ascii="Arial Narrow" w:hAnsi="Arial Narrow"/>
          <w:sz w:val="18"/>
          <w:szCs w:val="18"/>
        </w:rPr>
        <w:t>d</w:t>
      </w:r>
      <w:proofErr w:type="gramEnd"/>
      <w:r w:rsidRPr="006E0067">
        <w:rPr>
          <w:rFonts w:ascii="Arial Narrow" w:hAnsi="Arial Narrow"/>
          <w:sz w:val="18"/>
          <w:szCs w:val="18"/>
        </w:rPr>
        <w:t xml:space="preserve"> One-sided p-value based on stratified log-rank test.</w:t>
      </w:r>
    </w:p>
    <w:p w:rsidR="00D1565F" w:rsidRPr="006E0067" w:rsidRDefault="00D1565F" w:rsidP="00D1565F">
      <w:pPr>
        <w:widowControl w:val="0"/>
        <w:spacing w:after="0" w:line="240" w:lineRule="auto"/>
        <w:jc w:val="both"/>
        <w:rPr>
          <w:rFonts w:asciiTheme="minorHAnsi" w:hAnsiTheme="minorHAnsi"/>
          <w:szCs w:val="24"/>
        </w:rPr>
      </w:pPr>
      <w:r>
        <w:rPr>
          <w:rFonts w:ascii="Arial Narrow" w:hAnsi="Arial Narrow"/>
          <w:sz w:val="18"/>
          <w:szCs w:val="18"/>
        </w:rPr>
        <w:t>Source: MSD 1 October 2018 response to Department request of 28 September 2018.</w:t>
      </w:r>
    </w:p>
    <w:p w:rsidR="00D1565F" w:rsidRPr="00DB49D1" w:rsidRDefault="00D1565F"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The MSD submission to PBAC of 4 February 2019 reports that the hazard ratio for the combined results of KN024 and KN042 is 0.67 (95% CI: 0.56, 0.90)</w:t>
      </w:r>
      <w:r w:rsidRPr="00DB49D1">
        <w:rPr>
          <w:rStyle w:val="FootnoteReference"/>
          <w:rFonts w:asciiTheme="minorHAnsi" w:hAnsiTheme="minorHAnsi"/>
        </w:rPr>
        <w:footnoteReference w:id="2"/>
      </w:r>
      <w:r w:rsidRPr="00DB49D1">
        <w:rPr>
          <w:rFonts w:asciiTheme="minorHAnsi" w:hAnsiTheme="minorHAnsi"/>
        </w:rPr>
        <w:t>.</w:t>
      </w:r>
    </w:p>
    <w:p w:rsidR="006C4289" w:rsidRDefault="00373732"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A timeline of events leading up to the Department</w:t>
      </w:r>
      <w:r w:rsidR="00CF5A3B" w:rsidRPr="00DB49D1">
        <w:rPr>
          <w:rFonts w:asciiTheme="minorHAnsi" w:hAnsiTheme="minorHAnsi"/>
        </w:rPr>
        <w:t>’s</w:t>
      </w:r>
      <w:r w:rsidRPr="00DB49D1">
        <w:rPr>
          <w:rFonts w:asciiTheme="minorHAnsi" w:hAnsiTheme="minorHAnsi"/>
        </w:rPr>
        <w:t xml:space="preserve"> price reduction request </w:t>
      </w:r>
      <w:proofErr w:type="gramStart"/>
      <w:r w:rsidRPr="00DB49D1">
        <w:rPr>
          <w:rFonts w:asciiTheme="minorHAnsi" w:hAnsiTheme="minorHAnsi"/>
        </w:rPr>
        <w:t>is provided</w:t>
      </w:r>
      <w:proofErr w:type="gramEnd"/>
      <w:r w:rsidRPr="00DB49D1">
        <w:rPr>
          <w:rFonts w:asciiTheme="minorHAnsi" w:hAnsiTheme="minorHAnsi"/>
        </w:rPr>
        <w:t xml:space="preserve"> in </w:t>
      </w:r>
      <w:r w:rsidR="006E0067" w:rsidRPr="00DB49D1">
        <w:rPr>
          <w:rFonts w:asciiTheme="minorHAnsi" w:hAnsiTheme="minorHAnsi"/>
        </w:rPr>
        <w:t>T</w:t>
      </w:r>
      <w:r w:rsidRPr="00DB49D1">
        <w:rPr>
          <w:rFonts w:asciiTheme="minorHAnsi" w:hAnsiTheme="minorHAnsi"/>
        </w:rPr>
        <w:t xml:space="preserve">able </w:t>
      </w:r>
      <w:r w:rsidR="00D1565F" w:rsidRPr="00DB49D1">
        <w:rPr>
          <w:rFonts w:asciiTheme="minorHAnsi" w:hAnsiTheme="minorHAnsi"/>
        </w:rPr>
        <w:t>3</w:t>
      </w:r>
      <w:r w:rsidRPr="00DB49D1">
        <w:rPr>
          <w:rFonts w:asciiTheme="minorHAnsi" w:hAnsiTheme="minorHAnsi"/>
        </w:rPr>
        <w:t>.</w:t>
      </w:r>
    </w:p>
    <w:p w:rsidR="008B0F85" w:rsidRPr="006C4289" w:rsidRDefault="006C4289" w:rsidP="006C4289">
      <w:r>
        <w:br w:type="page"/>
      </w:r>
    </w:p>
    <w:p w:rsidR="00373732" w:rsidRPr="000E0D69" w:rsidRDefault="00373732" w:rsidP="00013619">
      <w:pPr>
        <w:spacing w:after="0" w:line="240" w:lineRule="auto"/>
        <w:ind w:left="11"/>
        <w:rPr>
          <w:rFonts w:ascii="Arial Narrow" w:hAnsi="Arial Narrow" w:cstheme="minorHAnsi"/>
          <w:b/>
          <w:sz w:val="20"/>
          <w:szCs w:val="20"/>
        </w:rPr>
      </w:pPr>
      <w:r w:rsidRPr="000E0D69">
        <w:rPr>
          <w:rFonts w:ascii="Arial Narrow" w:hAnsi="Arial Narrow" w:cstheme="minorHAnsi"/>
          <w:b/>
          <w:sz w:val="20"/>
          <w:szCs w:val="20"/>
        </w:rPr>
        <w:lastRenderedPageBreak/>
        <w:t xml:space="preserve">Table </w:t>
      </w:r>
      <w:proofErr w:type="gramStart"/>
      <w:r w:rsidR="00D1565F" w:rsidRPr="000E0D69">
        <w:rPr>
          <w:rFonts w:ascii="Arial Narrow" w:hAnsi="Arial Narrow" w:cstheme="minorHAnsi"/>
          <w:b/>
          <w:sz w:val="20"/>
          <w:szCs w:val="20"/>
        </w:rPr>
        <w:t>3</w:t>
      </w:r>
      <w:proofErr w:type="gramEnd"/>
      <w:r w:rsidRPr="000E0D69">
        <w:rPr>
          <w:rFonts w:ascii="Arial Narrow" w:hAnsi="Arial Narrow" w:cstheme="minorHAnsi"/>
          <w:b/>
          <w:sz w:val="20"/>
          <w:szCs w:val="20"/>
        </w:rPr>
        <w:t xml:space="preserve"> Consolidated timeline - Key events relating to KN042</w:t>
      </w:r>
    </w:p>
    <w:tbl>
      <w:tblPr>
        <w:tblStyle w:val="TableGrid"/>
        <w:tblW w:w="0" w:type="auto"/>
        <w:tblLook w:val="04A0" w:firstRow="1" w:lastRow="0" w:firstColumn="1" w:lastColumn="0" w:noHBand="0" w:noVBand="1"/>
        <w:tblCaption w:val="Consolidated timeline - Key events relating to KN042"/>
      </w:tblPr>
      <w:tblGrid>
        <w:gridCol w:w="1129"/>
        <w:gridCol w:w="2835"/>
        <w:gridCol w:w="2552"/>
        <w:gridCol w:w="2500"/>
      </w:tblGrid>
      <w:tr w:rsidR="00373732" w:rsidRPr="002F53A8" w:rsidTr="006C4289">
        <w:trPr>
          <w:tblHeader/>
        </w:trPr>
        <w:tc>
          <w:tcPr>
            <w:tcW w:w="1129" w:type="dxa"/>
          </w:tcPr>
          <w:p w:rsidR="00373732" w:rsidRPr="0058276C" w:rsidRDefault="00373732" w:rsidP="002F53A8">
            <w:pPr>
              <w:rPr>
                <w:rFonts w:ascii="Arial Narrow" w:hAnsi="Arial Narrow"/>
                <w:b/>
              </w:rPr>
            </w:pPr>
            <w:r w:rsidRPr="0058276C">
              <w:rPr>
                <w:rFonts w:ascii="Arial Narrow" w:hAnsi="Arial Narrow"/>
                <w:b/>
              </w:rPr>
              <w:t>Date</w:t>
            </w:r>
          </w:p>
        </w:tc>
        <w:tc>
          <w:tcPr>
            <w:tcW w:w="2835" w:type="dxa"/>
          </w:tcPr>
          <w:p w:rsidR="00373732" w:rsidRPr="0058276C" w:rsidRDefault="00373732" w:rsidP="002F53A8">
            <w:pPr>
              <w:rPr>
                <w:rFonts w:ascii="Arial Narrow" w:hAnsi="Arial Narrow"/>
                <w:b/>
              </w:rPr>
            </w:pPr>
            <w:r w:rsidRPr="0058276C">
              <w:rPr>
                <w:rFonts w:ascii="Arial Narrow" w:hAnsi="Arial Narrow"/>
                <w:b/>
              </w:rPr>
              <w:t>Event</w:t>
            </w:r>
          </w:p>
        </w:tc>
        <w:tc>
          <w:tcPr>
            <w:tcW w:w="2552" w:type="dxa"/>
          </w:tcPr>
          <w:p w:rsidR="00373732" w:rsidRPr="0058276C" w:rsidRDefault="00373732" w:rsidP="002F53A8">
            <w:pPr>
              <w:rPr>
                <w:rFonts w:ascii="Arial Narrow" w:hAnsi="Arial Narrow"/>
                <w:b/>
              </w:rPr>
            </w:pPr>
            <w:r w:rsidRPr="0058276C">
              <w:rPr>
                <w:rFonts w:ascii="Arial Narrow" w:hAnsi="Arial Narrow"/>
                <w:b/>
              </w:rPr>
              <w:t>Department’s Comments</w:t>
            </w:r>
          </w:p>
        </w:tc>
        <w:tc>
          <w:tcPr>
            <w:tcW w:w="2500" w:type="dxa"/>
          </w:tcPr>
          <w:p w:rsidR="00373732" w:rsidRPr="0058276C" w:rsidRDefault="00373732" w:rsidP="002F53A8">
            <w:pPr>
              <w:rPr>
                <w:rFonts w:ascii="Arial Narrow" w:hAnsi="Arial Narrow"/>
                <w:b/>
              </w:rPr>
            </w:pPr>
            <w:r w:rsidRPr="0058276C">
              <w:rPr>
                <w:rFonts w:ascii="Arial Narrow" w:hAnsi="Arial Narrow"/>
                <w:b/>
              </w:rPr>
              <w:t>MSD’s comments (provided in 4 February 2019 submission)</w:t>
            </w: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3 June 2018</w:t>
            </w:r>
          </w:p>
        </w:tc>
        <w:tc>
          <w:tcPr>
            <w:tcW w:w="2835" w:type="dxa"/>
          </w:tcPr>
          <w:p w:rsidR="00373732" w:rsidRPr="0058276C" w:rsidRDefault="00373732" w:rsidP="002F53A8">
            <w:pPr>
              <w:rPr>
                <w:rFonts w:ascii="Arial Narrow" w:hAnsi="Arial Narrow"/>
              </w:rPr>
            </w:pPr>
            <w:r w:rsidRPr="0058276C">
              <w:rPr>
                <w:rFonts w:ascii="Arial Narrow" w:hAnsi="Arial Narrow"/>
              </w:rPr>
              <w:t>Top line results for KN042 published</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rFonts w:cs="Times New Roman"/>
                <w:color w:val="auto"/>
                <w:szCs w:val="20"/>
              </w:rPr>
            </w:pPr>
            <w:r w:rsidRPr="0058276C">
              <w:rPr>
                <w:rFonts w:cs="Times New Roman"/>
                <w:color w:val="auto"/>
                <w:szCs w:val="20"/>
              </w:rPr>
              <w:t xml:space="preserve">The top-line results confirm the KEYNOTE-024 trial results </w:t>
            </w:r>
          </w:p>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27 June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MSD pre-PBAC response for </w:t>
            </w:r>
            <w:proofErr w:type="spellStart"/>
            <w:r w:rsidRPr="0058276C">
              <w:rPr>
                <w:rFonts w:ascii="Arial Narrow" w:hAnsi="Arial Narrow"/>
              </w:rPr>
              <w:t>pembrolizumab</w:t>
            </w:r>
            <w:proofErr w:type="spellEnd"/>
            <w:r w:rsidRPr="0058276C">
              <w:rPr>
                <w:rFonts w:ascii="Arial Narrow" w:hAnsi="Arial Narrow"/>
              </w:rPr>
              <w:t xml:space="preserve"> monotherapy for first-line treatment of NSCLC submission to July PBAC meeting</w:t>
            </w:r>
          </w:p>
        </w:tc>
        <w:tc>
          <w:tcPr>
            <w:tcW w:w="2552" w:type="dxa"/>
          </w:tcPr>
          <w:p w:rsidR="00373732" w:rsidRPr="0058276C" w:rsidRDefault="00373732" w:rsidP="002F53A8">
            <w:pPr>
              <w:rPr>
                <w:rFonts w:ascii="Arial Narrow" w:hAnsi="Arial Narrow"/>
              </w:rPr>
            </w:pPr>
            <w:r w:rsidRPr="0058276C">
              <w:rPr>
                <w:rFonts w:ascii="Arial Narrow" w:hAnsi="Arial Narrow"/>
              </w:rPr>
              <w:t>No reference made to KN042 results</w:t>
            </w:r>
          </w:p>
        </w:tc>
        <w:tc>
          <w:tcPr>
            <w:tcW w:w="2500" w:type="dxa"/>
          </w:tcPr>
          <w:p w:rsidR="00373732" w:rsidRPr="0058276C" w:rsidRDefault="00373732" w:rsidP="002F53A8">
            <w:pPr>
              <w:pStyle w:val="Default"/>
              <w:rPr>
                <w:rFonts w:cs="Times New Roman"/>
                <w:color w:val="auto"/>
                <w:szCs w:val="20"/>
              </w:rPr>
            </w:pPr>
            <w:r w:rsidRPr="0058276C">
              <w:rPr>
                <w:rFonts w:cs="Times New Roman"/>
                <w:color w:val="auto"/>
                <w:szCs w:val="20"/>
              </w:rPr>
              <w:t xml:space="preserve">The pre-PBAC response was in relation to financial estimates, so the KN042 trial was less relevant given it was confirmatory. </w:t>
            </w: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 xml:space="preserve">4 – 6 July 2018 </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PBAC recommends </w:t>
            </w:r>
            <w:proofErr w:type="spellStart"/>
            <w:r w:rsidRPr="0058276C">
              <w:rPr>
                <w:rFonts w:ascii="Arial Narrow" w:hAnsi="Arial Narrow"/>
              </w:rPr>
              <w:t>pembrolizumab</w:t>
            </w:r>
            <w:proofErr w:type="spellEnd"/>
            <w:r w:rsidRPr="0058276C">
              <w:rPr>
                <w:rFonts w:ascii="Arial Narrow" w:hAnsi="Arial Narrow"/>
              </w:rPr>
              <w:t xml:space="preserve"> monotherapy for first-line treatment of NSCLC</w:t>
            </w:r>
          </w:p>
        </w:tc>
        <w:tc>
          <w:tcPr>
            <w:tcW w:w="2552" w:type="dxa"/>
          </w:tcPr>
          <w:p w:rsidR="00373732" w:rsidRPr="0058276C" w:rsidRDefault="00373732" w:rsidP="002F53A8">
            <w:pPr>
              <w:rPr>
                <w:rFonts w:ascii="Arial Narrow" w:hAnsi="Arial Narrow"/>
              </w:rPr>
            </w:pPr>
            <w:r w:rsidRPr="0058276C">
              <w:rPr>
                <w:rFonts w:ascii="Arial Narrow" w:hAnsi="Arial Narrow"/>
              </w:rPr>
              <w:t xml:space="preserve">Recommendation based on KN024 results </w:t>
            </w:r>
          </w:p>
        </w:tc>
        <w:tc>
          <w:tcPr>
            <w:tcW w:w="2500" w:type="dxa"/>
          </w:tcPr>
          <w:p w:rsidR="00373732" w:rsidRPr="0058276C" w:rsidRDefault="00373732" w:rsidP="002F53A8">
            <w:pPr>
              <w:pStyle w:val="Default"/>
              <w:rPr>
                <w:rFonts w:cs="Times New Roman"/>
                <w:color w:val="auto"/>
                <w:szCs w:val="20"/>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4 July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MSD provides top-line results for KN042 in November 2018 PBAC submission for </w:t>
            </w:r>
            <w:proofErr w:type="spellStart"/>
            <w:r w:rsidRPr="0058276C">
              <w:rPr>
                <w:rFonts w:ascii="Arial Narrow" w:hAnsi="Arial Narrow"/>
              </w:rPr>
              <w:t>pembrolizumab</w:t>
            </w:r>
            <w:proofErr w:type="spellEnd"/>
            <w:r w:rsidRPr="0058276C">
              <w:rPr>
                <w:rFonts w:ascii="Arial Narrow" w:hAnsi="Arial Narrow"/>
              </w:rPr>
              <w:t xml:space="preserve"> in combination with platinum chemotherapy and </w:t>
            </w:r>
            <w:proofErr w:type="spellStart"/>
            <w:r w:rsidRPr="0058276C">
              <w:rPr>
                <w:rFonts w:ascii="Arial Narrow" w:hAnsi="Arial Narrow"/>
              </w:rPr>
              <w:t>pemetrexed</w:t>
            </w:r>
            <w:proofErr w:type="spellEnd"/>
            <w:r w:rsidRPr="0058276C">
              <w:rPr>
                <w:rFonts w:ascii="Arial Narrow" w:hAnsi="Arial Narrow"/>
              </w:rPr>
              <w:t xml:space="preserve"> for NSCLC (</w:t>
            </w:r>
            <w:proofErr w:type="spellStart"/>
            <w:r w:rsidRPr="0058276C">
              <w:rPr>
                <w:rFonts w:ascii="Arial Narrow" w:hAnsi="Arial Narrow"/>
              </w:rPr>
              <w:t>pembrolizumab</w:t>
            </w:r>
            <w:proofErr w:type="spellEnd"/>
            <w:r w:rsidRPr="0058276C">
              <w:rPr>
                <w:rFonts w:ascii="Arial Narrow" w:hAnsi="Arial Narrow"/>
              </w:rPr>
              <w:t xml:space="preserve"> combination therapy)</w:t>
            </w:r>
          </w:p>
        </w:tc>
        <w:tc>
          <w:tcPr>
            <w:tcW w:w="2552" w:type="dxa"/>
          </w:tcPr>
          <w:p w:rsidR="00373732" w:rsidRPr="0058276C" w:rsidRDefault="00373732" w:rsidP="002F53A8">
            <w:pPr>
              <w:rPr>
                <w:rFonts w:ascii="Arial Narrow" w:hAnsi="Arial Narrow"/>
              </w:rPr>
            </w:pPr>
            <w:r w:rsidRPr="0058276C">
              <w:rPr>
                <w:rFonts w:ascii="Arial Narrow" w:hAnsi="Arial Narrow"/>
              </w:rPr>
              <w:t xml:space="preserve">MSD indicates it intends to use KN042 full results, when available, to support claim the combination therapy is superior to monotherapy. An outline of study design </w:t>
            </w:r>
            <w:proofErr w:type="gramStart"/>
            <w:r w:rsidRPr="0058276C">
              <w:rPr>
                <w:rFonts w:ascii="Arial Narrow" w:hAnsi="Arial Narrow"/>
              </w:rPr>
              <w:t>is provided</w:t>
            </w:r>
            <w:proofErr w:type="gramEnd"/>
            <w:r w:rsidRPr="0058276C">
              <w:rPr>
                <w:rFonts w:ascii="Arial Narrow" w:hAnsi="Arial Narrow"/>
              </w:rPr>
              <w:t xml:space="preserve"> together with published abstract but no analysis of KN042 outcomes provided at this time.</w:t>
            </w:r>
          </w:p>
        </w:tc>
        <w:tc>
          <w:tcPr>
            <w:tcW w:w="2500" w:type="dxa"/>
          </w:tcPr>
          <w:p w:rsidR="00373732" w:rsidRPr="0058276C" w:rsidRDefault="00373732" w:rsidP="002F53A8">
            <w:pPr>
              <w:pStyle w:val="Default"/>
              <w:rPr>
                <w:rFonts w:cs="Times New Roman"/>
                <w:color w:val="auto"/>
                <w:szCs w:val="20"/>
              </w:rPr>
            </w:pPr>
            <w:r w:rsidRPr="0058276C">
              <w:rPr>
                <w:rFonts w:cs="Times New Roman"/>
                <w:color w:val="auto"/>
                <w:szCs w:val="20"/>
              </w:rPr>
              <w:t xml:space="preserve">A high-level review of the KN042 trial was included in the </w:t>
            </w:r>
            <w:proofErr w:type="spellStart"/>
            <w:r w:rsidRPr="0058276C">
              <w:rPr>
                <w:rFonts w:cs="Times New Roman"/>
                <w:color w:val="auto"/>
                <w:szCs w:val="20"/>
              </w:rPr>
              <w:t>Keytruda</w:t>
            </w:r>
            <w:proofErr w:type="spellEnd"/>
            <w:r w:rsidRPr="0058276C">
              <w:rPr>
                <w:rFonts w:cs="Times New Roman"/>
                <w:color w:val="auto"/>
                <w:szCs w:val="20"/>
              </w:rPr>
              <w:t xml:space="preserve"> combination submission. </w:t>
            </w:r>
          </w:p>
          <w:p w:rsidR="00373732" w:rsidRPr="0058276C" w:rsidRDefault="00373732" w:rsidP="002F53A8">
            <w:pPr>
              <w:rPr>
                <w:rFonts w:ascii="Arial Narrow" w:hAnsi="Arial Narrow"/>
              </w:rPr>
            </w:pPr>
            <w:r w:rsidRPr="0058276C">
              <w:rPr>
                <w:rFonts w:ascii="Arial Narrow" w:hAnsi="Arial Narrow"/>
              </w:rPr>
              <w:t xml:space="preserve">As full results were not yet available to MSD, we committed to providing these in the commentaries. </w:t>
            </w: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End July 2018</w:t>
            </w:r>
          </w:p>
        </w:tc>
        <w:tc>
          <w:tcPr>
            <w:tcW w:w="2835" w:type="dxa"/>
          </w:tcPr>
          <w:p w:rsidR="00373732" w:rsidRPr="0058276C" w:rsidRDefault="00373732" w:rsidP="002F53A8">
            <w:pPr>
              <w:rPr>
                <w:rFonts w:ascii="Arial Narrow" w:hAnsi="Arial Narrow"/>
              </w:rPr>
            </w:pPr>
            <w:r w:rsidRPr="00A973F0">
              <w:rPr>
                <w:rFonts w:ascii="Arial Narrow" w:hAnsi="Arial Narrow"/>
              </w:rPr>
              <w:t>Full KN042 Clinical Study Report available to MSD (Australia)</w:t>
            </w:r>
          </w:p>
        </w:tc>
        <w:tc>
          <w:tcPr>
            <w:tcW w:w="2552" w:type="dxa"/>
          </w:tcPr>
          <w:p w:rsidR="00373732" w:rsidRPr="0058276C" w:rsidRDefault="00373732" w:rsidP="002F53A8">
            <w:pPr>
              <w:rPr>
                <w:rFonts w:ascii="Arial Narrow" w:hAnsi="Arial Narrow"/>
              </w:rPr>
            </w:pPr>
            <w:r w:rsidRPr="0058276C">
              <w:rPr>
                <w:rFonts w:ascii="Arial Narrow" w:hAnsi="Arial Narrow"/>
              </w:rPr>
              <w:t xml:space="preserve">per MSD letter dated </w:t>
            </w:r>
            <w:r w:rsidRPr="0058276C">
              <w:rPr>
                <w:rFonts w:ascii="Arial Narrow" w:hAnsi="Arial Narrow"/>
              </w:rPr>
              <w:br/>
              <w:t>18 December 2018</w:t>
            </w:r>
          </w:p>
        </w:tc>
        <w:tc>
          <w:tcPr>
            <w:tcW w:w="2500" w:type="dxa"/>
          </w:tcPr>
          <w:p w:rsidR="00373732" w:rsidRPr="0058276C" w:rsidRDefault="00373732" w:rsidP="002F53A8">
            <w:pPr>
              <w:pStyle w:val="Default"/>
              <w:rPr>
                <w:rFonts w:cs="Times New Roman"/>
                <w:color w:val="auto"/>
                <w:szCs w:val="20"/>
              </w:rPr>
            </w:pPr>
            <w:r w:rsidRPr="0058276C">
              <w:rPr>
                <w:rFonts w:cs="Times New Roman"/>
                <w:color w:val="auto"/>
                <w:szCs w:val="20"/>
              </w:rPr>
              <w:t xml:space="preserve">MSD worked on including these results in the </w:t>
            </w:r>
            <w:proofErr w:type="spellStart"/>
            <w:r w:rsidRPr="0058276C">
              <w:rPr>
                <w:rFonts w:cs="Times New Roman"/>
                <w:color w:val="auto"/>
                <w:szCs w:val="20"/>
              </w:rPr>
              <w:t>Keytruda</w:t>
            </w:r>
            <w:proofErr w:type="spellEnd"/>
            <w:r w:rsidRPr="0058276C">
              <w:rPr>
                <w:rFonts w:cs="Times New Roman"/>
                <w:color w:val="auto"/>
                <w:szCs w:val="20"/>
              </w:rPr>
              <w:t xml:space="preserve"> combination commentaries. </w:t>
            </w:r>
          </w:p>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15 August 2018</w:t>
            </w:r>
          </w:p>
        </w:tc>
        <w:tc>
          <w:tcPr>
            <w:tcW w:w="2835" w:type="dxa"/>
          </w:tcPr>
          <w:p w:rsidR="00373732" w:rsidRPr="0058276C" w:rsidRDefault="00373732" w:rsidP="002F53A8">
            <w:pPr>
              <w:rPr>
                <w:rFonts w:ascii="Arial Narrow" w:hAnsi="Arial Narrow"/>
              </w:rPr>
            </w:pPr>
            <w:r w:rsidRPr="0033141F">
              <w:rPr>
                <w:rFonts w:ascii="Arial Narrow" w:hAnsi="Arial Narrow"/>
              </w:rPr>
              <w:t xml:space="preserve">MSD submits pricing proposal for </w:t>
            </w:r>
            <w:proofErr w:type="spellStart"/>
            <w:r w:rsidRPr="0033141F">
              <w:rPr>
                <w:rFonts w:ascii="Arial Narrow" w:hAnsi="Arial Narrow"/>
              </w:rPr>
              <w:t>pembrolizumab</w:t>
            </w:r>
            <w:proofErr w:type="spellEnd"/>
            <w:r w:rsidRPr="0033141F">
              <w:rPr>
                <w:rFonts w:ascii="Arial Narrow" w:hAnsi="Arial Narrow"/>
              </w:rPr>
              <w:t xml:space="preserve"> monotherapy for first-line treatment of NSCLC as recommended by PBAC at July meeting.</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15 August – 27 September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Department and MSD negotiations on </w:t>
            </w:r>
            <w:proofErr w:type="spellStart"/>
            <w:r w:rsidRPr="0058276C">
              <w:rPr>
                <w:rFonts w:ascii="Arial Narrow" w:hAnsi="Arial Narrow"/>
              </w:rPr>
              <w:t>pembrolizumab</w:t>
            </w:r>
            <w:proofErr w:type="spellEnd"/>
            <w:r w:rsidRPr="0058276C">
              <w:rPr>
                <w:rFonts w:ascii="Arial Narrow" w:hAnsi="Arial Narrow"/>
              </w:rPr>
              <w:t xml:space="preserve"> monotherapy for first-line treatment of NSCLC price </w:t>
            </w:r>
            <w:r w:rsidRPr="0033141F">
              <w:rPr>
                <w:rFonts w:ascii="Arial Narrow" w:hAnsi="Arial Narrow"/>
              </w:rPr>
              <w:t>involving multiple email exchanges, telephone and face-to-face meetings</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19 Sept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MSD includes new analysis utilising KN042 results in Pre-Sub-Committee response for </w:t>
            </w:r>
            <w:proofErr w:type="spellStart"/>
            <w:r w:rsidRPr="0058276C">
              <w:rPr>
                <w:rFonts w:ascii="Arial Narrow" w:hAnsi="Arial Narrow"/>
              </w:rPr>
              <w:t>pembrolizumab</w:t>
            </w:r>
            <w:proofErr w:type="spellEnd"/>
            <w:r w:rsidRPr="0058276C">
              <w:rPr>
                <w:rFonts w:ascii="Arial Narrow" w:hAnsi="Arial Narrow"/>
              </w:rPr>
              <w:t xml:space="preserve"> combination therapy submission</w:t>
            </w:r>
          </w:p>
        </w:tc>
        <w:tc>
          <w:tcPr>
            <w:tcW w:w="2552" w:type="dxa"/>
          </w:tcPr>
          <w:p w:rsidR="00373732" w:rsidRPr="0058276C" w:rsidRDefault="00373732" w:rsidP="002F53A8">
            <w:pPr>
              <w:rPr>
                <w:rFonts w:ascii="Arial Narrow" w:hAnsi="Arial Narrow"/>
              </w:rPr>
            </w:pPr>
            <w:r w:rsidRPr="0058276C">
              <w:rPr>
                <w:rFonts w:ascii="Arial Narrow" w:hAnsi="Arial Narrow"/>
              </w:rPr>
              <w:t xml:space="preserve">This analysis </w:t>
            </w:r>
            <w:proofErr w:type="gramStart"/>
            <w:r w:rsidRPr="0058276C">
              <w:rPr>
                <w:rFonts w:ascii="Arial Narrow" w:hAnsi="Arial Narrow"/>
              </w:rPr>
              <w:t>is foreshadowed</w:t>
            </w:r>
            <w:proofErr w:type="gramEnd"/>
            <w:r w:rsidRPr="0058276C">
              <w:rPr>
                <w:rFonts w:ascii="Arial Narrow" w:hAnsi="Arial Narrow"/>
              </w:rPr>
              <w:t xml:space="preserve"> in 4 July 2018 submission.  It informs comparison of </w:t>
            </w:r>
            <w:proofErr w:type="spellStart"/>
            <w:r w:rsidRPr="0058276C">
              <w:rPr>
                <w:rFonts w:ascii="Arial Narrow" w:hAnsi="Arial Narrow"/>
              </w:rPr>
              <w:t>pembrolizumab</w:t>
            </w:r>
            <w:proofErr w:type="spellEnd"/>
            <w:r w:rsidRPr="0058276C">
              <w:rPr>
                <w:rFonts w:ascii="Arial Narrow" w:hAnsi="Arial Narrow"/>
              </w:rPr>
              <w:t xml:space="preserve"> combination therapy with </w:t>
            </w:r>
            <w:proofErr w:type="spellStart"/>
            <w:r w:rsidRPr="0058276C">
              <w:rPr>
                <w:rFonts w:ascii="Arial Narrow" w:hAnsi="Arial Narrow"/>
              </w:rPr>
              <w:t>pembrolizumab</w:t>
            </w:r>
            <w:proofErr w:type="spellEnd"/>
            <w:r w:rsidRPr="0058276C">
              <w:rPr>
                <w:rFonts w:ascii="Arial Narrow" w:hAnsi="Arial Narrow"/>
              </w:rPr>
              <w:t xml:space="preserve"> monotherapy only.</w:t>
            </w:r>
          </w:p>
        </w:tc>
        <w:tc>
          <w:tcPr>
            <w:tcW w:w="2500" w:type="dxa"/>
          </w:tcPr>
          <w:p w:rsidR="00373732" w:rsidRPr="0058276C" w:rsidRDefault="00373732" w:rsidP="002F53A8">
            <w:pPr>
              <w:pStyle w:val="Default"/>
              <w:rPr>
                <w:rFonts w:cs="Times New Roman"/>
                <w:color w:val="auto"/>
                <w:szCs w:val="20"/>
              </w:rPr>
            </w:pPr>
            <w:r w:rsidRPr="0058276C">
              <w:rPr>
                <w:rFonts w:cs="Times New Roman"/>
                <w:color w:val="auto"/>
                <w:szCs w:val="20"/>
              </w:rPr>
              <w:t xml:space="preserve">MSD provides KN042 results to the </w:t>
            </w:r>
            <w:proofErr w:type="spellStart"/>
            <w:r w:rsidRPr="0058276C">
              <w:rPr>
                <w:rFonts w:cs="Times New Roman"/>
                <w:color w:val="auto"/>
                <w:szCs w:val="20"/>
              </w:rPr>
              <w:t>DoH</w:t>
            </w:r>
            <w:proofErr w:type="spellEnd"/>
            <w:r w:rsidRPr="0058276C">
              <w:rPr>
                <w:rFonts w:cs="Times New Roman"/>
                <w:color w:val="auto"/>
                <w:szCs w:val="20"/>
              </w:rPr>
              <w:t xml:space="preserve">, ESC and PBAC. </w:t>
            </w:r>
          </w:p>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27 September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Department writes to MSD to indicate on receipt of formal price offer through Pb11a form it will recommend price offered by MSD </w:t>
            </w:r>
            <w:proofErr w:type="gramStart"/>
            <w:r w:rsidRPr="0058276C">
              <w:rPr>
                <w:rFonts w:ascii="Arial Narrow" w:hAnsi="Arial Narrow"/>
              </w:rPr>
              <w:t xml:space="preserve">for </w:t>
            </w:r>
            <w:proofErr w:type="spellStart"/>
            <w:r w:rsidRPr="0058276C">
              <w:rPr>
                <w:rFonts w:ascii="Arial Narrow" w:hAnsi="Arial Narrow"/>
              </w:rPr>
              <w:t>pembrolizumab</w:t>
            </w:r>
            <w:proofErr w:type="spellEnd"/>
            <w:r w:rsidRPr="0058276C">
              <w:rPr>
                <w:rFonts w:ascii="Arial Narrow" w:hAnsi="Arial Narrow"/>
              </w:rPr>
              <w:t xml:space="preserve"> monotherapy for first-line treatment of NSCLC for agreement by Minister/delegate</w:t>
            </w:r>
            <w:proofErr w:type="gramEnd"/>
            <w:r w:rsidRPr="0058276C">
              <w:rPr>
                <w:rFonts w:ascii="Arial Narrow" w:hAnsi="Arial Narrow"/>
              </w:rPr>
              <w:t>.</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rFonts w:cs="Times New Roman"/>
                <w:color w:val="auto"/>
                <w:szCs w:val="20"/>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28 September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Department requests MSD response on implications of KN042 outcomes for value proposition for </w:t>
            </w:r>
            <w:proofErr w:type="spellStart"/>
            <w:r w:rsidRPr="0058276C">
              <w:rPr>
                <w:rFonts w:ascii="Arial Narrow" w:hAnsi="Arial Narrow"/>
              </w:rPr>
              <w:t>pembrolizumab</w:t>
            </w:r>
            <w:proofErr w:type="spellEnd"/>
            <w:r w:rsidRPr="0058276C">
              <w:rPr>
                <w:rFonts w:ascii="Arial Narrow" w:hAnsi="Arial Narrow"/>
              </w:rPr>
              <w:t xml:space="preserve"> monotherapy for first-line treatment of NSCLC</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rFonts w:cs="Times New Roman"/>
                <w:color w:val="auto"/>
                <w:szCs w:val="20"/>
              </w:rPr>
            </w:pPr>
            <w:r w:rsidRPr="0058276C">
              <w:rPr>
                <w:rFonts w:cs="Times New Roman"/>
                <w:color w:val="auto"/>
                <w:szCs w:val="20"/>
              </w:rPr>
              <w:t xml:space="preserve">MSD requests further clarity on what process </w:t>
            </w:r>
            <w:proofErr w:type="gramStart"/>
            <w:r w:rsidRPr="0058276C">
              <w:rPr>
                <w:rFonts w:cs="Times New Roman"/>
                <w:color w:val="auto"/>
                <w:szCs w:val="20"/>
              </w:rPr>
              <w:t>is being followed</w:t>
            </w:r>
            <w:proofErr w:type="gramEnd"/>
            <w:r w:rsidRPr="0058276C">
              <w:rPr>
                <w:rFonts w:cs="Times New Roman"/>
                <w:color w:val="auto"/>
                <w:szCs w:val="20"/>
              </w:rPr>
              <w:t xml:space="preserve"> but the </w:t>
            </w:r>
            <w:proofErr w:type="spellStart"/>
            <w:r w:rsidRPr="0058276C">
              <w:rPr>
                <w:rFonts w:cs="Times New Roman"/>
                <w:color w:val="auto"/>
                <w:szCs w:val="20"/>
              </w:rPr>
              <w:t>DoH</w:t>
            </w:r>
            <w:proofErr w:type="spellEnd"/>
            <w:r w:rsidRPr="0058276C">
              <w:rPr>
                <w:rFonts w:cs="Times New Roman"/>
                <w:color w:val="auto"/>
                <w:szCs w:val="20"/>
              </w:rPr>
              <w:t xml:space="preserve"> cannot provide any more detail. </w:t>
            </w:r>
          </w:p>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1 October 2018</w:t>
            </w:r>
          </w:p>
        </w:tc>
        <w:tc>
          <w:tcPr>
            <w:tcW w:w="2835" w:type="dxa"/>
          </w:tcPr>
          <w:p w:rsidR="00373732" w:rsidRPr="0058276C" w:rsidRDefault="00373732" w:rsidP="002F53A8">
            <w:pPr>
              <w:rPr>
                <w:rFonts w:ascii="Arial Narrow" w:hAnsi="Arial Narrow"/>
              </w:rPr>
            </w:pPr>
            <w:r w:rsidRPr="0058276C">
              <w:rPr>
                <w:rFonts w:ascii="Arial Narrow" w:hAnsi="Arial Narrow"/>
              </w:rPr>
              <w:t>MSD responds to Department’s request of 28 September</w:t>
            </w:r>
          </w:p>
        </w:tc>
        <w:tc>
          <w:tcPr>
            <w:tcW w:w="2552" w:type="dxa"/>
          </w:tcPr>
          <w:p w:rsidR="00373732" w:rsidRPr="0058276C" w:rsidRDefault="00373732" w:rsidP="002F53A8">
            <w:pPr>
              <w:rPr>
                <w:rFonts w:ascii="Arial Narrow" w:hAnsi="Arial Narrow"/>
              </w:rPr>
            </w:pPr>
            <w:r w:rsidRPr="0058276C">
              <w:rPr>
                <w:rFonts w:ascii="Arial Narrow" w:hAnsi="Arial Narrow"/>
              </w:rPr>
              <w:t>MSD response provided to ESC and PBAC</w:t>
            </w:r>
          </w:p>
        </w:tc>
        <w:tc>
          <w:tcPr>
            <w:tcW w:w="2500" w:type="dxa"/>
          </w:tcPr>
          <w:p w:rsidR="00373732" w:rsidRPr="0058276C" w:rsidRDefault="00373732" w:rsidP="002F53A8">
            <w:pPr>
              <w:pStyle w:val="Default"/>
              <w:rPr>
                <w:rFonts w:cs="Times New Roman"/>
                <w:color w:val="auto"/>
                <w:szCs w:val="20"/>
              </w:rPr>
            </w:pPr>
            <w:r w:rsidRPr="0058276C">
              <w:rPr>
                <w:rFonts w:cs="Times New Roman"/>
                <w:color w:val="auto"/>
                <w:szCs w:val="20"/>
              </w:rPr>
              <w:t xml:space="preserve">Consistent with PBAC processes, MSD awaits final advice from the PBAC. </w:t>
            </w:r>
          </w:p>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lastRenderedPageBreak/>
              <w:t>18 October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ESC Advice requests MSD examine implications of KN042 outcomes for value proposition for </w:t>
            </w:r>
            <w:proofErr w:type="spellStart"/>
            <w:r w:rsidRPr="0058276C">
              <w:rPr>
                <w:rFonts w:ascii="Arial Narrow" w:hAnsi="Arial Narrow"/>
              </w:rPr>
              <w:t>pembrolizumab</w:t>
            </w:r>
            <w:proofErr w:type="spellEnd"/>
            <w:r w:rsidRPr="0058276C">
              <w:rPr>
                <w:rFonts w:ascii="Arial Narrow" w:hAnsi="Arial Narrow"/>
              </w:rPr>
              <w:t xml:space="preserve"> monotherapy. The ESC considered ”</w:t>
            </w:r>
            <w:r w:rsidRPr="0058276C">
              <w:rPr>
                <w:rFonts w:ascii="Arial Narrow" w:hAnsi="Arial Narrow"/>
                <w:i/>
              </w:rPr>
              <w:t xml:space="preserve">it would be informative for the economic model submitted with the July 2018 submission for </w:t>
            </w:r>
            <w:proofErr w:type="spellStart"/>
            <w:r w:rsidRPr="0058276C">
              <w:rPr>
                <w:rFonts w:ascii="Arial Narrow" w:hAnsi="Arial Narrow"/>
                <w:i/>
              </w:rPr>
              <w:t>pembrolizumab</w:t>
            </w:r>
            <w:proofErr w:type="spellEnd"/>
            <w:r w:rsidRPr="0058276C">
              <w:rPr>
                <w:rFonts w:ascii="Arial Narrow" w:hAnsi="Arial Narrow"/>
                <w:i/>
              </w:rPr>
              <w:t xml:space="preserve"> for NSCLC to be re-run incorporating the results from KN042</w:t>
            </w:r>
            <w:r w:rsidRPr="0058276C">
              <w:rPr>
                <w:rFonts w:ascii="Arial Narrow" w:hAnsi="Arial Narrow"/>
              </w:rPr>
              <w:t xml:space="preserve">” </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rFonts w:cs="Times New Roman"/>
                <w:color w:val="auto"/>
                <w:szCs w:val="20"/>
              </w:rPr>
            </w:pPr>
            <w:r w:rsidRPr="0058276C">
              <w:rPr>
                <w:rFonts w:cs="Times New Roman"/>
                <w:color w:val="auto"/>
                <w:szCs w:val="20"/>
              </w:rPr>
              <w:t xml:space="preserve">No timeline or process for reviewing the model </w:t>
            </w:r>
            <w:proofErr w:type="gramStart"/>
            <w:r w:rsidRPr="0058276C">
              <w:rPr>
                <w:rFonts w:cs="Times New Roman"/>
                <w:color w:val="auto"/>
                <w:szCs w:val="20"/>
              </w:rPr>
              <w:t>is specified</w:t>
            </w:r>
            <w:proofErr w:type="gramEnd"/>
            <w:r w:rsidRPr="0058276C">
              <w:rPr>
                <w:rFonts w:cs="Times New Roman"/>
                <w:color w:val="auto"/>
                <w:szCs w:val="20"/>
              </w:rPr>
              <w:t xml:space="preserve">. </w:t>
            </w:r>
          </w:p>
          <w:p w:rsidR="00373732" w:rsidRPr="0058276C" w:rsidRDefault="00373732" w:rsidP="002F53A8">
            <w:pPr>
              <w:rPr>
                <w:rFonts w:ascii="Arial Narrow" w:hAnsi="Arial Narrow"/>
              </w:rPr>
            </w:pPr>
            <w:r w:rsidRPr="0058276C">
              <w:rPr>
                <w:rFonts w:ascii="Arial Narrow" w:hAnsi="Arial Narrow"/>
              </w:rPr>
              <w:t>MSD (</w:t>
            </w:r>
            <w:proofErr w:type="spellStart"/>
            <w:r w:rsidRPr="0058276C">
              <w:rPr>
                <w:rFonts w:ascii="Arial Narrow" w:hAnsi="Arial Narrow"/>
              </w:rPr>
              <w:t>Aus</w:t>
            </w:r>
            <w:proofErr w:type="spellEnd"/>
            <w:r w:rsidRPr="0058276C">
              <w:rPr>
                <w:rFonts w:ascii="Arial Narrow" w:hAnsi="Arial Narrow"/>
              </w:rPr>
              <w:t xml:space="preserve">) advised that final analysis of KN042 </w:t>
            </w:r>
            <w:proofErr w:type="gramStart"/>
            <w:r w:rsidRPr="0058276C">
              <w:rPr>
                <w:rFonts w:ascii="Arial Narrow" w:hAnsi="Arial Narrow"/>
              </w:rPr>
              <w:t>will</w:t>
            </w:r>
            <w:proofErr w:type="gramEnd"/>
            <w:r w:rsidRPr="0058276C">
              <w:rPr>
                <w:rFonts w:ascii="Arial Narrow" w:hAnsi="Arial Narrow"/>
              </w:rPr>
              <w:t xml:space="preserve"> be available in Dec 2018. </w:t>
            </w: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25 October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MSD pre-PBAC response on </w:t>
            </w:r>
            <w:proofErr w:type="spellStart"/>
            <w:r w:rsidRPr="0058276C">
              <w:rPr>
                <w:rFonts w:ascii="Arial Narrow" w:hAnsi="Arial Narrow"/>
              </w:rPr>
              <w:t>pembrolizumab</w:t>
            </w:r>
            <w:proofErr w:type="spellEnd"/>
            <w:r w:rsidRPr="0058276C">
              <w:rPr>
                <w:rFonts w:ascii="Arial Narrow" w:hAnsi="Arial Narrow"/>
              </w:rPr>
              <w:t xml:space="preserve"> combination therapy submission</w:t>
            </w:r>
          </w:p>
        </w:tc>
        <w:tc>
          <w:tcPr>
            <w:tcW w:w="2552" w:type="dxa"/>
          </w:tcPr>
          <w:p w:rsidR="00373732" w:rsidRPr="0058276C" w:rsidRDefault="00373732" w:rsidP="002F53A8">
            <w:pPr>
              <w:rPr>
                <w:rFonts w:ascii="Arial Narrow" w:hAnsi="Arial Narrow"/>
              </w:rPr>
            </w:pPr>
            <w:r w:rsidRPr="0058276C">
              <w:rPr>
                <w:rFonts w:ascii="Arial Narrow" w:hAnsi="Arial Narrow"/>
              </w:rPr>
              <w:t xml:space="preserve">MSD </w:t>
            </w:r>
            <w:r w:rsidRPr="0058276C">
              <w:rPr>
                <w:rFonts w:ascii="Arial Narrow" w:hAnsi="Arial Narrow"/>
                <w:i/>
              </w:rPr>
              <w:t>“acknowledges that these analyses</w:t>
            </w:r>
            <w:r w:rsidRPr="0058276C">
              <w:rPr>
                <w:rFonts w:ascii="Arial Narrow" w:hAnsi="Arial Narrow"/>
              </w:rPr>
              <w:t xml:space="preserve"> (incorporating KN042 results) </w:t>
            </w:r>
            <w:r w:rsidRPr="0058276C">
              <w:rPr>
                <w:rFonts w:ascii="Arial Narrow" w:hAnsi="Arial Narrow"/>
                <w:i/>
              </w:rPr>
              <w:t xml:space="preserve">are relevant to the KN024 value proposition but does not currently have access to a KN042 economic model to submit at this time.  MSD is committed to ensuring that PBAC has all relevant up-to-date clinical data for </w:t>
            </w:r>
            <w:proofErr w:type="spellStart"/>
            <w:r w:rsidRPr="0058276C">
              <w:rPr>
                <w:rFonts w:ascii="Arial Narrow" w:hAnsi="Arial Narrow"/>
                <w:i/>
              </w:rPr>
              <w:t>pembrolizumab</w:t>
            </w:r>
            <w:proofErr w:type="spellEnd"/>
            <w:r w:rsidRPr="0058276C">
              <w:rPr>
                <w:rFonts w:ascii="Arial Narrow" w:hAnsi="Arial Narrow"/>
                <w:i/>
              </w:rPr>
              <w:t>, and will work with the Department to discuss the model requirements and ensure that it is made available at the earliest possible time”.</w:t>
            </w:r>
            <w:r w:rsidRPr="0058276C">
              <w:rPr>
                <w:rFonts w:ascii="Arial Narrow" w:hAnsi="Arial Narrow"/>
              </w:rPr>
              <w:t xml:space="preserve"> </w:t>
            </w:r>
          </w:p>
        </w:tc>
        <w:tc>
          <w:tcPr>
            <w:tcW w:w="2500" w:type="dxa"/>
          </w:tcPr>
          <w:p w:rsidR="00373732" w:rsidRPr="0058276C" w:rsidRDefault="00373732" w:rsidP="002F53A8">
            <w:pPr>
              <w:pStyle w:val="Default"/>
              <w:rPr>
                <w:rFonts w:cs="Times New Roman"/>
                <w:color w:val="auto"/>
                <w:szCs w:val="20"/>
              </w:rPr>
            </w:pPr>
            <w:r w:rsidRPr="0058276C">
              <w:rPr>
                <w:rFonts w:cs="Times New Roman"/>
                <w:color w:val="auto"/>
                <w:szCs w:val="20"/>
              </w:rPr>
              <w:t xml:space="preserve">Consistent with PBAC processes, MSD will address these concerns via a minor or major re-submission. </w:t>
            </w:r>
          </w:p>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25 October 2018</w:t>
            </w:r>
          </w:p>
        </w:tc>
        <w:tc>
          <w:tcPr>
            <w:tcW w:w="2835" w:type="dxa"/>
          </w:tcPr>
          <w:p w:rsidR="00373732" w:rsidRPr="0058276C" w:rsidRDefault="00373732" w:rsidP="002F53A8">
            <w:pPr>
              <w:rPr>
                <w:rFonts w:ascii="Arial Narrow" w:hAnsi="Arial Narrow"/>
              </w:rPr>
            </w:pPr>
            <w:r w:rsidRPr="0058276C">
              <w:rPr>
                <w:rFonts w:ascii="Arial Narrow" w:hAnsi="Arial Narrow"/>
              </w:rPr>
              <w:t>MSD meeting with Deputy Secretary and First Assistant Secretary Department of Health</w:t>
            </w:r>
          </w:p>
        </w:tc>
        <w:tc>
          <w:tcPr>
            <w:tcW w:w="2552" w:type="dxa"/>
          </w:tcPr>
          <w:p w:rsidR="00373732" w:rsidRPr="0058276C" w:rsidRDefault="00373732" w:rsidP="002F53A8">
            <w:pPr>
              <w:rPr>
                <w:rFonts w:ascii="Arial Narrow" w:hAnsi="Arial Narrow"/>
              </w:rPr>
            </w:pPr>
            <w:r w:rsidRPr="0058276C">
              <w:rPr>
                <w:rFonts w:ascii="Arial Narrow" w:hAnsi="Arial Narrow"/>
              </w:rPr>
              <w:t>MSD commits to doing requested KN042 work as quickly as possible.</w:t>
            </w:r>
          </w:p>
        </w:tc>
        <w:tc>
          <w:tcPr>
            <w:tcW w:w="2500" w:type="dxa"/>
          </w:tcPr>
          <w:p w:rsidR="00373732" w:rsidRPr="0058276C" w:rsidRDefault="00373732" w:rsidP="002F53A8">
            <w:pPr>
              <w:pStyle w:val="Default"/>
              <w:rPr>
                <w:rFonts w:cs="Times New Roman"/>
                <w:color w:val="auto"/>
                <w:szCs w:val="20"/>
              </w:rPr>
            </w:pPr>
            <w:r w:rsidRPr="0058276C">
              <w:rPr>
                <w:rFonts w:cs="Times New Roman"/>
                <w:color w:val="auto"/>
                <w:szCs w:val="20"/>
              </w:rPr>
              <w:t xml:space="preserve">MSD advised the Department that we are awaiting the final analysis for KN042. </w:t>
            </w:r>
          </w:p>
          <w:p w:rsidR="00373732" w:rsidRPr="0058276C" w:rsidRDefault="00373732" w:rsidP="002F53A8">
            <w:pPr>
              <w:rPr>
                <w:rFonts w:ascii="Arial Narrow" w:hAnsi="Arial Narrow"/>
              </w:rPr>
            </w:pPr>
            <w:r w:rsidRPr="0058276C">
              <w:rPr>
                <w:rFonts w:ascii="Arial Narrow" w:hAnsi="Arial Narrow"/>
              </w:rPr>
              <w:t xml:space="preserve">Consistent with PBAC processes, MSD is also awaiting final advice from the PBAC. </w:t>
            </w: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31 October - 2 November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PBAC meeting at which </w:t>
            </w:r>
            <w:proofErr w:type="spellStart"/>
            <w:r w:rsidRPr="0058276C">
              <w:rPr>
                <w:rFonts w:ascii="Arial Narrow" w:hAnsi="Arial Narrow"/>
              </w:rPr>
              <w:t>pembrolizumab</w:t>
            </w:r>
            <w:proofErr w:type="spellEnd"/>
            <w:r w:rsidRPr="0058276C">
              <w:rPr>
                <w:rFonts w:ascii="Arial Narrow" w:hAnsi="Arial Narrow"/>
              </w:rPr>
              <w:t xml:space="preserve"> combination therapy submission considered</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rFonts w:cs="Times New Roman"/>
                <w:color w:val="auto"/>
                <w:szCs w:val="20"/>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7 November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MSD advised </w:t>
            </w:r>
            <w:proofErr w:type="spellStart"/>
            <w:r w:rsidRPr="0058276C">
              <w:rPr>
                <w:rFonts w:ascii="Arial Narrow" w:hAnsi="Arial Narrow"/>
              </w:rPr>
              <w:t>pembrolizumab</w:t>
            </w:r>
            <w:proofErr w:type="spellEnd"/>
            <w:r w:rsidRPr="0058276C">
              <w:rPr>
                <w:rFonts w:ascii="Arial Narrow" w:hAnsi="Arial Narrow"/>
              </w:rPr>
              <w:t xml:space="preserve"> combination therapy submission rejected by the PBAC at November meeting</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rFonts w:cs="Times New Roman"/>
                <w:color w:val="auto"/>
                <w:szCs w:val="20"/>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22 November 2018</w:t>
            </w:r>
          </w:p>
        </w:tc>
        <w:tc>
          <w:tcPr>
            <w:tcW w:w="2835" w:type="dxa"/>
          </w:tcPr>
          <w:p w:rsidR="00373732" w:rsidRPr="0058276C" w:rsidRDefault="00373732" w:rsidP="002F53A8">
            <w:pPr>
              <w:rPr>
                <w:rFonts w:ascii="Arial Narrow" w:hAnsi="Arial Narrow"/>
              </w:rPr>
            </w:pPr>
            <w:r w:rsidRPr="0058276C">
              <w:rPr>
                <w:rFonts w:ascii="Arial Narrow" w:hAnsi="Arial Narrow"/>
              </w:rPr>
              <w:t>Department requests update from MSD on KN042 work</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rFonts w:cs="Times New Roman"/>
                <w:color w:val="auto"/>
                <w:szCs w:val="20"/>
              </w:rPr>
            </w:pPr>
          </w:p>
        </w:tc>
      </w:tr>
      <w:tr w:rsidR="00373732" w:rsidRPr="002F53A8" w:rsidTr="006C4289">
        <w:trPr>
          <w:trHeight w:val="1434"/>
        </w:trPr>
        <w:tc>
          <w:tcPr>
            <w:tcW w:w="1129" w:type="dxa"/>
          </w:tcPr>
          <w:p w:rsidR="00373732" w:rsidRPr="0058276C" w:rsidRDefault="00373732" w:rsidP="002F53A8">
            <w:pPr>
              <w:rPr>
                <w:rFonts w:ascii="Arial Narrow" w:hAnsi="Arial Narrow"/>
              </w:rPr>
            </w:pPr>
            <w:r w:rsidRPr="0058276C">
              <w:rPr>
                <w:rFonts w:ascii="Arial Narrow" w:hAnsi="Arial Narrow"/>
              </w:rPr>
              <w:t>23 November 2018</w:t>
            </w:r>
          </w:p>
        </w:tc>
        <w:tc>
          <w:tcPr>
            <w:tcW w:w="2835" w:type="dxa"/>
          </w:tcPr>
          <w:p w:rsidR="00373732" w:rsidRPr="0058276C" w:rsidRDefault="00373732" w:rsidP="002F53A8">
            <w:pPr>
              <w:rPr>
                <w:rFonts w:ascii="Arial Narrow" w:hAnsi="Arial Narrow"/>
              </w:rPr>
            </w:pPr>
            <w:r w:rsidRPr="0058276C">
              <w:rPr>
                <w:rFonts w:ascii="Arial Narrow" w:hAnsi="Arial Narrow"/>
              </w:rPr>
              <w:t>MSD response to 22 November request from Department</w:t>
            </w:r>
          </w:p>
        </w:tc>
        <w:tc>
          <w:tcPr>
            <w:tcW w:w="2552" w:type="dxa"/>
          </w:tcPr>
          <w:p w:rsidR="00373732" w:rsidRPr="0058276C" w:rsidRDefault="00373732" w:rsidP="002F53A8">
            <w:pPr>
              <w:rPr>
                <w:rFonts w:ascii="Arial Narrow" w:hAnsi="Arial Narrow"/>
              </w:rPr>
            </w:pPr>
            <w:r w:rsidRPr="0058276C">
              <w:rPr>
                <w:rFonts w:ascii="Arial Narrow" w:hAnsi="Arial Narrow"/>
              </w:rPr>
              <w:t xml:space="preserve">MSD indicates another data cut is expected for KN042 and that it is hesitant to do work ahead of this; requests clarification of what is needed, and </w:t>
            </w:r>
            <w:proofErr w:type="gramStart"/>
            <w:r w:rsidRPr="0058276C">
              <w:rPr>
                <w:rFonts w:ascii="Arial Narrow" w:hAnsi="Arial Narrow"/>
              </w:rPr>
              <w:t>states</w:t>
            </w:r>
            <w:proofErr w:type="gramEnd"/>
            <w:r w:rsidRPr="0058276C">
              <w:rPr>
                <w:rFonts w:ascii="Arial Narrow" w:hAnsi="Arial Narrow"/>
              </w:rPr>
              <w:t xml:space="preserve"> “</w:t>
            </w:r>
            <w:r w:rsidRPr="0058276C">
              <w:rPr>
                <w:rFonts w:ascii="Arial Narrow" w:hAnsi="Arial Narrow"/>
                <w:i/>
              </w:rPr>
              <w:t>We understand that you would like to progress this issue quickly, but we are balancing this with the internal global resourcing required for your request</w:t>
            </w:r>
            <w:r w:rsidRPr="0058276C">
              <w:rPr>
                <w:rFonts w:ascii="Arial Narrow" w:hAnsi="Arial Narrow"/>
              </w:rPr>
              <w:t>.”</w:t>
            </w:r>
          </w:p>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rFonts w:cs="Times New Roman"/>
                <w:color w:val="auto"/>
                <w:szCs w:val="20"/>
              </w:rPr>
            </w:pPr>
            <w:r w:rsidRPr="0058276C">
              <w:rPr>
                <w:rFonts w:cs="Times New Roman"/>
                <w:color w:val="auto"/>
                <w:szCs w:val="20"/>
              </w:rPr>
              <w:t xml:space="preserve">MSD again requests more clarity on the review process but </w:t>
            </w:r>
            <w:proofErr w:type="gramStart"/>
            <w:r w:rsidRPr="0058276C">
              <w:rPr>
                <w:rFonts w:cs="Times New Roman"/>
                <w:color w:val="auto"/>
                <w:szCs w:val="20"/>
              </w:rPr>
              <w:t>is not given</w:t>
            </w:r>
            <w:proofErr w:type="gramEnd"/>
            <w:r w:rsidRPr="0058276C">
              <w:rPr>
                <w:rFonts w:cs="Times New Roman"/>
                <w:color w:val="auto"/>
                <w:szCs w:val="20"/>
              </w:rPr>
              <w:t xml:space="preserve"> clear guidance. </w:t>
            </w:r>
          </w:p>
          <w:p w:rsidR="00373732" w:rsidRPr="0058276C" w:rsidRDefault="00373732" w:rsidP="002F53A8">
            <w:pPr>
              <w:rPr>
                <w:rFonts w:ascii="Arial Narrow" w:hAnsi="Arial Narrow"/>
              </w:rPr>
            </w:pPr>
          </w:p>
        </w:tc>
      </w:tr>
      <w:tr w:rsidR="00373732" w:rsidRPr="002F53A8" w:rsidTr="006C4289">
        <w:trPr>
          <w:trHeight w:val="1434"/>
        </w:trPr>
        <w:tc>
          <w:tcPr>
            <w:tcW w:w="1129" w:type="dxa"/>
          </w:tcPr>
          <w:p w:rsidR="00373732" w:rsidRPr="0058276C" w:rsidRDefault="00373732" w:rsidP="002F53A8">
            <w:pPr>
              <w:pStyle w:val="Default"/>
              <w:rPr>
                <w:color w:val="auto"/>
                <w:szCs w:val="20"/>
              </w:rPr>
            </w:pPr>
            <w:r w:rsidRPr="0058276C">
              <w:rPr>
                <w:color w:val="auto"/>
                <w:szCs w:val="20"/>
              </w:rPr>
              <w:lastRenderedPageBreak/>
              <w:t xml:space="preserve">7 December 2018 </w:t>
            </w:r>
          </w:p>
          <w:p w:rsidR="00373732" w:rsidRPr="0058276C" w:rsidRDefault="00373732" w:rsidP="002F53A8">
            <w:pPr>
              <w:rPr>
                <w:rFonts w:ascii="Arial Narrow" w:hAnsi="Arial Narrow"/>
              </w:rPr>
            </w:pPr>
          </w:p>
        </w:tc>
        <w:tc>
          <w:tcPr>
            <w:tcW w:w="2835" w:type="dxa"/>
          </w:tcPr>
          <w:p w:rsidR="00373732" w:rsidRPr="0058276C" w:rsidRDefault="00373732" w:rsidP="002F53A8">
            <w:pPr>
              <w:pStyle w:val="Default"/>
              <w:rPr>
                <w:color w:val="auto"/>
                <w:szCs w:val="20"/>
              </w:rPr>
            </w:pPr>
            <w:r w:rsidRPr="0058276C">
              <w:rPr>
                <w:color w:val="auto"/>
                <w:szCs w:val="20"/>
              </w:rPr>
              <w:t xml:space="preserve">MSD advised that the </w:t>
            </w:r>
            <w:proofErr w:type="spellStart"/>
            <w:r w:rsidRPr="0058276C">
              <w:rPr>
                <w:color w:val="auto"/>
                <w:szCs w:val="20"/>
              </w:rPr>
              <w:t>Keytruda</w:t>
            </w:r>
            <w:proofErr w:type="spellEnd"/>
            <w:r w:rsidRPr="0058276C">
              <w:rPr>
                <w:color w:val="auto"/>
                <w:szCs w:val="20"/>
              </w:rPr>
              <w:t xml:space="preserve"> combination minutes </w:t>
            </w:r>
            <w:proofErr w:type="gramStart"/>
            <w:r w:rsidRPr="0058276C">
              <w:rPr>
                <w:color w:val="auto"/>
                <w:szCs w:val="20"/>
              </w:rPr>
              <w:t>are</w:t>
            </w:r>
            <w:proofErr w:type="gramEnd"/>
            <w:r w:rsidRPr="0058276C">
              <w:rPr>
                <w:color w:val="auto"/>
                <w:szCs w:val="20"/>
              </w:rPr>
              <w:t xml:space="preserve"> delayed. </w:t>
            </w:r>
          </w:p>
          <w:p w:rsidR="00373732" w:rsidRPr="0058276C" w:rsidRDefault="00373732" w:rsidP="002F53A8">
            <w:pPr>
              <w:rPr>
                <w:rFonts w:ascii="Arial Narrow" w:hAnsi="Arial Narrow"/>
              </w:rPr>
            </w:pP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color w:val="auto"/>
                <w:szCs w:val="20"/>
              </w:rPr>
            </w:pPr>
            <w:r w:rsidRPr="0058276C">
              <w:rPr>
                <w:color w:val="auto"/>
                <w:szCs w:val="20"/>
              </w:rPr>
              <w:t xml:space="preserve">No further information </w:t>
            </w:r>
            <w:proofErr w:type="gramStart"/>
            <w:r w:rsidRPr="0058276C">
              <w:rPr>
                <w:color w:val="auto"/>
                <w:szCs w:val="20"/>
              </w:rPr>
              <w:t>is provided</w:t>
            </w:r>
            <w:proofErr w:type="gramEnd"/>
            <w:r w:rsidRPr="0058276C">
              <w:rPr>
                <w:color w:val="auto"/>
                <w:szCs w:val="20"/>
              </w:rPr>
              <w:t xml:space="preserve"> as to the reasons for the delay in our minutes. </w:t>
            </w:r>
          </w:p>
          <w:p w:rsidR="00373732" w:rsidRPr="0058276C" w:rsidRDefault="00373732" w:rsidP="002F53A8">
            <w:pPr>
              <w:pStyle w:val="Default"/>
              <w:rPr>
                <w:color w:val="auto"/>
                <w:szCs w:val="20"/>
              </w:rPr>
            </w:pPr>
          </w:p>
        </w:tc>
      </w:tr>
      <w:tr w:rsidR="00373732" w:rsidRPr="002F53A8" w:rsidTr="006C4289">
        <w:trPr>
          <w:trHeight w:val="1434"/>
        </w:trPr>
        <w:tc>
          <w:tcPr>
            <w:tcW w:w="1129" w:type="dxa"/>
          </w:tcPr>
          <w:p w:rsidR="00373732" w:rsidRPr="0058276C" w:rsidRDefault="00373732" w:rsidP="002F53A8">
            <w:pPr>
              <w:pStyle w:val="Default"/>
              <w:rPr>
                <w:color w:val="auto"/>
                <w:szCs w:val="20"/>
              </w:rPr>
            </w:pPr>
            <w:r w:rsidRPr="0058276C">
              <w:rPr>
                <w:color w:val="auto"/>
                <w:szCs w:val="20"/>
              </w:rPr>
              <w:t xml:space="preserve">11 December 2018 </w:t>
            </w:r>
          </w:p>
          <w:p w:rsidR="00373732" w:rsidRPr="0058276C" w:rsidRDefault="00373732" w:rsidP="002F53A8">
            <w:pPr>
              <w:pStyle w:val="Default"/>
              <w:rPr>
                <w:color w:val="auto"/>
                <w:szCs w:val="20"/>
              </w:rPr>
            </w:pPr>
          </w:p>
        </w:tc>
        <w:tc>
          <w:tcPr>
            <w:tcW w:w="2835" w:type="dxa"/>
          </w:tcPr>
          <w:p w:rsidR="00373732" w:rsidRPr="0058276C" w:rsidRDefault="00373732" w:rsidP="002F53A8">
            <w:pPr>
              <w:pStyle w:val="Default"/>
              <w:rPr>
                <w:color w:val="auto"/>
                <w:szCs w:val="20"/>
              </w:rPr>
            </w:pPr>
            <w:r w:rsidRPr="0058276C">
              <w:rPr>
                <w:color w:val="auto"/>
                <w:szCs w:val="20"/>
              </w:rPr>
              <w:t>MSD receives a letter about the broad subsidy for PD-(L</w:t>
            </w:r>
            <w:proofErr w:type="gramStart"/>
            <w:r w:rsidRPr="0058276C">
              <w:rPr>
                <w:color w:val="auto"/>
                <w:szCs w:val="20"/>
              </w:rPr>
              <w:t>)1</w:t>
            </w:r>
            <w:proofErr w:type="gramEnd"/>
            <w:r w:rsidRPr="0058276C">
              <w:rPr>
                <w:color w:val="auto"/>
                <w:szCs w:val="20"/>
              </w:rPr>
              <w:t xml:space="preserve"> therapies in NSCLC, indicating further information will be provided in January with submissions in March 2019. </w:t>
            </w:r>
          </w:p>
          <w:p w:rsidR="00373732" w:rsidRPr="0058276C" w:rsidRDefault="00373732" w:rsidP="002F53A8">
            <w:pPr>
              <w:pStyle w:val="Default"/>
              <w:rPr>
                <w:color w:val="auto"/>
                <w:szCs w:val="20"/>
              </w:rPr>
            </w:pP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color w:val="auto"/>
                <w:szCs w:val="20"/>
              </w:rPr>
            </w:pPr>
            <w:r w:rsidRPr="0058276C">
              <w:rPr>
                <w:color w:val="auto"/>
                <w:szCs w:val="20"/>
              </w:rPr>
              <w:t xml:space="preserve">MSD continues working towards a March submission deadline, in light of this new information and deadline. </w:t>
            </w:r>
          </w:p>
          <w:p w:rsidR="00373732" w:rsidRPr="0058276C" w:rsidRDefault="00373732" w:rsidP="002F53A8">
            <w:pPr>
              <w:pStyle w:val="Default"/>
              <w:rPr>
                <w:color w:val="auto"/>
                <w:szCs w:val="20"/>
              </w:rPr>
            </w:pPr>
          </w:p>
        </w:tc>
      </w:tr>
      <w:tr w:rsidR="00373732" w:rsidRPr="002F53A8" w:rsidTr="006C4289">
        <w:trPr>
          <w:trHeight w:val="1434"/>
        </w:trPr>
        <w:tc>
          <w:tcPr>
            <w:tcW w:w="1129" w:type="dxa"/>
            <w:shd w:val="clear" w:color="auto" w:fill="auto"/>
          </w:tcPr>
          <w:p w:rsidR="00373732" w:rsidRPr="0058276C" w:rsidRDefault="00373732" w:rsidP="002F53A8">
            <w:pPr>
              <w:pStyle w:val="Default"/>
              <w:rPr>
                <w:color w:val="auto"/>
                <w:szCs w:val="20"/>
              </w:rPr>
            </w:pPr>
            <w:r w:rsidRPr="0058276C">
              <w:rPr>
                <w:color w:val="auto"/>
                <w:szCs w:val="20"/>
              </w:rPr>
              <w:t>11 December 2018</w:t>
            </w:r>
          </w:p>
        </w:tc>
        <w:tc>
          <w:tcPr>
            <w:tcW w:w="2835" w:type="dxa"/>
            <w:shd w:val="clear" w:color="auto" w:fill="auto"/>
          </w:tcPr>
          <w:p w:rsidR="00373732" w:rsidRPr="0058276C" w:rsidRDefault="00373732" w:rsidP="002F53A8">
            <w:pPr>
              <w:pStyle w:val="Default"/>
              <w:rPr>
                <w:color w:val="auto"/>
                <w:szCs w:val="20"/>
              </w:rPr>
            </w:pPr>
            <w:r w:rsidRPr="0058276C">
              <w:rPr>
                <w:color w:val="auto"/>
                <w:szCs w:val="20"/>
              </w:rPr>
              <w:t>Department provides MSD with explanation “</w:t>
            </w:r>
            <w:r w:rsidRPr="0058276C">
              <w:rPr>
                <w:i/>
                <w:color w:val="auto"/>
                <w:szCs w:val="20"/>
              </w:rPr>
              <w:t>the delay in finalising these (</w:t>
            </w:r>
            <w:proofErr w:type="spellStart"/>
            <w:r w:rsidRPr="0058276C">
              <w:rPr>
                <w:i/>
                <w:color w:val="auto"/>
                <w:szCs w:val="20"/>
              </w:rPr>
              <w:t>pembrolizumab</w:t>
            </w:r>
            <w:proofErr w:type="spellEnd"/>
            <w:r w:rsidRPr="0058276C">
              <w:rPr>
                <w:i/>
                <w:color w:val="auto"/>
                <w:szCs w:val="20"/>
              </w:rPr>
              <w:t xml:space="preserve"> with </w:t>
            </w:r>
            <w:proofErr w:type="spellStart"/>
            <w:r w:rsidRPr="0058276C">
              <w:rPr>
                <w:i/>
                <w:color w:val="auto"/>
                <w:szCs w:val="20"/>
              </w:rPr>
              <w:t>pemetrexed</w:t>
            </w:r>
            <w:proofErr w:type="spellEnd"/>
            <w:r w:rsidRPr="0058276C">
              <w:rPr>
                <w:i/>
                <w:color w:val="auto"/>
                <w:szCs w:val="20"/>
              </w:rPr>
              <w:t xml:space="preserve"> and chemotherapy)minutes is in large part due to the efforts we put into finalising the details of </w:t>
            </w:r>
            <w:proofErr w:type="spellStart"/>
            <w:r w:rsidRPr="0058276C">
              <w:rPr>
                <w:i/>
                <w:color w:val="auto"/>
                <w:szCs w:val="20"/>
              </w:rPr>
              <w:t>pembrolizumab</w:t>
            </w:r>
            <w:proofErr w:type="spellEnd"/>
            <w:r w:rsidRPr="0058276C">
              <w:rPr>
                <w:i/>
                <w:color w:val="auto"/>
                <w:szCs w:val="20"/>
              </w:rPr>
              <w:t xml:space="preserve"> urothelial listing during the same period that we would normally have been working on minutes”.</w:t>
            </w:r>
          </w:p>
        </w:tc>
        <w:tc>
          <w:tcPr>
            <w:tcW w:w="2552" w:type="dxa"/>
          </w:tcPr>
          <w:p w:rsidR="00373732" w:rsidRPr="0058276C" w:rsidRDefault="00373732" w:rsidP="002F53A8">
            <w:pPr>
              <w:rPr>
                <w:rFonts w:ascii="Arial Narrow" w:hAnsi="Arial Narrow"/>
                <w:color w:val="FF0000"/>
              </w:rPr>
            </w:pPr>
          </w:p>
        </w:tc>
        <w:tc>
          <w:tcPr>
            <w:tcW w:w="2500" w:type="dxa"/>
          </w:tcPr>
          <w:p w:rsidR="00373732" w:rsidRPr="0058276C" w:rsidRDefault="00373732" w:rsidP="002F53A8">
            <w:pPr>
              <w:pStyle w:val="Default"/>
              <w:rPr>
                <w:color w:val="FF0000"/>
                <w:szCs w:val="20"/>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14 December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Department writes to MSD to request price reduction for </w:t>
            </w:r>
            <w:proofErr w:type="spellStart"/>
            <w:r w:rsidRPr="0058276C">
              <w:rPr>
                <w:rFonts w:ascii="Arial Narrow" w:hAnsi="Arial Narrow"/>
              </w:rPr>
              <w:t>pembrolizumab</w:t>
            </w:r>
            <w:proofErr w:type="spellEnd"/>
            <w:r w:rsidRPr="0058276C">
              <w:rPr>
                <w:rFonts w:ascii="Arial Narrow" w:hAnsi="Arial Narrow"/>
              </w:rPr>
              <w:t xml:space="preserve"> monotherapy for first-line treatment of NSCLC</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szCs w:val="20"/>
              </w:rPr>
            </w:pPr>
            <w:r w:rsidRPr="0058276C">
              <w:rPr>
                <w:szCs w:val="20"/>
              </w:rPr>
              <w:t xml:space="preserve">A full model supporting the basis of the price cut </w:t>
            </w:r>
            <w:proofErr w:type="gramStart"/>
            <w:r w:rsidRPr="0058276C">
              <w:rPr>
                <w:szCs w:val="20"/>
              </w:rPr>
              <w:t>was not provided</w:t>
            </w:r>
            <w:proofErr w:type="gramEnd"/>
            <w:r w:rsidRPr="0058276C">
              <w:rPr>
                <w:szCs w:val="20"/>
              </w:rPr>
              <w:t xml:space="preserve"> at this time. MSD </w:t>
            </w:r>
            <w:proofErr w:type="gramStart"/>
            <w:r w:rsidRPr="0058276C">
              <w:rPr>
                <w:szCs w:val="20"/>
              </w:rPr>
              <w:t>was asked</w:t>
            </w:r>
            <w:proofErr w:type="gramEnd"/>
            <w:r w:rsidRPr="0058276C">
              <w:rPr>
                <w:szCs w:val="20"/>
              </w:rPr>
              <w:t xml:space="preserve"> to replicate the model to understand how the price cut was calculated. </w:t>
            </w:r>
          </w:p>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24 December 2018</w:t>
            </w:r>
          </w:p>
        </w:tc>
        <w:tc>
          <w:tcPr>
            <w:tcW w:w="2835" w:type="dxa"/>
          </w:tcPr>
          <w:p w:rsidR="00373732" w:rsidRPr="0058276C" w:rsidRDefault="00373732" w:rsidP="002F53A8">
            <w:pPr>
              <w:rPr>
                <w:rFonts w:ascii="Arial Narrow" w:hAnsi="Arial Narrow"/>
              </w:rPr>
            </w:pPr>
            <w:r w:rsidRPr="0058276C">
              <w:rPr>
                <w:rFonts w:ascii="Arial Narrow" w:hAnsi="Arial Narrow"/>
              </w:rPr>
              <w:t xml:space="preserve">Department provides MSD with PBAC minutes for </w:t>
            </w:r>
            <w:proofErr w:type="spellStart"/>
            <w:r w:rsidRPr="0058276C">
              <w:rPr>
                <w:rFonts w:ascii="Arial Narrow" w:hAnsi="Arial Narrow"/>
              </w:rPr>
              <w:t>pembrolizumab</w:t>
            </w:r>
            <w:proofErr w:type="spellEnd"/>
            <w:r w:rsidRPr="0058276C">
              <w:rPr>
                <w:rFonts w:ascii="Arial Narrow" w:hAnsi="Arial Narrow"/>
              </w:rPr>
              <w:t xml:space="preserve"> in combination with chemotherapy and </w:t>
            </w:r>
            <w:proofErr w:type="spellStart"/>
            <w:r w:rsidRPr="0058276C">
              <w:rPr>
                <w:rFonts w:ascii="Arial Narrow" w:hAnsi="Arial Narrow"/>
              </w:rPr>
              <w:t>pemetrexed</w:t>
            </w:r>
            <w:proofErr w:type="spellEnd"/>
            <w:r w:rsidRPr="0058276C">
              <w:rPr>
                <w:rFonts w:ascii="Arial Narrow" w:hAnsi="Arial Narrow"/>
              </w:rPr>
              <w:t xml:space="preserve"> from November 2018 PBAC. These minutes include PBAC’s request that the July 2018 economic model </w:t>
            </w:r>
            <w:proofErr w:type="gramStart"/>
            <w:r w:rsidRPr="0058276C">
              <w:rPr>
                <w:rFonts w:ascii="Arial Narrow" w:hAnsi="Arial Narrow"/>
              </w:rPr>
              <w:t>be re-run</w:t>
            </w:r>
            <w:proofErr w:type="gramEnd"/>
            <w:r w:rsidRPr="0058276C">
              <w:rPr>
                <w:rFonts w:ascii="Arial Narrow" w:hAnsi="Arial Narrow"/>
              </w:rPr>
              <w:t xml:space="preserve"> with the results of KN042.</w:t>
            </w:r>
          </w:p>
          <w:p w:rsidR="00373732" w:rsidRPr="0058276C" w:rsidRDefault="00373732" w:rsidP="002F53A8">
            <w:pPr>
              <w:rPr>
                <w:rFonts w:ascii="Arial Narrow" w:hAnsi="Arial Narrow"/>
              </w:rPr>
            </w:pPr>
          </w:p>
          <w:p w:rsidR="00373732" w:rsidRPr="0058276C" w:rsidRDefault="00373732" w:rsidP="002F53A8">
            <w:pPr>
              <w:rPr>
                <w:rFonts w:ascii="Arial Narrow" w:hAnsi="Arial Narrow"/>
              </w:rPr>
            </w:pPr>
            <w:r w:rsidRPr="0058276C">
              <w:rPr>
                <w:rFonts w:ascii="Arial Narrow" w:hAnsi="Arial Narrow"/>
              </w:rPr>
              <w:t>MSD offered a post-PBAC meeting in week beginning 7 January.</w:t>
            </w:r>
          </w:p>
        </w:tc>
        <w:tc>
          <w:tcPr>
            <w:tcW w:w="2552" w:type="dxa"/>
          </w:tcPr>
          <w:p w:rsidR="00373732" w:rsidRPr="0058276C" w:rsidRDefault="00373732" w:rsidP="002F53A8">
            <w:pPr>
              <w:rPr>
                <w:rFonts w:ascii="Arial Narrow" w:hAnsi="Arial Narrow"/>
              </w:rPr>
            </w:pPr>
            <w:r w:rsidRPr="0058276C">
              <w:rPr>
                <w:rFonts w:ascii="Arial Narrow" w:hAnsi="Arial Narrow"/>
              </w:rPr>
              <w:t>MSD declines offer of post-PBAC meeting for week of 7 January and seeks meeting in following week.</w:t>
            </w:r>
          </w:p>
        </w:tc>
        <w:tc>
          <w:tcPr>
            <w:tcW w:w="2500" w:type="dxa"/>
          </w:tcPr>
          <w:p w:rsidR="00373732" w:rsidRPr="0058276C" w:rsidRDefault="00373732" w:rsidP="002F53A8">
            <w:pPr>
              <w:pStyle w:val="Default"/>
              <w:rPr>
                <w:szCs w:val="20"/>
              </w:rPr>
            </w:pPr>
            <w:r w:rsidRPr="0058276C">
              <w:rPr>
                <w:szCs w:val="20"/>
              </w:rPr>
              <w:t xml:space="preserve">No reason for the delay in the PBAC minutes </w:t>
            </w:r>
            <w:proofErr w:type="gramStart"/>
            <w:r w:rsidRPr="0058276C">
              <w:rPr>
                <w:szCs w:val="20"/>
              </w:rPr>
              <w:t>was provided</w:t>
            </w:r>
            <w:proofErr w:type="gramEnd"/>
            <w:r w:rsidRPr="0058276C">
              <w:rPr>
                <w:szCs w:val="20"/>
              </w:rPr>
              <w:t xml:space="preserve">. </w:t>
            </w:r>
          </w:p>
          <w:p w:rsidR="00373732" w:rsidRPr="0058276C" w:rsidRDefault="00373732" w:rsidP="002F53A8">
            <w:pPr>
              <w:rPr>
                <w:rFonts w:ascii="Arial Narrow" w:hAnsi="Arial Narrow"/>
              </w:rPr>
            </w:pPr>
            <w:r w:rsidRPr="0058276C">
              <w:rPr>
                <w:rFonts w:ascii="Arial Narrow" w:hAnsi="Arial Narrow"/>
              </w:rPr>
              <w:t xml:space="preserve">The timing of the minutes on Christmas eve causes a delay in the post-PBAC meeting until mid-January. </w:t>
            </w:r>
          </w:p>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17 January 2019</w:t>
            </w:r>
          </w:p>
        </w:tc>
        <w:tc>
          <w:tcPr>
            <w:tcW w:w="2835" w:type="dxa"/>
          </w:tcPr>
          <w:p w:rsidR="00373732" w:rsidRPr="0058276C" w:rsidRDefault="00373732" w:rsidP="002F53A8">
            <w:pPr>
              <w:rPr>
                <w:rFonts w:ascii="Arial Narrow" w:hAnsi="Arial Narrow"/>
              </w:rPr>
            </w:pPr>
            <w:r w:rsidRPr="0058276C">
              <w:rPr>
                <w:rFonts w:ascii="Arial Narrow" w:hAnsi="Arial Narrow"/>
              </w:rPr>
              <w:t>MSD requests copy of Department modelling of KN042 results</w:t>
            </w:r>
          </w:p>
          <w:p w:rsidR="00373732" w:rsidRPr="0058276C" w:rsidRDefault="00373732" w:rsidP="002F53A8">
            <w:pPr>
              <w:rPr>
                <w:rFonts w:ascii="Arial Narrow" w:hAnsi="Arial Narrow"/>
              </w:rPr>
            </w:pPr>
          </w:p>
          <w:p w:rsidR="00373732" w:rsidRPr="0058276C" w:rsidRDefault="00373732" w:rsidP="002F53A8">
            <w:pPr>
              <w:pStyle w:val="Default"/>
              <w:rPr>
                <w:color w:val="auto"/>
                <w:szCs w:val="20"/>
              </w:rPr>
            </w:pPr>
            <w:r w:rsidRPr="0058276C">
              <w:rPr>
                <w:color w:val="auto"/>
                <w:szCs w:val="20"/>
              </w:rPr>
              <w:t xml:space="preserve">MSD post-PBAC meeting for </w:t>
            </w:r>
            <w:proofErr w:type="spellStart"/>
            <w:r w:rsidRPr="0058276C">
              <w:rPr>
                <w:color w:val="auto"/>
                <w:szCs w:val="20"/>
              </w:rPr>
              <w:t>pembrolizumab</w:t>
            </w:r>
            <w:proofErr w:type="spellEnd"/>
            <w:r w:rsidRPr="0058276C">
              <w:rPr>
                <w:color w:val="auto"/>
                <w:szCs w:val="20"/>
              </w:rPr>
              <w:t xml:space="preserve"> combination therapy </w:t>
            </w:r>
          </w:p>
          <w:p w:rsidR="00373732" w:rsidRPr="0058276C" w:rsidRDefault="00373732" w:rsidP="002F53A8">
            <w:pPr>
              <w:rPr>
                <w:rFonts w:ascii="Arial Narrow" w:hAnsi="Arial Narrow"/>
              </w:rPr>
            </w:pP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szCs w:val="20"/>
              </w:rPr>
            </w:pPr>
            <w:r w:rsidRPr="0058276C">
              <w:rPr>
                <w:szCs w:val="20"/>
              </w:rPr>
              <w:t xml:space="preserve">While this meeting was for the </w:t>
            </w:r>
            <w:proofErr w:type="spellStart"/>
            <w:r w:rsidRPr="0058276C">
              <w:rPr>
                <w:szCs w:val="20"/>
              </w:rPr>
              <w:t>pembrolizumab</w:t>
            </w:r>
            <w:proofErr w:type="spellEnd"/>
            <w:r w:rsidRPr="0058276C">
              <w:rPr>
                <w:szCs w:val="20"/>
              </w:rPr>
              <w:t xml:space="preserve"> combination therapy, the KN042 trial </w:t>
            </w:r>
            <w:proofErr w:type="gramStart"/>
            <w:r w:rsidRPr="0058276C">
              <w:rPr>
                <w:szCs w:val="20"/>
              </w:rPr>
              <w:t>was discussed</w:t>
            </w:r>
            <w:proofErr w:type="gramEnd"/>
            <w:r w:rsidRPr="0058276C">
              <w:rPr>
                <w:szCs w:val="20"/>
              </w:rPr>
              <w:t xml:space="preserve">. This is the first opportunity MSD had to seek clarification on the key concerns. </w:t>
            </w:r>
          </w:p>
          <w:p w:rsidR="00373732" w:rsidRPr="0058276C" w:rsidRDefault="00373732" w:rsidP="002F53A8">
            <w:pPr>
              <w:rPr>
                <w:rFonts w:ascii="Arial Narrow" w:hAnsi="Arial Narrow"/>
              </w:rPr>
            </w:pPr>
            <w:r w:rsidRPr="0058276C">
              <w:rPr>
                <w:rFonts w:ascii="Arial Narrow" w:hAnsi="Arial Narrow"/>
              </w:rPr>
              <w:t xml:space="preserve">MSD </w:t>
            </w:r>
            <w:proofErr w:type="gramStart"/>
            <w:r w:rsidRPr="0058276C">
              <w:rPr>
                <w:rFonts w:ascii="Arial Narrow" w:hAnsi="Arial Narrow"/>
              </w:rPr>
              <w:t>was advised</w:t>
            </w:r>
            <w:proofErr w:type="gramEnd"/>
            <w:r w:rsidRPr="0058276C">
              <w:rPr>
                <w:rFonts w:ascii="Arial Narrow" w:hAnsi="Arial Narrow"/>
              </w:rPr>
              <w:t xml:space="preserve"> that the </w:t>
            </w:r>
            <w:proofErr w:type="spellStart"/>
            <w:r w:rsidRPr="0058276C">
              <w:rPr>
                <w:rFonts w:ascii="Arial Narrow" w:hAnsi="Arial Narrow"/>
              </w:rPr>
              <w:t>Keytruda</w:t>
            </w:r>
            <w:proofErr w:type="spellEnd"/>
            <w:r w:rsidRPr="0058276C">
              <w:rPr>
                <w:rFonts w:ascii="Arial Narrow" w:hAnsi="Arial Narrow"/>
              </w:rPr>
              <w:t xml:space="preserve"> combination could not progress until the issue with KN042 was resolved. </w:t>
            </w:r>
          </w:p>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18 January 2019</w:t>
            </w:r>
          </w:p>
        </w:tc>
        <w:tc>
          <w:tcPr>
            <w:tcW w:w="2835" w:type="dxa"/>
          </w:tcPr>
          <w:p w:rsidR="00373732" w:rsidRPr="0058276C" w:rsidRDefault="00373732" w:rsidP="002F53A8">
            <w:pPr>
              <w:rPr>
                <w:rFonts w:ascii="Arial Narrow" w:hAnsi="Arial Narrow"/>
              </w:rPr>
            </w:pPr>
            <w:r w:rsidRPr="0058276C">
              <w:rPr>
                <w:rFonts w:ascii="Arial Narrow" w:hAnsi="Arial Narrow"/>
              </w:rPr>
              <w:t>Department provides MSD with copy of modelling</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pStyle w:val="Default"/>
              <w:rPr>
                <w:szCs w:val="20"/>
              </w:rPr>
            </w:pPr>
            <w:r w:rsidRPr="0058276C">
              <w:rPr>
                <w:szCs w:val="20"/>
              </w:rPr>
              <w:t xml:space="preserve">This </w:t>
            </w:r>
            <w:proofErr w:type="gramStart"/>
            <w:r w:rsidRPr="0058276C">
              <w:rPr>
                <w:szCs w:val="20"/>
              </w:rPr>
              <w:t>was provided</w:t>
            </w:r>
            <w:proofErr w:type="gramEnd"/>
            <w:r w:rsidRPr="0058276C">
              <w:rPr>
                <w:szCs w:val="20"/>
              </w:rPr>
              <w:t xml:space="preserve"> following MSD’s request at the post-PBAC meeting. </w:t>
            </w:r>
          </w:p>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lastRenderedPageBreak/>
              <w:t>21 January</w:t>
            </w:r>
          </w:p>
        </w:tc>
        <w:tc>
          <w:tcPr>
            <w:tcW w:w="2835" w:type="dxa"/>
          </w:tcPr>
          <w:p w:rsidR="00373732" w:rsidRPr="00D7387D" w:rsidRDefault="00D7387D" w:rsidP="002F53A8">
            <w:pPr>
              <w:rPr>
                <w:rFonts w:ascii="Arial Narrow" w:hAnsi="Arial Narrow"/>
                <w:highlight w:val="black"/>
              </w:rPr>
            </w:pPr>
            <w:r>
              <w:rPr>
                <w:rFonts w:ascii="Arial Narrow" w:hAnsi="Arial Narrow"/>
                <w:noProof/>
                <w:color w:val="000000"/>
                <w:highlight w:val="black"/>
              </w:rPr>
              <w:t>''''''''''''' ''''''''''''''''''' ''''' '''''''''''' '''''''''''' ''''''''''''''''''' ''''''' '''''''''''''''''''''''''''''''''''' '''''''''''''''''''''''''''' ''''''' '''''''''''''''''''' ''''''''''''''''''''' '''' ''''''''''''''''</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23 January</w:t>
            </w:r>
          </w:p>
        </w:tc>
        <w:tc>
          <w:tcPr>
            <w:tcW w:w="2835" w:type="dxa"/>
          </w:tcPr>
          <w:p w:rsidR="00373732" w:rsidRPr="0058276C" w:rsidRDefault="00373732" w:rsidP="002F53A8">
            <w:pPr>
              <w:rPr>
                <w:rFonts w:ascii="Arial Narrow" w:hAnsi="Arial Narrow"/>
              </w:rPr>
            </w:pPr>
            <w:r w:rsidRPr="0058276C">
              <w:rPr>
                <w:rFonts w:ascii="Arial Narrow" w:hAnsi="Arial Narrow"/>
              </w:rPr>
              <w:t>Department declines MSD request to delay consideration of KN042 matter until July 2019 PBAC meeting</w:t>
            </w:r>
          </w:p>
          <w:p w:rsidR="00373732" w:rsidRPr="0058276C" w:rsidRDefault="00373732" w:rsidP="002F53A8">
            <w:pPr>
              <w:rPr>
                <w:rFonts w:ascii="Arial Narrow" w:hAnsi="Arial Narrow"/>
              </w:rPr>
            </w:pPr>
            <w:r w:rsidRPr="0058276C">
              <w:rPr>
                <w:rFonts w:ascii="Arial Narrow" w:hAnsi="Arial Narrow"/>
              </w:rPr>
              <w:t xml:space="preserve">MSD informed PBAC advice </w:t>
            </w:r>
            <w:proofErr w:type="gramStart"/>
            <w:r w:rsidRPr="0058276C">
              <w:rPr>
                <w:rFonts w:ascii="Arial Narrow" w:hAnsi="Arial Narrow"/>
              </w:rPr>
              <w:t>has been requested</w:t>
            </w:r>
            <w:proofErr w:type="gramEnd"/>
            <w:r w:rsidRPr="0058276C">
              <w:rPr>
                <w:rFonts w:ascii="Arial Narrow" w:hAnsi="Arial Narrow"/>
              </w:rPr>
              <w:t xml:space="preserve"> on delisting or changing restriction level for </w:t>
            </w:r>
            <w:proofErr w:type="spellStart"/>
            <w:r w:rsidRPr="0058276C">
              <w:rPr>
                <w:rFonts w:ascii="Arial Narrow" w:hAnsi="Arial Narrow"/>
              </w:rPr>
              <w:t>pembrolizumab</w:t>
            </w:r>
            <w:proofErr w:type="spellEnd"/>
            <w:r w:rsidRPr="0058276C">
              <w:rPr>
                <w:rFonts w:ascii="Arial Narrow" w:hAnsi="Arial Narrow"/>
              </w:rPr>
              <w:t xml:space="preserve"> for NSCLC at March 2019 PBAC meeting.</w:t>
            </w:r>
          </w:p>
        </w:tc>
        <w:tc>
          <w:tcPr>
            <w:tcW w:w="2552" w:type="dxa"/>
          </w:tcPr>
          <w:p w:rsidR="00373732" w:rsidRPr="0058276C" w:rsidRDefault="00373732" w:rsidP="002F53A8">
            <w:pPr>
              <w:rPr>
                <w:rFonts w:ascii="Arial Narrow" w:hAnsi="Arial Narrow"/>
              </w:rPr>
            </w:pPr>
          </w:p>
        </w:tc>
        <w:tc>
          <w:tcPr>
            <w:tcW w:w="2500" w:type="dxa"/>
          </w:tcPr>
          <w:p w:rsidR="00373732" w:rsidRPr="0058276C" w:rsidRDefault="00373732" w:rsidP="002F53A8">
            <w:pPr>
              <w:rPr>
                <w:rFonts w:ascii="Arial Narrow" w:hAnsi="Arial Narrow"/>
              </w:rPr>
            </w:pPr>
          </w:p>
        </w:tc>
      </w:tr>
      <w:tr w:rsidR="00373732" w:rsidRPr="002F53A8" w:rsidTr="006C4289">
        <w:tc>
          <w:tcPr>
            <w:tcW w:w="1129" w:type="dxa"/>
          </w:tcPr>
          <w:p w:rsidR="00373732" w:rsidRPr="0058276C" w:rsidRDefault="00373732" w:rsidP="002F53A8">
            <w:pPr>
              <w:rPr>
                <w:rFonts w:ascii="Arial Narrow" w:hAnsi="Arial Narrow"/>
              </w:rPr>
            </w:pPr>
            <w:r w:rsidRPr="0058276C">
              <w:rPr>
                <w:rFonts w:ascii="Arial Narrow" w:hAnsi="Arial Narrow"/>
              </w:rPr>
              <w:t>4 February 2019</w:t>
            </w:r>
          </w:p>
        </w:tc>
        <w:tc>
          <w:tcPr>
            <w:tcW w:w="2835" w:type="dxa"/>
          </w:tcPr>
          <w:p w:rsidR="00373732" w:rsidRPr="0058276C" w:rsidRDefault="00373732" w:rsidP="002F53A8">
            <w:pPr>
              <w:rPr>
                <w:rFonts w:ascii="Arial Narrow" w:hAnsi="Arial Narrow"/>
              </w:rPr>
            </w:pPr>
            <w:r w:rsidRPr="0058276C">
              <w:rPr>
                <w:rFonts w:ascii="Arial Narrow" w:hAnsi="Arial Narrow"/>
              </w:rPr>
              <w:t>MSD provides submission to PBAC.</w:t>
            </w:r>
          </w:p>
        </w:tc>
        <w:tc>
          <w:tcPr>
            <w:tcW w:w="2552" w:type="dxa"/>
          </w:tcPr>
          <w:p w:rsidR="00373732" w:rsidRPr="0058276C" w:rsidRDefault="00373732" w:rsidP="002F53A8">
            <w:pPr>
              <w:rPr>
                <w:rFonts w:ascii="Arial Narrow" w:hAnsi="Arial Narrow"/>
              </w:rPr>
            </w:pPr>
            <w:r w:rsidRPr="0058276C">
              <w:rPr>
                <w:rFonts w:ascii="Arial Narrow" w:hAnsi="Arial Narrow"/>
              </w:rPr>
              <w:t>MSD aware of possibility of referral to the PBAC and timeline for submission from 14 December 2018.</w:t>
            </w:r>
          </w:p>
        </w:tc>
        <w:tc>
          <w:tcPr>
            <w:tcW w:w="2500" w:type="dxa"/>
          </w:tcPr>
          <w:p w:rsidR="00373732" w:rsidRPr="0058276C" w:rsidRDefault="00373732" w:rsidP="002F53A8">
            <w:pPr>
              <w:rPr>
                <w:rFonts w:ascii="Arial Narrow" w:hAnsi="Arial Narrow"/>
              </w:rPr>
            </w:pPr>
          </w:p>
        </w:tc>
      </w:tr>
    </w:tbl>
    <w:p w:rsidR="006C4289" w:rsidRDefault="00FB1FBE" w:rsidP="006C4289">
      <w:pPr>
        <w:pStyle w:val="ListParagraph"/>
        <w:widowControl w:val="0"/>
        <w:numPr>
          <w:ilvl w:val="1"/>
          <w:numId w:val="2"/>
        </w:numPr>
        <w:spacing w:before="120" w:after="120" w:line="240" w:lineRule="auto"/>
        <w:contextualSpacing w:val="0"/>
        <w:jc w:val="both"/>
        <w:rPr>
          <w:rFonts w:asciiTheme="minorHAnsi" w:hAnsiTheme="minorHAnsi"/>
          <w:sz w:val="22"/>
        </w:rPr>
      </w:pPr>
      <w:r w:rsidRPr="00762BFE">
        <w:rPr>
          <w:rFonts w:asciiTheme="minorHAnsi" w:hAnsiTheme="minorHAnsi"/>
          <w:sz w:val="22"/>
        </w:rPr>
        <w:t xml:space="preserve">The method used by the Department to estimate the price reduction requested for </w:t>
      </w:r>
      <w:proofErr w:type="spellStart"/>
      <w:r w:rsidRPr="00762BFE">
        <w:rPr>
          <w:rFonts w:asciiTheme="minorHAnsi" w:hAnsiTheme="minorHAnsi"/>
          <w:sz w:val="22"/>
        </w:rPr>
        <w:t>pembrolizumab</w:t>
      </w:r>
      <w:proofErr w:type="spellEnd"/>
      <w:r w:rsidRPr="00762BFE">
        <w:rPr>
          <w:rFonts w:asciiTheme="minorHAnsi" w:hAnsiTheme="minorHAnsi"/>
          <w:sz w:val="22"/>
        </w:rPr>
        <w:t xml:space="preserve"> </w:t>
      </w:r>
      <w:r w:rsidR="00066275" w:rsidRPr="00762BFE">
        <w:rPr>
          <w:rFonts w:asciiTheme="minorHAnsi" w:hAnsiTheme="minorHAnsi"/>
          <w:sz w:val="22"/>
        </w:rPr>
        <w:t>for</w:t>
      </w:r>
      <w:r w:rsidRPr="00762BFE">
        <w:rPr>
          <w:rFonts w:asciiTheme="minorHAnsi" w:hAnsiTheme="minorHAnsi"/>
          <w:sz w:val="22"/>
        </w:rPr>
        <w:t xml:space="preserve"> NSCLC in its 14 December 2018 letter is set out in Table 4.</w:t>
      </w:r>
    </w:p>
    <w:p w:rsidR="00FB1FBE" w:rsidRPr="006C4289" w:rsidRDefault="006C4289" w:rsidP="006C4289">
      <w:r>
        <w:br w:type="page"/>
      </w:r>
    </w:p>
    <w:p w:rsidR="00FB1FBE" w:rsidRPr="000E0D69" w:rsidRDefault="00FB1FBE" w:rsidP="004D544B">
      <w:pPr>
        <w:widowControl w:val="0"/>
        <w:spacing w:after="0" w:line="240" w:lineRule="auto"/>
        <w:jc w:val="both"/>
        <w:rPr>
          <w:rFonts w:ascii="Arial Narrow" w:hAnsi="Arial Narrow"/>
          <w:b/>
          <w:sz w:val="20"/>
          <w:szCs w:val="20"/>
        </w:rPr>
      </w:pPr>
      <w:r w:rsidRPr="000E0D69">
        <w:rPr>
          <w:rFonts w:ascii="Arial Narrow" w:hAnsi="Arial Narrow"/>
          <w:b/>
          <w:sz w:val="20"/>
          <w:szCs w:val="20"/>
        </w:rPr>
        <w:lastRenderedPageBreak/>
        <w:t xml:space="preserve">Table 4: </w:t>
      </w:r>
      <w:r w:rsidR="00762BFE" w:rsidRPr="000E0D69">
        <w:rPr>
          <w:rFonts w:ascii="Arial Narrow" w:hAnsi="Arial Narrow"/>
          <w:b/>
          <w:sz w:val="20"/>
          <w:szCs w:val="20"/>
        </w:rPr>
        <w:t xml:space="preserve">Method used to estimate price reduction requested for </w:t>
      </w:r>
      <w:proofErr w:type="spellStart"/>
      <w:r w:rsidR="00762BFE" w:rsidRPr="000E0D69">
        <w:rPr>
          <w:rFonts w:ascii="Arial Narrow" w:hAnsi="Arial Narrow"/>
          <w:b/>
          <w:sz w:val="20"/>
          <w:szCs w:val="20"/>
        </w:rPr>
        <w:t>pembrolizumab</w:t>
      </w:r>
      <w:proofErr w:type="spellEnd"/>
      <w:r w:rsidR="00762BFE" w:rsidRPr="000E0D69">
        <w:rPr>
          <w:rFonts w:ascii="Arial Narrow" w:hAnsi="Arial Narrow"/>
          <w:b/>
          <w:sz w:val="20"/>
          <w:szCs w:val="20"/>
        </w:rPr>
        <w:t>.</w:t>
      </w:r>
    </w:p>
    <w:tbl>
      <w:tblPr>
        <w:tblStyle w:val="TableGrid"/>
        <w:tblW w:w="0" w:type="auto"/>
        <w:tblLook w:val="04A0" w:firstRow="1" w:lastRow="0" w:firstColumn="1" w:lastColumn="0" w:noHBand="0" w:noVBand="1"/>
        <w:tblCaption w:val="Method used to estimate price reduction requested for pembrolizumab"/>
      </w:tblPr>
      <w:tblGrid>
        <w:gridCol w:w="8075"/>
        <w:gridCol w:w="941"/>
      </w:tblGrid>
      <w:tr w:rsidR="00B36024" w:rsidRPr="008D6E5A" w:rsidTr="00873A6D">
        <w:trPr>
          <w:cantSplit/>
          <w:tblHeader/>
        </w:trPr>
        <w:tc>
          <w:tcPr>
            <w:tcW w:w="8075" w:type="dxa"/>
          </w:tcPr>
          <w:p w:rsidR="00B36024" w:rsidRPr="008D6E5A" w:rsidRDefault="00B36024" w:rsidP="00013619">
            <w:pPr>
              <w:pStyle w:val="Heading1"/>
              <w:spacing w:after="0"/>
              <w:outlineLvl w:val="0"/>
              <w:rPr>
                <w:rFonts w:ascii="Arial Narrow" w:hAnsi="Arial Narrow"/>
              </w:rPr>
            </w:pPr>
            <w:r w:rsidRPr="008D6E5A">
              <w:rPr>
                <w:rFonts w:ascii="Arial Narrow" w:hAnsi="Arial Narrow"/>
              </w:rPr>
              <w:t>Stepped analysis</w:t>
            </w:r>
          </w:p>
        </w:tc>
        <w:tc>
          <w:tcPr>
            <w:tcW w:w="941" w:type="dxa"/>
          </w:tcPr>
          <w:p w:rsidR="00B36024" w:rsidRPr="008D6E5A" w:rsidRDefault="00B36024" w:rsidP="00013619">
            <w:pPr>
              <w:spacing w:before="40"/>
              <w:jc w:val="center"/>
              <w:rPr>
                <w:rFonts w:ascii="Arial Narrow" w:hAnsi="Arial Narrow" w:cs="Arial"/>
                <w:b/>
              </w:rPr>
            </w:pPr>
            <w:r w:rsidRPr="008D6E5A">
              <w:rPr>
                <w:rFonts w:ascii="Arial Narrow" w:hAnsi="Arial Narrow" w:cs="Arial"/>
                <w:b/>
              </w:rPr>
              <w:t>ICER</w:t>
            </w:r>
          </w:p>
        </w:tc>
      </w:tr>
      <w:tr w:rsidR="00B36024" w:rsidRPr="008D6E5A" w:rsidTr="008D6E5A">
        <w:trPr>
          <w:cantSplit/>
          <w:trHeight w:val="64"/>
        </w:trPr>
        <w:tc>
          <w:tcPr>
            <w:tcW w:w="8075" w:type="dxa"/>
          </w:tcPr>
          <w:p w:rsidR="00B36024" w:rsidRPr="008D6E5A" w:rsidRDefault="00B36024" w:rsidP="00013619">
            <w:pPr>
              <w:pStyle w:val="ListParagraph"/>
              <w:numPr>
                <w:ilvl w:val="0"/>
                <w:numId w:val="10"/>
              </w:numPr>
              <w:spacing w:before="40"/>
              <w:ind w:left="313" w:hanging="284"/>
              <w:rPr>
                <w:rFonts w:ascii="Arial Narrow" w:hAnsi="Arial Narrow" w:cs="Arial"/>
              </w:rPr>
            </w:pPr>
            <w:r w:rsidRPr="008D6E5A">
              <w:rPr>
                <w:rFonts w:ascii="Arial Narrow" w:hAnsi="Arial Narrow" w:cs="Arial"/>
              </w:rPr>
              <w:t>ICER presented in July 2018 minor submission</w:t>
            </w:r>
          </w:p>
        </w:tc>
        <w:tc>
          <w:tcPr>
            <w:tcW w:w="941" w:type="dxa"/>
          </w:tcPr>
          <w:p w:rsidR="00B36024" w:rsidRPr="008D6E5A" w:rsidRDefault="00B36024" w:rsidP="00013619">
            <w:pPr>
              <w:spacing w:before="40"/>
              <w:jc w:val="center"/>
              <w:rPr>
                <w:rFonts w:ascii="Arial Narrow" w:hAnsi="Arial Narrow" w:cs="Arial"/>
              </w:rPr>
            </w:pPr>
            <w:r w:rsidRPr="008D6E5A">
              <w:rPr>
                <w:rFonts w:ascii="Arial Narrow" w:hAnsi="Arial Narrow" w:cs="Arial"/>
              </w:rPr>
              <w:t>$</w:t>
            </w:r>
            <w:r w:rsidR="00D7387D">
              <w:rPr>
                <w:rFonts w:ascii="Arial Narrow" w:hAnsi="Arial Narrow" w:cs="Arial"/>
                <w:noProof/>
                <w:color w:val="000000"/>
                <w:highlight w:val="black"/>
              </w:rPr>
              <w:t>''''''''''''''''</w:t>
            </w:r>
          </w:p>
        </w:tc>
      </w:tr>
      <w:tr w:rsidR="00B36024" w:rsidRPr="008D6E5A" w:rsidTr="00873A6D">
        <w:trPr>
          <w:cantSplit/>
        </w:trPr>
        <w:tc>
          <w:tcPr>
            <w:tcW w:w="8075" w:type="dxa"/>
          </w:tcPr>
          <w:p w:rsidR="00B36024" w:rsidRPr="008D6E5A" w:rsidRDefault="00B36024" w:rsidP="00013619">
            <w:pPr>
              <w:pStyle w:val="ListParagraph"/>
              <w:numPr>
                <w:ilvl w:val="0"/>
                <w:numId w:val="10"/>
              </w:numPr>
              <w:spacing w:before="40"/>
              <w:ind w:left="313" w:hanging="284"/>
              <w:rPr>
                <w:rFonts w:ascii="Arial Narrow" w:hAnsi="Arial Narrow" w:cs="Arial"/>
              </w:rPr>
            </w:pPr>
            <w:r w:rsidRPr="008D6E5A">
              <w:rPr>
                <w:rFonts w:ascii="Arial Narrow" w:hAnsi="Arial Narrow" w:cs="Arial"/>
              </w:rPr>
              <w:t>Changes to the model based on subsequent negotiations</w:t>
            </w:r>
          </w:p>
          <w:p w:rsidR="00B36024" w:rsidRPr="008D6E5A" w:rsidRDefault="00B36024" w:rsidP="00013619">
            <w:pPr>
              <w:pStyle w:val="ListParagraph"/>
              <w:numPr>
                <w:ilvl w:val="0"/>
                <w:numId w:val="9"/>
              </w:numPr>
              <w:spacing w:before="40"/>
              <w:ind w:left="738" w:hanging="284"/>
              <w:rPr>
                <w:rFonts w:ascii="Arial Narrow" w:hAnsi="Arial Narrow" w:cs="Arial"/>
              </w:rPr>
            </w:pPr>
            <w:r w:rsidRPr="008D6E5A">
              <w:rPr>
                <w:rFonts w:ascii="Arial Narrow" w:hAnsi="Arial Narrow" w:cs="Arial"/>
              </w:rPr>
              <w:t>This analysis (</w:t>
            </w:r>
            <w:proofErr w:type="spellStart"/>
            <w:r w:rsidRPr="008D6E5A">
              <w:rPr>
                <w:rFonts w:ascii="Arial Narrow" w:hAnsi="Arial Narrow" w:cs="Arial"/>
              </w:rPr>
              <w:t>i</w:t>
            </w:r>
            <w:proofErr w:type="spellEnd"/>
            <w:r w:rsidRPr="008D6E5A">
              <w:rPr>
                <w:rFonts w:ascii="Arial Narrow" w:hAnsi="Arial Narrow" w:cs="Arial"/>
              </w:rPr>
              <w:t>) removes the rebate for patients who received treatment for longer than 48 weeks; and (ii) incorporates the reduced effective ex-man price ($</w:t>
            </w:r>
            <w:r w:rsidR="00D7387D">
              <w:rPr>
                <w:rFonts w:ascii="Arial Narrow" w:hAnsi="Arial Narrow" w:cs="Arial"/>
                <w:noProof/>
                <w:color w:val="000000"/>
                <w:highlight w:val="black"/>
              </w:rPr>
              <w:t>''''''''''''''</w:t>
            </w:r>
            <w:r w:rsidRPr="008D6E5A">
              <w:rPr>
                <w:rFonts w:ascii="Arial Narrow" w:hAnsi="Arial Narrow" w:cs="Arial"/>
              </w:rPr>
              <w:t xml:space="preserve"> per 100 mg)</w:t>
            </w:r>
          </w:p>
          <w:p w:rsidR="00B36024" w:rsidRPr="008D6E5A" w:rsidRDefault="00B36024" w:rsidP="00013619">
            <w:pPr>
              <w:pStyle w:val="ListParagraph"/>
              <w:spacing w:before="40"/>
              <w:ind w:left="738"/>
              <w:rPr>
                <w:rFonts w:ascii="Arial Narrow" w:hAnsi="Arial Narrow" w:cs="Arial"/>
              </w:rPr>
            </w:pPr>
          </w:p>
          <w:p w:rsidR="00B36024" w:rsidRPr="008D6E5A" w:rsidRDefault="00B36024" w:rsidP="00013619">
            <w:pPr>
              <w:pStyle w:val="BodyTextIndent"/>
              <w:spacing w:after="0"/>
              <w:rPr>
                <w:rFonts w:ascii="Arial Narrow" w:hAnsi="Arial Narrow"/>
                <w:i/>
              </w:rPr>
            </w:pPr>
            <w:r w:rsidRPr="002D13DB">
              <w:rPr>
                <w:rFonts w:ascii="Arial Narrow" w:hAnsi="Arial Narrow"/>
                <w:i/>
              </w:rPr>
              <w:t>Set cell I44 in ‘Model Settings’ to 0 and cell D14 in ‘Regimen inputs’ to “=</w:t>
            </w:r>
            <w:r w:rsidR="00D7387D">
              <w:rPr>
                <w:rFonts w:ascii="Arial Narrow" w:hAnsi="Arial Narrow"/>
                <w:i/>
                <w:noProof/>
                <w:color w:val="000000"/>
                <w:highlight w:val="black"/>
              </w:rPr>
              <w:t>'''''''''''''</w:t>
            </w:r>
            <w:r w:rsidR="004B2269" w:rsidRPr="002D13DB">
              <w:rPr>
                <w:rFonts w:ascii="Arial Narrow" w:hAnsi="Arial Narrow"/>
                <w:i/>
              </w:rPr>
              <w:t>/</w:t>
            </w:r>
            <w:r w:rsidR="00D7387D">
              <w:rPr>
                <w:rFonts w:ascii="Arial Narrow" w:hAnsi="Arial Narrow"/>
                <w:i/>
                <w:noProof/>
                <w:color w:val="000000"/>
                <w:highlight w:val="black"/>
              </w:rPr>
              <w:t>'''</w:t>
            </w:r>
            <w:r w:rsidRPr="002D13DB">
              <w:rPr>
                <w:rFonts w:ascii="Arial Narrow" w:hAnsi="Arial Narrow"/>
                <w:i/>
              </w:rPr>
              <w:t>”</w:t>
            </w:r>
          </w:p>
        </w:tc>
        <w:tc>
          <w:tcPr>
            <w:tcW w:w="941" w:type="dxa"/>
          </w:tcPr>
          <w:p w:rsidR="00B36024" w:rsidRPr="008D6E5A" w:rsidRDefault="00B36024" w:rsidP="00013619">
            <w:pPr>
              <w:spacing w:before="40"/>
              <w:jc w:val="center"/>
              <w:rPr>
                <w:rFonts w:ascii="Arial Narrow" w:hAnsi="Arial Narrow" w:cs="Arial"/>
              </w:rPr>
            </w:pPr>
            <w:r w:rsidRPr="008D6E5A">
              <w:rPr>
                <w:rFonts w:ascii="Arial Narrow" w:hAnsi="Arial Narrow" w:cs="Arial"/>
              </w:rPr>
              <w:t>$</w:t>
            </w:r>
            <w:r w:rsidR="00D7387D">
              <w:rPr>
                <w:rFonts w:ascii="Arial Narrow" w:hAnsi="Arial Narrow" w:cs="Arial"/>
                <w:noProof/>
                <w:color w:val="000000"/>
                <w:highlight w:val="black"/>
              </w:rPr>
              <w:t>'''''''''''''''</w:t>
            </w:r>
          </w:p>
        </w:tc>
      </w:tr>
      <w:tr w:rsidR="00B36024" w:rsidRPr="008D6E5A" w:rsidTr="00873A6D">
        <w:trPr>
          <w:cantSplit/>
        </w:trPr>
        <w:tc>
          <w:tcPr>
            <w:tcW w:w="8075" w:type="dxa"/>
          </w:tcPr>
          <w:p w:rsidR="00B36024" w:rsidRPr="008D6E5A" w:rsidRDefault="00B36024" w:rsidP="00013619">
            <w:pPr>
              <w:pStyle w:val="ListParagraph"/>
              <w:numPr>
                <w:ilvl w:val="0"/>
                <w:numId w:val="10"/>
              </w:numPr>
              <w:spacing w:before="40"/>
              <w:ind w:left="313" w:hanging="284"/>
              <w:rPr>
                <w:rFonts w:ascii="Arial Narrow" w:hAnsi="Arial Narrow" w:cs="Arial"/>
              </w:rPr>
            </w:pPr>
            <w:r w:rsidRPr="008D6E5A">
              <w:rPr>
                <w:rFonts w:ascii="Arial Narrow" w:hAnsi="Arial Narrow" w:cs="Arial"/>
              </w:rPr>
              <w:t xml:space="preserve">Modelling the </w:t>
            </w:r>
            <w:proofErr w:type="spellStart"/>
            <w:r w:rsidRPr="008D6E5A">
              <w:rPr>
                <w:rFonts w:ascii="Arial Narrow" w:hAnsi="Arial Narrow" w:cs="Arial"/>
              </w:rPr>
              <w:t>pembrolizumab</w:t>
            </w:r>
            <w:proofErr w:type="spellEnd"/>
            <w:r w:rsidRPr="008D6E5A">
              <w:rPr>
                <w:rFonts w:ascii="Arial Narrow" w:hAnsi="Arial Narrow" w:cs="Arial"/>
              </w:rPr>
              <w:t xml:space="preserve"> OS curve as a function of HR (assuming a HR = 0.63, based on KN-024), rather than individually fitting the observed </w:t>
            </w:r>
            <w:proofErr w:type="spellStart"/>
            <w:r w:rsidRPr="008D6E5A">
              <w:rPr>
                <w:rFonts w:ascii="Arial Narrow" w:hAnsi="Arial Narrow" w:cs="Arial"/>
              </w:rPr>
              <w:t>pembrolizumab</w:t>
            </w:r>
            <w:proofErr w:type="spellEnd"/>
            <w:r w:rsidRPr="008D6E5A">
              <w:rPr>
                <w:rFonts w:ascii="Arial Narrow" w:hAnsi="Arial Narrow" w:cs="Arial"/>
              </w:rPr>
              <w:t xml:space="preserve"> data to parametric models and extrapolating, as presented in the submission. No other changes </w:t>
            </w:r>
            <w:proofErr w:type="gramStart"/>
            <w:r w:rsidRPr="008D6E5A">
              <w:rPr>
                <w:rFonts w:ascii="Arial Narrow" w:hAnsi="Arial Narrow" w:cs="Arial"/>
              </w:rPr>
              <w:t>have been made</w:t>
            </w:r>
            <w:proofErr w:type="gramEnd"/>
            <w:r w:rsidRPr="008D6E5A">
              <w:rPr>
                <w:rFonts w:ascii="Arial Narrow" w:hAnsi="Arial Narrow" w:cs="Arial"/>
              </w:rPr>
              <w:t xml:space="preserve"> to the model.</w:t>
            </w:r>
          </w:p>
          <w:p w:rsidR="00B36024" w:rsidRPr="008D6E5A" w:rsidRDefault="00B36024" w:rsidP="00013619">
            <w:pPr>
              <w:pStyle w:val="ListParagraph"/>
              <w:spacing w:before="40"/>
              <w:ind w:left="313"/>
              <w:rPr>
                <w:rFonts w:ascii="Arial Narrow" w:hAnsi="Arial Narrow" w:cs="Arial"/>
              </w:rPr>
            </w:pPr>
          </w:p>
          <w:p w:rsidR="00B36024" w:rsidRPr="008D6E5A" w:rsidRDefault="00B36024" w:rsidP="00013619">
            <w:pPr>
              <w:pStyle w:val="ListParagraph"/>
              <w:spacing w:before="40"/>
              <w:ind w:left="313"/>
              <w:rPr>
                <w:rFonts w:ascii="Arial Narrow" w:hAnsi="Arial Narrow" w:cs="Arial"/>
                <w:i/>
              </w:rPr>
            </w:pPr>
            <w:r w:rsidRPr="002D13DB">
              <w:rPr>
                <w:rFonts w:ascii="Arial Narrow" w:hAnsi="Arial Narrow" w:cs="Arial"/>
                <w:i/>
              </w:rPr>
              <w:t>In the drop down box in cell I50, ‘Model settings’, select ‘Modelled based on HR’</w:t>
            </w:r>
          </w:p>
          <w:p w:rsidR="00B36024" w:rsidRPr="008D6E5A" w:rsidRDefault="00B36024" w:rsidP="00013619">
            <w:pPr>
              <w:pStyle w:val="ListParagraph"/>
              <w:spacing w:before="40"/>
              <w:ind w:left="313"/>
              <w:rPr>
                <w:rFonts w:ascii="Arial Narrow" w:hAnsi="Arial Narrow" w:cs="Arial"/>
              </w:rPr>
            </w:pPr>
          </w:p>
          <w:p w:rsidR="00B36024" w:rsidRPr="008D6E5A" w:rsidRDefault="00B36024" w:rsidP="00013619">
            <w:pPr>
              <w:pStyle w:val="BodyTextIndent"/>
              <w:spacing w:after="0"/>
              <w:rPr>
                <w:rFonts w:ascii="Arial Narrow" w:hAnsi="Arial Narrow"/>
              </w:rPr>
            </w:pPr>
            <w:r w:rsidRPr="008D6E5A">
              <w:rPr>
                <w:rFonts w:ascii="Arial Narrow" w:hAnsi="Arial Narrow"/>
              </w:rPr>
              <w:t xml:space="preserve">A comparison of the individually fitted and extrapolated </w:t>
            </w:r>
            <w:proofErr w:type="spellStart"/>
            <w:r w:rsidRPr="008D6E5A">
              <w:rPr>
                <w:rFonts w:ascii="Arial Narrow" w:hAnsi="Arial Narrow"/>
              </w:rPr>
              <w:t>pembrolizumab</w:t>
            </w:r>
            <w:proofErr w:type="spellEnd"/>
            <w:r w:rsidRPr="008D6E5A">
              <w:rPr>
                <w:rFonts w:ascii="Arial Narrow" w:hAnsi="Arial Narrow"/>
              </w:rPr>
              <w:t xml:space="preserve"> OS curve, to that modelled using the HR applied to the </w:t>
            </w:r>
            <w:proofErr w:type="spellStart"/>
            <w:r w:rsidRPr="008D6E5A">
              <w:rPr>
                <w:rFonts w:ascii="Arial Narrow" w:hAnsi="Arial Narrow"/>
              </w:rPr>
              <w:t>SoC</w:t>
            </w:r>
            <w:proofErr w:type="spellEnd"/>
            <w:r w:rsidRPr="008D6E5A">
              <w:rPr>
                <w:rFonts w:ascii="Arial Narrow" w:hAnsi="Arial Narrow"/>
              </w:rPr>
              <w:t xml:space="preserve"> OS curve </w:t>
            </w:r>
            <w:proofErr w:type="gramStart"/>
            <w:r w:rsidRPr="008D6E5A">
              <w:rPr>
                <w:rFonts w:ascii="Arial Narrow" w:hAnsi="Arial Narrow"/>
              </w:rPr>
              <w:t>is presented</w:t>
            </w:r>
            <w:proofErr w:type="gramEnd"/>
            <w:r w:rsidRPr="008D6E5A">
              <w:rPr>
                <w:rFonts w:ascii="Arial Narrow" w:hAnsi="Arial Narrow"/>
              </w:rPr>
              <w:t xml:space="preserve"> in Figure 1. </w:t>
            </w:r>
          </w:p>
          <w:p w:rsidR="00B36024" w:rsidRPr="008D6E5A" w:rsidRDefault="00B36024" w:rsidP="00013619">
            <w:pPr>
              <w:spacing w:before="40"/>
              <w:ind w:left="284"/>
              <w:rPr>
                <w:rFonts w:ascii="Arial Narrow" w:hAnsi="Arial Narrow" w:cs="Arial"/>
              </w:rPr>
            </w:pPr>
          </w:p>
          <w:p w:rsidR="00B36024" w:rsidRPr="008D6E5A" w:rsidRDefault="00B36024" w:rsidP="00013619">
            <w:pPr>
              <w:spacing w:before="40"/>
              <w:ind w:left="284"/>
              <w:rPr>
                <w:rFonts w:ascii="Arial Narrow" w:hAnsi="Arial Narrow" w:cs="Arial"/>
              </w:rPr>
            </w:pPr>
            <w:r w:rsidRPr="008D6E5A">
              <w:rPr>
                <w:rFonts w:ascii="Arial Narrow" w:hAnsi="Arial Narrow" w:cs="Arial"/>
              </w:rPr>
              <w:t>This alternate modelling approach has a minor effect on the resulting ICER.</w:t>
            </w:r>
          </w:p>
          <w:p w:rsidR="00B36024" w:rsidRPr="008D6E5A" w:rsidRDefault="00B36024" w:rsidP="00013619">
            <w:pPr>
              <w:spacing w:before="40"/>
              <w:ind w:left="284"/>
              <w:rPr>
                <w:rFonts w:ascii="Arial Narrow" w:hAnsi="Arial Narrow" w:cs="Arial"/>
              </w:rPr>
            </w:pPr>
          </w:p>
          <w:p w:rsidR="00B36024" w:rsidRPr="008D6E5A" w:rsidRDefault="00B36024" w:rsidP="004D544B">
            <w:pPr>
              <w:pStyle w:val="Caption"/>
              <w:rPr>
                <w:rFonts w:cs="Arial"/>
                <w:b w:val="0"/>
                <w:i/>
                <w:color w:val="auto"/>
                <w:szCs w:val="20"/>
              </w:rPr>
            </w:pPr>
            <w:r w:rsidRPr="008D6E5A">
              <w:rPr>
                <w:rFonts w:cs="Arial"/>
                <w:color w:val="auto"/>
                <w:szCs w:val="20"/>
              </w:rPr>
              <w:t xml:space="preserve">Figure </w:t>
            </w:r>
            <w:r w:rsidRPr="008D6E5A">
              <w:rPr>
                <w:rFonts w:cs="Arial"/>
                <w:noProof/>
                <w:color w:val="auto"/>
                <w:szCs w:val="20"/>
              </w:rPr>
              <w:t>1</w:t>
            </w:r>
            <w:r w:rsidRPr="008D6E5A">
              <w:rPr>
                <w:rFonts w:cs="Arial"/>
                <w:color w:val="auto"/>
                <w:szCs w:val="20"/>
              </w:rPr>
              <w:t xml:space="preserve">: A comparison of the KN-024 individually extrapolated </w:t>
            </w:r>
            <w:proofErr w:type="spellStart"/>
            <w:r w:rsidRPr="008D6E5A">
              <w:rPr>
                <w:rFonts w:cs="Arial"/>
                <w:color w:val="auto"/>
                <w:szCs w:val="20"/>
              </w:rPr>
              <w:t>pembrolizumab</w:t>
            </w:r>
            <w:proofErr w:type="spellEnd"/>
            <w:r w:rsidRPr="008D6E5A">
              <w:rPr>
                <w:rFonts w:cs="Arial"/>
                <w:color w:val="auto"/>
                <w:szCs w:val="20"/>
              </w:rPr>
              <w:t xml:space="preserve"> OS curve to that modelled assuming HR = 0.63</w:t>
            </w:r>
          </w:p>
          <w:p w:rsidR="00B36024" w:rsidRPr="008D6E5A" w:rsidRDefault="00B36024" w:rsidP="00013619">
            <w:pPr>
              <w:spacing w:before="40"/>
              <w:rPr>
                <w:rFonts w:ascii="Arial Narrow" w:hAnsi="Arial Narrow" w:cs="Arial"/>
              </w:rPr>
            </w:pPr>
            <w:r w:rsidRPr="008D6E5A">
              <w:rPr>
                <w:rFonts w:ascii="Arial Narrow" w:hAnsi="Arial Narrow" w:cs="Arial"/>
                <w:noProof/>
              </w:rPr>
              <w:drawing>
                <wp:inline distT="0" distB="0" distL="0" distR="0" wp14:anchorId="18C50269" wp14:editId="58FA2DAA">
                  <wp:extent cx="4978883" cy="3510915"/>
                  <wp:effectExtent l="0" t="0" r="0" b="0"/>
                  <wp:docPr id="2" name="Picture 2" title="comparison of the KN-024 individually extrapolated pembrolizumab OS curve to that modelled assuming HR = 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6747" cy="3516460"/>
                          </a:xfrm>
                          <a:prstGeom prst="rect">
                            <a:avLst/>
                          </a:prstGeom>
                          <a:noFill/>
                        </pic:spPr>
                      </pic:pic>
                    </a:graphicData>
                  </a:graphic>
                </wp:inline>
              </w:drawing>
            </w:r>
          </w:p>
          <w:p w:rsidR="00B36024" w:rsidRPr="008D6E5A" w:rsidRDefault="00B36024" w:rsidP="00013619">
            <w:pPr>
              <w:spacing w:before="40"/>
              <w:rPr>
                <w:rFonts w:ascii="Arial Narrow" w:hAnsi="Arial Narrow" w:cs="Arial"/>
              </w:rPr>
            </w:pPr>
            <w:r w:rsidRPr="008D6E5A">
              <w:rPr>
                <w:rFonts w:ascii="Arial Narrow" w:hAnsi="Arial Narrow" w:cs="Arial"/>
              </w:rPr>
              <w:t>Note: Dashed line denotes model time horizon of 7.5 years (390 weeks)</w:t>
            </w:r>
          </w:p>
          <w:p w:rsidR="00B36024" w:rsidRPr="008D6E5A" w:rsidRDefault="00B36024" w:rsidP="00013619">
            <w:pPr>
              <w:spacing w:before="40"/>
              <w:rPr>
                <w:rFonts w:ascii="Arial Narrow" w:hAnsi="Arial Narrow" w:cs="Arial"/>
              </w:rPr>
            </w:pPr>
            <w:r w:rsidRPr="008D6E5A">
              <w:rPr>
                <w:rFonts w:ascii="Arial Narrow" w:hAnsi="Arial Narrow" w:cs="Arial"/>
              </w:rPr>
              <w:t xml:space="preserve">HR = hazard ratio; OS = overall survival; </w:t>
            </w:r>
            <w:proofErr w:type="spellStart"/>
            <w:r w:rsidRPr="008D6E5A">
              <w:rPr>
                <w:rFonts w:ascii="Arial Narrow" w:hAnsi="Arial Narrow" w:cs="Arial"/>
              </w:rPr>
              <w:t>SoC</w:t>
            </w:r>
            <w:proofErr w:type="spellEnd"/>
            <w:r w:rsidRPr="008D6E5A">
              <w:rPr>
                <w:rFonts w:ascii="Arial Narrow" w:hAnsi="Arial Narrow" w:cs="Arial"/>
              </w:rPr>
              <w:t xml:space="preserve"> = standard of care</w:t>
            </w:r>
          </w:p>
        </w:tc>
        <w:tc>
          <w:tcPr>
            <w:tcW w:w="941" w:type="dxa"/>
          </w:tcPr>
          <w:p w:rsidR="00B36024" w:rsidRPr="008D6E5A" w:rsidRDefault="00B36024" w:rsidP="00013619">
            <w:pPr>
              <w:spacing w:before="40"/>
              <w:jc w:val="center"/>
              <w:rPr>
                <w:rFonts w:ascii="Arial Narrow" w:hAnsi="Arial Narrow" w:cs="Arial"/>
                <w:highlight w:val="yellow"/>
              </w:rPr>
            </w:pPr>
            <w:r w:rsidRPr="008D6E5A">
              <w:rPr>
                <w:rFonts w:ascii="Arial Narrow" w:hAnsi="Arial Narrow" w:cs="Arial"/>
              </w:rPr>
              <w:t>$</w:t>
            </w:r>
            <w:r w:rsidR="00D7387D">
              <w:rPr>
                <w:rFonts w:ascii="Arial Narrow" w:hAnsi="Arial Narrow" w:cs="Arial"/>
                <w:noProof/>
                <w:color w:val="000000"/>
                <w:highlight w:val="black"/>
              </w:rPr>
              <w:t>''''''''''''''''</w:t>
            </w:r>
          </w:p>
        </w:tc>
      </w:tr>
      <w:tr w:rsidR="00B36024" w:rsidRPr="008D6E5A" w:rsidTr="00873A6D">
        <w:trPr>
          <w:cantSplit/>
        </w:trPr>
        <w:tc>
          <w:tcPr>
            <w:tcW w:w="8075" w:type="dxa"/>
            <w:tcBorders>
              <w:bottom w:val="single" w:sz="4" w:space="0" w:color="auto"/>
            </w:tcBorders>
          </w:tcPr>
          <w:p w:rsidR="00B36024" w:rsidRPr="008D6E5A" w:rsidRDefault="00B36024" w:rsidP="00013619">
            <w:pPr>
              <w:pStyle w:val="ListParagraph"/>
              <w:numPr>
                <w:ilvl w:val="0"/>
                <w:numId w:val="10"/>
              </w:numPr>
              <w:spacing w:before="40"/>
              <w:ind w:left="313" w:hanging="284"/>
              <w:rPr>
                <w:rFonts w:ascii="Arial Narrow" w:hAnsi="Arial Narrow" w:cs="Arial"/>
              </w:rPr>
            </w:pPr>
            <w:r w:rsidRPr="008D6E5A">
              <w:rPr>
                <w:rFonts w:ascii="Arial Narrow" w:hAnsi="Arial Narrow" w:cs="Arial"/>
              </w:rPr>
              <w:lastRenderedPageBreak/>
              <w:t>Increasing the HR to 0.69 (based on updated OS data from KN-042, PDL1 TPS ≥50%)</w:t>
            </w:r>
          </w:p>
          <w:p w:rsidR="00B36024" w:rsidRPr="008D6E5A" w:rsidRDefault="00B36024" w:rsidP="00013619">
            <w:pPr>
              <w:pStyle w:val="ListParagraph"/>
              <w:spacing w:before="40"/>
              <w:ind w:left="313"/>
              <w:rPr>
                <w:rFonts w:ascii="Arial Narrow" w:hAnsi="Arial Narrow" w:cs="Arial"/>
              </w:rPr>
            </w:pPr>
          </w:p>
          <w:p w:rsidR="00B36024" w:rsidRPr="008D6E5A" w:rsidRDefault="00B36024" w:rsidP="00013619">
            <w:pPr>
              <w:pStyle w:val="ListParagraph"/>
              <w:spacing w:before="40"/>
              <w:ind w:left="313"/>
              <w:rPr>
                <w:rFonts w:ascii="Arial Narrow" w:hAnsi="Arial Narrow" w:cs="Arial"/>
                <w:i/>
              </w:rPr>
            </w:pPr>
            <w:r w:rsidRPr="002D13DB">
              <w:rPr>
                <w:rFonts w:ascii="Arial Narrow" w:hAnsi="Arial Narrow" w:cs="Arial"/>
                <w:i/>
              </w:rPr>
              <w:t>Set cell W2 in ‘</w:t>
            </w:r>
            <w:proofErr w:type="spellStart"/>
            <w:r w:rsidRPr="002D13DB">
              <w:rPr>
                <w:rFonts w:ascii="Arial Narrow" w:hAnsi="Arial Narrow" w:cs="Arial"/>
                <w:i/>
              </w:rPr>
              <w:t>Modeled</w:t>
            </w:r>
            <w:proofErr w:type="spellEnd"/>
            <w:r w:rsidRPr="002D13DB">
              <w:rPr>
                <w:rFonts w:ascii="Arial Narrow" w:hAnsi="Arial Narrow" w:cs="Arial"/>
                <w:i/>
              </w:rPr>
              <w:t xml:space="preserve"> OS’ to 0.69</w:t>
            </w:r>
          </w:p>
          <w:p w:rsidR="00B36024" w:rsidRPr="008D6E5A" w:rsidRDefault="00B36024" w:rsidP="00013619">
            <w:pPr>
              <w:pStyle w:val="ListParagraph"/>
              <w:spacing w:before="40"/>
              <w:ind w:left="313"/>
              <w:rPr>
                <w:rFonts w:ascii="Arial Narrow" w:hAnsi="Arial Narrow" w:cs="Arial"/>
              </w:rPr>
            </w:pPr>
          </w:p>
          <w:p w:rsidR="00B36024" w:rsidRPr="008D6E5A" w:rsidRDefault="00B36024" w:rsidP="00013619">
            <w:pPr>
              <w:spacing w:before="40"/>
              <w:ind w:left="284"/>
              <w:rPr>
                <w:rFonts w:ascii="Arial Narrow" w:hAnsi="Arial Narrow" w:cs="Arial"/>
              </w:rPr>
            </w:pPr>
            <w:r w:rsidRPr="008D6E5A">
              <w:rPr>
                <w:rFonts w:ascii="Arial Narrow" w:hAnsi="Arial Narrow" w:cs="Arial"/>
              </w:rPr>
              <w:t xml:space="preserve">A comparison of the modelled curve to reflect the increase in the HR </w:t>
            </w:r>
            <w:proofErr w:type="gramStart"/>
            <w:r w:rsidRPr="008D6E5A">
              <w:rPr>
                <w:rFonts w:ascii="Arial Narrow" w:hAnsi="Arial Narrow" w:cs="Arial"/>
              </w:rPr>
              <w:t>is presented</w:t>
            </w:r>
            <w:proofErr w:type="gramEnd"/>
            <w:r w:rsidRPr="008D6E5A">
              <w:rPr>
                <w:rFonts w:ascii="Arial Narrow" w:hAnsi="Arial Narrow" w:cs="Arial"/>
              </w:rPr>
              <w:t xml:space="preserve"> in Figure 2.</w:t>
            </w:r>
          </w:p>
          <w:p w:rsidR="00B36024" w:rsidRPr="008D6E5A" w:rsidRDefault="00B36024" w:rsidP="00013619">
            <w:pPr>
              <w:spacing w:before="40"/>
              <w:ind w:left="284"/>
              <w:rPr>
                <w:rFonts w:ascii="Arial Narrow" w:hAnsi="Arial Narrow" w:cs="Arial"/>
              </w:rPr>
            </w:pPr>
          </w:p>
          <w:p w:rsidR="00B36024" w:rsidRPr="008D6E5A" w:rsidRDefault="00B36024" w:rsidP="004D544B">
            <w:pPr>
              <w:pStyle w:val="Caption"/>
              <w:rPr>
                <w:rFonts w:cs="Arial"/>
                <w:b w:val="0"/>
                <w:i/>
                <w:color w:val="auto"/>
                <w:szCs w:val="20"/>
              </w:rPr>
            </w:pPr>
            <w:r w:rsidRPr="008D6E5A">
              <w:rPr>
                <w:rFonts w:cs="Arial"/>
                <w:color w:val="auto"/>
                <w:szCs w:val="20"/>
              </w:rPr>
              <w:t xml:space="preserve">Figure </w:t>
            </w:r>
            <w:r w:rsidRPr="008D6E5A">
              <w:rPr>
                <w:rFonts w:cs="Arial"/>
                <w:noProof/>
                <w:color w:val="auto"/>
                <w:szCs w:val="20"/>
              </w:rPr>
              <w:t>2</w:t>
            </w:r>
            <w:r w:rsidRPr="008D6E5A">
              <w:rPr>
                <w:rFonts w:cs="Arial"/>
                <w:color w:val="auto"/>
                <w:szCs w:val="20"/>
              </w:rPr>
              <w:t xml:space="preserve">: A comparison of the KN-024 individually extrapolated </w:t>
            </w:r>
            <w:proofErr w:type="spellStart"/>
            <w:r w:rsidRPr="008D6E5A">
              <w:rPr>
                <w:rFonts w:cs="Arial"/>
                <w:color w:val="auto"/>
                <w:szCs w:val="20"/>
              </w:rPr>
              <w:t>pembrolizumab</w:t>
            </w:r>
            <w:proofErr w:type="spellEnd"/>
            <w:r w:rsidRPr="008D6E5A">
              <w:rPr>
                <w:rFonts w:cs="Arial"/>
                <w:color w:val="auto"/>
                <w:szCs w:val="20"/>
              </w:rPr>
              <w:t xml:space="preserve"> OS curve to that modelled assuming HR = 0.69</w:t>
            </w:r>
          </w:p>
          <w:p w:rsidR="00B36024" w:rsidRPr="008D6E5A" w:rsidRDefault="00B36024" w:rsidP="00013619">
            <w:pPr>
              <w:spacing w:before="40"/>
              <w:rPr>
                <w:rFonts w:ascii="Arial Narrow" w:hAnsi="Arial Narrow" w:cs="Arial"/>
              </w:rPr>
            </w:pPr>
            <w:r w:rsidRPr="008D6E5A">
              <w:rPr>
                <w:rFonts w:ascii="Arial Narrow" w:hAnsi="Arial Narrow" w:cs="Arial"/>
                <w:noProof/>
              </w:rPr>
              <w:drawing>
                <wp:inline distT="0" distB="0" distL="0" distR="0" wp14:anchorId="10B6C374" wp14:editId="4E74F3CF">
                  <wp:extent cx="4977586" cy="3510000"/>
                  <wp:effectExtent l="0" t="0" r="0" b="0"/>
                  <wp:docPr id="3" name="Picture 3" title="comparison of the KN-024 individually extrapolated pembrolizumab OS curve to that modelled assuming HR = 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7586" cy="3510000"/>
                          </a:xfrm>
                          <a:prstGeom prst="rect">
                            <a:avLst/>
                          </a:prstGeom>
                          <a:noFill/>
                        </pic:spPr>
                      </pic:pic>
                    </a:graphicData>
                  </a:graphic>
                </wp:inline>
              </w:drawing>
            </w:r>
          </w:p>
          <w:p w:rsidR="00B36024" w:rsidRPr="008D6E5A" w:rsidRDefault="00B36024" w:rsidP="00013619">
            <w:pPr>
              <w:spacing w:before="40"/>
              <w:rPr>
                <w:rFonts w:ascii="Arial Narrow" w:hAnsi="Arial Narrow" w:cs="Arial"/>
              </w:rPr>
            </w:pPr>
            <w:r w:rsidRPr="008D6E5A">
              <w:rPr>
                <w:rFonts w:ascii="Arial Narrow" w:hAnsi="Arial Narrow" w:cs="Arial"/>
              </w:rPr>
              <w:t xml:space="preserve">Note: Dashed line denotes model time horizon of 7.5 years (390 weeks) </w:t>
            </w:r>
          </w:p>
          <w:p w:rsidR="00B36024" w:rsidRPr="008D6E5A" w:rsidRDefault="00B36024" w:rsidP="00013619">
            <w:pPr>
              <w:spacing w:before="40"/>
              <w:rPr>
                <w:rFonts w:ascii="Arial Narrow" w:hAnsi="Arial Narrow" w:cs="Arial"/>
              </w:rPr>
            </w:pPr>
            <w:r w:rsidRPr="008D6E5A">
              <w:rPr>
                <w:rFonts w:ascii="Arial Narrow" w:hAnsi="Arial Narrow" w:cs="Arial"/>
              </w:rPr>
              <w:t xml:space="preserve">HR = hazard ratio; OS = overall survival; </w:t>
            </w:r>
            <w:proofErr w:type="spellStart"/>
            <w:r w:rsidRPr="008D6E5A">
              <w:rPr>
                <w:rFonts w:ascii="Arial Narrow" w:hAnsi="Arial Narrow" w:cs="Arial"/>
              </w:rPr>
              <w:t>SoC</w:t>
            </w:r>
            <w:proofErr w:type="spellEnd"/>
            <w:r w:rsidRPr="008D6E5A">
              <w:rPr>
                <w:rFonts w:ascii="Arial Narrow" w:hAnsi="Arial Narrow" w:cs="Arial"/>
              </w:rPr>
              <w:t xml:space="preserve"> = standard of care</w:t>
            </w:r>
          </w:p>
        </w:tc>
        <w:tc>
          <w:tcPr>
            <w:tcW w:w="941" w:type="dxa"/>
            <w:tcBorders>
              <w:bottom w:val="single" w:sz="4" w:space="0" w:color="auto"/>
            </w:tcBorders>
          </w:tcPr>
          <w:p w:rsidR="00B36024" w:rsidRPr="008D6E5A" w:rsidRDefault="00B36024" w:rsidP="00013619">
            <w:pPr>
              <w:spacing w:before="40"/>
              <w:jc w:val="center"/>
              <w:rPr>
                <w:rFonts w:ascii="Arial Narrow" w:hAnsi="Arial Narrow" w:cs="Arial"/>
              </w:rPr>
            </w:pPr>
            <w:r w:rsidRPr="008D6E5A">
              <w:rPr>
                <w:rFonts w:ascii="Arial Narrow" w:hAnsi="Arial Narrow" w:cs="Arial"/>
              </w:rPr>
              <w:t>$</w:t>
            </w:r>
            <w:r w:rsidR="00D7387D">
              <w:rPr>
                <w:rFonts w:ascii="Arial Narrow" w:hAnsi="Arial Narrow" w:cs="Arial"/>
                <w:noProof/>
                <w:color w:val="000000"/>
                <w:highlight w:val="black"/>
              </w:rPr>
              <w:t>'''''''''''''''''</w:t>
            </w:r>
          </w:p>
        </w:tc>
      </w:tr>
      <w:tr w:rsidR="00B36024" w:rsidRPr="008D6E5A" w:rsidTr="00873A6D">
        <w:trPr>
          <w:cantSplit/>
        </w:trPr>
        <w:tc>
          <w:tcPr>
            <w:tcW w:w="8075" w:type="dxa"/>
            <w:tcBorders>
              <w:bottom w:val="nil"/>
            </w:tcBorders>
          </w:tcPr>
          <w:p w:rsidR="00B36024" w:rsidRPr="008D6E5A" w:rsidRDefault="00B36024" w:rsidP="00013619">
            <w:pPr>
              <w:pStyle w:val="ListParagraph"/>
              <w:numPr>
                <w:ilvl w:val="0"/>
                <w:numId w:val="10"/>
              </w:numPr>
              <w:spacing w:before="40"/>
              <w:ind w:left="313" w:hanging="284"/>
              <w:rPr>
                <w:rFonts w:ascii="Arial Narrow" w:hAnsi="Arial Narrow" w:cs="Arial"/>
              </w:rPr>
            </w:pPr>
            <w:r w:rsidRPr="008D6E5A">
              <w:rPr>
                <w:rFonts w:ascii="Arial Narrow" w:hAnsi="Arial Narrow" w:cs="Arial"/>
              </w:rPr>
              <w:t>Price required to achieve an ICER similar to that at Step 2 $</w:t>
            </w:r>
            <w:r w:rsidR="00D7387D">
              <w:rPr>
                <w:rFonts w:ascii="Arial Narrow" w:hAnsi="Arial Narrow" w:cs="Arial"/>
                <w:noProof/>
                <w:color w:val="000000"/>
                <w:highlight w:val="black"/>
              </w:rPr>
              <w:t>'''''''''''''''''</w:t>
            </w:r>
          </w:p>
        </w:tc>
        <w:tc>
          <w:tcPr>
            <w:tcW w:w="941" w:type="dxa"/>
            <w:tcBorders>
              <w:bottom w:val="nil"/>
            </w:tcBorders>
          </w:tcPr>
          <w:p w:rsidR="00B36024" w:rsidRPr="008D6E5A" w:rsidRDefault="00B36024" w:rsidP="00013619">
            <w:pPr>
              <w:spacing w:before="40"/>
              <w:jc w:val="center"/>
              <w:rPr>
                <w:rFonts w:ascii="Arial Narrow" w:hAnsi="Arial Narrow" w:cs="Arial"/>
              </w:rPr>
            </w:pPr>
          </w:p>
        </w:tc>
      </w:tr>
      <w:tr w:rsidR="00B36024" w:rsidRPr="008D6E5A" w:rsidTr="00873A6D">
        <w:trPr>
          <w:cantSplit/>
          <w:trHeight w:val="259"/>
        </w:trPr>
        <w:tc>
          <w:tcPr>
            <w:tcW w:w="8075" w:type="dxa"/>
            <w:tcBorders>
              <w:top w:val="nil"/>
            </w:tcBorders>
          </w:tcPr>
          <w:p w:rsidR="00B36024" w:rsidRPr="008D6E5A" w:rsidRDefault="00B36024" w:rsidP="00013619">
            <w:pPr>
              <w:pStyle w:val="ListParagraph"/>
              <w:spacing w:before="40"/>
              <w:ind w:left="313"/>
              <w:rPr>
                <w:rFonts w:ascii="Arial Narrow" w:hAnsi="Arial Narrow" w:cs="Arial"/>
              </w:rPr>
            </w:pPr>
            <w:bookmarkStart w:id="2" w:name="_GoBack"/>
            <w:bookmarkEnd w:id="2"/>
            <w:r w:rsidRPr="002D13DB">
              <w:rPr>
                <w:rFonts w:ascii="Arial Narrow" w:hAnsi="Arial Narrow" w:cs="Arial"/>
                <w:i/>
              </w:rPr>
              <w:t xml:space="preserve">Set cell D14 in ‘Regimen inputs’ to </w:t>
            </w:r>
            <w:r w:rsidR="008B24B9" w:rsidRPr="002D13DB">
              <w:rPr>
                <w:rFonts w:ascii="Arial Narrow" w:hAnsi="Arial Narrow" w:cs="Arial"/>
                <w:i/>
              </w:rPr>
              <w:t>“=</w:t>
            </w:r>
            <w:r w:rsidR="00D7387D">
              <w:rPr>
                <w:rFonts w:ascii="Arial Narrow" w:hAnsi="Arial Narrow" w:cs="Arial"/>
                <w:i/>
                <w:noProof/>
                <w:color w:val="000000"/>
                <w:highlight w:val="black"/>
              </w:rPr>
              <w:t>''''''''''''''''''</w:t>
            </w:r>
            <w:r w:rsidR="008B24B9" w:rsidRPr="002D13DB">
              <w:rPr>
                <w:rFonts w:ascii="Arial Narrow" w:hAnsi="Arial Narrow" w:cs="Arial"/>
                <w:i/>
              </w:rPr>
              <w:t>/</w:t>
            </w:r>
            <w:r w:rsidR="00D7387D">
              <w:rPr>
                <w:rFonts w:ascii="Arial Narrow" w:hAnsi="Arial Narrow" w:cs="Arial"/>
                <w:i/>
                <w:noProof/>
                <w:color w:val="000000"/>
                <w:highlight w:val="black"/>
              </w:rPr>
              <w:t>'''</w:t>
            </w:r>
            <w:r w:rsidR="008B24B9" w:rsidRPr="002D13DB">
              <w:rPr>
                <w:rFonts w:ascii="Arial Narrow" w:hAnsi="Arial Narrow" w:cs="Arial"/>
                <w:i/>
              </w:rPr>
              <w:t>”</w:t>
            </w:r>
          </w:p>
        </w:tc>
        <w:tc>
          <w:tcPr>
            <w:tcW w:w="941" w:type="dxa"/>
            <w:tcBorders>
              <w:top w:val="nil"/>
            </w:tcBorders>
          </w:tcPr>
          <w:p w:rsidR="00B36024" w:rsidRPr="008D6E5A" w:rsidRDefault="00B36024" w:rsidP="00013619">
            <w:pPr>
              <w:spacing w:before="40"/>
              <w:jc w:val="center"/>
              <w:rPr>
                <w:rFonts w:ascii="Arial Narrow" w:hAnsi="Arial Narrow" w:cs="Arial"/>
              </w:rPr>
            </w:pPr>
            <w:r w:rsidRPr="008D6E5A">
              <w:rPr>
                <w:rFonts w:ascii="Arial Narrow" w:hAnsi="Arial Narrow" w:cs="Arial"/>
              </w:rPr>
              <w:t>$</w:t>
            </w:r>
            <w:r w:rsidR="00D7387D">
              <w:rPr>
                <w:rFonts w:ascii="Arial Narrow" w:hAnsi="Arial Narrow" w:cs="Arial"/>
                <w:noProof/>
                <w:color w:val="000000"/>
                <w:highlight w:val="black"/>
              </w:rPr>
              <w:t>''''''''''''''''</w:t>
            </w:r>
          </w:p>
        </w:tc>
      </w:tr>
    </w:tbl>
    <w:p w:rsidR="00041781" w:rsidRPr="00DB49D1" w:rsidRDefault="00041781"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On 21 January </w:t>
      </w:r>
      <w:proofErr w:type="gramStart"/>
      <w:r w:rsidRPr="00DB49D1">
        <w:rPr>
          <w:rFonts w:asciiTheme="minorHAnsi" w:hAnsiTheme="minorHAnsi"/>
        </w:rPr>
        <w:t>2019</w:t>
      </w:r>
      <w:proofErr w:type="gramEnd"/>
      <w:r w:rsidRPr="00DB49D1">
        <w:rPr>
          <w:rFonts w:asciiTheme="minorHAnsi" w:hAnsiTheme="minorHAnsi"/>
        </w:rPr>
        <w:t xml:space="preserve"> MSD formally refused the price reduction request made by the Department on 14 December 2018.</w:t>
      </w:r>
    </w:p>
    <w:p w:rsidR="00041781" w:rsidRPr="00DB49D1" w:rsidRDefault="00041781"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On 23 January </w:t>
      </w:r>
      <w:proofErr w:type="gramStart"/>
      <w:r w:rsidRPr="00DB49D1">
        <w:rPr>
          <w:rFonts w:asciiTheme="minorHAnsi" w:hAnsiTheme="minorHAnsi"/>
        </w:rPr>
        <w:t>2019</w:t>
      </w:r>
      <w:proofErr w:type="gramEnd"/>
      <w:r w:rsidRPr="00DB49D1">
        <w:rPr>
          <w:rFonts w:asciiTheme="minorHAnsi" w:hAnsiTheme="minorHAnsi"/>
        </w:rPr>
        <w:t xml:space="preserve"> the Department advised MSD of its intent to seek the advice of the PBAC on the options outlined in paragraph 1.1 for consideration by a delegate under Section 85 of the Act. </w:t>
      </w:r>
    </w:p>
    <w:p w:rsidR="00A64787" w:rsidRPr="00DB49D1" w:rsidRDefault="00041781"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On 4 February 2019, MSD </w:t>
      </w:r>
      <w:r w:rsidR="00AA24A6" w:rsidRPr="00DB49D1">
        <w:rPr>
          <w:rFonts w:asciiTheme="minorHAnsi" w:hAnsiTheme="minorHAnsi"/>
        </w:rPr>
        <w:t>wrote to</w:t>
      </w:r>
      <w:r w:rsidRPr="00DB49D1">
        <w:rPr>
          <w:rFonts w:asciiTheme="minorHAnsi" w:hAnsiTheme="minorHAnsi"/>
        </w:rPr>
        <w:t xml:space="preserve"> the PBAC</w:t>
      </w:r>
      <w:r w:rsidR="00AA24A6" w:rsidRPr="00DB49D1">
        <w:rPr>
          <w:rFonts w:asciiTheme="minorHAnsi" w:hAnsiTheme="minorHAnsi"/>
        </w:rPr>
        <w:t xml:space="preserve"> with an accompanying submission,</w:t>
      </w:r>
      <w:r w:rsidRPr="00DB49D1">
        <w:rPr>
          <w:rFonts w:asciiTheme="minorHAnsi" w:hAnsiTheme="minorHAnsi"/>
        </w:rPr>
        <w:t xml:space="preserve"> in which it requested, amongst other things, “</w:t>
      </w:r>
      <w:r w:rsidRPr="00DB49D1">
        <w:rPr>
          <w:rFonts w:asciiTheme="minorHAnsi" w:hAnsiTheme="minorHAnsi"/>
          <w:i/>
        </w:rPr>
        <w:t>that the PBAC reject the request to provide advice to the Minister on the de-listing or authority required for KEYTRUDA to treat Stage IV NSCLC until a major resubmission has been fully considered</w:t>
      </w:r>
      <w:r w:rsidRPr="00DB49D1">
        <w:rPr>
          <w:rFonts w:asciiTheme="minorHAnsi" w:hAnsiTheme="minorHAnsi"/>
        </w:rPr>
        <w:t xml:space="preserve">”. The minor submission </w:t>
      </w:r>
      <w:proofErr w:type="gramStart"/>
      <w:r w:rsidRPr="00DB49D1">
        <w:rPr>
          <w:rFonts w:asciiTheme="minorHAnsi" w:hAnsiTheme="minorHAnsi"/>
        </w:rPr>
        <w:t>state</w:t>
      </w:r>
      <w:r w:rsidR="00DA4BB6" w:rsidRPr="00DB49D1">
        <w:rPr>
          <w:rFonts w:asciiTheme="minorHAnsi" w:hAnsiTheme="minorHAnsi"/>
        </w:rPr>
        <w:t>d</w:t>
      </w:r>
      <w:r w:rsidRPr="00DB49D1">
        <w:rPr>
          <w:rFonts w:asciiTheme="minorHAnsi" w:hAnsiTheme="minorHAnsi"/>
        </w:rPr>
        <w:t xml:space="preserve"> that</w:t>
      </w:r>
      <w:proofErr w:type="gramEnd"/>
      <w:r w:rsidRPr="00DB49D1">
        <w:rPr>
          <w:rFonts w:asciiTheme="minorHAnsi" w:hAnsiTheme="minorHAnsi"/>
        </w:rPr>
        <w:t xml:space="preserve"> “</w:t>
      </w:r>
      <w:r w:rsidRPr="00DB49D1">
        <w:rPr>
          <w:rFonts w:asciiTheme="minorHAnsi" w:hAnsiTheme="minorHAnsi"/>
          <w:i/>
        </w:rPr>
        <w:t>the resubmission will provide further information on the KN042 trial, so the PBAC can fully consider its impact on the value proposition of KEYTRUDA monotherapy treatment for NSCLC</w:t>
      </w:r>
      <w:r w:rsidRPr="00DB49D1">
        <w:rPr>
          <w:rFonts w:asciiTheme="minorHAnsi" w:hAnsiTheme="minorHAnsi"/>
        </w:rPr>
        <w:t>.”</w:t>
      </w:r>
    </w:p>
    <w:p w:rsidR="00041781" w:rsidRPr="00DB49D1" w:rsidRDefault="00041781"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On 28 </w:t>
      </w:r>
      <w:proofErr w:type="gramStart"/>
      <w:r w:rsidRPr="00DB49D1">
        <w:rPr>
          <w:rFonts w:asciiTheme="minorHAnsi" w:hAnsiTheme="minorHAnsi"/>
        </w:rPr>
        <w:t>February</w:t>
      </w:r>
      <w:proofErr w:type="gramEnd"/>
      <w:r w:rsidRPr="00DB49D1">
        <w:rPr>
          <w:rFonts w:asciiTheme="minorHAnsi" w:hAnsiTheme="minorHAnsi"/>
        </w:rPr>
        <w:t xml:space="preserve"> the Department wrote to MSD in response to a number of the issues raised in MSD’s 4 February letter and accompanying </w:t>
      </w:r>
      <w:r w:rsidR="00AA24A6" w:rsidRPr="00DB49D1">
        <w:rPr>
          <w:rFonts w:asciiTheme="minorHAnsi" w:hAnsiTheme="minorHAnsi"/>
        </w:rPr>
        <w:t xml:space="preserve">submission. At the same </w:t>
      </w:r>
      <w:proofErr w:type="gramStart"/>
      <w:r w:rsidR="00AA24A6" w:rsidRPr="00DB49D1">
        <w:rPr>
          <w:rFonts w:asciiTheme="minorHAnsi" w:hAnsiTheme="minorHAnsi"/>
        </w:rPr>
        <w:t>time</w:t>
      </w:r>
      <w:proofErr w:type="gramEnd"/>
      <w:r w:rsidR="00AA24A6" w:rsidRPr="00DB49D1">
        <w:rPr>
          <w:rFonts w:asciiTheme="minorHAnsi" w:hAnsiTheme="minorHAnsi"/>
        </w:rPr>
        <w:t xml:space="preserve"> the Department indicated its preparedness to delay, until </w:t>
      </w:r>
      <w:r w:rsidR="00DA4BB6" w:rsidRPr="00DB49D1">
        <w:rPr>
          <w:rFonts w:asciiTheme="minorHAnsi" w:hAnsiTheme="minorHAnsi"/>
        </w:rPr>
        <w:t xml:space="preserve">the </w:t>
      </w:r>
      <w:r w:rsidR="00AA24A6" w:rsidRPr="00DB49D1">
        <w:rPr>
          <w:rFonts w:asciiTheme="minorHAnsi" w:hAnsiTheme="minorHAnsi"/>
        </w:rPr>
        <w:t xml:space="preserve">PBAC’s July 2019 meeting, </w:t>
      </w:r>
      <w:r w:rsidR="00AA24A6" w:rsidRPr="00DB49D1">
        <w:rPr>
          <w:rFonts w:asciiTheme="minorHAnsi" w:hAnsiTheme="minorHAnsi"/>
        </w:rPr>
        <w:lastRenderedPageBreak/>
        <w:t xml:space="preserve">consideration of the question of an appropriate price for the </w:t>
      </w:r>
      <w:proofErr w:type="spellStart"/>
      <w:r w:rsidR="00AA24A6" w:rsidRPr="00DB49D1">
        <w:rPr>
          <w:rFonts w:asciiTheme="minorHAnsi" w:hAnsiTheme="minorHAnsi"/>
        </w:rPr>
        <w:t>pembrolizumab</w:t>
      </w:r>
      <w:proofErr w:type="spellEnd"/>
      <w:r w:rsidR="00AA24A6" w:rsidRPr="00DB49D1">
        <w:rPr>
          <w:rFonts w:asciiTheme="minorHAnsi" w:hAnsiTheme="minorHAnsi"/>
        </w:rPr>
        <w:t xml:space="preserve"> monotherapy if MSD </w:t>
      </w:r>
      <w:r w:rsidR="000D6F35" w:rsidRPr="00DB49D1">
        <w:rPr>
          <w:rFonts w:asciiTheme="minorHAnsi" w:hAnsiTheme="minorHAnsi"/>
        </w:rPr>
        <w:t>was</w:t>
      </w:r>
      <w:r w:rsidR="00AA24A6" w:rsidRPr="00DB49D1">
        <w:rPr>
          <w:rFonts w:asciiTheme="minorHAnsi" w:hAnsiTheme="minorHAnsi"/>
        </w:rPr>
        <w:t xml:space="preserve"> prepared to rebate the equivalent amount of the price reduction, should the PBAC recommend one. </w:t>
      </w:r>
    </w:p>
    <w:p w:rsidR="00762BFE" w:rsidRPr="00DB49D1" w:rsidRDefault="00762BFE"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On 28 February</w:t>
      </w:r>
      <w:r w:rsidR="00D4209B" w:rsidRPr="00DB49D1">
        <w:rPr>
          <w:rFonts w:asciiTheme="minorHAnsi" w:hAnsiTheme="minorHAnsi"/>
        </w:rPr>
        <w:t xml:space="preserve"> </w:t>
      </w:r>
      <w:r w:rsidR="00DA4BB6" w:rsidRPr="00DB49D1">
        <w:rPr>
          <w:rFonts w:asciiTheme="minorHAnsi" w:hAnsiTheme="minorHAnsi"/>
        </w:rPr>
        <w:t xml:space="preserve">2019, </w:t>
      </w:r>
      <w:r w:rsidRPr="00DB49D1">
        <w:rPr>
          <w:rFonts w:asciiTheme="minorHAnsi" w:hAnsiTheme="minorHAnsi"/>
        </w:rPr>
        <w:t xml:space="preserve">the Department also provided MSD with a copy of its overview for </w:t>
      </w:r>
      <w:r w:rsidR="00DA4BB6" w:rsidRPr="00DB49D1">
        <w:rPr>
          <w:rFonts w:asciiTheme="minorHAnsi" w:hAnsiTheme="minorHAnsi"/>
        </w:rPr>
        <w:t xml:space="preserve">PBAC for the </w:t>
      </w:r>
      <w:proofErr w:type="spellStart"/>
      <w:r w:rsidRPr="00DB49D1">
        <w:rPr>
          <w:rFonts w:asciiTheme="minorHAnsi" w:hAnsiTheme="minorHAnsi"/>
        </w:rPr>
        <w:t>pembrolizumab</w:t>
      </w:r>
      <w:proofErr w:type="spellEnd"/>
      <w:r w:rsidRPr="00DB49D1">
        <w:rPr>
          <w:rFonts w:asciiTheme="minorHAnsi" w:hAnsiTheme="minorHAnsi"/>
        </w:rPr>
        <w:t xml:space="preserve"> </w:t>
      </w:r>
      <w:r w:rsidR="0027720E" w:rsidRPr="00DB49D1">
        <w:rPr>
          <w:rFonts w:asciiTheme="minorHAnsi" w:hAnsiTheme="minorHAnsi"/>
        </w:rPr>
        <w:t xml:space="preserve">monotherapy </w:t>
      </w:r>
      <w:r w:rsidRPr="00DB49D1">
        <w:rPr>
          <w:rFonts w:asciiTheme="minorHAnsi" w:hAnsiTheme="minorHAnsi"/>
        </w:rPr>
        <w:t xml:space="preserve">item </w:t>
      </w:r>
      <w:r w:rsidR="00DA4BB6" w:rsidRPr="00DB49D1">
        <w:rPr>
          <w:rFonts w:asciiTheme="minorHAnsi" w:hAnsiTheme="minorHAnsi"/>
        </w:rPr>
        <w:t xml:space="preserve">(agenda item </w:t>
      </w:r>
      <w:r w:rsidRPr="00DB49D1">
        <w:rPr>
          <w:rFonts w:asciiTheme="minorHAnsi" w:hAnsiTheme="minorHAnsi"/>
        </w:rPr>
        <w:t>3.01</w:t>
      </w:r>
      <w:r w:rsidR="00DA4BB6" w:rsidRPr="00DB49D1">
        <w:rPr>
          <w:rFonts w:asciiTheme="minorHAnsi" w:hAnsiTheme="minorHAnsi"/>
        </w:rPr>
        <w:t>)</w:t>
      </w:r>
      <w:r w:rsidR="00D4209B" w:rsidRPr="00DB49D1">
        <w:rPr>
          <w:rFonts w:asciiTheme="minorHAnsi" w:hAnsiTheme="minorHAnsi"/>
        </w:rPr>
        <w:t xml:space="preserve"> for consideration at the March 13 – 15 meeting</w:t>
      </w:r>
      <w:r w:rsidRPr="00DB49D1">
        <w:rPr>
          <w:rFonts w:asciiTheme="minorHAnsi" w:hAnsiTheme="minorHAnsi"/>
        </w:rPr>
        <w:t>.</w:t>
      </w:r>
    </w:p>
    <w:p w:rsidR="00AA24A6" w:rsidRPr="00DB49D1" w:rsidRDefault="00AA24A6"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On 6 March 2019, </w:t>
      </w:r>
      <w:r w:rsidR="00835ACE" w:rsidRPr="00DB49D1">
        <w:rPr>
          <w:rFonts w:asciiTheme="minorHAnsi" w:hAnsiTheme="minorHAnsi"/>
        </w:rPr>
        <w:t>MSD dec</w:t>
      </w:r>
      <w:r w:rsidR="00D4209B" w:rsidRPr="00DB49D1">
        <w:rPr>
          <w:rFonts w:asciiTheme="minorHAnsi" w:hAnsiTheme="minorHAnsi"/>
        </w:rPr>
        <w:t xml:space="preserve">lined the Department’s offer on </w:t>
      </w:r>
      <w:r w:rsidR="00835ACE" w:rsidRPr="00DB49D1">
        <w:rPr>
          <w:rFonts w:asciiTheme="minorHAnsi" w:hAnsiTheme="minorHAnsi"/>
        </w:rPr>
        <w:t xml:space="preserve">28 February. On the same day, the Department </w:t>
      </w:r>
      <w:r w:rsidR="00DA4BB6" w:rsidRPr="00DB49D1">
        <w:rPr>
          <w:rFonts w:asciiTheme="minorHAnsi" w:hAnsiTheme="minorHAnsi"/>
        </w:rPr>
        <w:t xml:space="preserve">confirmed to </w:t>
      </w:r>
      <w:r w:rsidR="00835ACE" w:rsidRPr="00DB49D1">
        <w:rPr>
          <w:rFonts w:asciiTheme="minorHAnsi" w:hAnsiTheme="minorHAnsi"/>
        </w:rPr>
        <w:t>MS</w:t>
      </w:r>
      <w:r w:rsidR="00762BFE" w:rsidRPr="00DB49D1">
        <w:rPr>
          <w:rFonts w:asciiTheme="minorHAnsi" w:hAnsiTheme="minorHAnsi"/>
        </w:rPr>
        <w:t>D</w:t>
      </w:r>
      <w:r w:rsidR="00835ACE" w:rsidRPr="00DB49D1">
        <w:rPr>
          <w:rFonts w:asciiTheme="minorHAnsi" w:hAnsiTheme="minorHAnsi"/>
        </w:rPr>
        <w:t xml:space="preserve"> that this matter </w:t>
      </w:r>
      <w:proofErr w:type="gramStart"/>
      <w:r w:rsidR="00835ACE" w:rsidRPr="00DB49D1">
        <w:rPr>
          <w:rFonts w:asciiTheme="minorHAnsi" w:hAnsiTheme="minorHAnsi"/>
        </w:rPr>
        <w:t>would be considered</w:t>
      </w:r>
      <w:proofErr w:type="gramEnd"/>
      <w:r w:rsidR="00835ACE" w:rsidRPr="00DB49D1">
        <w:rPr>
          <w:rFonts w:asciiTheme="minorHAnsi" w:hAnsiTheme="minorHAnsi"/>
        </w:rPr>
        <w:t xml:space="preserve"> by the PBAC at its March 13 – 15 meeting.</w:t>
      </w:r>
    </w:p>
    <w:p w:rsidR="00762BFE" w:rsidRPr="00DA20CB" w:rsidRDefault="00762BFE"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On 6 March 2019, M</w:t>
      </w:r>
      <w:r w:rsidR="00D4209B" w:rsidRPr="00DB49D1">
        <w:rPr>
          <w:rFonts w:asciiTheme="minorHAnsi" w:hAnsiTheme="minorHAnsi"/>
        </w:rPr>
        <w:t xml:space="preserve">SD provided a pre-PBAC response </w:t>
      </w:r>
      <w:r w:rsidRPr="00DB49D1">
        <w:rPr>
          <w:rFonts w:asciiTheme="minorHAnsi" w:hAnsiTheme="minorHAnsi"/>
        </w:rPr>
        <w:t>in response to the Department</w:t>
      </w:r>
      <w:r w:rsidR="0050180D" w:rsidRPr="00DB49D1">
        <w:rPr>
          <w:rFonts w:asciiTheme="minorHAnsi" w:hAnsiTheme="minorHAnsi"/>
        </w:rPr>
        <w:t>’s</w:t>
      </w:r>
      <w:r w:rsidRPr="00DB49D1">
        <w:rPr>
          <w:rFonts w:asciiTheme="minorHAnsi" w:hAnsiTheme="minorHAnsi"/>
        </w:rPr>
        <w:t xml:space="preserve"> overview.</w:t>
      </w:r>
    </w:p>
    <w:p w:rsidR="00204CB0" w:rsidRPr="00D02C81" w:rsidRDefault="00D02C81" w:rsidP="006C4289">
      <w:pPr>
        <w:pStyle w:val="PBACHeading1"/>
        <w:numPr>
          <w:ilvl w:val="0"/>
          <w:numId w:val="2"/>
        </w:numPr>
        <w:spacing w:before="120" w:after="120"/>
        <w:outlineLvl w:val="0"/>
      </w:pPr>
      <w:r>
        <w:t>PBAC Discussion</w:t>
      </w:r>
    </w:p>
    <w:p w:rsidR="00260D0F" w:rsidRPr="00DB49D1" w:rsidRDefault="00260D0F"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The PBAC emphasised the critical importance of having all potentially relevant results at the time it considers a listing application in order to ensure evidence based decision making particularly when newly emerging data show differing benefits.</w:t>
      </w:r>
    </w:p>
    <w:p w:rsidR="004D544B" w:rsidRPr="00DB49D1" w:rsidRDefault="00260D0F"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The PBAC re</w:t>
      </w:r>
      <w:r w:rsidR="00BC7CE7" w:rsidRPr="00DB49D1">
        <w:rPr>
          <w:rFonts w:asciiTheme="minorHAnsi" w:hAnsiTheme="minorHAnsi"/>
        </w:rPr>
        <w:t>quested</w:t>
      </w:r>
      <w:r w:rsidRPr="00DB49D1">
        <w:rPr>
          <w:rFonts w:asciiTheme="minorHAnsi" w:hAnsiTheme="minorHAnsi"/>
        </w:rPr>
        <w:t xml:space="preserve"> </w:t>
      </w:r>
      <w:r w:rsidR="00D4209B" w:rsidRPr="00DB49D1">
        <w:rPr>
          <w:rFonts w:asciiTheme="minorHAnsi" w:hAnsiTheme="minorHAnsi"/>
        </w:rPr>
        <w:t xml:space="preserve">that </w:t>
      </w:r>
      <w:r w:rsidRPr="00DB49D1">
        <w:rPr>
          <w:rFonts w:asciiTheme="minorHAnsi" w:hAnsiTheme="minorHAnsi"/>
        </w:rPr>
        <w:t xml:space="preserve">the Department work to implement new guidance and processes to ensure all available data </w:t>
      </w:r>
      <w:proofErr w:type="gramStart"/>
      <w:r w:rsidRPr="00DB49D1">
        <w:rPr>
          <w:rFonts w:asciiTheme="minorHAnsi" w:hAnsiTheme="minorHAnsi"/>
        </w:rPr>
        <w:t>is provided</w:t>
      </w:r>
      <w:proofErr w:type="gramEnd"/>
      <w:r w:rsidRPr="00DB49D1">
        <w:rPr>
          <w:rFonts w:asciiTheme="minorHAnsi" w:hAnsiTheme="minorHAnsi"/>
        </w:rPr>
        <w:t xml:space="preserve"> to PBAC in listing submissions and, where data becomes available following a PBAC recommendation for listing, there are processes to ensure those data are rapidly reviewed in the context of the value proposition on which the listing recommendation was based.</w:t>
      </w:r>
    </w:p>
    <w:p w:rsidR="00041781" w:rsidRPr="00DB49D1" w:rsidRDefault="00C43DD1" w:rsidP="006C4289">
      <w:pPr>
        <w:pStyle w:val="ListParagraph"/>
        <w:widowControl w:val="0"/>
        <w:numPr>
          <w:ilvl w:val="1"/>
          <w:numId w:val="2"/>
        </w:numPr>
        <w:spacing w:before="120" w:after="120" w:line="240" w:lineRule="auto"/>
        <w:contextualSpacing w:val="0"/>
        <w:jc w:val="both"/>
        <w:rPr>
          <w:rFonts w:asciiTheme="minorHAnsi" w:hAnsiTheme="minorHAnsi"/>
        </w:rPr>
      </w:pPr>
      <w:proofErr w:type="gramStart"/>
      <w:r w:rsidRPr="00DB49D1">
        <w:rPr>
          <w:rFonts w:asciiTheme="minorHAnsi" w:hAnsiTheme="minorHAnsi"/>
        </w:rPr>
        <w:t xml:space="preserve">The PBAC considered each of the issues raised in the sponsor’s </w:t>
      </w:r>
      <w:r w:rsidR="00762BFE" w:rsidRPr="00DB49D1">
        <w:rPr>
          <w:rFonts w:asciiTheme="minorHAnsi" w:hAnsiTheme="minorHAnsi"/>
        </w:rPr>
        <w:t xml:space="preserve">letter and </w:t>
      </w:r>
      <w:r w:rsidRPr="00DB49D1">
        <w:rPr>
          <w:rFonts w:asciiTheme="minorHAnsi" w:hAnsiTheme="minorHAnsi"/>
        </w:rPr>
        <w:t xml:space="preserve">submission dated </w:t>
      </w:r>
      <w:r w:rsidR="00750991" w:rsidRPr="00DB49D1">
        <w:rPr>
          <w:rFonts w:asciiTheme="minorHAnsi" w:hAnsiTheme="minorHAnsi"/>
        </w:rPr>
        <w:t xml:space="preserve">4 </w:t>
      </w:r>
      <w:r w:rsidR="00624385" w:rsidRPr="00DB49D1">
        <w:rPr>
          <w:rFonts w:asciiTheme="minorHAnsi" w:hAnsiTheme="minorHAnsi"/>
        </w:rPr>
        <w:t>F</w:t>
      </w:r>
      <w:r w:rsidR="00750991" w:rsidRPr="00DB49D1">
        <w:rPr>
          <w:rFonts w:asciiTheme="minorHAnsi" w:hAnsiTheme="minorHAnsi"/>
        </w:rPr>
        <w:t>ebruary 2019</w:t>
      </w:r>
      <w:r w:rsidR="00DA4BB6" w:rsidRPr="00DB49D1">
        <w:rPr>
          <w:rFonts w:asciiTheme="minorHAnsi" w:hAnsiTheme="minorHAnsi"/>
        </w:rPr>
        <w:t xml:space="preserve"> and </w:t>
      </w:r>
      <w:r w:rsidR="00D4209B" w:rsidRPr="00DB49D1">
        <w:rPr>
          <w:rFonts w:asciiTheme="minorHAnsi" w:hAnsiTheme="minorHAnsi"/>
        </w:rPr>
        <w:t>pre-PBAC response</w:t>
      </w:r>
      <w:r w:rsidR="00DA4BB6" w:rsidRPr="00DB49D1">
        <w:rPr>
          <w:rFonts w:asciiTheme="minorHAnsi" w:hAnsiTheme="minorHAnsi"/>
        </w:rPr>
        <w:t xml:space="preserve"> dated 6 March 2019</w:t>
      </w:r>
      <w:r w:rsidRPr="00DB49D1">
        <w:rPr>
          <w:rFonts w:asciiTheme="minorHAnsi" w:hAnsiTheme="minorHAnsi"/>
        </w:rPr>
        <w:t xml:space="preserve">, as well as correspondence from the Department to the sponsor dated </w:t>
      </w:r>
      <w:r w:rsidR="00750991" w:rsidRPr="00DB49D1">
        <w:rPr>
          <w:rFonts w:asciiTheme="minorHAnsi" w:hAnsiTheme="minorHAnsi"/>
        </w:rPr>
        <w:t>14</w:t>
      </w:r>
      <w:r w:rsidR="00624385" w:rsidRPr="00DB49D1">
        <w:rPr>
          <w:rFonts w:asciiTheme="minorHAnsi" w:hAnsiTheme="minorHAnsi"/>
        </w:rPr>
        <w:t> </w:t>
      </w:r>
      <w:r w:rsidR="00750991" w:rsidRPr="00DB49D1">
        <w:rPr>
          <w:rFonts w:asciiTheme="minorHAnsi" w:hAnsiTheme="minorHAnsi"/>
        </w:rPr>
        <w:t xml:space="preserve">December 2018, 18 January 2019, 23 January 2019, 30 January 2019 and 28 February </w:t>
      </w:r>
      <w:r w:rsidR="00762BFE" w:rsidRPr="00DB49D1">
        <w:rPr>
          <w:rFonts w:asciiTheme="minorHAnsi" w:hAnsiTheme="minorHAnsi"/>
        </w:rPr>
        <w:t>2</w:t>
      </w:r>
      <w:r w:rsidR="00750991" w:rsidRPr="00DB49D1">
        <w:rPr>
          <w:rFonts w:asciiTheme="minorHAnsi" w:hAnsiTheme="minorHAnsi"/>
        </w:rPr>
        <w:t>019</w:t>
      </w:r>
      <w:r w:rsidRPr="00DB49D1">
        <w:rPr>
          <w:rFonts w:asciiTheme="minorHAnsi" w:hAnsiTheme="minorHAnsi"/>
        </w:rPr>
        <w:t xml:space="preserve"> and correspondence from the sponsor to the De</w:t>
      </w:r>
      <w:r w:rsidR="00431374" w:rsidRPr="00DB49D1">
        <w:rPr>
          <w:rFonts w:asciiTheme="minorHAnsi" w:hAnsiTheme="minorHAnsi"/>
        </w:rPr>
        <w:t>partment dated 1</w:t>
      </w:r>
      <w:r w:rsidR="00750991" w:rsidRPr="00DB49D1">
        <w:rPr>
          <w:rFonts w:asciiTheme="minorHAnsi" w:hAnsiTheme="minorHAnsi"/>
        </w:rPr>
        <w:t>8</w:t>
      </w:r>
      <w:r w:rsidR="00431374" w:rsidRPr="00DB49D1">
        <w:rPr>
          <w:rFonts w:asciiTheme="minorHAnsi" w:hAnsiTheme="minorHAnsi"/>
        </w:rPr>
        <w:t> December 201</w:t>
      </w:r>
      <w:r w:rsidR="00750991" w:rsidRPr="00DB49D1">
        <w:rPr>
          <w:rFonts w:asciiTheme="minorHAnsi" w:hAnsiTheme="minorHAnsi"/>
        </w:rPr>
        <w:t>9</w:t>
      </w:r>
      <w:r w:rsidR="00762BFE" w:rsidRPr="00DB49D1">
        <w:rPr>
          <w:rFonts w:asciiTheme="minorHAnsi" w:hAnsiTheme="minorHAnsi"/>
        </w:rPr>
        <w:t>,</w:t>
      </w:r>
      <w:r w:rsidR="00431374" w:rsidRPr="00DB49D1">
        <w:rPr>
          <w:rFonts w:asciiTheme="minorHAnsi" w:hAnsiTheme="minorHAnsi"/>
        </w:rPr>
        <w:t xml:space="preserve"> </w:t>
      </w:r>
      <w:r w:rsidR="00750991" w:rsidRPr="00DB49D1">
        <w:rPr>
          <w:rFonts w:asciiTheme="minorHAnsi" w:hAnsiTheme="minorHAnsi"/>
        </w:rPr>
        <w:t xml:space="preserve">21 </w:t>
      </w:r>
      <w:r w:rsidR="00431374" w:rsidRPr="00DB49D1">
        <w:rPr>
          <w:rFonts w:asciiTheme="minorHAnsi" w:hAnsiTheme="minorHAnsi"/>
        </w:rPr>
        <w:t>January 201</w:t>
      </w:r>
      <w:r w:rsidR="00750991" w:rsidRPr="00DB49D1">
        <w:rPr>
          <w:rFonts w:asciiTheme="minorHAnsi" w:hAnsiTheme="minorHAnsi"/>
        </w:rPr>
        <w:t>9</w:t>
      </w:r>
      <w:r w:rsidR="00762BFE" w:rsidRPr="00DB49D1">
        <w:rPr>
          <w:rFonts w:asciiTheme="minorHAnsi" w:hAnsiTheme="minorHAnsi"/>
        </w:rPr>
        <w:t xml:space="preserve"> and 6 March 2019</w:t>
      </w:r>
      <w:r w:rsidR="00431374" w:rsidRPr="00DB49D1">
        <w:rPr>
          <w:rFonts w:asciiTheme="minorHAnsi" w:hAnsiTheme="minorHAnsi"/>
        </w:rPr>
        <w:t>.</w:t>
      </w:r>
      <w:proofErr w:type="gramEnd"/>
    </w:p>
    <w:p w:rsidR="004D544B" w:rsidRPr="00DB49D1" w:rsidRDefault="00CC087C"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The PBAC recalled it had recommended </w:t>
      </w:r>
      <w:proofErr w:type="spellStart"/>
      <w:r w:rsidRPr="00DB49D1">
        <w:rPr>
          <w:rFonts w:asciiTheme="minorHAnsi" w:hAnsiTheme="minorHAnsi"/>
        </w:rPr>
        <w:t>pembrolizumab</w:t>
      </w:r>
      <w:proofErr w:type="spellEnd"/>
      <w:r w:rsidRPr="00DB49D1">
        <w:rPr>
          <w:rFonts w:asciiTheme="minorHAnsi" w:hAnsiTheme="minorHAnsi"/>
        </w:rPr>
        <w:t xml:space="preserve"> </w:t>
      </w:r>
      <w:r w:rsidR="00921395" w:rsidRPr="00DB49D1">
        <w:rPr>
          <w:rFonts w:asciiTheme="minorHAnsi" w:hAnsiTheme="minorHAnsi"/>
        </w:rPr>
        <w:t xml:space="preserve">monotherapy </w:t>
      </w:r>
      <w:r w:rsidRPr="00DB49D1">
        <w:rPr>
          <w:rFonts w:asciiTheme="minorHAnsi" w:hAnsiTheme="minorHAnsi"/>
        </w:rPr>
        <w:t xml:space="preserve">for listing for NSCLC in July 2018 </w:t>
      </w:r>
      <w:proofErr w:type="gramStart"/>
      <w:r w:rsidRPr="00DB49D1">
        <w:rPr>
          <w:rFonts w:asciiTheme="minorHAnsi" w:hAnsiTheme="minorHAnsi"/>
        </w:rPr>
        <w:t>on the basis of</w:t>
      </w:r>
      <w:proofErr w:type="gramEnd"/>
      <w:r w:rsidRPr="00DB49D1">
        <w:rPr>
          <w:rFonts w:asciiTheme="minorHAnsi" w:hAnsiTheme="minorHAnsi"/>
        </w:rPr>
        <w:t xml:space="preserve"> interim study results for KN024 (median follow up 19 months, data cut off 5 January 2017).</w:t>
      </w:r>
      <w:r w:rsidR="00877C86" w:rsidRPr="00DB49D1">
        <w:rPr>
          <w:rFonts w:asciiTheme="minorHAnsi" w:hAnsiTheme="minorHAnsi"/>
        </w:rPr>
        <w:t xml:space="preserve"> The PBAC noted that </w:t>
      </w:r>
      <w:r w:rsidR="004D544B" w:rsidRPr="00DB49D1">
        <w:rPr>
          <w:rFonts w:asciiTheme="minorHAnsi" w:hAnsiTheme="minorHAnsi"/>
        </w:rPr>
        <w:t>based on the information provided</w:t>
      </w:r>
      <w:r w:rsidR="0027720E" w:rsidRPr="00DB49D1">
        <w:rPr>
          <w:rFonts w:asciiTheme="minorHAnsi" w:hAnsiTheme="minorHAnsi"/>
        </w:rPr>
        <w:t>,</w:t>
      </w:r>
      <w:r w:rsidR="004D544B" w:rsidRPr="00DB49D1">
        <w:rPr>
          <w:rFonts w:asciiTheme="minorHAnsi" w:hAnsiTheme="minorHAnsi"/>
        </w:rPr>
        <w:t xml:space="preserve"> it is </w:t>
      </w:r>
      <w:r w:rsidR="0027720E" w:rsidRPr="00DB49D1">
        <w:rPr>
          <w:rFonts w:asciiTheme="minorHAnsi" w:hAnsiTheme="minorHAnsi"/>
        </w:rPr>
        <w:t xml:space="preserve">reasonable </w:t>
      </w:r>
      <w:r w:rsidR="004D544B" w:rsidRPr="00DB49D1">
        <w:rPr>
          <w:rFonts w:asciiTheme="minorHAnsi" w:hAnsiTheme="minorHAnsi"/>
        </w:rPr>
        <w:t>to conclude tha</w:t>
      </w:r>
      <w:r w:rsidR="0027720E" w:rsidRPr="00DB49D1">
        <w:rPr>
          <w:rFonts w:asciiTheme="minorHAnsi" w:hAnsiTheme="minorHAnsi"/>
        </w:rPr>
        <w:t>t</w:t>
      </w:r>
      <w:r w:rsidR="004D544B" w:rsidRPr="00DB49D1">
        <w:rPr>
          <w:rFonts w:asciiTheme="minorHAnsi" w:hAnsiTheme="minorHAnsi"/>
        </w:rPr>
        <w:t xml:space="preserve"> </w:t>
      </w:r>
      <w:r w:rsidR="00DA4BB6" w:rsidRPr="00DB49D1">
        <w:rPr>
          <w:rFonts w:asciiTheme="minorHAnsi" w:hAnsiTheme="minorHAnsi"/>
        </w:rPr>
        <w:t xml:space="preserve">MSD had failed to provide the PBAC with data from a planned analysis of a clinical trial </w:t>
      </w:r>
      <w:r w:rsidR="004D544B" w:rsidRPr="00DB49D1">
        <w:rPr>
          <w:rFonts w:asciiTheme="minorHAnsi" w:hAnsiTheme="minorHAnsi"/>
        </w:rPr>
        <w:t>which</w:t>
      </w:r>
      <w:r w:rsidR="00DA4BB6" w:rsidRPr="00DB49D1">
        <w:rPr>
          <w:rFonts w:asciiTheme="minorHAnsi" w:hAnsiTheme="minorHAnsi"/>
        </w:rPr>
        <w:t xml:space="preserve"> was relevant to the PBAC’s considerations in July 2018</w:t>
      </w:r>
      <w:r w:rsidR="000D6F35" w:rsidRPr="00DB49D1">
        <w:rPr>
          <w:rFonts w:asciiTheme="minorHAnsi" w:hAnsiTheme="minorHAnsi"/>
        </w:rPr>
        <w:t xml:space="preserve">, particularly </w:t>
      </w:r>
      <w:r w:rsidR="004D544B" w:rsidRPr="00DB49D1">
        <w:rPr>
          <w:rFonts w:asciiTheme="minorHAnsi" w:hAnsiTheme="minorHAnsi"/>
        </w:rPr>
        <w:t xml:space="preserve">as </w:t>
      </w:r>
      <w:r w:rsidR="00DA4BB6" w:rsidRPr="00DB49D1">
        <w:rPr>
          <w:rFonts w:asciiTheme="minorHAnsi" w:hAnsiTheme="minorHAnsi"/>
        </w:rPr>
        <w:t xml:space="preserve">the top-line results </w:t>
      </w:r>
      <w:r w:rsidR="000D6F35" w:rsidRPr="00DB49D1">
        <w:rPr>
          <w:rFonts w:asciiTheme="minorHAnsi" w:hAnsiTheme="minorHAnsi"/>
        </w:rPr>
        <w:t xml:space="preserve">of this analysis </w:t>
      </w:r>
      <w:r w:rsidR="00DA4BB6" w:rsidRPr="00DB49D1">
        <w:rPr>
          <w:rFonts w:asciiTheme="minorHAnsi" w:hAnsiTheme="minorHAnsi"/>
        </w:rPr>
        <w:t>had been released publicly</w:t>
      </w:r>
      <w:r w:rsidR="004D544B" w:rsidRPr="00DB49D1">
        <w:rPr>
          <w:rFonts w:asciiTheme="minorHAnsi" w:hAnsiTheme="minorHAnsi"/>
        </w:rPr>
        <w:t xml:space="preserve"> a month before the PBAC meeting</w:t>
      </w:r>
      <w:r w:rsidR="00DA4BB6" w:rsidRPr="00DB49D1">
        <w:rPr>
          <w:rFonts w:asciiTheme="minorHAnsi" w:hAnsiTheme="minorHAnsi"/>
        </w:rPr>
        <w:t xml:space="preserve">. The PBAC further noted that MSD </w:t>
      </w:r>
      <w:r w:rsidR="00957445" w:rsidRPr="00DB49D1">
        <w:rPr>
          <w:rFonts w:asciiTheme="minorHAnsi" w:hAnsiTheme="minorHAnsi"/>
        </w:rPr>
        <w:t xml:space="preserve">had not provided these results to </w:t>
      </w:r>
      <w:r w:rsidR="00DA4BB6" w:rsidRPr="00DB49D1">
        <w:rPr>
          <w:rFonts w:asciiTheme="minorHAnsi" w:hAnsiTheme="minorHAnsi"/>
        </w:rPr>
        <w:t>the Department</w:t>
      </w:r>
      <w:r w:rsidR="00957445" w:rsidRPr="00DB49D1">
        <w:rPr>
          <w:rFonts w:asciiTheme="minorHAnsi" w:hAnsiTheme="minorHAnsi"/>
        </w:rPr>
        <w:t xml:space="preserve"> </w:t>
      </w:r>
      <w:r w:rsidR="00DA4BB6" w:rsidRPr="00DB49D1">
        <w:rPr>
          <w:rFonts w:asciiTheme="minorHAnsi" w:hAnsiTheme="minorHAnsi"/>
        </w:rPr>
        <w:t xml:space="preserve">in </w:t>
      </w:r>
      <w:r w:rsidR="00957445" w:rsidRPr="00DB49D1">
        <w:rPr>
          <w:rFonts w:asciiTheme="minorHAnsi" w:hAnsiTheme="minorHAnsi"/>
        </w:rPr>
        <w:t xml:space="preserve">the context of the subsequent </w:t>
      </w:r>
      <w:r w:rsidR="00DA4BB6" w:rsidRPr="00DB49D1">
        <w:rPr>
          <w:rFonts w:asciiTheme="minorHAnsi" w:hAnsiTheme="minorHAnsi"/>
        </w:rPr>
        <w:t xml:space="preserve">price negotiations for </w:t>
      </w:r>
      <w:proofErr w:type="spellStart"/>
      <w:r w:rsidR="00DA4BB6" w:rsidRPr="00DB49D1">
        <w:rPr>
          <w:rFonts w:asciiTheme="minorHAnsi" w:hAnsiTheme="minorHAnsi"/>
        </w:rPr>
        <w:t>pembrolizumab</w:t>
      </w:r>
      <w:proofErr w:type="spellEnd"/>
      <w:r w:rsidR="00DA4BB6" w:rsidRPr="00DB49D1">
        <w:rPr>
          <w:rFonts w:asciiTheme="minorHAnsi" w:hAnsiTheme="minorHAnsi"/>
        </w:rPr>
        <w:t xml:space="preserve"> monotherapy. The PBAC </w:t>
      </w:r>
      <w:r w:rsidR="00957445" w:rsidRPr="00DB49D1">
        <w:rPr>
          <w:rFonts w:asciiTheme="minorHAnsi" w:hAnsiTheme="minorHAnsi"/>
        </w:rPr>
        <w:t>was not satisfied with MSD’s explanation that it had included the top-line results for KN042 in its separate submission to the November 2018 PBAC</w:t>
      </w:r>
      <w:r w:rsidR="008B0E1F" w:rsidRPr="00DB49D1">
        <w:rPr>
          <w:rFonts w:asciiTheme="minorHAnsi" w:hAnsiTheme="minorHAnsi"/>
        </w:rPr>
        <w:t xml:space="preserve"> meeting</w:t>
      </w:r>
      <w:r w:rsidR="00957445" w:rsidRPr="00DB49D1">
        <w:rPr>
          <w:rFonts w:asciiTheme="minorHAnsi" w:hAnsiTheme="minorHAnsi"/>
        </w:rPr>
        <w:t xml:space="preserve"> for </w:t>
      </w:r>
      <w:proofErr w:type="spellStart"/>
      <w:r w:rsidR="00957445" w:rsidRPr="00DB49D1">
        <w:rPr>
          <w:rFonts w:asciiTheme="minorHAnsi" w:hAnsiTheme="minorHAnsi"/>
        </w:rPr>
        <w:t>pembrolizumab</w:t>
      </w:r>
      <w:proofErr w:type="spellEnd"/>
      <w:r w:rsidR="00957445" w:rsidRPr="00DB49D1">
        <w:rPr>
          <w:rFonts w:asciiTheme="minorHAnsi" w:hAnsiTheme="minorHAnsi"/>
        </w:rPr>
        <w:t xml:space="preserve"> combination therapy.</w:t>
      </w:r>
      <w:r w:rsidR="00581F69" w:rsidRPr="00DB49D1">
        <w:rPr>
          <w:rFonts w:asciiTheme="minorHAnsi" w:hAnsiTheme="minorHAnsi"/>
        </w:rPr>
        <w:t xml:space="preserve"> </w:t>
      </w:r>
      <w:r w:rsidR="00411A26" w:rsidRPr="00DB49D1">
        <w:rPr>
          <w:rFonts w:asciiTheme="minorHAnsi" w:hAnsiTheme="minorHAnsi"/>
        </w:rPr>
        <w:t xml:space="preserve">The PBAC </w:t>
      </w:r>
      <w:r w:rsidR="007E1945" w:rsidRPr="00DB49D1">
        <w:rPr>
          <w:rFonts w:asciiTheme="minorHAnsi" w:hAnsiTheme="minorHAnsi"/>
        </w:rPr>
        <w:t xml:space="preserve">noted that </w:t>
      </w:r>
      <w:r w:rsidR="00581F69" w:rsidRPr="00DB49D1">
        <w:rPr>
          <w:rFonts w:asciiTheme="minorHAnsi" w:hAnsiTheme="minorHAnsi"/>
        </w:rPr>
        <w:t xml:space="preserve">this behaviour </w:t>
      </w:r>
      <w:r w:rsidR="007935FF" w:rsidRPr="00DB49D1">
        <w:rPr>
          <w:rFonts w:asciiTheme="minorHAnsi" w:hAnsiTheme="minorHAnsi"/>
        </w:rPr>
        <w:t>is contrary to the spirit of the submission guidelines with</w:t>
      </w:r>
      <w:r w:rsidR="008B0E1F" w:rsidRPr="00DB49D1">
        <w:rPr>
          <w:rFonts w:asciiTheme="minorHAnsi" w:hAnsiTheme="minorHAnsi"/>
        </w:rPr>
        <w:t xml:space="preserve"> </w:t>
      </w:r>
      <w:r w:rsidR="00581F69" w:rsidRPr="00DB49D1">
        <w:rPr>
          <w:rFonts w:asciiTheme="minorHAnsi" w:hAnsiTheme="minorHAnsi"/>
        </w:rPr>
        <w:t>potential to undermine the integrity of it</w:t>
      </w:r>
      <w:r w:rsidR="00411A26" w:rsidRPr="00DB49D1">
        <w:rPr>
          <w:rFonts w:asciiTheme="minorHAnsi" w:hAnsiTheme="minorHAnsi"/>
        </w:rPr>
        <w:t>s</w:t>
      </w:r>
      <w:r w:rsidR="00581F69" w:rsidRPr="00DB49D1">
        <w:rPr>
          <w:rFonts w:asciiTheme="minorHAnsi" w:hAnsiTheme="minorHAnsi"/>
        </w:rPr>
        <w:t xml:space="preserve"> evidence based </w:t>
      </w:r>
      <w:proofErr w:type="gramStart"/>
      <w:r w:rsidR="00581F69" w:rsidRPr="00DB49D1">
        <w:rPr>
          <w:rFonts w:asciiTheme="minorHAnsi" w:hAnsiTheme="minorHAnsi"/>
        </w:rPr>
        <w:t>decision making</w:t>
      </w:r>
      <w:proofErr w:type="gramEnd"/>
      <w:r w:rsidR="00581F69" w:rsidRPr="00DB49D1">
        <w:rPr>
          <w:rFonts w:asciiTheme="minorHAnsi" w:hAnsiTheme="minorHAnsi"/>
        </w:rPr>
        <w:t xml:space="preserve"> processes.</w:t>
      </w:r>
      <w:r w:rsidR="002D39B4" w:rsidRPr="00DB49D1">
        <w:rPr>
          <w:rFonts w:asciiTheme="minorHAnsi" w:hAnsiTheme="minorHAnsi"/>
        </w:rPr>
        <w:t xml:space="preserve"> The PBAC </w:t>
      </w:r>
      <w:r w:rsidR="00103797" w:rsidRPr="00DB49D1">
        <w:rPr>
          <w:rFonts w:asciiTheme="minorHAnsi" w:hAnsiTheme="minorHAnsi"/>
        </w:rPr>
        <w:t>re</w:t>
      </w:r>
      <w:r w:rsidR="00A10753" w:rsidRPr="00DB49D1">
        <w:rPr>
          <w:rFonts w:asciiTheme="minorHAnsi" w:hAnsiTheme="minorHAnsi"/>
        </w:rPr>
        <w:t>quested</w:t>
      </w:r>
      <w:r w:rsidR="00103797" w:rsidRPr="00DB49D1">
        <w:rPr>
          <w:rFonts w:asciiTheme="minorHAnsi" w:hAnsiTheme="minorHAnsi"/>
        </w:rPr>
        <w:t xml:space="preserve"> that the submission guidelines </w:t>
      </w:r>
      <w:proofErr w:type="gramStart"/>
      <w:r w:rsidR="00103797" w:rsidRPr="00DB49D1">
        <w:rPr>
          <w:rFonts w:asciiTheme="minorHAnsi" w:hAnsiTheme="minorHAnsi"/>
        </w:rPr>
        <w:t>should be amended</w:t>
      </w:r>
      <w:proofErr w:type="gramEnd"/>
      <w:r w:rsidR="00103797" w:rsidRPr="00DB49D1">
        <w:rPr>
          <w:rFonts w:asciiTheme="minorHAnsi" w:hAnsiTheme="minorHAnsi"/>
        </w:rPr>
        <w:t xml:space="preserve"> to make it clear how</w:t>
      </w:r>
      <w:r w:rsidR="003C33EC" w:rsidRPr="00DB49D1">
        <w:rPr>
          <w:rFonts w:asciiTheme="minorHAnsi" w:hAnsiTheme="minorHAnsi"/>
        </w:rPr>
        <w:t xml:space="preserve"> such</w:t>
      </w:r>
      <w:r w:rsidR="00103797" w:rsidRPr="00DB49D1">
        <w:rPr>
          <w:rFonts w:asciiTheme="minorHAnsi" w:hAnsiTheme="minorHAnsi"/>
        </w:rPr>
        <w:t xml:space="preserve"> incidences should be managed in future.</w:t>
      </w:r>
    </w:p>
    <w:p w:rsidR="00013619" w:rsidRPr="00DB49D1" w:rsidRDefault="00013619"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The PBAC noted the Therapeutic Goods Administration (TGA) advice that MSD had submitted an application to extend the registered indications for </w:t>
      </w:r>
      <w:proofErr w:type="spellStart"/>
      <w:r w:rsidRPr="00DB49D1">
        <w:rPr>
          <w:rFonts w:asciiTheme="minorHAnsi" w:hAnsiTheme="minorHAnsi"/>
        </w:rPr>
        <w:t>pembroli</w:t>
      </w:r>
      <w:r w:rsidR="005A4868" w:rsidRPr="00DB49D1">
        <w:rPr>
          <w:rFonts w:asciiTheme="minorHAnsi" w:hAnsiTheme="minorHAnsi"/>
        </w:rPr>
        <w:t>zu</w:t>
      </w:r>
      <w:r w:rsidRPr="00DB49D1">
        <w:rPr>
          <w:rFonts w:asciiTheme="minorHAnsi" w:hAnsiTheme="minorHAnsi"/>
        </w:rPr>
        <w:t>mab</w:t>
      </w:r>
      <w:proofErr w:type="spellEnd"/>
      <w:r w:rsidRPr="00DB49D1">
        <w:rPr>
          <w:rFonts w:asciiTheme="minorHAnsi" w:hAnsiTheme="minorHAnsi"/>
        </w:rPr>
        <w:t xml:space="preserve"> </w:t>
      </w:r>
      <w:r w:rsidRPr="00DB49D1">
        <w:rPr>
          <w:rFonts w:asciiTheme="minorHAnsi" w:hAnsiTheme="minorHAnsi"/>
        </w:rPr>
        <w:lastRenderedPageBreak/>
        <w:t>monotherapy in NSCLC in October 2018, with the submission to TGA including the 15</w:t>
      </w:r>
      <w:r w:rsidR="000D6F35" w:rsidRPr="00DB49D1">
        <w:rPr>
          <w:rFonts w:asciiTheme="minorHAnsi" w:hAnsiTheme="minorHAnsi"/>
        </w:rPr>
        <w:t> </w:t>
      </w:r>
      <w:r w:rsidRPr="00DB49D1">
        <w:rPr>
          <w:rFonts w:asciiTheme="minorHAnsi" w:hAnsiTheme="minorHAnsi"/>
        </w:rPr>
        <w:t>June</w:t>
      </w:r>
      <w:r w:rsidR="000D6F35" w:rsidRPr="00DB49D1">
        <w:rPr>
          <w:rFonts w:asciiTheme="minorHAnsi" w:hAnsiTheme="minorHAnsi"/>
        </w:rPr>
        <w:t> </w:t>
      </w:r>
      <w:r w:rsidRPr="00DB49D1">
        <w:rPr>
          <w:rFonts w:asciiTheme="minorHAnsi" w:hAnsiTheme="minorHAnsi"/>
        </w:rPr>
        <w:t>2018 final study report for the interim analysis of KN042. The PBAC noted MSD’s claim that the local company only had access to this report at the end of July 2018.</w:t>
      </w:r>
    </w:p>
    <w:p w:rsidR="00A15CBB" w:rsidRPr="00DB49D1" w:rsidRDefault="0027720E"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Regarding </w:t>
      </w:r>
      <w:r w:rsidR="00BA1749" w:rsidRPr="00DB49D1">
        <w:rPr>
          <w:rFonts w:asciiTheme="minorHAnsi" w:hAnsiTheme="minorHAnsi"/>
        </w:rPr>
        <w:t xml:space="preserve">the impact of the KN042 trial on the value proposition for </w:t>
      </w:r>
      <w:proofErr w:type="spellStart"/>
      <w:r w:rsidR="00BA1749" w:rsidRPr="00DB49D1">
        <w:rPr>
          <w:rFonts w:asciiTheme="minorHAnsi" w:hAnsiTheme="minorHAnsi"/>
        </w:rPr>
        <w:t>pembrolizumab</w:t>
      </w:r>
      <w:proofErr w:type="spellEnd"/>
      <w:r w:rsidR="00BA1749" w:rsidRPr="00DB49D1">
        <w:rPr>
          <w:rFonts w:asciiTheme="minorHAnsi" w:hAnsiTheme="minorHAnsi"/>
        </w:rPr>
        <w:t xml:space="preserve"> </w:t>
      </w:r>
      <w:r w:rsidR="00F56271" w:rsidRPr="00DB49D1">
        <w:rPr>
          <w:rFonts w:asciiTheme="minorHAnsi" w:hAnsiTheme="minorHAnsi"/>
        </w:rPr>
        <w:t xml:space="preserve">monotherapy </w:t>
      </w:r>
      <w:r w:rsidR="00BA1749" w:rsidRPr="00DB49D1">
        <w:rPr>
          <w:rFonts w:asciiTheme="minorHAnsi" w:hAnsiTheme="minorHAnsi"/>
        </w:rPr>
        <w:t>in NSCLC,</w:t>
      </w:r>
      <w:r w:rsidRPr="00DB49D1">
        <w:rPr>
          <w:rFonts w:asciiTheme="minorHAnsi" w:hAnsiTheme="minorHAnsi"/>
        </w:rPr>
        <w:t xml:space="preserve"> the PBAC did not agree with MSD’s argument that</w:t>
      </w:r>
      <w:r w:rsidR="00BA1749" w:rsidRPr="00DB49D1">
        <w:rPr>
          <w:rFonts w:asciiTheme="minorHAnsi" w:hAnsiTheme="minorHAnsi"/>
        </w:rPr>
        <w:t xml:space="preserve"> th</w:t>
      </w:r>
      <w:r w:rsidRPr="00DB49D1">
        <w:rPr>
          <w:rFonts w:asciiTheme="minorHAnsi" w:hAnsiTheme="minorHAnsi"/>
        </w:rPr>
        <w:t>e</w:t>
      </w:r>
      <w:r w:rsidR="00BA1749" w:rsidRPr="00DB49D1">
        <w:rPr>
          <w:rFonts w:asciiTheme="minorHAnsi" w:hAnsiTheme="minorHAnsi"/>
        </w:rPr>
        <w:t xml:space="preserve"> issue </w:t>
      </w:r>
      <w:proofErr w:type="gramStart"/>
      <w:r w:rsidR="00BA1749" w:rsidRPr="00DB49D1">
        <w:rPr>
          <w:rFonts w:asciiTheme="minorHAnsi" w:hAnsiTheme="minorHAnsi"/>
        </w:rPr>
        <w:t>can only be addressed</w:t>
      </w:r>
      <w:proofErr w:type="gramEnd"/>
      <w:r w:rsidR="00BA1749" w:rsidRPr="00DB49D1">
        <w:rPr>
          <w:rFonts w:asciiTheme="minorHAnsi" w:hAnsiTheme="minorHAnsi"/>
        </w:rPr>
        <w:t xml:space="preserve"> through a combination therapy resubmission. </w:t>
      </w:r>
      <w:r w:rsidR="006463AA" w:rsidRPr="00DB49D1">
        <w:rPr>
          <w:rFonts w:asciiTheme="minorHAnsi" w:hAnsiTheme="minorHAnsi"/>
        </w:rPr>
        <w:t>T</w:t>
      </w:r>
      <w:r w:rsidR="00F56271" w:rsidRPr="00DB49D1">
        <w:rPr>
          <w:rFonts w:asciiTheme="minorHAnsi" w:hAnsiTheme="minorHAnsi"/>
        </w:rPr>
        <w:t xml:space="preserve">he PBAC considered it had sufficient information available </w:t>
      </w:r>
      <w:r w:rsidR="006463AA" w:rsidRPr="00DB49D1">
        <w:rPr>
          <w:rFonts w:asciiTheme="minorHAnsi" w:hAnsiTheme="minorHAnsi"/>
        </w:rPr>
        <w:t xml:space="preserve">to consider the value proposition of </w:t>
      </w:r>
      <w:proofErr w:type="spellStart"/>
      <w:r w:rsidR="006463AA" w:rsidRPr="00DB49D1">
        <w:rPr>
          <w:rFonts w:asciiTheme="minorHAnsi" w:hAnsiTheme="minorHAnsi"/>
        </w:rPr>
        <w:t>pembrolizumab</w:t>
      </w:r>
      <w:proofErr w:type="spellEnd"/>
      <w:r w:rsidR="006463AA" w:rsidRPr="00DB49D1">
        <w:rPr>
          <w:rFonts w:asciiTheme="minorHAnsi" w:hAnsiTheme="minorHAnsi"/>
        </w:rPr>
        <w:t xml:space="preserve"> monotherapy in light of the results of KN042.</w:t>
      </w:r>
    </w:p>
    <w:p w:rsidR="006463AA" w:rsidRPr="00DB49D1" w:rsidRDefault="006463AA"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The PBAC noted that the sponsor may make further submission</w:t>
      </w:r>
      <w:r w:rsidR="00204639" w:rsidRPr="00DB49D1">
        <w:rPr>
          <w:rFonts w:asciiTheme="minorHAnsi" w:hAnsiTheme="minorHAnsi"/>
        </w:rPr>
        <w:t>s</w:t>
      </w:r>
      <w:r w:rsidRPr="00DB49D1">
        <w:rPr>
          <w:rFonts w:asciiTheme="minorHAnsi" w:hAnsiTheme="minorHAnsi"/>
        </w:rPr>
        <w:t xml:space="preserve"> o</w:t>
      </w:r>
      <w:r w:rsidR="00204639" w:rsidRPr="00DB49D1">
        <w:rPr>
          <w:rFonts w:asciiTheme="minorHAnsi" w:hAnsiTheme="minorHAnsi"/>
        </w:rPr>
        <w:t>utlining</w:t>
      </w:r>
      <w:r w:rsidRPr="00DB49D1">
        <w:rPr>
          <w:rFonts w:asciiTheme="minorHAnsi" w:hAnsiTheme="minorHAnsi"/>
        </w:rPr>
        <w:t xml:space="preserve"> whether </w:t>
      </w:r>
      <w:proofErr w:type="spellStart"/>
      <w:r w:rsidRPr="00DB49D1">
        <w:rPr>
          <w:rFonts w:asciiTheme="minorHAnsi" w:hAnsiTheme="minorHAnsi"/>
        </w:rPr>
        <w:t>pembrolizumab</w:t>
      </w:r>
      <w:proofErr w:type="spellEnd"/>
      <w:r w:rsidRPr="00DB49D1">
        <w:rPr>
          <w:rFonts w:asciiTheme="minorHAnsi" w:hAnsiTheme="minorHAnsi"/>
        </w:rPr>
        <w:t xml:space="preserve"> is cost-effective compared to alternative therapies at any time</w:t>
      </w:r>
      <w:r w:rsidR="00204639" w:rsidRPr="00DB49D1">
        <w:rPr>
          <w:rFonts w:asciiTheme="minorHAnsi" w:hAnsiTheme="minorHAnsi"/>
        </w:rPr>
        <w:t>.</w:t>
      </w:r>
      <w:r w:rsidR="00921395" w:rsidRPr="00DB49D1">
        <w:rPr>
          <w:rFonts w:asciiTheme="minorHAnsi" w:hAnsiTheme="minorHAnsi"/>
        </w:rPr>
        <w:t xml:space="preserve"> </w:t>
      </w:r>
      <w:r w:rsidRPr="00DB49D1">
        <w:rPr>
          <w:rFonts w:asciiTheme="minorHAnsi" w:hAnsiTheme="minorHAnsi"/>
        </w:rPr>
        <w:t xml:space="preserve">If a submission were made after a price reduction, the sponsor could seek a price increase </w:t>
      </w:r>
      <w:proofErr w:type="gramStart"/>
      <w:r w:rsidRPr="00DB49D1">
        <w:rPr>
          <w:rFonts w:asciiTheme="minorHAnsi" w:hAnsiTheme="minorHAnsi"/>
        </w:rPr>
        <w:t>on the basis of</w:t>
      </w:r>
      <w:proofErr w:type="gramEnd"/>
      <w:r w:rsidRPr="00DB49D1">
        <w:rPr>
          <w:rFonts w:asciiTheme="minorHAnsi" w:hAnsiTheme="minorHAnsi"/>
        </w:rPr>
        <w:t xml:space="preserve"> the submission. In those circumstances</w:t>
      </w:r>
      <w:r w:rsidR="008B0E1F" w:rsidRPr="00DB49D1">
        <w:rPr>
          <w:rFonts w:asciiTheme="minorHAnsi" w:hAnsiTheme="minorHAnsi"/>
        </w:rPr>
        <w:t>,</w:t>
      </w:r>
      <w:r w:rsidRPr="00DB49D1">
        <w:rPr>
          <w:rFonts w:asciiTheme="minorHAnsi" w:hAnsiTheme="minorHAnsi"/>
        </w:rPr>
        <w:t xml:space="preserve"> the PBAC did not consider that it should defer its consideration of the Minister’s request for advice until July 2019 as requested by the sponsor.</w:t>
      </w:r>
    </w:p>
    <w:p w:rsidR="00D277E5" w:rsidRPr="00DB49D1" w:rsidRDefault="006463AA"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The </w:t>
      </w:r>
      <w:r w:rsidR="003C3C63" w:rsidRPr="00DB49D1">
        <w:rPr>
          <w:rFonts w:asciiTheme="minorHAnsi" w:hAnsiTheme="minorHAnsi"/>
        </w:rPr>
        <w:t>P</w:t>
      </w:r>
      <w:r w:rsidRPr="00DB49D1">
        <w:rPr>
          <w:rFonts w:asciiTheme="minorHAnsi" w:hAnsiTheme="minorHAnsi"/>
        </w:rPr>
        <w:t xml:space="preserve">BAC </w:t>
      </w:r>
      <w:r w:rsidR="005B5AEA" w:rsidRPr="00DB49D1">
        <w:rPr>
          <w:rFonts w:asciiTheme="minorHAnsi" w:hAnsiTheme="minorHAnsi"/>
        </w:rPr>
        <w:t>agreed with the sponsor that the KN042 data supports the</w:t>
      </w:r>
      <w:r w:rsidR="00806EBE" w:rsidRPr="00DB49D1">
        <w:rPr>
          <w:rFonts w:asciiTheme="minorHAnsi" w:hAnsiTheme="minorHAnsi"/>
        </w:rPr>
        <w:t xml:space="preserve"> overall superior </w:t>
      </w:r>
      <w:r w:rsidR="005B5AEA" w:rsidRPr="00DB49D1">
        <w:rPr>
          <w:rFonts w:asciiTheme="minorHAnsi" w:hAnsiTheme="minorHAnsi"/>
        </w:rPr>
        <w:t xml:space="preserve">efficacy of </w:t>
      </w:r>
      <w:proofErr w:type="spellStart"/>
      <w:r w:rsidR="005B5AEA" w:rsidRPr="00DB49D1">
        <w:rPr>
          <w:rFonts w:asciiTheme="minorHAnsi" w:hAnsiTheme="minorHAnsi"/>
        </w:rPr>
        <w:t>pembrolizumab</w:t>
      </w:r>
      <w:proofErr w:type="spellEnd"/>
      <w:r w:rsidR="00204639" w:rsidRPr="00DB49D1">
        <w:rPr>
          <w:rFonts w:asciiTheme="minorHAnsi" w:hAnsiTheme="minorHAnsi"/>
        </w:rPr>
        <w:t xml:space="preserve"> monotherapy</w:t>
      </w:r>
      <w:r w:rsidR="005B5AEA" w:rsidRPr="00DB49D1">
        <w:rPr>
          <w:rFonts w:asciiTheme="minorHAnsi" w:hAnsiTheme="minorHAnsi"/>
        </w:rPr>
        <w:t xml:space="preserve"> as a treatment for NSCLC, but considered the </w:t>
      </w:r>
      <w:r w:rsidR="005E1EF7" w:rsidRPr="00DB49D1">
        <w:rPr>
          <w:rFonts w:asciiTheme="minorHAnsi" w:hAnsiTheme="minorHAnsi"/>
        </w:rPr>
        <w:t xml:space="preserve">evaluation of </w:t>
      </w:r>
      <w:r w:rsidR="00CF2ECF" w:rsidRPr="00DB49D1">
        <w:rPr>
          <w:rFonts w:asciiTheme="minorHAnsi" w:hAnsiTheme="minorHAnsi"/>
        </w:rPr>
        <w:t xml:space="preserve">the </w:t>
      </w:r>
      <w:r w:rsidR="005B5AEA" w:rsidRPr="00DB49D1">
        <w:rPr>
          <w:rFonts w:asciiTheme="minorHAnsi" w:hAnsiTheme="minorHAnsi"/>
        </w:rPr>
        <w:t xml:space="preserve">value </w:t>
      </w:r>
      <w:r w:rsidR="005E1EF7" w:rsidRPr="00DB49D1">
        <w:rPr>
          <w:rFonts w:asciiTheme="minorHAnsi" w:hAnsiTheme="minorHAnsi"/>
        </w:rPr>
        <w:t xml:space="preserve">proposition </w:t>
      </w:r>
      <w:r w:rsidR="005B5AEA" w:rsidRPr="00DB49D1">
        <w:rPr>
          <w:rFonts w:asciiTheme="minorHAnsi" w:hAnsiTheme="minorHAnsi"/>
        </w:rPr>
        <w:t>to be</w:t>
      </w:r>
      <w:r w:rsidR="00D277E5" w:rsidRPr="00DB49D1">
        <w:rPr>
          <w:rFonts w:asciiTheme="minorHAnsi" w:hAnsiTheme="minorHAnsi"/>
        </w:rPr>
        <w:t xml:space="preserve"> </w:t>
      </w:r>
      <w:r w:rsidR="005B5AEA" w:rsidRPr="00DB49D1">
        <w:rPr>
          <w:rFonts w:asciiTheme="minorHAnsi" w:hAnsiTheme="minorHAnsi"/>
        </w:rPr>
        <w:t xml:space="preserve">separate. </w:t>
      </w:r>
    </w:p>
    <w:p w:rsidR="005B5AEA" w:rsidRPr="00DB49D1" w:rsidRDefault="005B5AEA"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The PBAC noted </w:t>
      </w:r>
      <w:r w:rsidR="008B0E1F" w:rsidRPr="00DB49D1">
        <w:rPr>
          <w:rFonts w:asciiTheme="minorHAnsi" w:hAnsiTheme="minorHAnsi"/>
        </w:rPr>
        <w:t>the sponsor</w:t>
      </w:r>
      <w:r w:rsidRPr="00DB49D1">
        <w:rPr>
          <w:rFonts w:asciiTheme="minorHAnsi" w:hAnsiTheme="minorHAnsi"/>
        </w:rPr>
        <w:t xml:space="preserve"> had criticised the Department for conducting its </w:t>
      </w:r>
      <w:r w:rsidR="00260D0F" w:rsidRPr="00DB49D1">
        <w:rPr>
          <w:rFonts w:asciiTheme="minorHAnsi" w:hAnsiTheme="minorHAnsi"/>
        </w:rPr>
        <w:t xml:space="preserve">economic </w:t>
      </w:r>
      <w:r w:rsidRPr="00DB49D1">
        <w:rPr>
          <w:rFonts w:asciiTheme="minorHAnsi" w:hAnsiTheme="minorHAnsi"/>
        </w:rPr>
        <w:t>analysis sol</w:t>
      </w:r>
      <w:r w:rsidR="0036570E" w:rsidRPr="00DB49D1">
        <w:rPr>
          <w:rFonts w:asciiTheme="minorHAnsi" w:hAnsiTheme="minorHAnsi"/>
        </w:rPr>
        <w:t xml:space="preserve">ely </w:t>
      </w:r>
      <w:proofErr w:type="gramStart"/>
      <w:r w:rsidR="0036570E" w:rsidRPr="00DB49D1">
        <w:rPr>
          <w:rFonts w:asciiTheme="minorHAnsi" w:hAnsiTheme="minorHAnsi"/>
        </w:rPr>
        <w:t>on the basis of</w:t>
      </w:r>
      <w:proofErr w:type="gramEnd"/>
      <w:r w:rsidR="0036570E" w:rsidRPr="00DB49D1">
        <w:rPr>
          <w:rFonts w:asciiTheme="minorHAnsi" w:hAnsiTheme="minorHAnsi"/>
        </w:rPr>
        <w:t xml:space="preserve"> KN042 but had not presented </w:t>
      </w:r>
      <w:r w:rsidR="00260D0F" w:rsidRPr="00DB49D1">
        <w:rPr>
          <w:rFonts w:asciiTheme="minorHAnsi" w:hAnsiTheme="minorHAnsi"/>
        </w:rPr>
        <w:t xml:space="preserve">its own economic </w:t>
      </w:r>
      <w:r w:rsidR="0036570E" w:rsidRPr="00DB49D1">
        <w:rPr>
          <w:rFonts w:asciiTheme="minorHAnsi" w:hAnsiTheme="minorHAnsi"/>
        </w:rPr>
        <w:t>analysis, or disputed the method by which the Department conducted the analysis (refer Table 4 above).</w:t>
      </w:r>
    </w:p>
    <w:p w:rsidR="00013619" w:rsidRPr="00DB49D1" w:rsidRDefault="0036570E" w:rsidP="006C4289">
      <w:pPr>
        <w:pStyle w:val="ListParagraph"/>
        <w:widowControl w:val="0"/>
        <w:numPr>
          <w:ilvl w:val="1"/>
          <w:numId w:val="2"/>
        </w:numPr>
        <w:spacing w:before="120" w:after="120" w:line="240" w:lineRule="auto"/>
        <w:contextualSpacing w:val="0"/>
        <w:jc w:val="both"/>
        <w:rPr>
          <w:rFonts w:asciiTheme="minorHAnsi" w:hAnsiTheme="minorHAnsi"/>
        </w:rPr>
      </w:pPr>
      <w:proofErr w:type="gramStart"/>
      <w:r w:rsidRPr="00DB49D1">
        <w:rPr>
          <w:rFonts w:asciiTheme="minorHAnsi" w:hAnsiTheme="minorHAnsi"/>
        </w:rPr>
        <w:t xml:space="preserve">The PBAC noted that when the KN042 hazard ratio is used in the economic model presented to the July 2018 PBAC meeting as set out in Table 4 above, the incremental cost effectiveness ratio per quality adjusted life year </w:t>
      </w:r>
      <w:r w:rsidR="00873A6D" w:rsidRPr="00DB49D1">
        <w:rPr>
          <w:rFonts w:asciiTheme="minorHAnsi" w:hAnsiTheme="minorHAnsi"/>
        </w:rPr>
        <w:t xml:space="preserve">(ICER/QALY) </w:t>
      </w:r>
      <w:r w:rsidRPr="00DB49D1">
        <w:rPr>
          <w:rFonts w:asciiTheme="minorHAnsi" w:hAnsiTheme="minorHAnsi"/>
        </w:rPr>
        <w:t>at the current effective ex-manufacturer price</w:t>
      </w:r>
      <w:r w:rsidR="00013619" w:rsidRPr="00DB49D1">
        <w:rPr>
          <w:rFonts w:asciiTheme="minorHAnsi" w:hAnsiTheme="minorHAnsi"/>
        </w:rPr>
        <w:t>,</w:t>
      </w:r>
      <w:r w:rsidRPr="00DB49D1">
        <w:rPr>
          <w:rFonts w:asciiTheme="minorHAnsi" w:hAnsiTheme="minorHAnsi"/>
        </w:rPr>
        <w:t xml:space="preserve"> increases from the $</w:t>
      </w:r>
      <w:r w:rsidR="00597AAE">
        <w:rPr>
          <w:rFonts w:asciiTheme="minorHAnsi" w:hAnsiTheme="minorHAnsi"/>
        </w:rPr>
        <w:t xml:space="preserve">45,000 to $75,000 </w:t>
      </w:r>
      <w:r w:rsidR="00624385" w:rsidRPr="00DB49D1">
        <w:rPr>
          <w:rFonts w:asciiTheme="minorHAnsi" w:hAnsiTheme="minorHAnsi"/>
        </w:rPr>
        <w:t>at</w:t>
      </w:r>
      <w:r w:rsidR="00E95E18" w:rsidRPr="00DB49D1">
        <w:rPr>
          <w:rFonts w:asciiTheme="minorHAnsi" w:hAnsiTheme="minorHAnsi"/>
        </w:rPr>
        <w:t xml:space="preserve"> which the listing proceeded on 1</w:t>
      </w:r>
      <w:r w:rsidR="00013619" w:rsidRPr="00DB49D1">
        <w:rPr>
          <w:rFonts w:asciiTheme="minorHAnsi" w:hAnsiTheme="minorHAnsi"/>
        </w:rPr>
        <w:t> </w:t>
      </w:r>
      <w:r w:rsidR="00E95E18" w:rsidRPr="00DB49D1">
        <w:rPr>
          <w:rFonts w:asciiTheme="minorHAnsi" w:hAnsiTheme="minorHAnsi"/>
        </w:rPr>
        <w:t xml:space="preserve">November 2018 </w:t>
      </w:r>
      <w:r w:rsidR="005E1EF7" w:rsidRPr="00DB49D1">
        <w:rPr>
          <w:rFonts w:asciiTheme="minorHAnsi" w:hAnsiTheme="minorHAnsi"/>
        </w:rPr>
        <w:t xml:space="preserve">(based on the KN024 data) </w:t>
      </w:r>
      <w:r w:rsidR="00E95E18" w:rsidRPr="00DB49D1">
        <w:rPr>
          <w:rFonts w:asciiTheme="minorHAnsi" w:hAnsiTheme="minorHAnsi"/>
        </w:rPr>
        <w:t>to $</w:t>
      </w:r>
      <w:r w:rsidR="00597AAE">
        <w:rPr>
          <w:rFonts w:asciiTheme="minorHAnsi" w:hAnsiTheme="minorHAnsi"/>
        </w:rPr>
        <w:t>45,000 to $75,000</w:t>
      </w:r>
      <w:r w:rsidR="00E95E18" w:rsidRPr="00DB49D1">
        <w:rPr>
          <w:rFonts w:asciiTheme="minorHAnsi" w:hAnsiTheme="minorHAnsi"/>
        </w:rPr>
        <w:t>.</w:t>
      </w:r>
      <w:proofErr w:type="gramEnd"/>
      <w:r w:rsidR="00E95E18" w:rsidRPr="00DB49D1">
        <w:rPr>
          <w:rFonts w:asciiTheme="minorHAnsi" w:hAnsiTheme="minorHAnsi"/>
        </w:rPr>
        <w:t xml:space="preserve"> </w:t>
      </w:r>
    </w:p>
    <w:p w:rsidR="00873A6D" w:rsidRPr="00DB49D1" w:rsidRDefault="00E95E18"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The PBAC did not accept the sponsor’s argument that the analysis should be based only on the </w:t>
      </w:r>
      <w:proofErr w:type="gramStart"/>
      <w:r w:rsidRPr="00DB49D1">
        <w:rPr>
          <w:rFonts w:asciiTheme="minorHAnsi" w:hAnsiTheme="minorHAnsi"/>
        </w:rPr>
        <w:t>final results</w:t>
      </w:r>
      <w:proofErr w:type="gramEnd"/>
      <w:r w:rsidRPr="00DB49D1">
        <w:rPr>
          <w:rFonts w:asciiTheme="minorHAnsi" w:hAnsiTheme="minorHAnsi"/>
        </w:rPr>
        <w:t xml:space="preserve"> of KN042 (which require further evaluation), noting that it is not unusual for PBAC to make an assessment of value based on interim results from </w:t>
      </w:r>
      <w:r w:rsidRPr="007337B1">
        <w:rPr>
          <w:rFonts w:asciiTheme="minorHAnsi" w:hAnsiTheme="minorHAnsi"/>
        </w:rPr>
        <w:t>clinical trials</w:t>
      </w:r>
      <w:r w:rsidR="00873A6D" w:rsidRPr="007337B1">
        <w:rPr>
          <w:rFonts w:asciiTheme="minorHAnsi" w:hAnsiTheme="minorHAnsi"/>
        </w:rPr>
        <w:t xml:space="preserve">.  </w:t>
      </w:r>
    </w:p>
    <w:p w:rsidR="0036570E" w:rsidRPr="00DB49D1" w:rsidRDefault="00E95E18" w:rsidP="006C4289">
      <w:pPr>
        <w:pStyle w:val="ListParagraph"/>
        <w:widowControl w:val="0"/>
        <w:numPr>
          <w:ilvl w:val="1"/>
          <w:numId w:val="2"/>
        </w:numPr>
        <w:spacing w:before="120" w:after="120" w:line="240" w:lineRule="auto"/>
        <w:contextualSpacing w:val="0"/>
        <w:jc w:val="both"/>
        <w:rPr>
          <w:rFonts w:asciiTheme="minorHAnsi" w:hAnsiTheme="minorHAnsi"/>
        </w:rPr>
      </w:pPr>
      <w:proofErr w:type="gramStart"/>
      <w:r w:rsidRPr="00DB49D1">
        <w:rPr>
          <w:rFonts w:asciiTheme="minorHAnsi" w:hAnsiTheme="minorHAnsi"/>
        </w:rPr>
        <w:t xml:space="preserve">The </w:t>
      </w:r>
      <w:r w:rsidR="00873A6D" w:rsidRPr="00DB49D1">
        <w:rPr>
          <w:rFonts w:asciiTheme="minorHAnsi" w:hAnsiTheme="minorHAnsi"/>
        </w:rPr>
        <w:t xml:space="preserve">PBAC </w:t>
      </w:r>
      <w:r w:rsidR="00013619" w:rsidRPr="00DB49D1">
        <w:rPr>
          <w:rFonts w:asciiTheme="minorHAnsi" w:hAnsiTheme="minorHAnsi"/>
        </w:rPr>
        <w:t xml:space="preserve">also </w:t>
      </w:r>
      <w:r w:rsidR="00873A6D" w:rsidRPr="00DB49D1">
        <w:rPr>
          <w:rFonts w:asciiTheme="minorHAnsi" w:hAnsiTheme="minorHAnsi"/>
        </w:rPr>
        <w:t>did not accept as relevant</w:t>
      </w:r>
      <w:r w:rsidR="005216ED" w:rsidRPr="00DB49D1">
        <w:rPr>
          <w:rFonts w:asciiTheme="minorHAnsi" w:hAnsiTheme="minorHAnsi"/>
        </w:rPr>
        <w:t>,</w:t>
      </w:r>
      <w:r w:rsidR="00873A6D" w:rsidRPr="00DB49D1">
        <w:rPr>
          <w:rFonts w:asciiTheme="minorHAnsi" w:hAnsiTheme="minorHAnsi"/>
        </w:rPr>
        <w:t xml:space="preserve"> the sponsor’s claim that an ICER/QALY of $</w:t>
      </w:r>
      <w:r w:rsidR="00597AAE">
        <w:rPr>
          <w:rFonts w:asciiTheme="minorHAnsi" w:hAnsiTheme="minorHAnsi"/>
        </w:rPr>
        <w:t>45,000 to $75,000</w:t>
      </w:r>
      <w:r w:rsidR="00873A6D" w:rsidRPr="00DB49D1">
        <w:rPr>
          <w:rFonts w:asciiTheme="minorHAnsi" w:hAnsiTheme="minorHAnsi"/>
        </w:rPr>
        <w:t xml:space="preserve"> should be acceptable for </w:t>
      </w:r>
      <w:proofErr w:type="spellStart"/>
      <w:r w:rsidR="00873A6D" w:rsidRPr="00DB49D1">
        <w:rPr>
          <w:rFonts w:asciiTheme="minorHAnsi" w:hAnsiTheme="minorHAnsi"/>
        </w:rPr>
        <w:t>pembrolizumab</w:t>
      </w:r>
      <w:proofErr w:type="spellEnd"/>
      <w:r w:rsidR="00873A6D" w:rsidRPr="00DB49D1">
        <w:rPr>
          <w:rFonts w:asciiTheme="minorHAnsi" w:hAnsiTheme="minorHAnsi"/>
        </w:rPr>
        <w:t xml:space="preserve"> monotherapy in NSCLC because it is lower than the ICER/QALY that the PBAC accepted for </w:t>
      </w:r>
      <w:proofErr w:type="spellStart"/>
      <w:r w:rsidR="00873A6D" w:rsidRPr="00DB49D1">
        <w:rPr>
          <w:rFonts w:asciiTheme="minorHAnsi" w:hAnsiTheme="minorHAnsi"/>
        </w:rPr>
        <w:t>pembrolizumab</w:t>
      </w:r>
      <w:proofErr w:type="spellEnd"/>
      <w:r w:rsidR="00873A6D" w:rsidRPr="00DB49D1">
        <w:rPr>
          <w:rFonts w:asciiTheme="minorHAnsi" w:hAnsiTheme="minorHAnsi"/>
        </w:rPr>
        <w:t xml:space="preserve"> for other indications or because it remains within the ranges of the sensitivity analyses considered by the PBAC </w:t>
      </w:r>
      <w:r w:rsidR="00624385" w:rsidRPr="00DB49D1">
        <w:rPr>
          <w:rFonts w:asciiTheme="minorHAnsi" w:hAnsiTheme="minorHAnsi"/>
        </w:rPr>
        <w:t xml:space="preserve">when it recommended </w:t>
      </w:r>
      <w:proofErr w:type="spellStart"/>
      <w:r w:rsidR="00873A6D" w:rsidRPr="00DB49D1">
        <w:rPr>
          <w:rFonts w:asciiTheme="minorHAnsi" w:hAnsiTheme="minorHAnsi"/>
        </w:rPr>
        <w:t>pembrolizumab</w:t>
      </w:r>
      <w:proofErr w:type="spellEnd"/>
      <w:r w:rsidR="00873A6D" w:rsidRPr="00DB49D1">
        <w:rPr>
          <w:rFonts w:asciiTheme="minorHAnsi" w:hAnsiTheme="minorHAnsi"/>
        </w:rPr>
        <w:t xml:space="preserve"> monotherapy in NSCLC.</w:t>
      </w:r>
      <w:proofErr w:type="gramEnd"/>
      <w:r w:rsidR="00873A6D" w:rsidRPr="00DB49D1">
        <w:rPr>
          <w:rFonts w:asciiTheme="minorHAnsi" w:hAnsiTheme="minorHAnsi"/>
        </w:rPr>
        <w:t xml:space="preserve"> </w:t>
      </w:r>
      <w:r w:rsidR="00624385" w:rsidRPr="00DB49D1">
        <w:rPr>
          <w:rFonts w:asciiTheme="minorHAnsi" w:hAnsiTheme="minorHAnsi"/>
        </w:rPr>
        <w:t>The PBAC considers the cost-effectiveness of treatments on a case-by-case basis and does not apply a</w:t>
      </w:r>
      <w:r w:rsidR="00005765" w:rsidRPr="00DB49D1">
        <w:rPr>
          <w:rFonts w:asciiTheme="minorHAnsi" w:hAnsiTheme="minorHAnsi"/>
        </w:rPr>
        <w:t xml:space="preserve"> predefined </w:t>
      </w:r>
      <w:r w:rsidR="00BE75AA" w:rsidRPr="00DB49D1">
        <w:rPr>
          <w:rFonts w:asciiTheme="minorHAnsi" w:hAnsiTheme="minorHAnsi"/>
        </w:rPr>
        <w:t xml:space="preserve">fixed </w:t>
      </w:r>
      <w:r w:rsidR="00624385" w:rsidRPr="00DB49D1">
        <w:rPr>
          <w:rFonts w:asciiTheme="minorHAnsi" w:hAnsiTheme="minorHAnsi"/>
        </w:rPr>
        <w:t>ICER threshold.</w:t>
      </w:r>
    </w:p>
    <w:p w:rsidR="00873A6D" w:rsidRPr="00DB49D1" w:rsidRDefault="00873A6D"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The PBAC </w:t>
      </w:r>
      <w:r w:rsidR="00260D0F" w:rsidRPr="00DB49D1">
        <w:rPr>
          <w:rFonts w:asciiTheme="minorHAnsi" w:hAnsiTheme="minorHAnsi"/>
        </w:rPr>
        <w:t xml:space="preserve">recalled </w:t>
      </w:r>
      <w:r w:rsidRPr="00DB49D1">
        <w:rPr>
          <w:rFonts w:asciiTheme="minorHAnsi" w:hAnsiTheme="minorHAnsi"/>
        </w:rPr>
        <w:t>it had considered the applicability of the KN042 data to the Australian setting in November 2018</w:t>
      </w:r>
      <w:r w:rsidR="00204639" w:rsidRPr="00DB49D1">
        <w:rPr>
          <w:rFonts w:asciiTheme="minorHAnsi" w:hAnsiTheme="minorHAnsi"/>
        </w:rPr>
        <w:t>,</w:t>
      </w:r>
      <w:r w:rsidR="00260D0F" w:rsidRPr="00DB49D1">
        <w:rPr>
          <w:rFonts w:asciiTheme="minorHAnsi" w:hAnsiTheme="minorHAnsi"/>
        </w:rPr>
        <w:t xml:space="preserve"> </w:t>
      </w:r>
      <w:r w:rsidRPr="00DB49D1">
        <w:rPr>
          <w:rFonts w:asciiTheme="minorHAnsi" w:hAnsiTheme="minorHAnsi"/>
        </w:rPr>
        <w:t xml:space="preserve">in forming </w:t>
      </w:r>
      <w:r w:rsidR="00624385" w:rsidRPr="00DB49D1">
        <w:rPr>
          <w:rFonts w:asciiTheme="minorHAnsi" w:hAnsiTheme="minorHAnsi"/>
        </w:rPr>
        <w:t>its</w:t>
      </w:r>
      <w:r w:rsidRPr="00DB49D1">
        <w:rPr>
          <w:rFonts w:asciiTheme="minorHAnsi" w:hAnsiTheme="minorHAnsi"/>
        </w:rPr>
        <w:t xml:space="preserve"> view that it would be appropriate to rerun the July 2018 </w:t>
      </w:r>
      <w:proofErr w:type="spellStart"/>
      <w:r w:rsidRPr="00DB49D1">
        <w:rPr>
          <w:rFonts w:asciiTheme="minorHAnsi" w:hAnsiTheme="minorHAnsi"/>
        </w:rPr>
        <w:t>pembrolizumab</w:t>
      </w:r>
      <w:proofErr w:type="spellEnd"/>
      <w:r w:rsidRPr="00DB49D1">
        <w:rPr>
          <w:rFonts w:asciiTheme="minorHAnsi" w:hAnsiTheme="minorHAnsi"/>
        </w:rPr>
        <w:t xml:space="preserve"> monotherapy economic model with the KN042 </w:t>
      </w:r>
      <w:r w:rsidR="00CF2ECF" w:rsidRPr="00DB49D1">
        <w:rPr>
          <w:rFonts w:asciiTheme="minorHAnsi" w:hAnsiTheme="minorHAnsi"/>
        </w:rPr>
        <w:t>results.</w:t>
      </w:r>
      <w:r w:rsidRPr="00DB49D1">
        <w:rPr>
          <w:rFonts w:asciiTheme="minorHAnsi" w:hAnsiTheme="minorHAnsi"/>
        </w:rPr>
        <w:t xml:space="preserve"> The PBAC considered that the sponsor’s argument over the extent of applicability of the KN042 dataset </w:t>
      </w:r>
      <w:r w:rsidR="00CF1D05" w:rsidRPr="00DB49D1">
        <w:rPr>
          <w:rFonts w:asciiTheme="minorHAnsi" w:hAnsiTheme="minorHAnsi"/>
        </w:rPr>
        <w:t xml:space="preserve">does not remove the need to reassess the value of </w:t>
      </w:r>
      <w:r w:rsidR="00CF1D05" w:rsidRPr="00DB49D1">
        <w:rPr>
          <w:rFonts w:asciiTheme="minorHAnsi" w:hAnsiTheme="minorHAnsi"/>
        </w:rPr>
        <w:lastRenderedPageBreak/>
        <w:t>this intervention</w:t>
      </w:r>
      <w:r w:rsidR="00B64756" w:rsidRPr="00DB49D1">
        <w:rPr>
          <w:rFonts w:asciiTheme="minorHAnsi" w:hAnsiTheme="minorHAnsi"/>
        </w:rPr>
        <w:t xml:space="preserve"> given the overlap in the populations in the KN024 and KN042 trials.</w:t>
      </w:r>
    </w:p>
    <w:p w:rsidR="00D277E5" w:rsidRPr="00DB49D1" w:rsidRDefault="00B64756" w:rsidP="006C4289">
      <w:pPr>
        <w:pStyle w:val="ListParagraph"/>
        <w:widowControl w:val="0"/>
        <w:numPr>
          <w:ilvl w:val="1"/>
          <w:numId w:val="2"/>
        </w:numPr>
        <w:spacing w:before="120" w:after="120" w:line="240" w:lineRule="auto"/>
        <w:contextualSpacing w:val="0"/>
        <w:jc w:val="both"/>
        <w:rPr>
          <w:rFonts w:asciiTheme="minorHAnsi" w:hAnsiTheme="minorHAnsi"/>
        </w:rPr>
      </w:pPr>
      <w:r w:rsidRPr="00DB49D1">
        <w:rPr>
          <w:rFonts w:asciiTheme="minorHAnsi" w:hAnsiTheme="minorHAnsi"/>
        </w:rPr>
        <w:t xml:space="preserve">The PBAC noted the sponsor had presented the results of a </w:t>
      </w:r>
      <w:r w:rsidR="00013619" w:rsidRPr="00DB49D1">
        <w:rPr>
          <w:rFonts w:asciiTheme="minorHAnsi" w:hAnsiTheme="minorHAnsi"/>
        </w:rPr>
        <w:t>combined (</w:t>
      </w:r>
      <w:proofErr w:type="gramStart"/>
      <w:r w:rsidRPr="00DB49D1">
        <w:rPr>
          <w:rFonts w:asciiTheme="minorHAnsi" w:hAnsiTheme="minorHAnsi"/>
        </w:rPr>
        <w:t>meta</w:t>
      </w:r>
      <w:proofErr w:type="gramEnd"/>
      <w:r w:rsidR="00013619" w:rsidRPr="00DB49D1">
        <w:rPr>
          <w:rFonts w:asciiTheme="minorHAnsi" w:hAnsiTheme="minorHAnsi"/>
        </w:rPr>
        <w:t>)</w:t>
      </w:r>
      <w:r w:rsidRPr="00DB49D1">
        <w:rPr>
          <w:rFonts w:asciiTheme="minorHAnsi" w:hAnsiTheme="minorHAnsi"/>
        </w:rPr>
        <w:t xml:space="preserve"> analysis of the KN024 and KN042 data sets in its 4 February 2019 submission and</w:t>
      </w:r>
      <w:r w:rsidR="005216ED" w:rsidRPr="00DB49D1">
        <w:rPr>
          <w:rFonts w:asciiTheme="minorHAnsi" w:hAnsiTheme="minorHAnsi"/>
        </w:rPr>
        <w:t xml:space="preserve"> that</w:t>
      </w:r>
      <w:r w:rsidRPr="00DB49D1">
        <w:rPr>
          <w:rFonts w:asciiTheme="minorHAnsi" w:hAnsiTheme="minorHAnsi"/>
        </w:rPr>
        <w:t xml:space="preserve"> this result supports the need for a price reduction to achieve an ICER/QALY consistent with the basis on which </w:t>
      </w:r>
      <w:proofErr w:type="spellStart"/>
      <w:r w:rsidRPr="00DB49D1">
        <w:rPr>
          <w:rFonts w:asciiTheme="minorHAnsi" w:hAnsiTheme="minorHAnsi"/>
        </w:rPr>
        <w:t>pembrolizumab</w:t>
      </w:r>
      <w:proofErr w:type="spellEnd"/>
      <w:r w:rsidRPr="00DB49D1">
        <w:rPr>
          <w:rFonts w:asciiTheme="minorHAnsi" w:hAnsiTheme="minorHAnsi"/>
        </w:rPr>
        <w:t xml:space="preserve"> monotherapy was listed for use in NSCLC. The ICER/QALY </w:t>
      </w:r>
      <w:r w:rsidR="00D277E5" w:rsidRPr="00DB49D1">
        <w:rPr>
          <w:rFonts w:asciiTheme="minorHAnsi" w:hAnsiTheme="minorHAnsi"/>
        </w:rPr>
        <w:t xml:space="preserve">results generated using the July 2018 economic model with the different hazard ratios from the individual trials and the </w:t>
      </w:r>
      <w:r w:rsidR="00013619" w:rsidRPr="00DB49D1">
        <w:rPr>
          <w:rFonts w:asciiTheme="minorHAnsi" w:hAnsiTheme="minorHAnsi"/>
        </w:rPr>
        <w:t xml:space="preserve">combined </w:t>
      </w:r>
      <w:r w:rsidR="00D277E5" w:rsidRPr="00DB49D1">
        <w:rPr>
          <w:rFonts w:asciiTheme="minorHAnsi" w:hAnsiTheme="minorHAnsi"/>
        </w:rPr>
        <w:t xml:space="preserve">analysis </w:t>
      </w:r>
      <w:proofErr w:type="gramStart"/>
      <w:r w:rsidR="00D277E5" w:rsidRPr="00DB49D1">
        <w:rPr>
          <w:rFonts w:asciiTheme="minorHAnsi" w:hAnsiTheme="minorHAnsi"/>
        </w:rPr>
        <w:t>are provided</w:t>
      </w:r>
      <w:proofErr w:type="gramEnd"/>
      <w:r w:rsidR="00D277E5" w:rsidRPr="00DB49D1">
        <w:rPr>
          <w:rFonts w:asciiTheme="minorHAnsi" w:hAnsiTheme="minorHAnsi"/>
        </w:rPr>
        <w:t xml:space="preserve"> in Table 5.</w:t>
      </w:r>
    </w:p>
    <w:p w:rsidR="00D277E5" w:rsidRPr="000E0D69" w:rsidRDefault="00D277E5" w:rsidP="000E0D69">
      <w:pPr>
        <w:spacing w:after="0"/>
        <w:rPr>
          <w:rFonts w:ascii="Arial Narrow" w:hAnsi="Arial Narrow" w:cs="Arial"/>
          <w:b/>
          <w:sz w:val="20"/>
          <w:szCs w:val="20"/>
        </w:rPr>
      </w:pPr>
      <w:r w:rsidRPr="000E0D69">
        <w:rPr>
          <w:rFonts w:ascii="Arial Narrow" w:hAnsi="Arial Narrow" w:cs="Arial"/>
          <w:b/>
          <w:sz w:val="20"/>
          <w:szCs w:val="20"/>
        </w:rPr>
        <w:t>Table 5: July 2018 economic model ICER results with different hazard ratios and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Caption w:val="July 2018 economic model ICER results with different hazard ratios and prices"/>
      </w:tblPr>
      <w:tblGrid>
        <w:gridCol w:w="2972"/>
        <w:gridCol w:w="3260"/>
        <w:gridCol w:w="2784"/>
      </w:tblGrid>
      <w:tr w:rsidR="00433408" w:rsidRPr="00D277E5" w:rsidTr="000E0D69">
        <w:trPr>
          <w:tblHeader/>
        </w:trPr>
        <w:tc>
          <w:tcPr>
            <w:tcW w:w="1648" w:type="pct"/>
            <w:shd w:val="clear" w:color="auto" w:fill="FFFFFF" w:themeFill="background1"/>
            <w:tcMar>
              <w:top w:w="72" w:type="dxa"/>
              <w:left w:w="144" w:type="dxa"/>
              <w:bottom w:w="72" w:type="dxa"/>
              <w:right w:w="144" w:type="dxa"/>
            </w:tcMar>
            <w:hideMark/>
          </w:tcPr>
          <w:p w:rsidR="00D277E5" w:rsidRPr="00BC7CE7" w:rsidRDefault="00D277E5" w:rsidP="00013619">
            <w:pPr>
              <w:spacing w:after="0" w:line="240" w:lineRule="auto"/>
              <w:rPr>
                <w:rFonts w:ascii="Arial Narrow" w:eastAsia="Times New Roman" w:hAnsi="Arial Narrow" w:cs="Times New Roman"/>
                <w:b/>
                <w:sz w:val="20"/>
                <w:szCs w:val="20"/>
                <w:lang w:eastAsia="en-AU"/>
              </w:rPr>
            </w:pPr>
          </w:p>
        </w:tc>
        <w:tc>
          <w:tcPr>
            <w:tcW w:w="1808" w:type="pct"/>
            <w:shd w:val="clear" w:color="auto" w:fill="FFFFFF" w:themeFill="background1"/>
            <w:tcMar>
              <w:top w:w="72" w:type="dxa"/>
              <w:left w:w="144" w:type="dxa"/>
              <w:bottom w:w="72" w:type="dxa"/>
              <w:right w:w="144" w:type="dxa"/>
            </w:tcMar>
            <w:hideMark/>
          </w:tcPr>
          <w:p w:rsidR="00D277E5" w:rsidRPr="00BC7CE7" w:rsidRDefault="00D277E5" w:rsidP="00013619">
            <w:pPr>
              <w:spacing w:after="0" w:line="240" w:lineRule="auto"/>
              <w:rPr>
                <w:rFonts w:ascii="Arial Narrow" w:eastAsia="Times New Roman" w:hAnsi="Arial Narrow" w:cs="Arial"/>
                <w:b/>
                <w:sz w:val="20"/>
                <w:szCs w:val="20"/>
                <w:lang w:eastAsia="en-AU"/>
              </w:rPr>
            </w:pPr>
            <w:r w:rsidRPr="00BC7CE7">
              <w:rPr>
                <w:rFonts w:ascii="Arial Narrow" w:eastAsia="Times New Roman" w:hAnsi="Arial Narrow" w:cs="Calibri"/>
                <w:b/>
                <w:bCs/>
                <w:kern w:val="24"/>
                <w:sz w:val="20"/>
                <w:szCs w:val="20"/>
                <w:lang w:val="en-US" w:eastAsia="en-AU"/>
              </w:rPr>
              <w:t>Ex-man price (200mg)</w:t>
            </w:r>
          </w:p>
        </w:tc>
        <w:tc>
          <w:tcPr>
            <w:tcW w:w="1544" w:type="pct"/>
            <w:shd w:val="clear" w:color="auto" w:fill="FFFFFF" w:themeFill="background1"/>
            <w:tcMar>
              <w:top w:w="72" w:type="dxa"/>
              <w:left w:w="144" w:type="dxa"/>
              <w:bottom w:w="72" w:type="dxa"/>
              <w:right w:w="144" w:type="dxa"/>
            </w:tcMar>
            <w:hideMark/>
          </w:tcPr>
          <w:p w:rsidR="00D277E5" w:rsidRPr="00BC7CE7" w:rsidRDefault="00D277E5" w:rsidP="00013619">
            <w:pPr>
              <w:spacing w:after="0" w:line="240" w:lineRule="auto"/>
              <w:rPr>
                <w:rFonts w:ascii="Arial Narrow" w:eastAsia="Times New Roman" w:hAnsi="Arial Narrow" w:cs="Arial"/>
                <w:b/>
                <w:sz w:val="20"/>
                <w:szCs w:val="20"/>
                <w:lang w:eastAsia="en-AU"/>
              </w:rPr>
            </w:pPr>
            <w:r w:rsidRPr="00BC7CE7">
              <w:rPr>
                <w:rFonts w:ascii="Arial Narrow" w:eastAsia="Times New Roman" w:hAnsi="Arial Narrow" w:cs="Calibri"/>
                <w:b/>
                <w:bCs/>
                <w:kern w:val="24"/>
                <w:sz w:val="20"/>
                <w:szCs w:val="20"/>
                <w:lang w:val="en-US" w:eastAsia="en-AU"/>
              </w:rPr>
              <w:t>ICER</w:t>
            </w:r>
          </w:p>
        </w:tc>
      </w:tr>
      <w:tr w:rsidR="00433408" w:rsidRPr="00D277E5" w:rsidTr="000E0D69">
        <w:trPr>
          <w:tblHeader/>
        </w:trPr>
        <w:tc>
          <w:tcPr>
            <w:tcW w:w="1648" w:type="pct"/>
            <w:shd w:val="clear" w:color="auto" w:fill="FFFFFF" w:themeFill="background1"/>
            <w:tcMar>
              <w:top w:w="72" w:type="dxa"/>
              <w:left w:w="144" w:type="dxa"/>
              <w:bottom w:w="72" w:type="dxa"/>
              <w:right w:w="144" w:type="dxa"/>
            </w:tcMar>
            <w:hideMark/>
          </w:tcPr>
          <w:p w:rsidR="00D277E5" w:rsidRPr="00BC7CE7" w:rsidRDefault="00D277E5" w:rsidP="004D544B">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July 2018 PBAC</w:t>
            </w:r>
          </w:p>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(KN024, HR 0.63)</w:t>
            </w:r>
          </w:p>
        </w:tc>
        <w:tc>
          <w:tcPr>
            <w:tcW w:w="1808" w:type="pct"/>
            <w:shd w:val="clear" w:color="auto" w:fill="FFFFFF" w:themeFill="background1"/>
            <w:tcMar>
              <w:top w:w="72" w:type="dxa"/>
              <w:left w:w="144" w:type="dxa"/>
              <w:bottom w:w="72" w:type="dxa"/>
              <w:right w:w="144" w:type="dxa"/>
            </w:tcMar>
            <w:hideMark/>
          </w:tcPr>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w:t>
            </w:r>
            <w:r w:rsidRPr="00BC7CE7">
              <w:rPr>
                <w:rFonts w:ascii="Arial Narrow" w:eastAsia="Times New Roman" w:hAnsi="Arial Narrow" w:cs="Calibri"/>
                <w:bCs/>
                <w:kern w:val="24"/>
                <w:sz w:val="20"/>
                <w:szCs w:val="20"/>
                <w:lang w:val="en-US" w:eastAsia="en-AU"/>
              </w:rPr>
              <w:t xml:space="preserve"> </w:t>
            </w:r>
            <w:r w:rsidR="00433408" w:rsidRPr="00BC7CE7">
              <w:rPr>
                <w:rFonts w:ascii="Arial Narrow" w:eastAsia="Times New Roman" w:hAnsi="Arial Narrow" w:cs="Calibri"/>
                <w:bCs/>
                <w:kern w:val="24"/>
                <w:sz w:val="20"/>
                <w:szCs w:val="20"/>
                <w:lang w:val="en-US" w:eastAsia="en-AU"/>
              </w:rPr>
              <w:t>proposed</w:t>
            </w:r>
          </w:p>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w:t>
            </w:r>
            <w:r w:rsidRPr="00BC7CE7">
              <w:rPr>
                <w:rFonts w:ascii="Arial Narrow" w:eastAsia="Times New Roman" w:hAnsi="Arial Narrow" w:cs="Calibri"/>
                <w:bCs/>
                <w:kern w:val="24"/>
                <w:sz w:val="20"/>
                <w:szCs w:val="20"/>
                <w:lang w:val="en-US" w:eastAsia="en-AU"/>
              </w:rPr>
              <w:t xml:space="preserve">% rebate after </w:t>
            </w:r>
            <w:r w:rsidR="00D7387D">
              <w:rPr>
                <w:rFonts w:ascii="Arial Narrow" w:eastAsia="Times New Roman" w:hAnsi="Arial Narrow" w:cs="Calibri"/>
                <w:bCs/>
                <w:noProof/>
                <w:color w:val="000000"/>
                <w:kern w:val="24"/>
                <w:sz w:val="20"/>
                <w:szCs w:val="20"/>
                <w:highlight w:val="black"/>
                <w:lang w:val="en-US" w:eastAsia="en-AU"/>
              </w:rPr>
              <w:t>''''' '''''''''</w:t>
            </w:r>
            <w:r w:rsidRPr="00BF7F56">
              <w:rPr>
                <w:rFonts w:ascii="Arial Narrow" w:eastAsia="Times New Roman" w:hAnsi="Arial Narrow" w:cs="Calibri"/>
                <w:bCs/>
                <w:kern w:val="24"/>
                <w:sz w:val="20"/>
                <w:szCs w:val="20"/>
                <w:lang w:val="en-US" w:eastAsia="en-AU"/>
              </w:rPr>
              <w:t>)</w:t>
            </w:r>
          </w:p>
        </w:tc>
        <w:tc>
          <w:tcPr>
            <w:tcW w:w="1544" w:type="pct"/>
            <w:shd w:val="clear" w:color="auto" w:fill="FFFFFF" w:themeFill="background1"/>
            <w:tcMar>
              <w:top w:w="72" w:type="dxa"/>
              <w:left w:w="144" w:type="dxa"/>
              <w:bottom w:w="72" w:type="dxa"/>
              <w:right w:w="144" w:type="dxa"/>
            </w:tcMar>
            <w:hideMark/>
          </w:tcPr>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w:t>
            </w:r>
          </w:p>
        </w:tc>
      </w:tr>
      <w:tr w:rsidR="00433408" w:rsidRPr="00D277E5" w:rsidTr="000E0D69">
        <w:trPr>
          <w:tblHeader/>
        </w:trPr>
        <w:tc>
          <w:tcPr>
            <w:tcW w:w="1648" w:type="pct"/>
            <w:shd w:val="clear" w:color="auto" w:fill="FFFFFF" w:themeFill="background1"/>
            <w:tcMar>
              <w:top w:w="72" w:type="dxa"/>
              <w:left w:w="144" w:type="dxa"/>
              <w:bottom w:w="72" w:type="dxa"/>
              <w:right w:w="144" w:type="dxa"/>
            </w:tcMar>
            <w:hideMark/>
          </w:tcPr>
          <w:p w:rsidR="00D277E5" w:rsidRPr="00BC7CE7" w:rsidRDefault="00D277E5" w:rsidP="004D544B">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Agreed price Sept 2018</w:t>
            </w:r>
          </w:p>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(KN024, HR 0.63)</w:t>
            </w:r>
          </w:p>
        </w:tc>
        <w:tc>
          <w:tcPr>
            <w:tcW w:w="1808" w:type="pct"/>
            <w:shd w:val="clear" w:color="auto" w:fill="FFFFFF" w:themeFill="background1"/>
            <w:tcMar>
              <w:top w:w="72" w:type="dxa"/>
              <w:left w:w="144" w:type="dxa"/>
              <w:bottom w:w="72" w:type="dxa"/>
              <w:right w:w="144" w:type="dxa"/>
            </w:tcMar>
            <w:hideMark/>
          </w:tcPr>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w:t>
            </w:r>
            <w:r w:rsidRPr="00BC7CE7">
              <w:rPr>
                <w:rFonts w:ascii="Arial Narrow" w:eastAsia="Times New Roman" w:hAnsi="Arial Narrow" w:cs="Calibri"/>
                <w:bCs/>
                <w:kern w:val="24"/>
                <w:sz w:val="20"/>
                <w:szCs w:val="20"/>
                <w:lang w:val="en-US" w:eastAsia="en-AU"/>
              </w:rPr>
              <w:t xml:space="preserve"> </w:t>
            </w:r>
            <w:r w:rsidR="00433408" w:rsidRPr="00BC7CE7">
              <w:rPr>
                <w:rFonts w:ascii="Arial Narrow" w:eastAsia="Times New Roman" w:hAnsi="Arial Narrow" w:cs="Calibri"/>
                <w:bCs/>
                <w:kern w:val="24"/>
                <w:sz w:val="20"/>
                <w:szCs w:val="20"/>
                <w:lang w:val="en-US" w:eastAsia="en-AU"/>
              </w:rPr>
              <w:t>agreed</w:t>
            </w:r>
          </w:p>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 '''''''''''''''' ''''''''''' '''''' ''''''''''''''''</w:t>
            </w:r>
            <w:r w:rsidRPr="00DA20CB">
              <w:rPr>
                <w:rFonts w:ascii="Arial Narrow" w:eastAsia="Times New Roman" w:hAnsi="Arial Narrow" w:cs="Calibri"/>
                <w:bCs/>
                <w:kern w:val="24"/>
                <w:sz w:val="20"/>
                <w:szCs w:val="20"/>
                <w:lang w:val="en-US" w:eastAsia="en-AU"/>
              </w:rPr>
              <w:t>)</w:t>
            </w:r>
          </w:p>
        </w:tc>
        <w:tc>
          <w:tcPr>
            <w:tcW w:w="1544" w:type="pct"/>
            <w:shd w:val="clear" w:color="auto" w:fill="FFFFFF" w:themeFill="background1"/>
            <w:tcMar>
              <w:top w:w="72" w:type="dxa"/>
              <w:left w:w="144" w:type="dxa"/>
              <w:bottom w:w="72" w:type="dxa"/>
              <w:right w:w="144" w:type="dxa"/>
            </w:tcMar>
            <w:hideMark/>
          </w:tcPr>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w:t>
            </w:r>
          </w:p>
        </w:tc>
      </w:tr>
      <w:tr w:rsidR="00433408" w:rsidRPr="00D277E5" w:rsidTr="000E0D69">
        <w:trPr>
          <w:tblHeader/>
        </w:trPr>
        <w:tc>
          <w:tcPr>
            <w:tcW w:w="1648" w:type="pct"/>
            <w:shd w:val="clear" w:color="auto" w:fill="FFFFFF" w:themeFill="background1"/>
            <w:tcMar>
              <w:top w:w="72" w:type="dxa"/>
              <w:left w:w="144" w:type="dxa"/>
              <w:bottom w:w="72" w:type="dxa"/>
              <w:right w:w="144" w:type="dxa"/>
            </w:tcMar>
            <w:hideMark/>
          </w:tcPr>
          <w:p w:rsidR="00D277E5" w:rsidRPr="00BC7CE7" w:rsidRDefault="00D277E5" w:rsidP="004D544B">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Re-run model</w:t>
            </w:r>
          </w:p>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KN042 HR 0.69</w:t>
            </w:r>
          </w:p>
          <w:p w:rsidR="00D277E5" w:rsidRPr="00BC7CE7" w:rsidRDefault="00D277E5" w:rsidP="00013619">
            <w:pPr>
              <w:spacing w:after="0" w:line="240" w:lineRule="auto"/>
              <w:rPr>
                <w:rFonts w:ascii="Arial Narrow" w:eastAsia="Times New Roman" w:hAnsi="Arial Narrow" w:cs="Arial"/>
                <w:sz w:val="20"/>
                <w:szCs w:val="20"/>
                <w:lang w:eastAsia="en-AU"/>
              </w:rPr>
            </w:pPr>
          </w:p>
        </w:tc>
        <w:tc>
          <w:tcPr>
            <w:tcW w:w="1808" w:type="pct"/>
            <w:shd w:val="clear" w:color="auto" w:fill="FFFFFF" w:themeFill="background1"/>
            <w:tcMar>
              <w:top w:w="72" w:type="dxa"/>
              <w:left w:w="144" w:type="dxa"/>
              <w:bottom w:w="72" w:type="dxa"/>
              <w:right w:w="144" w:type="dxa"/>
            </w:tcMar>
            <w:hideMark/>
          </w:tcPr>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w:t>
            </w:r>
          </w:p>
        </w:tc>
        <w:tc>
          <w:tcPr>
            <w:tcW w:w="1544" w:type="pct"/>
            <w:shd w:val="clear" w:color="auto" w:fill="FFFFFF" w:themeFill="background1"/>
            <w:tcMar>
              <w:top w:w="72" w:type="dxa"/>
              <w:left w:w="144" w:type="dxa"/>
              <w:bottom w:w="72" w:type="dxa"/>
              <w:right w:w="144" w:type="dxa"/>
            </w:tcMar>
            <w:hideMark/>
          </w:tcPr>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 xml:space="preserve">''''''''''''''' </w:t>
            </w:r>
          </w:p>
          <w:p w:rsidR="00D277E5" w:rsidRPr="00BC7CE7" w:rsidRDefault="00D277E5" w:rsidP="00013619">
            <w:pPr>
              <w:spacing w:after="0" w:line="240" w:lineRule="auto"/>
              <w:rPr>
                <w:rFonts w:ascii="Arial Narrow" w:eastAsia="Times New Roman" w:hAnsi="Arial Narrow" w:cs="Arial"/>
                <w:sz w:val="20"/>
                <w:szCs w:val="20"/>
                <w:lang w:eastAsia="en-AU"/>
              </w:rPr>
            </w:pPr>
          </w:p>
        </w:tc>
      </w:tr>
      <w:tr w:rsidR="00433408" w:rsidRPr="00D277E5" w:rsidTr="000E0D69">
        <w:trPr>
          <w:tblHeader/>
        </w:trPr>
        <w:tc>
          <w:tcPr>
            <w:tcW w:w="1648" w:type="pct"/>
            <w:shd w:val="clear" w:color="auto" w:fill="FFFFFF" w:themeFill="background1"/>
            <w:tcMar>
              <w:top w:w="72" w:type="dxa"/>
              <w:left w:w="144" w:type="dxa"/>
              <w:bottom w:w="72" w:type="dxa"/>
              <w:right w:w="144" w:type="dxa"/>
            </w:tcMar>
            <w:hideMark/>
          </w:tcPr>
          <w:p w:rsidR="00D277E5" w:rsidRPr="00BC7CE7" w:rsidRDefault="00D277E5" w:rsidP="004D544B">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Re-run model</w:t>
            </w:r>
          </w:p>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KN042 HR 0.69</w:t>
            </w:r>
          </w:p>
        </w:tc>
        <w:tc>
          <w:tcPr>
            <w:tcW w:w="1808" w:type="pct"/>
            <w:shd w:val="clear" w:color="auto" w:fill="FFFFFF" w:themeFill="background1"/>
            <w:tcMar>
              <w:top w:w="72" w:type="dxa"/>
              <w:left w:w="144" w:type="dxa"/>
              <w:bottom w:w="72" w:type="dxa"/>
              <w:right w:w="144" w:type="dxa"/>
            </w:tcMar>
            <w:hideMark/>
          </w:tcPr>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w:t>
            </w:r>
          </w:p>
        </w:tc>
        <w:tc>
          <w:tcPr>
            <w:tcW w:w="1544" w:type="pct"/>
            <w:shd w:val="clear" w:color="auto" w:fill="FFFFFF" w:themeFill="background1"/>
            <w:tcMar>
              <w:top w:w="72" w:type="dxa"/>
              <w:left w:w="144" w:type="dxa"/>
              <w:bottom w:w="72" w:type="dxa"/>
              <w:right w:w="144" w:type="dxa"/>
            </w:tcMar>
            <w:hideMark/>
          </w:tcPr>
          <w:p w:rsidR="00D277E5" w:rsidRPr="00BC7CE7" w:rsidRDefault="00D277E5" w:rsidP="00013619">
            <w:pPr>
              <w:spacing w:after="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w:t>
            </w:r>
          </w:p>
        </w:tc>
      </w:tr>
      <w:tr w:rsidR="00433408" w:rsidRPr="00D277E5" w:rsidTr="000E0D69">
        <w:trPr>
          <w:tblHeader/>
        </w:trPr>
        <w:tc>
          <w:tcPr>
            <w:tcW w:w="1648" w:type="pct"/>
            <w:shd w:val="clear" w:color="auto" w:fill="FFFFFF" w:themeFill="background1"/>
            <w:tcMar>
              <w:top w:w="72" w:type="dxa"/>
              <w:left w:w="144" w:type="dxa"/>
              <w:bottom w:w="72" w:type="dxa"/>
              <w:right w:w="144" w:type="dxa"/>
            </w:tcMar>
            <w:hideMark/>
          </w:tcPr>
          <w:p w:rsidR="00D277E5" w:rsidRPr="00BC7CE7" w:rsidRDefault="00013619" w:rsidP="00AF2C89">
            <w:pPr>
              <w:spacing w:before="120" w:after="12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 xml:space="preserve">combined analysis </w:t>
            </w:r>
            <w:r w:rsidR="00D277E5" w:rsidRPr="00BC7CE7">
              <w:rPr>
                <w:rFonts w:ascii="Arial Narrow" w:eastAsia="Times New Roman" w:hAnsi="Arial Narrow" w:cs="Calibri"/>
                <w:bCs/>
                <w:kern w:val="24"/>
                <w:sz w:val="20"/>
                <w:szCs w:val="20"/>
                <w:lang w:val="en-US" w:eastAsia="en-AU"/>
              </w:rPr>
              <w:t>HR 0.67</w:t>
            </w:r>
          </w:p>
        </w:tc>
        <w:tc>
          <w:tcPr>
            <w:tcW w:w="1808" w:type="pct"/>
            <w:shd w:val="clear" w:color="auto" w:fill="FFFFFF" w:themeFill="background1"/>
            <w:tcMar>
              <w:top w:w="72" w:type="dxa"/>
              <w:left w:w="144" w:type="dxa"/>
              <w:bottom w:w="72" w:type="dxa"/>
              <w:right w:w="144" w:type="dxa"/>
            </w:tcMar>
            <w:hideMark/>
          </w:tcPr>
          <w:p w:rsidR="00D277E5" w:rsidRPr="00BC7CE7" w:rsidRDefault="00D277E5" w:rsidP="00AF2C89">
            <w:pPr>
              <w:spacing w:before="120" w:after="120" w:line="240" w:lineRule="auto"/>
              <w:rPr>
                <w:rFonts w:ascii="Arial Narrow" w:eastAsia="Times New Roman" w:hAnsi="Arial Narrow" w:cs="Arial"/>
                <w:sz w:val="20"/>
                <w:szCs w:val="20"/>
                <w:lang w:eastAsia="en-AU"/>
              </w:rPr>
            </w:pPr>
            <w:r w:rsidRPr="00BC7CE7">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w:t>
            </w:r>
          </w:p>
        </w:tc>
        <w:tc>
          <w:tcPr>
            <w:tcW w:w="1544" w:type="pct"/>
            <w:shd w:val="clear" w:color="auto" w:fill="FFFFFF" w:themeFill="background1"/>
            <w:tcMar>
              <w:top w:w="72" w:type="dxa"/>
              <w:left w:w="144" w:type="dxa"/>
              <w:bottom w:w="72" w:type="dxa"/>
              <w:right w:w="144" w:type="dxa"/>
            </w:tcMar>
          </w:tcPr>
          <w:p w:rsidR="00D277E5" w:rsidRPr="00BC7CE7" w:rsidRDefault="00DA4777" w:rsidP="00AF2C89">
            <w:pPr>
              <w:spacing w:before="120" w:after="120" w:line="240" w:lineRule="auto"/>
              <w:rPr>
                <w:rFonts w:ascii="Arial Narrow" w:eastAsia="Times New Roman" w:hAnsi="Arial Narrow" w:cs="Arial"/>
                <w:sz w:val="20"/>
                <w:szCs w:val="20"/>
                <w:lang w:eastAsia="en-AU"/>
              </w:rPr>
            </w:pPr>
            <w:r>
              <w:rPr>
                <w:rFonts w:ascii="Arial Narrow" w:eastAsia="Times New Roman" w:hAnsi="Arial Narrow" w:cs="Calibri"/>
                <w:bCs/>
                <w:kern w:val="24"/>
                <w:sz w:val="20"/>
                <w:szCs w:val="20"/>
                <w:lang w:val="en-US" w:eastAsia="en-AU"/>
              </w:rPr>
              <w:t>$</w:t>
            </w:r>
            <w:r w:rsidR="00D7387D">
              <w:rPr>
                <w:rFonts w:ascii="Arial Narrow" w:eastAsia="Times New Roman" w:hAnsi="Arial Narrow" w:cs="Calibri"/>
                <w:bCs/>
                <w:noProof/>
                <w:color w:val="000000"/>
                <w:kern w:val="24"/>
                <w:sz w:val="20"/>
                <w:szCs w:val="20"/>
                <w:highlight w:val="black"/>
                <w:lang w:val="en-US" w:eastAsia="en-AU"/>
              </w:rPr>
              <w:t>'''''''''''''''</w:t>
            </w:r>
          </w:p>
        </w:tc>
      </w:tr>
    </w:tbl>
    <w:p w:rsidR="00D158FF" w:rsidRPr="00DA20CB" w:rsidRDefault="00D158FF" w:rsidP="00AF2C89">
      <w:pPr>
        <w:widowControl w:val="0"/>
        <w:spacing w:before="120" w:after="120" w:line="240" w:lineRule="auto"/>
        <w:jc w:val="both"/>
        <w:rPr>
          <w:rFonts w:asciiTheme="minorHAnsi" w:hAnsiTheme="minorHAnsi"/>
        </w:rPr>
      </w:pPr>
      <w:r w:rsidRPr="00DA20CB">
        <w:rPr>
          <w:rFonts w:asciiTheme="minorHAnsi" w:hAnsiTheme="minorHAnsi"/>
        </w:rPr>
        <w:t xml:space="preserve">The redacted table shows ICERs in the range of $45,000/QALY to $75,000/QALY. </w:t>
      </w:r>
    </w:p>
    <w:p w:rsidR="003669AF" w:rsidRPr="00DB49D1" w:rsidRDefault="00624385" w:rsidP="00AF2C89">
      <w:pPr>
        <w:pStyle w:val="ListParagraph"/>
        <w:widowControl w:val="0"/>
        <w:numPr>
          <w:ilvl w:val="1"/>
          <w:numId w:val="2"/>
        </w:numPr>
        <w:spacing w:before="120" w:after="120" w:line="240" w:lineRule="auto"/>
        <w:contextualSpacing w:val="0"/>
        <w:jc w:val="both"/>
        <w:rPr>
          <w:rFonts w:asciiTheme="minorHAnsi" w:hAnsiTheme="minorHAnsi"/>
        </w:rPr>
      </w:pPr>
      <w:proofErr w:type="gramStart"/>
      <w:r w:rsidRPr="00DB49D1">
        <w:rPr>
          <w:rFonts w:asciiTheme="minorHAnsi" w:hAnsiTheme="minorHAnsi"/>
        </w:rPr>
        <w:t>Lastly</w:t>
      </w:r>
      <w:proofErr w:type="gramEnd"/>
      <w:r w:rsidRPr="00DB49D1">
        <w:rPr>
          <w:rFonts w:asciiTheme="minorHAnsi" w:hAnsiTheme="minorHAnsi"/>
        </w:rPr>
        <w:t xml:space="preserve"> the PBAC noted the early data on initiations to </w:t>
      </w:r>
      <w:proofErr w:type="spellStart"/>
      <w:r w:rsidRPr="00DB49D1">
        <w:rPr>
          <w:rFonts w:asciiTheme="minorHAnsi" w:hAnsiTheme="minorHAnsi"/>
        </w:rPr>
        <w:t>pembrolizumab</w:t>
      </w:r>
      <w:proofErr w:type="spellEnd"/>
      <w:r w:rsidRPr="00DB49D1">
        <w:rPr>
          <w:rFonts w:asciiTheme="minorHAnsi" w:hAnsiTheme="minorHAnsi"/>
        </w:rPr>
        <w:t xml:space="preserve"> monotherapy (see Figure 1).  The PBAC recalled that the eligible population of PDL1 </w:t>
      </w:r>
      <w:r w:rsidRPr="00DB49D1">
        <w:rPr>
          <w:rFonts w:asciiTheme="minorHAnsi" w:hAnsiTheme="minorHAnsi" w:cstheme="minorHAnsi"/>
        </w:rPr>
        <w:t>≥</w:t>
      </w:r>
      <w:r w:rsidRPr="00DB49D1">
        <w:rPr>
          <w:rFonts w:asciiTheme="minorHAnsi" w:hAnsiTheme="minorHAnsi"/>
        </w:rPr>
        <w:t xml:space="preserve"> 50%, EGFR and ALK negative patients comprises 19.53% of the </w:t>
      </w:r>
      <w:r w:rsidR="003669AF" w:rsidRPr="00DB49D1">
        <w:rPr>
          <w:rFonts w:asciiTheme="minorHAnsi" w:hAnsiTheme="minorHAnsi"/>
        </w:rPr>
        <w:t xml:space="preserve">eligible second line population for </w:t>
      </w:r>
      <w:proofErr w:type="spellStart"/>
      <w:r w:rsidR="003669AF" w:rsidRPr="00DB49D1">
        <w:rPr>
          <w:rFonts w:asciiTheme="minorHAnsi" w:hAnsiTheme="minorHAnsi"/>
        </w:rPr>
        <w:t>nivolumab</w:t>
      </w:r>
      <w:proofErr w:type="spellEnd"/>
      <w:r w:rsidR="003669AF" w:rsidRPr="00DB49D1">
        <w:rPr>
          <w:rFonts w:asciiTheme="minorHAnsi" w:hAnsiTheme="minorHAnsi"/>
        </w:rPr>
        <w:t xml:space="preserve"> and </w:t>
      </w:r>
      <w:proofErr w:type="spellStart"/>
      <w:r w:rsidR="003669AF" w:rsidRPr="00DB49D1">
        <w:rPr>
          <w:rFonts w:asciiTheme="minorHAnsi" w:hAnsiTheme="minorHAnsi"/>
        </w:rPr>
        <w:t>atezolizumab</w:t>
      </w:r>
      <w:proofErr w:type="spellEnd"/>
      <w:r w:rsidR="003669AF" w:rsidRPr="00DB49D1">
        <w:rPr>
          <w:rFonts w:asciiTheme="minorHAnsi" w:hAnsiTheme="minorHAnsi"/>
        </w:rPr>
        <w:t xml:space="preserve"> with a small uplift of 5% beyond the estimated numbers of patients each year for whom </w:t>
      </w:r>
      <w:proofErr w:type="spellStart"/>
      <w:r w:rsidR="003669AF" w:rsidRPr="00DB49D1">
        <w:rPr>
          <w:rFonts w:asciiTheme="minorHAnsi" w:hAnsiTheme="minorHAnsi"/>
        </w:rPr>
        <w:t>nivolumab</w:t>
      </w:r>
      <w:proofErr w:type="spellEnd"/>
      <w:r w:rsidR="003669AF" w:rsidRPr="00DB49D1">
        <w:rPr>
          <w:rFonts w:asciiTheme="minorHAnsi" w:hAnsiTheme="minorHAnsi"/>
        </w:rPr>
        <w:t>/</w:t>
      </w:r>
      <w:proofErr w:type="spellStart"/>
      <w:r w:rsidR="003669AF" w:rsidRPr="00DB49D1">
        <w:rPr>
          <w:rFonts w:asciiTheme="minorHAnsi" w:hAnsiTheme="minorHAnsi"/>
        </w:rPr>
        <w:t>atezolizumab</w:t>
      </w:r>
      <w:proofErr w:type="spellEnd"/>
      <w:r w:rsidR="003669AF" w:rsidRPr="00DB49D1">
        <w:rPr>
          <w:rFonts w:asciiTheme="minorHAnsi" w:hAnsiTheme="minorHAnsi"/>
        </w:rPr>
        <w:t xml:space="preserve"> cost offsets </w:t>
      </w:r>
      <w:proofErr w:type="gramStart"/>
      <w:r w:rsidR="003669AF" w:rsidRPr="00DB49D1">
        <w:rPr>
          <w:rFonts w:asciiTheme="minorHAnsi" w:hAnsiTheme="minorHAnsi"/>
        </w:rPr>
        <w:t>are expected</w:t>
      </w:r>
      <w:proofErr w:type="gramEnd"/>
      <w:r w:rsidR="003669AF" w:rsidRPr="00DB49D1">
        <w:rPr>
          <w:rFonts w:asciiTheme="minorHAnsi" w:hAnsiTheme="minorHAnsi"/>
        </w:rPr>
        <w:t>. (</w:t>
      </w:r>
      <w:proofErr w:type="gramStart"/>
      <w:r w:rsidR="003669AF" w:rsidRPr="00DB49D1">
        <w:rPr>
          <w:rFonts w:asciiTheme="minorHAnsi" w:hAnsiTheme="minorHAnsi"/>
        </w:rPr>
        <w:t>ratified</w:t>
      </w:r>
      <w:proofErr w:type="gramEnd"/>
      <w:r w:rsidR="003669AF" w:rsidRPr="00DB49D1">
        <w:rPr>
          <w:rFonts w:asciiTheme="minorHAnsi" w:hAnsiTheme="minorHAnsi"/>
        </w:rPr>
        <w:t xml:space="preserve"> PBAC minutes, item 7.17, July 2018).</w:t>
      </w:r>
      <w:r w:rsidR="00706EAF" w:rsidRPr="00DB49D1">
        <w:rPr>
          <w:rFonts w:asciiTheme="minorHAnsi" w:hAnsiTheme="minorHAnsi"/>
        </w:rPr>
        <w:t xml:space="preserve"> </w:t>
      </w:r>
      <w:r w:rsidR="007B35D8" w:rsidRPr="00DB49D1">
        <w:rPr>
          <w:rFonts w:asciiTheme="minorHAnsi" w:hAnsiTheme="minorHAnsi"/>
        </w:rPr>
        <w:t xml:space="preserve"> The PBAC noted that </w:t>
      </w:r>
      <w:r w:rsidR="007B35D8" w:rsidRPr="002D13DB">
        <w:rPr>
          <w:rFonts w:asciiTheme="minorHAnsi" w:hAnsiTheme="minorHAnsi"/>
        </w:rPr>
        <w:t>313</w:t>
      </w:r>
      <w:r w:rsidR="007B35D8" w:rsidRPr="00DB49D1">
        <w:rPr>
          <w:rFonts w:asciiTheme="minorHAnsi" w:hAnsiTheme="minorHAnsi"/>
        </w:rPr>
        <w:t xml:space="preserve"> and 317 patients had accessed </w:t>
      </w:r>
      <w:proofErr w:type="spellStart"/>
      <w:r w:rsidR="007B35D8" w:rsidRPr="00DB49D1">
        <w:rPr>
          <w:rFonts w:asciiTheme="minorHAnsi" w:hAnsiTheme="minorHAnsi"/>
        </w:rPr>
        <w:t>pembrolizumab</w:t>
      </w:r>
      <w:proofErr w:type="spellEnd"/>
      <w:r w:rsidR="007B35D8" w:rsidRPr="00DB49D1">
        <w:rPr>
          <w:rFonts w:asciiTheme="minorHAnsi" w:hAnsiTheme="minorHAnsi"/>
        </w:rPr>
        <w:t xml:space="preserve"> through grandfather and initial </w:t>
      </w:r>
      <w:r w:rsidR="00CF377D" w:rsidRPr="00DB49D1">
        <w:rPr>
          <w:rFonts w:asciiTheme="minorHAnsi" w:hAnsiTheme="minorHAnsi"/>
        </w:rPr>
        <w:t xml:space="preserve">NSCLC </w:t>
      </w:r>
      <w:r w:rsidR="007B35D8" w:rsidRPr="00DB49D1">
        <w:rPr>
          <w:rFonts w:asciiTheme="minorHAnsi" w:hAnsiTheme="minorHAnsi"/>
        </w:rPr>
        <w:t>prescriptions in the first 3 months of listing</w:t>
      </w:r>
      <w:r w:rsidR="00CF377D" w:rsidRPr="00DB49D1">
        <w:rPr>
          <w:rFonts w:asciiTheme="minorHAnsi" w:hAnsiTheme="minorHAnsi"/>
        </w:rPr>
        <w:t>, respectively</w:t>
      </w:r>
      <w:r w:rsidR="007B35D8" w:rsidRPr="00DB49D1">
        <w:rPr>
          <w:rFonts w:asciiTheme="minorHAnsi" w:hAnsiTheme="minorHAnsi"/>
        </w:rPr>
        <w:t xml:space="preserve">. </w:t>
      </w:r>
      <w:r w:rsidR="00D1565F" w:rsidRPr="00DB49D1">
        <w:rPr>
          <w:rFonts w:asciiTheme="minorHAnsi" w:hAnsiTheme="minorHAnsi"/>
        </w:rPr>
        <w:t xml:space="preserve"> During this same period, </w:t>
      </w:r>
      <w:r w:rsidR="00CF377D" w:rsidRPr="00DB49D1">
        <w:rPr>
          <w:rFonts w:asciiTheme="minorHAnsi" w:hAnsiTheme="minorHAnsi"/>
        </w:rPr>
        <w:t xml:space="preserve">278 and 168 patients initiated treatment with </w:t>
      </w:r>
      <w:proofErr w:type="spellStart"/>
      <w:r w:rsidR="00CF377D" w:rsidRPr="00DB49D1">
        <w:rPr>
          <w:rFonts w:asciiTheme="minorHAnsi" w:hAnsiTheme="minorHAnsi"/>
        </w:rPr>
        <w:t>nivolumab</w:t>
      </w:r>
      <w:proofErr w:type="spellEnd"/>
      <w:r w:rsidR="00CF377D" w:rsidRPr="00DB49D1">
        <w:rPr>
          <w:rFonts w:asciiTheme="minorHAnsi" w:hAnsiTheme="minorHAnsi"/>
        </w:rPr>
        <w:t xml:space="preserve"> or </w:t>
      </w:r>
      <w:proofErr w:type="spellStart"/>
      <w:r w:rsidR="00CF377D" w:rsidRPr="00DB49D1">
        <w:rPr>
          <w:rFonts w:asciiTheme="minorHAnsi" w:hAnsiTheme="minorHAnsi"/>
        </w:rPr>
        <w:t>atezolizumab</w:t>
      </w:r>
      <w:proofErr w:type="spellEnd"/>
      <w:r w:rsidR="00CF377D" w:rsidRPr="00DB49D1">
        <w:rPr>
          <w:rFonts w:asciiTheme="minorHAnsi" w:hAnsiTheme="minorHAnsi"/>
        </w:rPr>
        <w:t xml:space="preserve"> for NSCLC</w:t>
      </w:r>
      <w:r w:rsidR="005216ED" w:rsidRPr="00DB49D1">
        <w:rPr>
          <w:rFonts w:asciiTheme="minorHAnsi" w:hAnsiTheme="minorHAnsi"/>
        </w:rPr>
        <w:t xml:space="preserve">. </w:t>
      </w:r>
      <w:r w:rsidR="00706EAF" w:rsidRPr="00DB49D1">
        <w:rPr>
          <w:rFonts w:asciiTheme="minorHAnsi" w:hAnsiTheme="minorHAnsi"/>
        </w:rPr>
        <w:t xml:space="preserve">Although recognising that it is too </w:t>
      </w:r>
      <w:r w:rsidR="00D1565F" w:rsidRPr="00DB49D1">
        <w:rPr>
          <w:rFonts w:asciiTheme="minorHAnsi" w:hAnsiTheme="minorHAnsi"/>
        </w:rPr>
        <w:t>early</w:t>
      </w:r>
      <w:r w:rsidR="00706EAF" w:rsidRPr="00DB49D1">
        <w:rPr>
          <w:rFonts w:asciiTheme="minorHAnsi" w:hAnsiTheme="minorHAnsi"/>
        </w:rPr>
        <w:t xml:space="preserve"> to draw any </w:t>
      </w:r>
      <w:r w:rsidR="00D1565F" w:rsidRPr="00DB49D1">
        <w:rPr>
          <w:rFonts w:asciiTheme="minorHAnsi" w:hAnsiTheme="minorHAnsi"/>
        </w:rPr>
        <w:t xml:space="preserve">firm </w:t>
      </w:r>
      <w:r w:rsidR="00706EAF" w:rsidRPr="00DB49D1">
        <w:rPr>
          <w:rFonts w:asciiTheme="minorHAnsi" w:hAnsiTheme="minorHAnsi"/>
        </w:rPr>
        <w:t xml:space="preserve">conclusions regarding these data, the PBAC noted the potential for </w:t>
      </w:r>
      <w:proofErr w:type="spellStart"/>
      <w:r w:rsidR="00706EAF" w:rsidRPr="00DB49D1">
        <w:rPr>
          <w:rFonts w:asciiTheme="minorHAnsi" w:hAnsiTheme="minorHAnsi"/>
        </w:rPr>
        <w:t>pembrolizumab</w:t>
      </w:r>
      <w:proofErr w:type="spellEnd"/>
      <w:r w:rsidR="00706EAF" w:rsidRPr="00DB49D1">
        <w:rPr>
          <w:rFonts w:asciiTheme="minorHAnsi" w:hAnsiTheme="minorHAnsi"/>
        </w:rPr>
        <w:t xml:space="preserve"> to be used outside the PDL1≥ 50% population.</w:t>
      </w:r>
    </w:p>
    <w:p w:rsidR="003669AF" w:rsidRPr="000E0D69" w:rsidRDefault="003669AF" w:rsidP="00DB49D1">
      <w:pPr>
        <w:keepNext/>
        <w:spacing w:after="0" w:line="240" w:lineRule="auto"/>
        <w:rPr>
          <w:rFonts w:ascii="Arial Narrow" w:hAnsi="Arial Narrow" w:cs="Arial"/>
          <w:b/>
          <w:sz w:val="20"/>
          <w:szCs w:val="20"/>
        </w:rPr>
      </w:pPr>
      <w:r w:rsidRPr="000E0D69">
        <w:rPr>
          <w:rFonts w:ascii="Arial Narrow" w:hAnsi="Arial Narrow" w:cs="Arial"/>
          <w:b/>
          <w:sz w:val="20"/>
          <w:szCs w:val="20"/>
        </w:rPr>
        <w:lastRenderedPageBreak/>
        <w:t>Figure 1</w:t>
      </w:r>
    </w:p>
    <w:p w:rsidR="00D277E5" w:rsidRDefault="003669AF" w:rsidP="00DB49D1">
      <w:pPr>
        <w:keepNext/>
        <w:spacing w:after="0" w:line="240" w:lineRule="auto"/>
        <w:rPr>
          <w:rFonts w:asciiTheme="minorHAnsi" w:hAnsiTheme="minorHAnsi"/>
          <w:sz w:val="22"/>
        </w:rPr>
      </w:pPr>
      <w:r>
        <w:rPr>
          <w:rFonts w:asciiTheme="minorHAnsi" w:hAnsiTheme="minorHAnsi"/>
          <w:noProof/>
          <w:sz w:val="22"/>
          <w:lang w:eastAsia="en-AU"/>
        </w:rPr>
        <w:drawing>
          <wp:inline distT="0" distB="0" distL="0" distR="0" wp14:anchorId="75535F27" wp14:editId="2CAE437E">
            <wp:extent cx="5089585" cy="3142930"/>
            <wp:effectExtent l="0" t="0" r="0" b="635"/>
            <wp:docPr id="1" name="Picture 1" title="Initiators to NSCLC medic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1328" cy="3144006"/>
                    </a:xfrm>
                    <a:prstGeom prst="rect">
                      <a:avLst/>
                    </a:prstGeom>
                    <a:noFill/>
                  </pic:spPr>
                </pic:pic>
              </a:graphicData>
            </a:graphic>
          </wp:inline>
        </w:drawing>
      </w:r>
    </w:p>
    <w:p w:rsidR="00013619" w:rsidRPr="00DB49D1" w:rsidRDefault="003669AF" w:rsidP="00AF2C89">
      <w:pPr>
        <w:pStyle w:val="ListParagraph"/>
        <w:widowControl w:val="0"/>
        <w:numPr>
          <w:ilvl w:val="1"/>
          <w:numId w:val="2"/>
        </w:numPr>
        <w:spacing w:before="120" w:after="120" w:line="240" w:lineRule="auto"/>
        <w:contextualSpacing w:val="0"/>
        <w:jc w:val="both"/>
        <w:rPr>
          <w:rFonts w:asciiTheme="minorHAnsi" w:hAnsiTheme="minorHAnsi" w:cstheme="minorHAnsi"/>
        </w:rPr>
      </w:pPr>
      <w:r w:rsidRPr="00DB49D1">
        <w:rPr>
          <w:rFonts w:asciiTheme="minorHAnsi" w:hAnsiTheme="minorHAnsi"/>
        </w:rPr>
        <w:t>Overall</w:t>
      </w:r>
      <w:r w:rsidRPr="00DB49D1">
        <w:rPr>
          <w:rFonts w:asciiTheme="minorHAnsi" w:hAnsiTheme="minorHAnsi" w:cstheme="minorHAnsi"/>
        </w:rPr>
        <w:t xml:space="preserve">, on consideration of </w:t>
      </w:r>
      <w:r w:rsidR="00877C86" w:rsidRPr="00DB49D1">
        <w:rPr>
          <w:rFonts w:asciiTheme="minorHAnsi" w:hAnsiTheme="minorHAnsi" w:cstheme="minorHAnsi"/>
        </w:rPr>
        <w:t xml:space="preserve">all </w:t>
      </w:r>
      <w:r w:rsidRPr="00DB49D1">
        <w:rPr>
          <w:rFonts w:asciiTheme="minorHAnsi" w:hAnsiTheme="minorHAnsi" w:cstheme="minorHAnsi"/>
        </w:rPr>
        <w:t>the information provided</w:t>
      </w:r>
      <w:r w:rsidR="00877C86" w:rsidRPr="00DB49D1">
        <w:rPr>
          <w:rFonts w:asciiTheme="minorHAnsi" w:hAnsiTheme="minorHAnsi" w:cstheme="minorHAnsi"/>
        </w:rPr>
        <w:t xml:space="preserve"> to it</w:t>
      </w:r>
      <w:r w:rsidRPr="00DB49D1">
        <w:rPr>
          <w:rFonts w:asciiTheme="minorHAnsi" w:hAnsiTheme="minorHAnsi" w:cstheme="minorHAnsi"/>
        </w:rPr>
        <w:t xml:space="preserve">, the PBAC advised that it remains confident that the </w:t>
      </w:r>
      <w:r w:rsidR="00260D0F" w:rsidRPr="00DB49D1">
        <w:rPr>
          <w:rFonts w:asciiTheme="minorHAnsi" w:hAnsiTheme="minorHAnsi" w:cstheme="minorHAnsi"/>
        </w:rPr>
        <w:t xml:space="preserve">overall </w:t>
      </w:r>
      <w:r w:rsidRPr="00DB49D1">
        <w:rPr>
          <w:rFonts w:asciiTheme="minorHAnsi" w:hAnsiTheme="minorHAnsi" w:cstheme="minorHAnsi"/>
        </w:rPr>
        <w:t xml:space="preserve">clinical claim of superior efficacy remains supported and unchanged for </w:t>
      </w:r>
      <w:proofErr w:type="spellStart"/>
      <w:r w:rsidRPr="00DB49D1">
        <w:rPr>
          <w:rFonts w:asciiTheme="minorHAnsi" w:hAnsiTheme="minorHAnsi" w:cstheme="minorHAnsi"/>
        </w:rPr>
        <w:t>pembrolizumab</w:t>
      </w:r>
      <w:proofErr w:type="spellEnd"/>
      <w:r w:rsidRPr="00DB49D1">
        <w:rPr>
          <w:rFonts w:asciiTheme="minorHAnsi" w:hAnsiTheme="minorHAnsi" w:cstheme="minorHAnsi"/>
        </w:rPr>
        <w:t xml:space="preserve"> monotherapy in </w:t>
      </w:r>
      <w:r w:rsidR="00911171" w:rsidRPr="00DB49D1">
        <w:rPr>
          <w:rFonts w:asciiTheme="minorHAnsi" w:hAnsiTheme="minorHAnsi" w:cstheme="minorHAnsi"/>
        </w:rPr>
        <w:t xml:space="preserve">the </w:t>
      </w:r>
      <w:r w:rsidRPr="00DB49D1">
        <w:rPr>
          <w:rFonts w:asciiTheme="minorHAnsi" w:hAnsiTheme="minorHAnsi" w:cstheme="minorHAnsi"/>
        </w:rPr>
        <w:t>PDL1≥</w:t>
      </w:r>
      <w:proofErr w:type="gramStart"/>
      <w:r w:rsidRPr="00DB49D1">
        <w:rPr>
          <w:rFonts w:asciiTheme="minorHAnsi" w:hAnsiTheme="minorHAnsi" w:cstheme="minorHAnsi"/>
        </w:rPr>
        <w:t>50%</w:t>
      </w:r>
      <w:proofErr w:type="gramEnd"/>
      <w:r w:rsidRPr="00DB49D1">
        <w:rPr>
          <w:rFonts w:asciiTheme="minorHAnsi" w:hAnsiTheme="minorHAnsi" w:cstheme="minorHAnsi"/>
        </w:rPr>
        <w:t xml:space="preserve"> population. However</w:t>
      </w:r>
      <w:r w:rsidR="00D1565F" w:rsidRPr="00DB49D1">
        <w:rPr>
          <w:rFonts w:asciiTheme="minorHAnsi" w:hAnsiTheme="minorHAnsi" w:cstheme="minorHAnsi"/>
        </w:rPr>
        <w:t>,</w:t>
      </w:r>
      <w:r w:rsidRPr="00DB49D1">
        <w:rPr>
          <w:rFonts w:asciiTheme="minorHAnsi" w:hAnsiTheme="minorHAnsi" w:cstheme="minorHAnsi"/>
        </w:rPr>
        <w:t xml:space="preserve"> in light of </w:t>
      </w:r>
      <w:r w:rsidR="00911171" w:rsidRPr="00DB49D1">
        <w:rPr>
          <w:rFonts w:asciiTheme="minorHAnsi" w:hAnsiTheme="minorHAnsi" w:cstheme="minorHAnsi"/>
        </w:rPr>
        <w:t xml:space="preserve">the </w:t>
      </w:r>
      <w:r w:rsidRPr="00DB49D1">
        <w:rPr>
          <w:rFonts w:asciiTheme="minorHAnsi" w:hAnsiTheme="minorHAnsi" w:cstheme="minorHAnsi"/>
        </w:rPr>
        <w:t>KN042 data, there is increased uncertainty regarding the cost-effectiveness</w:t>
      </w:r>
      <w:r w:rsidR="00EE3377" w:rsidRPr="00DB49D1">
        <w:rPr>
          <w:rFonts w:asciiTheme="minorHAnsi" w:hAnsiTheme="minorHAnsi" w:cstheme="minorHAnsi"/>
        </w:rPr>
        <w:t xml:space="preserve"> of </w:t>
      </w:r>
      <w:proofErr w:type="spellStart"/>
      <w:r w:rsidR="00EE3377" w:rsidRPr="00DB49D1">
        <w:rPr>
          <w:rFonts w:asciiTheme="minorHAnsi" w:hAnsiTheme="minorHAnsi" w:cstheme="minorHAnsi"/>
        </w:rPr>
        <w:t>pembrolizumab</w:t>
      </w:r>
      <w:proofErr w:type="spellEnd"/>
      <w:r w:rsidR="00EE3377" w:rsidRPr="00DB49D1">
        <w:rPr>
          <w:rFonts w:asciiTheme="minorHAnsi" w:hAnsiTheme="minorHAnsi" w:cstheme="minorHAnsi"/>
        </w:rPr>
        <w:t xml:space="preserve"> monotherapy</w:t>
      </w:r>
      <w:r w:rsidR="00260D0F" w:rsidRPr="00DB49D1">
        <w:rPr>
          <w:rFonts w:asciiTheme="minorHAnsi" w:hAnsiTheme="minorHAnsi" w:cstheme="minorHAnsi"/>
        </w:rPr>
        <w:t xml:space="preserve"> </w:t>
      </w:r>
      <w:r w:rsidR="00911171" w:rsidRPr="00DB49D1">
        <w:rPr>
          <w:rFonts w:asciiTheme="minorHAnsi" w:hAnsiTheme="minorHAnsi" w:cstheme="minorHAnsi"/>
        </w:rPr>
        <w:t>for this indication</w:t>
      </w:r>
      <w:r w:rsidRPr="00DB49D1">
        <w:rPr>
          <w:rFonts w:asciiTheme="minorHAnsi" w:hAnsiTheme="minorHAnsi" w:cstheme="minorHAnsi"/>
        </w:rPr>
        <w:t>.</w:t>
      </w:r>
    </w:p>
    <w:p w:rsidR="008E0BAC" w:rsidRPr="00DB49D1" w:rsidRDefault="00EE3377" w:rsidP="00AF2C89">
      <w:pPr>
        <w:pStyle w:val="ListParagraph"/>
        <w:widowControl w:val="0"/>
        <w:numPr>
          <w:ilvl w:val="1"/>
          <w:numId w:val="2"/>
        </w:numPr>
        <w:spacing w:before="120" w:after="120" w:line="240" w:lineRule="auto"/>
        <w:contextualSpacing w:val="0"/>
        <w:jc w:val="both"/>
        <w:rPr>
          <w:rFonts w:asciiTheme="minorHAnsi" w:hAnsiTheme="minorHAnsi" w:cstheme="minorHAnsi"/>
        </w:rPr>
      </w:pPr>
      <w:r w:rsidRPr="00DB49D1">
        <w:rPr>
          <w:rFonts w:asciiTheme="minorHAnsi" w:hAnsiTheme="minorHAnsi" w:cstheme="minorHAnsi"/>
        </w:rPr>
        <w:t xml:space="preserve">The </w:t>
      </w:r>
      <w:r w:rsidR="003669AF" w:rsidRPr="00DB49D1">
        <w:rPr>
          <w:rFonts w:asciiTheme="minorHAnsi" w:hAnsiTheme="minorHAnsi" w:cstheme="minorHAnsi"/>
        </w:rPr>
        <w:t>PBAC consider</w:t>
      </w:r>
      <w:r w:rsidRPr="00DB49D1">
        <w:rPr>
          <w:rFonts w:asciiTheme="minorHAnsi" w:hAnsiTheme="minorHAnsi" w:cstheme="minorHAnsi"/>
        </w:rPr>
        <w:t>ed</w:t>
      </w:r>
      <w:r w:rsidR="003669AF" w:rsidRPr="00DB49D1">
        <w:rPr>
          <w:rFonts w:asciiTheme="minorHAnsi" w:hAnsiTheme="minorHAnsi" w:cstheme="minorHAnsi"/>
        </w:rPr>
        <w:t xml:space="preserve"> the ICER</w:t>
      </w:r>
      <w:r w:rsidR="007A63C7" w:rsidRPr="00DB49D1">
        <w:rPr>
          <w:rFonts w:asciiTheme="minorHAnsi" w:hAnsiTheme="minorHAnsi" w:cstheme="minorHAnsi"/>
        </w:rPr>
        <w:t>/QALY</w:t>
      </w:r>
      <w:r w:rsidR="003669AF" w:rsidRPr="00DB49D1">
        <w:rPr>
          <w:rFonts w:asciiTheme="minorHAnsi" w:hAnsiTheme="minorHAnsi" w:cstheme="minorHAnsi"/>
        </w:rPr>
        <w:t xml:space="preserve"> of $</w:t>
      </w:r>
      <w:r w:rsidR="00597AAE">
        <w:rPr>
          <w:rFonts w:asciiTheme="minorHAnsi" w:hAnsiTheme="minorHAnsi" w:cstheme="minorHAnsi"/>
        </w:rPr>
        <w:t>45,000 to $75,000</w:t>
      </w:r>
      <w:r w:rsidR="007A63C7" w:rsidRPr="00DB49D1">
        <w:rPr>
          <w:rFonts w:asciiTheme="minorHAnsi" w:hAnsiTheme="minorHAnsi" w:cstheme="minorHAnsi"/>
        </w:rPr>
        <w:t xml:space="preserve"> to be</w:t>
      </w:r>
      <w:r w:rsidR="003669AF" w:rsidRPr="00DB49D1">
        <w:rPr>
          <w:rFonts w:asciiTheme="minorHAnsi" w:hAnsiTheme="minorHAnsi" w:cstheme="minorHAnsi"/>
        </w:rPr>
        <w:t xml:space="preserve"> </w:t>
      </w:r>
      <w:r w:rsidRPr="00DB49D1">
        <w:rPr>
          <w:rFonts w:asciiTheme="minorHAnsi" w:hAnsiTheme="minorHAnsi" w:cstheme="minorHAnsi"/>
        </w:rPr>
        <w:t xml:space="preserve">acceptably </w:t>
      </w:r>
      <w:r w:rsidR="003669AF" w:rsidRPr="00DB49D1">
        <w:rPr>
          <w:rFonts w:asciiTheme="minorHAnsi" w:hAnsiTheme="minorHAnsi" w:cstheme="minorHAnsi"/>
        </w:rPr>
        <w:t>cost-effective</w:t>
      </w:r>
      <w:r w:rsidRPr="00DB49D1">
        <w:rPr>
          <w:rFonts w:asciiTheme="minorHAnsi" w:hAnsiTheme="minorHAnsi" w:cstheme="minorHAnsi"/>
        </w:rPr>
        <w:t xml:space="preserve">. </w:t>
      </w:r>
      <w:proofErr w:type="gramStart"/>
      <w:r w:rsidRPr="00DB49D1">
        <w:rPr>
          <w:rFonts w:asciiTheme="minorHAnsi" w:hAnsiTheme="minorHAnsi" w:cstheme="minorHAnsi"/>
        </w:rPr>
        <w:t>H</w:t>
      </w:r>
      <w:r w:rsidR="003669AF" w:rsidRPr="00DB49D1">
        <w:rPr>
          <w:rFonts w:asciiTheme="minorHAnsi" w:hAnsiTheme="minorHAnsi" w:cstheme="minorHAnsi"/>
        </w:rPr>
        <w:t>owever</w:t>
      </w:r>
      <w:proofErr w:type="gramEnd"/>
      <w:r w:rsidR="003669AF" w:rsidRPr="00DB49D1">
        <w:rPr>
          <w:rFonts w:asciiTheme="minorHAnsi" w:hAnsiTheme="minorHAnsi" w:cstheme="minorHAnsi"/>
        </w:rPr>
        <w:t xml:space="preserve"> this is reliant on the correct inputs</w:t>
      </w:r>
      <w:r w:rsidRPr="00DB49D1">
        <w:rPr>
          <w:rFonts w:asciiTheme="minorHAnsi" w:hAnsiTheme="minorHAnsi" w:cstheme="minorHAnsi"/>
        </w:rPr>
        <w:t xml:space="preserve"> being used in the economic model</w:t>
      </w:r>
      <w:r w:rsidR="00877C86" w:rsidRPr="00DB49D1">
        <w:rPr>
          <w:rFonts w:asciiTheme="minorHAnsi" w:hAnsiTheme="minorHAnsi" w:cstheme="minorHAnsi"/>
        </w:rPr>
        <w:t xml:space="preserve">, which the PBAC considered to be </w:t>
      </w:r>
      <w:r w:rsidRPr="00DB49D1">
        <w:rPr>
          <w:rFonts w:asciiTheme="minorHAnsi" w:hAnsiTheme="minorHAnsi" w:cstheme="minorHAnsi"/>
        </w:rPr>
        <w:t xml:space="preserve">the hazard ratio of 0.67 from the </w:t>
      </w:r>
      <w:r w:rsidR="000D6F35" w:rsidRPr="00DB49D1">
        <w:rPr>
          <w:rFonts w:asciiTheme="minorHAnsi" w:hAnsiTheme="minorHAnsi" w:cstheme="minorHAnsi"/>
        </w:rPr>
        <w:t xml:space="preserve">combined </w:t>
      </w:r>
      <w:r w:rsidRPr="00DB49D1">
        <w:rPr>
          <w:rFonts w:asciiTheme="minorHAnsi" w:hAnsiTheme="minorHAnsi" w:cstheme="minorHAnsi"/>
        </w:rPr>
        <w:t>analysis of KN024 and KN042</w:t>
      </w:r>
      <w:r w:rsidR="00911171" w:rsidRPr="00DB49D1">
        <w:rPr>
          <w:rFonts w:asciiTheme="minorHAnsi" w:hAnsiTheme="minorHAnsi" w:cstheme="minorHAnsi"/>
        </w:rPr>
        <w:t>,</w:t>
      </w:r>
      <w:r w:rsidR="00877C86" w:rsidRPr="00DB49D1">
        <w:rPr>
          <w:rFonts w:asciiTheme="minorHAnsi" w:hAnsiTheme="minorHAnsi" w:cstheme="minorHAnsi"/>
        </w:rPr>
        <w:t xml:space="preserve"> as presented in the MSD submission of 4 February 2019.</w:t>
      </w:r>
      <w:r w:rsidR="003669AF" w:rsidRPr="00DB49D1">
        <w:rPr>
          <w:rFonts w:asciiTheme="minorHAnsi" w:hAnsiTheme="minorHAnsi" w:cstheme="minorHAnsi"/>
        </w:rPr>
        <w:t xml:space="preserve"> </w:t>
      </w:r>
      <w:r w:rsidR="008E0BAC" w:rsidRPr="00DB49D1">
        <w:rPr>
          <w:rFonts w:asciiTheme="minorHAnsi" w:hAnsiTheme="minorHAnsi" w:cstheme="minorHAnsi"/>
        </w:rPr>
        <w:t xml:space="preserve">Thus, the PBAC recommended the Department pursue a price reduction of around </w:t>
      </w:r>
      <w:r w:rsidR="00D7387D">
        <w:rPr>
          <w:rFonts w:asciiTheme="minorHAnsi" w:hAnsiTheme="minorHAnsi" w:cstheme="minorHAnsi"/>
          <w:noProof/>
          <w:color w:val="000000"/>
          <w:highlight w:val="black"/>
        </w:rPr>
        <w:t>'''</w:t>
      </w:r>
      <w:r w:rsidR="00233BC1" w:rsidRPr="00233BC1">
        <w:rPr>
          <w:rFonts w:asciiTheme="minorHAnsi" w:hAnsiTheme="minorHAnsi" w:cstheme="minorHAnsi"/>
        </w:rPr>
        <w:t xml:space="preserve"> </w:t>
      </w:r>
      <w:r w:rsidR="008E0BAC" w:rsidRPr="00DB49D1">
        <w:rPr>
          <w:rFonts w:asciiTheme="minorHAnsi" w:hAnsiTheme="minorHAnsi" w:cstheme="minorHAnsi"/>
        </w:rPr>
        <w:t xml:space="preserve">percent to the effective price of </w:t>
      </w:r>
      <w:proofErr w:type="spellStart"/>
      <w:r w:rsidR="008E0BAC" w:rsidRPr="00DB49D1">
        <w:rPr>
          <w:rFonts w:asciiTheme="minorHAnsi" w:hAnsiTheme="minorHAnsi" w:cstheme="minorHAnsi"/>
        </w:rPr>
        <w:t>pembrolizumab</w:t>
      </w:r>
      <w:proofErr w:type="spellEnd"/>
      <w:r w:rsidR="008E0BAC" w:rsidRPr="00DB49D1">
        <w:rPr>
          <w:rFonts w:asciiTheme="minorHAnsi" w:hAnsiTheme="minorHAnsi" w:cstheme="minorHAnsi"/>
        </w:rPr>
        <w:t xml:space="preserve"> monotherapy for non-small cell lung cancer</w:t>
      </w:r>
      <w:r w:rsidR="00911171" w:rsidRPr="00DB49D1">
        <w:rPr>
          <w:rFonts w:asciiTheme="minorHAnsi" w:hAnsiTheme="minorHAnsi" w:cstheme="minorHAnsi"/>
        </w:rPr>
        <w:t xml:space="preserve">. The PBAC considered </w:t>
      </w:r>
      <w:r w:rsidR="005E1EF7" w:rsidRPr="00DB49D1">
        <w:rPr>
          <w:rFonts w:asciiTheme="minorHAnsi" w:hAnsiTheme="minorHAnsi" w:cstheme="minorHAnsi"/>
        </w:rPr>
        <w:t xml:space="preserve">that </w:t>
      </w:r>
      <w:r w:rsidR="00911171" w:rsidRPr="00DB49D1">
        <w:rPr>
          <w:rFonts w:asciiTheme="minorHAnsi" w:hAnsiTheme="minorHAnsi" w:cstheme="minorHAnsi"/>
        </w:rPr>
        <w:t xml:space="preserve">such a price reduction would re-establish certainty of cost-effectiveness of </w:t>
      </w:r>
      <w:proofErr w:type="spellStart"/>
      <w:r w:rsidR="00911171" w:rsidRPr="00DB49D1">
        <w:rPr>
          <w:rFonts w:asciiTheme="minorHAnsi" w:hAnsiTheme="minorHAnsi" w:cstheme="minorHAnsi"/>
        </w:rPr>
        <w:t>pembrolizumab</w:t>
      </w:r>
      <w:proofErr w:type="spellEnd"/>
      <w:r w:rsidR="00911171" w:rsidRPr="00DB49D1">
        <w:rPr>
          <w:rFonts w:asciiTheme="minorHAnsi" w:hAnsiTheme="minorHAnsi" w:cstheme="minorHAnsi"/>
        </w:rPr>
        <w:t xml:space="preserve"> monotherapy in NSCLC and </w:t>
      </w:r>
      <w:r w:rsidR="008E0BAC" w:rsidRPr="00DB49D1">
        <w:rPr>
          <w:rFonts w:asciiTheme="minorHAnsi" w:hAnsiTheme="minorHAnsi" w:cstheme="minorHAnsi"/>
        </w:rPr>
        <w:t>take account of the evidence from</w:t>
      </w:r>
      <w:r w:rsidR="00911171" w:rsidRPr="00DB49D1">
        <w:rPr>
          <w:rFonts w:asciiTheme="minorHAnsi" w:hAnsiTheme="minorHAnsi" w:cstheme="minorHAnsi"/>
        </w:rPr>
        <w:t xml:space="preserve"> both KN024 and KN042.</w:t>
      </w:r>
    </w:p>
    <w:p w:rsidR="00CB5CA4" w:rsidRPr="00DB49D1" w:rsidRDefault="00E50975" w:rsidP="00AF2C89">
      <w:pPr>
        <w:pStyle w:val="ListParagraph"/>
        <w:widowControl w:val="0"/>
        <w:numPr>
          <w:ilvl w:val="1"/>
          <w:numId w:val="2"/>
        </w:numPr>
        <w:spacing w:before="120" w:after="120" w:line="240" w:lineRule="auto"/>
        <w:contextualSpacing w:val="0"/>
        <w:jc w:val="both"/>
        <w:rPr>
          <w:rFonts w:asciiTheme="minorHAnsi" w:hAnsiTheme="minorHAnsi" w:cstheme="minorHAnsi"/>
          <w:color w:val="000000"/>
        </w:rPr>
      </w:pPr>
      <w:r w:rsidRPr="00DB49D1">
        <w:rPr>
          <w:rFonts w:asciiTheme="minorHAnsi" w:hAnsiTheme="minorHAnsi" w:cstheme="minorHAnsi"/>
          <w:color w:val="000000"/>
        </w:rPr>
        <w:t xml:space="preserve">The PBAC </w:t>
      </w:r>
      <w:r w:rsidR="00CB5CA4" w:rsidRPr="00DB49D1">
        <w:rPr>
          <w:rFonts w:asciiTheme="minorHAnsi" w:hAnsiTheme="minorHAnsi" w:cstheme="minorHAnsi"/>
          <w:color w:val="000000"/>
        </w:rPr>
        <w:t xml:space="preserve">deliberated on </w:t>
      </w:r>
      <w:r w:rsidRPr="00DB49D1">
        <w:rPr>
          <w:rFonts w:asciiTheme="minorHAnsi" w:hAnsiTheme="minorHAnsi" w:cstheme="minorHAnsi"/>
          <w:color w:val="000000"/>
        </w:rPr>
        <w:t xml:space="preserve">the two options outlined by the Minister’s </w:t>
      </w:r>
      <w:r w:rsidR="007D085D" w:rsidRPr="00DB49D1">
        <w:rPr>
          <w:rFonts w:asciiTheme="minorHAnsi" w:hAnsiTheme="minorHAnsi" w:cstheme="minorHAnsi"/>
          <w:color w:val="000000"/>
        </w:rPr>
        <w:t>d</w:t>
      </w:r>
      <w:r w:rsidRPr="00DB49D1">
        <w:rPr>
          <w:rFonts w:asciiTheme="minorHAnsi" w:hAnsiTheme="minorHAnsi" w:cstheme="minorHAnsi"/>
          <w:color w:val="000000"/>
        </w:rPr>
        <w:t xml:space="preserve">elegate and </w:t>
      </w:r>
      <w:r w:rsidR="00CB5CA4" w:rsidRPr="00DB49D1">
        <w:rPr>
          <w:rFonts w:asciiTheme="minorHAnsi" w:hAnsiTheme="minorHAnsi" w:cstheme="minorHAnsi"/>
          <w:color w:val="000000"/>
        </w:rPr>
        <w:t xml:space="preserve">considered that the sponsor’s refusal to offer a new price </w:t>
      </w:r>
      <w:r w:rsidR="007D085D" w:rsidRPr="00DB49D1">
        <w:rPr>
          <w:rFonts w:asciiTheme="minorHAnsi" w:hAnsiTheme="minorHAnsi" w:cstheme="minorHAnsi"/>
          <w:color w:val="000000"/>
        </w:rPr>
        <w:t xml:space="preserve">for </w:t>
      </w:r>
      <w:proofErr w:type="spellStart"/>
      <w:r w:rsidR="007D085D" w:rsidRPr="00DB49D1">
        <w:rPr>
          <w:rFonts w:asciiTheme="minorHAnsi" w:hAnsiTheme="minorHAnsi" w:cstheme="minorHAnsi"/>
          <w:color w:val="000000"/>
        </w:rPr>
        <w:t>pembrolizumab</w:t>
      </w:r>
      <w:proofErr w:type="spellEnd"/>
      <w:r w:rsidR="007D085D" w:rsidRPr="00DB49D1">
        <w:rPr>
          <w:rFonts w:asciiTheme="minorHAnsi" w:hAnsiTheme="minorHAnsi" w:cstheme="minorHAnsi"/>
          <w:color w:val="000000"/>
        </w:rPr>
        <w:t xml:space="preserve"> in NSCLC based </w:t>
      </w:r>
      <w:r w:rsidR="00CB5CA4" w:rsidRPr="00DB49D1">
        <w:rPr>
          <w:rFonts w:asciiTheme="minorHAnsi" w:hAnsiTheme="minorHAnsi" w:cstheme="minorHAnsi"/>
          <w:color w:val="000000"/>
        </w:rPr>
        <w:t>on the updated evidence disadvantages prescribers and consumers.</w:t>
      </w:r>
    </w:p>
    <w:p w:rsidR="00877A79" w:rsidRPr="00DB49D1" w:rsidRDefault="00877C86" w:rsidP="00AF2C89">
      <w:pPr>
        <w:pStyle w:val="ListParagraph"/>
        <w:widowControl w:val="0"/>
        <w:numPr>
          <w:ilvl w:val="1"/>
          <w:numId w:val="2"/>
        </w:numPr>
        <w:spacing w:before="120" w:after="120" w:line="240" w:lineRule="auto"/>
        <w:contextualSpacing w:val="0"/>
        <w:jc w:val="both"/>
        <w:rPr>
          <w:rFonts w:asciiTheme="minorHAnsi" w:hAnsiTheme="minorHAnsi" w:cstheme="minorHAnsi"/>
          <w:color w:val="000000"/>
        </w:rPr>
      </w:pPr>
      <w:r w:rsidRPr="00DB49D1">
        <w:rPr>
          <w:rFonts w:asciiTheme="minorHAnsi" w:hAnsiTheme="minorHAnsi"/>
        </w:rPr>
        <w:t>The</w:t>
      </w:r>
      <w:r w:rsidRPr="00DB49D1">
        <w:rPr>
          <w:rFonts w:asciiTheme="minorHAnsi" w:hAnsiTheme="minorHAnsi" w:cstheme="minorHAnsi"/>
          <w:color w:val="000000"/>
        </w:rPr>
        <w:t xml:space="preserve"> PBAC noted that a written authority </w:t>
      </w:r>
      <w:r w:rsidR="00877A79" w:rsidRPr="00DB49D1">
        <w:rPr>
          <w:rFonts w:asciiTheme="minorHAnsi" w:hAnsiTheme="minorHAnsi" w:cstheme="minorHAnsi"/>
          <w:color w:val="000000"/>
        </w:rPr>
        <w:t xml:space="preserve">requirement places a large administrative impost on prescribers. </w:t>
      </w:r>
      <w:r w:rsidR="00BC7CE7" w:rsidRPr="00DB49D1">
        <w:rPr>
          <w:rFonts w:asciiTheme="minorHAnsi" w:hAnsiTheme="minorHAnsi" w:cstheme="minorHAnsi"/>
          <w:color w:val="000000"/>
        </w:rPr>
        <w:t>Instead, t</w:t>
      </w:r>
      <w:r w:rsidRPr="00DB49D1">
        <w:rPr>
          <w:rFonts w:asciiTheme="minorHAnsi" w:hAnsiTheme="minorHAnsi" w:cstheme="minorHAnsi"/>
          <w:color w:val="000000"/>
        </w:rPr>
        <w:t xml:space="preserve">he PBAC further advised there was no reason the Minister (delegate) should not amend the circumstances for </w:t>
      </w:r>
      <w:proofErr w:type="spellStart"/>
      <w:r w:rsidRPr="00DB49D1">
        <w:rPr>
          <w:rFonts w:asciiTheme="minorHAnsi" w:hAnsiTheme="minorHAnsi" w:cstheme="minorHAnsi"/>
          <w:color w:val="000000"/>
        </w:rPr>
        <w:t>pembrolizumab</w:t>
      </w:r>
      <w:proofErr w:type="spellEnd"/>
      <w:r w:rsidRPr="00DB49D1">
        <w:rPr>
          <w:rFonts w:asciiTheme="minorHAnsi" w:hAnsiTheme="minorHAnsi" w:cstheme="minorHAnsi"/>
          <w:color w:val="000000"/>
        </w:rPr>
        <w:t xml:space="preserve"> to telephone authority</w:t>
      </w:r>
      <w:r w:rsidR="007D085D" w:rsidRPr="00DB49D1">
        <w:rPr>
          <w:rFonts w:asciiTheme="minorHAnsi" w:hAnsiTheme="minorHAnsi" w:cstheme="minorHAnsi"/>
          <w:color w:val="000000"/>
        </w:rPr>
        <w:t>, if</w:t>
      </w:r>
      <w:r w:rsidRPr="00DB49D1">
        <w:rPr>
          <w:rFonts w:asciiTheme="minorHAnsi" w:hAnsiTheme="minorHAnsi" w:cstheme="minorHAnsi"/>
          <w:color w:val="000000"/>
        </w:rPr>
        <w:t xml:space="preserve"> required</w:t>
      </w:r>
      <w:r w:rsidR="00877A79" w:rsidRPr="00DB49D1">
        <w:rPr>
          <w:rFonts w:asciiTheme="minorHAnsi" w:hAnsiTheme="minorHAnsi" w:cstheme="minorHAnsi"/>
          <w:color w:val="000000"/>
        </w:rPr>
        <w:t xml:space="preserve"> (from the current streamlined authority)</w:t>
      </w:r>
      <w:r w:rsidRPr="00DB49D1">
        <w:rPr>
          <w:rFonts w:asciiTheme="minorHAnsi" w:hAnsiTheme="minorHAnsi" w:cstheme="minorHAnsi"/>
          <w:color w:val="000000"/>
        </w:rPr>
        <w:t>, with prescribers being asked to verbally confirm that the patient meets each aspect of the restriction requirement.</w:t>
      </w:r>
    </w:p>
    <w:p w:rsidR="00453CF3" w:rsidRPr="00DB49D1" w:rsidRDefault="00877A79" w:rsidP="00AF2C89">
      <w:pPr>
        <w:pStyle w:val="ListParagraph"/>
        <w:widowControl w:val="0"/>
        <w:numPr>
          <w:ilvl w:val="1"/>
          <w:numId w:val="2"/>
        </w:numPr>
        <w:spacing w:before="120" w:after="120" w:line="240" w:lineRule="auto"/>
        <w:contextualSpacing w:val="0"/>
        <w:jc w:val="both"/>
        <w:rPr>
          <w:rFonts w:asciiTheme="minorHAnsi" w:hAnsiTheme="minorHAnsi" w:cstheme="minorHAnsi"/>
          <w:color w:val="000000"/>
        </w:rPr>
      </w:pPr>
      <w:r w:rsidRPr="00DB49D1">
        <w:rPr>
          <w:rFonts w:asciiTheme="minorHAnsi" w:hAnsiTheme="minorHAnsi" w:cstheme="minorHAnsi"/>
          <w:color w:val="000000"/>
        </w:rPr>
        <w:t>The PBAC further advised</w:t>
      </w:r>
      <w:r w:rsidR="007D085D" w:rsidRPr="00DB49D1">
        <w:rPr>
          <w:rFonts w:asciiTheme="minorHAnsi" w:hAnsiTheme="minorHAnsi" w:cstheme="minorHAnsi"/>
          <w:color w:val="000000"/>
        </w:rPr>
        <w:t xml:space="preserve"> if </w:t>
      </w:r>
      <w:r w:rsidRPr="00DB49D1">
        <w:rPr>
          <w:rFonts w:asciiTheme="minorHAnsi" w:hAnsiTheme="minorHAnsi" w:cstheme="minorHAnsi"/>
          <w:color w:val="000000"/>
        </w:rPr>
        <w:t xml:space="preserve">an alternative </w:t>
      </w:r>
      <w:r w:rsidR="00CB5CA4" w:rsidRPr="00DB49D1">
        <w:rPr>
          <w:rFonts w:asciiTheme="minorHAnsi" w:hAnsiTheme="minorHAnsi" w:cstheme="minorHAnsi"/>
          <w:color w:val="000000"/>
        </w:rPr>
        <w:t>first line immunotherapy regimen, whether it be monotherapy or combination therapy</w:t>
      </w:r>
      <w:r w:rsidR="007D085D" w:rsidRPr="00DB49D1">
        <w:rPr>
          <w:rFonts w:asciiTheme="minorHAnsi" w:hAnsiTheme="minorHAnsi" w:cstheme="minorHAnsi"/>
          <w:color w:val="000000"/>
        </w:rPr>
        <w:t xml:space="preserve"> </w:t>
      </w:r>
      <w:r w:rsidRPr="00DB49D1">
        <w:rPr>
          <w:rFonts w:asciiTheme="minorHAnsi" w:hAnsiTheme="minorHAnsi" w:cstheme="minorHAnsi"/>
          <w:color w:val="000000"/>
        </w:rPr>
        <w:t xml:space="preserve">becomes available on the PBS, it would be ready to </w:t>
      </w:r>
      <w:r w:rsidR="00BC7CE7" w:rsidRPr="00DB49D1">
        <w:rPr>
          <w:rFonts w:asciiTheme="minorHAnsi" w:hAnsiTheme="minorHAnsi" w:cstheme="minorHAnsi"/>
          <w:color w:val="000000"/>
        </w:rPr>
        <w:t>re-</w:t>
      </w:r>
      <w:r w:rsidRPr="00DB49D1">
        <w:rPr>
          <w:rFonts w:asciiTheme="minorHAnsi" w:hAnsiTheme="minorHAnsi" w:cstheme="minorHAnsi"/>
          <w:color w:val="000000"/>
        </w:rPr>
        <w:t xml:space="preserve">consider the </w:t>
      </w:r>
      <w:r w:rsidR="00BC7CE7" w:rsidRPr="00DB49D1">
        <w:rPr>
          <w:rFonts w:asciiTheme="minorHAnsi" w:hAnsiTheme="minorHAnsi" w:cstheme="minorHAnsi"/>
          <w:color w:val="000000"/>
        </w:rPr>
        <w:t xml:space="preserve">future </w:t>
      </w:r>
      <w:r w:rsidRPr="00DB49D1">
        <w:rPr>
          <w:rFonts w:asciiTheme="minorHAnsi" w:hAnsiTheme="minorHAnsi" w:cstheme="minorHAnsi"/>
          <w:color w:val="000000"/>
        </w:rPr>
        <w:t xml:space="preserve">place of </w:t>
      </w:r>
      <w:proofErr w:type="spellStart"/>
      <w:r w:rsidRPr="00DB49D1">
        <w:rPr>
          <w:rFonts w:asciiTheme="minorHAnsi" w:hAnsiTheme="minorHAnsi" w:cstheme="minorHAnsi"/>
          <w:color w:val="000000"/>
        </w:rPr>
        <w:t>pembrolizumab</w:t>
      </w:r>
      <w:proofErr w:type="spellEnd"/>
      <w:r w:rsidRPr="00DB49D1">
        <w:rPr>
          <w:rFonts w:asciiTheme="minorHAnsi" w:hAnsiTheme="minorHAnsi" w:cstheme="minorHAnsi"/>
          <w:color w:val="000000"/>
        </w:rPr>
        <w:t xml:space="preserve"> </w:t>
      </w:r>
      <w:r w:rsidR="007D085D" w:rsidRPr="00DB49D1">
        <w:rPr>
          <w:rFonts w:asciiTheme="minorHAnsi" w:hAnsiTheme="minorHAnsi" w:cstheme="minorHAnsi"/>
          <w:color w:val="000000"/>
        </w:rPr>
        <w:t xml:space="preserve">in the therapy of </w:t>
      </w:r>
      <w:r w:rsidR="00BC7CE7" w:rsidRPr="00DB49D1">
        <w:rPr>
          <w:rFonts w:asciiTheme="minorHAnsi" w:hAnsiTheme="minorHAnsi" w:cstheme="minorHAnsi"/>
          <w:color w:val="000000"/>
        </w:rPr>
        <w:t>NSCLC</w:t>
      </w:r>
      <w:r w:rsidR="007D085D" w:rsidRPr="00DB49D1">
        <w:rPr>
          <w:rFonts w:asciiTheme="minorHAnsi" w:hAnsiTheme="minorHAnsi" w:cstheme="minorHAnsi"/>
          <w:color w:val="000000"/>
        </w:rPr>
        <w:t>. Potential options</w:t>
      </w:r>
      <w:r w:rsidR="00BC7CE7" w:rsidRPr="00DB49D1">
        <w:rPr>
          <w:rFonts w:asciiTheme="minorHAnsi" w:hAnsiTheme="minorHAnsi" w:cstheme="minorHAnsi"/>
          <w:color w:val="000000"/>
        </w:rPr>
        <w:t>, while retaining the higher price,</w:t>
      </w:r>
      <w:r w:rsidR="007D085D" w:rsidRPr="00DB49D1">
        <w:rPr>
          <w:rFonts w:asciiTheme="minorHAnsi" w:hAnsiTheme="minorHAnsi" w:cstheme="minorHAnsi"/>
          <w:color w:val="000000"/>
        </w:rPr>
        <w:t xml:space="preserve"> include </w:t>
      </w:r>
      <w:r w:rsidR="00453CF3" w:rsidRPr="00DB49D1">
        <w:rPr>
          <w:rFonts w:asciiTheme="minorHAnsi" w:hAnsiTheme="minorHAnsi" w:cstheme="minorHAnsi"/>
          <w:color w:val="000000"/>
        </w:rPr>
        <w:t xml:space="preserve">limiting </w:t>
      </w:r>
      <w:r w:rsidR="00CB5CA4" w:rsidRPr="00DB49D1">
        <w:rPr>
          <w:rFonts w:asciiTheme="minorHAnsi" w:hAnsiTheme="minorHAnsi" w:cstheme="minorHAnsi"/>
          <w:color w:val="000000"/>
        </w:rPr>
        <w:t>access to</w:t>
      </w:r>
      <w:r w:rsidR="00453CF3" w:rsidRPr="00DB49D1">
        <w:rPr>
          <w:rFonts w:asciiTheme="minorHAnsi" w:hAnsiTheme="minorHAnsi" w:cstheme="minorHAnsi"/>
          <w:color w:val="000000"/>
        </w:rPr>
        <w:t xml:space="preserve"> </w:t>
      </w:r>
      <w:proofErr w:type="spellStart"/>
      <w:r w:rsidR="00453CF3" w:rsidRPr="00DB49D1">
        <w:rPr>
          <w:rFonts w:asciiTheme="minorHAnsi" w:hAnsiTheme="minorHAnsi" w:cstheme="minorHAnsi"/>
          <w:color w:val="000000"/>
        </w:rPr>
        <w:lastRenderedPageBreak/>
        <w:t>pembrolizumab</w:t>
      </w:r>
      <w:proofErr w:type="spellEnd"/>
      <w:r w:rsidR="00CB5CA4" w:rsidRPr="00DB49D1">
        <w:rPr>
          <w:rFonts w:asciiTheme="minorHAnsi" w:hAnsiTheme="minorHAnsi" w:cstheme="minorHAnsi"/>
          <w:color w:val="000000"/>
        </w:rPr>
        <w:t xml:space="preserve"> subsidy </w:t>
      </w:r>
      <w:proofErr w:type="gramStart"/>
      <w:r w:rsidR="00CB5CA4" w:rsidRPr="00DB49D1">
        <w:rPr>
          <w:rFonts w:asciiTheme="minorHAnsi" w:hAnsiTheme="minorHAnsi" w:cstheme="minorHAnsi"/>
          <w:color w:val="000000"/>
        </w:rPr>
        <w:t>to only include</w:t>
      </w:r>
      <w:proofErr w:type="gramEnd"/>
      <w:r w:rsidR="00CB5CA4" w:rsidRPr="00DB49D1">
        <w:rPr>
          <w:rFonts w:asciiTheme="minorHAnsi" w:hAnsiTheme="minorHAnsi" w:cstheme="minorHAnsi"/>
          <w:color w:val="000000"/>
        </w:rPr>
        <w:t xml:space="preserve"> patients for whom no other first line immunotherapy</w:t>
      </w:r>
      <w:r w:rsidR="007D085D" w:rsidRPr="00DB49D1">
        <w:rPr>
          <w:rFonts w:asciiTheme="minorHAnsi" w:hAnsiTheme="minorHAnsi" w:cstheme="minorHAnsi"/>
          <w:color w:val="000000"/>
        </w:rPr>
        <w:t xml:space="preserve"> based option</w:t>
      </w:r>
      <w:r w:rsidR="00CB5CA4" w:rsidRPr="00DB49D1">
        <w:rPr>
          <w:rFonts w:asciiTheme="minorHAnsi" w:hAnsiTheme="minorHAnsi" w:cstheme="minorHAnsi"/>
          <w:color w:val="000000"/>
        </w:rPr>
        <w:t xml:space="preserve"> </w:t>
      </w:r>
      <w:r w:rsidR="00453CF3" w:rsidRPr="00DB49D1">
        <w:rPr>
          <w:rFonts w:asciiTheme="minorHAnsi" w:hAnsiTheme="minorHAnsi" w:cstheme="minorHAnsi"/>
          <w:color w:val="000000"/>
        </w:rPr>
        <w:t xml:space="preserve">for NSCLC </w:t>
      </w:r>
      <w:r w:rsidR="00CB5CA4" w:rsidRPr="00DB49D1">
        <w:rPr>
          <w:rFonts w:asciiTheme="minorHAnsi" w:hAnsiTheme="minorHAnsi" w:cstheme="minorHAnsi"/>
          <w:color w:val="000000"/>
        </w:rPr>
        <w:t>is available on the PBS.</w:t>
      </w:r>
    </w:p>
    <w:p w:rsidR="00EC1F3A" w:rsidRPr="00DB49D1" w:rsidRDefault="00EC1F3A" w:rsidP="00AF2C89">
      <w:pPr>
        <w:pStyle w:val="ListParagraph"/>
        <w:widowControl w:val="0"/>
        <w:numPr>
          <w:ilvl w:val="1"/>
          <w:numId w:val="2"/>
        </w:numPr>
        <w:spacing w:before="120" w:after="120" w:line="240" w:lineRule="auto"/>
        <w:contextualSpacing w:val="0"/>
        <w:jc w:val="both"/>
        <w:rPr>
          <w:rFonts w:asciiTheme="minorHAnsi" w:hAnsiTheme="minorHAnsi" w:cstheme="minorHAnsi"/>
          <w:color w:val="000000"/>
        </w:rPr>
      </w:pPr>
      <w:r w:rsidRPr="00DB49D1">
        <w:rPr>
          <w:rFonts w:asciiTheme="minorHAnsi" w:hAnsiTheme="minorHAnsi"/>
        </w:rPr>
        <w:t>The</w:t>
      </w:r>
      <w:r w:rsidRPr="00DB49D1">
        <w:rPr>
          <w:rFonts w:asciiTheme="minorHAnsi" w:hAnsiTheme="minorHAnsi" w:cstheme="minorHAnsi"/>
          <w:color w:val="000000"/>
        </w:rPr>
        <w:t xml:space="preserve"> PBAC considered that the Minister should take into account the potential for Quality Use of Medicine issues to arise from any </w:t>
      </w:r>
      <w:r w:rsidR="00BC7CE7" w:rsidRPr="00DB49D1">
        <w:rPr>
          <w:rFonts w:asciiTheme="minorHAnsi" w:hAnsiTheme="minorHAnsi" w:cstheme="minorHAnsi"/>
          <w:color w:val="000000"/>
        </w:rPr>
        <w:t xml:space="preserve">future </w:t>
      </w:r>
      <w:r w:rsidRPr="00DB49D1">
        <w:rPr>
          <w:rFonts w:asciiTheme="minorHAnsi" w:hAnsiTheme="minorHAnsi" w:cstheme="minorHAnsi"/>
          <w:color w:val="000000"/>
        </w:rPr>
        <w:t xml:space="preserve">amendments to the listing of </w:t>
      </w:r>
      <w:proofErr w:type="spellStart"/>
      <w:r w:rsidRPr="00DB49D1">
        <w:rPr>
          <w:rFonts w:asciiTheme="minorHAnsi" w:hAnsiTheme="minorHAnsi" w:cstheme="minorHAnsi"/>
          <w:color w:val="000000"/>
        </w:rPr>
        <w:t>pembrolizumab</w:t>
      </w:r>
      <w:proofErr w:type="spellEnd"/>
      <w:r w:rsidRPr="00DB49D1">
        <w:rPr>
          <w:rFonts w:asciiTheme="minorHAnsi" w:hAnsiTheme="minorHAnsi" w:cstheme="minorHAnsi"/>
          <w:color w:val="000000"/>
        </w:rPr>
        <w:t xml:space="preserve"> on the PBS. It recommended that </w:t>
      </w:r>
      <w:r w:rsidR="007D085D" w:rsidRPr="00DB49D1">
        <w:rPr>
          <w:rFonts w:asciiTheme="minorHAnsi" w:hAnsiTheme="minorHAnsi" w:cstheme="minorHAnsi"/>
          <w:color w:val="000000"/>
        </w:rPr>
        <w:t>a</w:t>
      </w:r>
      <w:r w:rsidRPr="00DB49D1">
        <w:rPr>
          <w:rFonts w:asciiTheme="minorHAnsi" w:hAnsiTheme="minorHAnsi" w:cstheme="minorHAnsi"/>
          <w:color w:val="000000"/>
        </w:rPr>
        <w:t xml:space="preserve"> communication and education plan, involving the </w:t>
      </w:r>
      <w:r w:rsidR="00121864" w:rsidRPr="00DB49D1">
        <w:rPr>
          <w:rFonts w:asciiTheme="minorHAnsi" w:hAnsiTheme="minorHAnsi" w:cstheme="minorHAnsi"/>
          <w:color w:val="000000"/>
        </w:rPr>
        <w:t>Medical Oncology Group of Australia</w:t>
      </w:r>
      <w:r w:rsidR="007A63C7" w:rsidRPr="00DB49D1">
        <w:rPr>
          <w:rFonts w:asciiTheme="minorHAnsi" w:hAnsiTheme="minorHAnsi" w:cstheme="minorHAnsi"/>
          <w:color w:val="000000"/>
        </w:rPr>
        <w:t xml:space="preserve"> (MOGA)</w:t>
      </w:r>
      <w:r w:rsidRPr="00DB49D1">
        <w:rPr>
          <w:rFonts w:asciiTheme="minorHAnsi" w:hAnsiTheme="minorHAnsi" w:cstheme="minorHAnsi"/>
          <w:color w:val="000000"/>
        </w:rPr>
        <w:t>, prescriber</w:t>
      </w:r>
      <w:r w:rsidR="00121864" w:rsidRPr="00DB49D1">
        <w:rPr>
          <w:rFonts w:asciiTheme="minorHAnsi" w:hAnsiTheme="minorHAnsi" w:cstheme="minorHAnsi"/>
          <w:color w:val="000000"/>
        </w:rPr>
        <w:t>, hospital pharmacist</w:t>
      </w:r>
      <w:r w:rsidRPr="00DB49D1">
        <w:rPr>
          <w:rFonts w:asciiTheme="minorHAnsi" w:hAnsiTheme="minorHAnsi" w:cstheme="minorHAnsi"/>
          <w:color w:val="000000"/>
        </w:rPr>
        <w:t xml:space="preserve"> and consumer groups </w:t>
      </w:r>
      <w:proofErr w:type="gramStart"/>
      <w:r w:rsidRPr="00DB49D1">
        <w:rPr>
          <w:rFonts w:asciiTheme="minorHAnsi" w:hAnsiTheme="minorHAnsi" w:cstheme="minorHAnsi"/>
          <w:color w:val="000000"/>
        </w:rPr>
        <w:t>be implemented</w:t>
      </w:r>
      <w:proofErr w:type="gramEnd"/>
      <w:r w:rsidRPr="00DB49D1">
        <w:rPr>
          <w:rFonts w:asciiTheme="minorHAnsi" w:hAnsiTheme="minorHAnsi" w:cstheme="minorHAnsi"/>
          <w:color w:val="000000"/>
        </w:rPr>
        <w:t>.</w:t>
      </w:r>
      <w:r w:rsidR="007A63C7" w:rsidRPr="00DB49D1">
        <w:rPr>
          <w:rFonts w:asciiTheme="minorHAnsi" w:hAnsiTheme="minorHAnsi" w:cstheme="minorHAnsi"/>
          <w:color w:val="000000"/>
        </w:rPr>
        <w:t xml:space="preserve"> The PBAC considered the</w:t>
      </w:r>
      <w:r w:rsidRPr="00DB49D1">
        <w:rPr>
          <w:rFonts w:asciiTheme="minorHAnsi" w:hAnsiTheme="minorHAnsi" w:cstheme="minorHAnsi"/>
          <w:color w:val="000000"/>
        </w:rPr>
        <w:t xml:space="preserve"> key messages should include the reasons for the change in PBS availability. </w:t>
      </w:r>
    </w:p>
    <w:p w:rsidR="00056EB9" w:rsidRPr="00DA20CB" w:rsidRDefault="00C43DD1" w:rsidP="00AF2C89">
      <w:pPr>
        <w:pStyle w:val="ListParagraph"/>
        <w:widowControl w:val="0"/>
        <w:numPr>
          <w:ilvl w:val="1"/>
          <w:numId w:val="2"/>
        </w:numPr>
        <w:spacing w:before="120" w:after="120" w:line="240" w:lineRule="auto"/>
        <w:contextualSpacing w:val="0"/>
        <w:jc w:val="both"/>
        <w:rPr>
          <w:rFonts w:asciiTheme="minorHAnsi" w:hAnsiTheme="minorHAnsi"/>
        </w:rPr>
      </w:pPr>
      <w:proofErr w:type="gramStart"/>
      <w:r w:rsidRPr="00DB49D1">
        <w:rPr>
          <w:rFonts w:asciiTheme="minorHAnsi" w:hAnsiTheme="minorHAnsi"/>
        </w:rPr>
        <w:t xml:space="preserve">There were no other matters that the </w:t>
      </w:r>
      <w:r w:rsidR="00DA68E2" w:rsidRPr="00DB49D1">
        <w:rPr>
          <w:rFonts w:asciiTheme="minorHAnsi" w:hAnsiTheme="minorHAnsi"/>
        </w:rPr>
        <w:t>PBAC</w:t>
      </w:r>
      <w:r w:rsidRPr="00DB49D1">
        <w:rPr>
          <w:rFonts w:asciiTheme="minorHAnsi" w:hAnsiTheme="minorHAnsi"/>
        </w:rPr>
        <w:t xml:space="preserve"> considered the Minister should take into account when considering whether </w:t>
      </w:r>
      <w:r w:rsidR="00877A79" w:rsidRPr="00DB49D1">
        <w:rPr>
          <w:rFonts w:asciiTheme="minorHAnsi" w:hAnsiTheme="minorHAnsi"/>
        </w:rPr>
        <w:t>t</w:t>
      </w:r>
      <w:r w:rsidRPr="00DB49D1">
        <w:rPr>
          <w:rFonts w:asciiTheme="minorHAnsi" w:hAnsiTheme="minorHAnsi"/>
        </w:rPr>
        <w:t xml:space="preserve">o </w:t>
      </w:r>
      <w:r w:rsidR="00877C86" w:rsidRPr="00DB49D1">
        <w:rPr>
          <w:rFonts w:asciiTheme="minorHAnsi" w:hAnsiTheme="minorHAnsi"/>
        </w:rPr>
        <w:t xml:space="preserve">amend the circumstances for </w:t>
      </w:r>
      <w:proofErr w:type="spellStart"/>
      <w:r w:rsidR="00877C86" w:rsidRPr="00DB49D1">
        <w:rPr>
          <w:rFonts w:asciiTheme="minorHAnsi" w:hAnsiTheme="minorHAnsi"/>
        </w:rPr>
        <w:t>pembrolizumab</w:t>
      </w:r>
      <w:proofErr w:type="spellEnd"/>
      <w:r w:rsidR="00877C86" w:rsidRPr="00DB49D1">
        <w:rPr>
          <w:rFonts w:asciiTheme="minorHAnsi" w:hAnsiTheme="minorHAnsi"/>
        </w:rPr>
        <w:t xml:space="preserve"> monotherapy for NSCLC on </w:t>
      </w:r>
      <w:r w:rsidRPr="00DB49D1">
        <w:rPr>
          <w:rFonts w:asciiTheme="minorHAnsi" w:hAnsiTheme="minorHAnsi"/>
        </w:rPr>
        <w:t>the PBS.</w:t>
      </w:r>
      <w:proofErr w:type="gramEnd"/>
    </w:p>
    <w:p w:rsidR="00BF65F4" w:rsidRPr="00BF65F4" w:rsidRDefault="00BF65F4" w:rsidP="00AF2C89">
      <w:pPr>
        <w:pStyle w:val="PBACHeading1"/>
        <w:numPr>
          <w:ilvl w:val="0"/>
          <w:numId w:val="2"/>
        </w:numPr>
        <w:spacing w:before="120" w:after="120"/>
        <w:outlineLvl w:val="0"/>
      </w:pPr>
      <w:r w:rsidRPr="00BF65F4">
        <w:t>Context for Decision</w:t>
      </w:r>
    </w:p>
    <w:p w:rsidR="00BF65F4" w:rsidRPr="00DA20CB" w:rsidRDefault="00BF65F4" w:rsidP="00AF2C89">
      <w:pPr>
        <w:spacing w:before="120" w:after="120" w:line="240" w:lineRule="auto"/>
        <w:ind w:left="426"/>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F65F4" w:rsidRPr="00BF65F4" w:rsidRDefault="00BF65F4" w:rsidP="00AF2C89">
      <w:pPr>
        <w:pStyle w:val="PBACHeading1"/>
        <w:numPr>
          <w:ilvl w:val="0"/>
          <w:numId w:val="2"/>
        </w:numPr>
        <w:spacing w:before="120" w:after="120"/>
        <w:outlineLvl w:val="0"/>
      </w:pPr>
      <w:r w:rsidRPr="00BF65F4">
        <w:t>Sponsor’s Comment</w:t>
      </w:r>
    </w:p>
    <w:p w:rsidR="00BF65F4" w:rsidRPr="00AF2C89" w:rsidRDefault="00233BC1" w:rsidP="00AF2C89">
      <w:pPr>
        <w:widowControl w:val="0"/>
        <w:spacing w:before="120" w:after="120" w:line="240" w:lineRule="auto"/>
        <w:ind w:left="426"/>
        <w:jc w:val="both"/>
        <w:rPr>
          <w:rFonts w:asciiTheme="minorHAnsi" w:hAnsiTheme="minorHAnsi" w:cs="Arial"/>
          <w:bCs/>
        </w:rPr>
      </w:pPr>
      <w:r w:rsidRPr="00233BC1">
        <w:rPr>
          <w:rFonts w:asciiTheme="minorHAnsi" w:hAnsiTheme="minorHAnsi" w:cs="Arial"/>
          <w:bCs/>
          <w:lang w:val="en-GB"/>
        </w:rPr>
        <w:t xml:space="preserve">Given the volume of new data </w:t>
      </w:r>
      <w:proofErr w:type="gramStart"/>
      <w:r w:rsidRPr="00233BC1">
        <w:rPr>
          <w:rFonts w:asciiTheme="minorHAnsi" w:hAnsiTheme="minorHAnsi" w:cs="Arial"/>
          <w:bCs/>
          <w:lang w:val="en-GB"/>
        </w:rPr>
        <w:t>being reported</w:t>
      </w:r>
      <w:proofErr w:type="gramEnd"/>
      <w:r w:rsidRPr="00233BC1">
        <w:rPr>
          <w:rFonts w:asciiTheme="minorHAnsi" w:hAnsiTheme="minorHAnsi" w:cs="Arial"/>
          <w:bCs/>
          <w:lang w:val="en-GB"/>
        </w:rPr>
        <w:t xml:space="preserve"> in this area, MSD welcomes the </w:t>
      </w:r>
      <w:r w:rsidRPr="00233BC1">
        <w:rPr>
          <w:rFonts w:asciiTheme="minorHAnsi" w:hAnsiTheme="minorHAnsi"/>
        </w:rPr>
        <w:t xml:space="preserve">new guidance and processes around data to be provided to the PBAC in listing submissions and following a PBAC recommendation.  This guidance will help to clarify the frequency with which pricing needs to be re-assessed.  Since this consideration, MSD notes that further data </w:t>
      </w:r>
      <w:r w:rsidRPr="00233BC1">
        <w:rPr>
          <w:rFonts w:asciiTheme="minorHAnsi" w:hAnsiTheme="minorHAnsi" w:cs="Arial"/>
          <w:bCs/>
          <w:lang w:val="en-GB"/>
        </w:rPr>
        <w:t>on the 5-year overall survival data from Keynote-001 (</w:t>
      </w:r>
      <w:proofErr w:type="spellStart"/>
      <w:r w:rsidRPr="00233BC1">
        <w:rPr>
          <w:rFonts w:asciiTheme="minorHAnsi" w:hAnsiTheme="minorHAnsi" w:cs="Arial"/>
          <w:bCs/>
          <w:lang w:val="en-GB"/>
        </w:rPr>
        <w:t>Garon</w:t>
      </w:r>
      <w:proofErr w:type="spellEnd"/>
      <w:r w:rsidRPr="00233BC1">
        <w:rPr>
          <w:rFonts w:asciiTheme="minorHAnsi" w:hAnsiTheme="minorHAnsi" w:cs="Arial"/>
          <w:bCs/>
          <w:lang w:val="en-GB"/>
        </w:rPr>
        <w:t xml:space="preserve"> et al, 2019, released in June 2019 at ASCO), shows that the KN024 economic model under-estimated the long-term survival of treated patients.  This new data requires consideration in the context of the current value proposition for </w:t>
      </w:r>
      <w:proofErr w:type="spellStart"/>
      <w:r w:rsidRPr="00233BC1">
        <w:rPr>
          <w:rFonts w:asciiTheme="minorHAnsi" w:hAnsiTheme="minorHAnsi" w:cs="Arial"/>
          <w:bCs/>
          <w:lang w:val="en-GB"/>
        </w:rPr>
        <w:t>pembrolizumab</w:t>
      </w:r>
      <w:proofErr w:type="spellEnd"/>
      <w:r w:rsidRPr="00233BC1">
        <w:rPr>
          <w:rFonts w:asciiTheme="minorHAnsi" w:hAnsiTheme="minorHAnsi" w:cs="Arial"/>
          <w:bCs/>
          <w:lang w:val="en-GB"/>
        </w:rPr>
        <w:t xml:space="preserve"> monotherapy.</w:t>
      </w:r>
    </w:p>
    <w:sectPr w:rsidR="00BF65F4" w:rsidRPr="00AF2C89" w:rsidSect="009874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4D2" w:rsidRDefault="00BA04D2" w:rsidP="009F1E25">
      <w:pPr>
        <w:spacing w:after="0" w:line="240" w:lineRule="auto"/>
      </w:pPr>
      <w:r>
        <w:separator/>
      </w:r>
    </w:p>
  </w:endnote>
  <w:endnote w:type="continuationSeparator" w:id="0">
    <w:p w:rsidR="00BA04D2" w:rsidRDefault="00BA04D2" w:rsidP="009F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Italic">
    <w:altName w:val="MS Gothic"/>
    <w:charset w:val="80"/>
    <w:family w:val="auto"/>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7D" w:rsidRDefault="00D73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248987"/>
      <w:docPartObj>
        <w:docPartGallery w:val="Page Numbers (Bottom of Page)"/>
        <w:docPartUnique/>
      </w:docPartObj>
    </w:sdtPr>
    <w:sdtEndPr>
      <w:rPr>
        <w:rFonts w:asciiTheme="minorHAnsi" w:hAnsiTheme="minorHAnsi" w:cstheme="minorHAnsi"/>
        <w:noProof/>
        <w:sz w:val="22"/>
        <w:szCs w:val="22"/>
      </w:rPr>
    </w:sdtEndPr>
    <w:sdtContent>
      <w:p w:rsidR="00EB2276" w:rsidRPr="00EB2276" w:rsidRDefault="00EB2276">
        <w:pPr>
          <w:pStyle w:val="Footer"/>
          <w:jc w:val="center"/>
          <w:rPr>
            <w:rFonts w:asciiTheme="minorHAnsi" w:hAnsiTheme="minorHAnsi" w:cstheme="minorHAnsi"/>
            <w:sz w:val="22"/>
            <w:szCs w:val="22"/>
          </w:rPr>
        </w:pPr>
        <w:r w:rsidRPr="00EB2276">
          <w:rPr>
            <w:rFonts w:asciiTheme="minorHAnsi" w:hAnsiTheme="minorHAnsi" w:cstheme="minorHAnsi"/>
            <w:sz w:val="22"/>
            <w:szCs w:val="22"/>
          </w:rPr>
          <w:fldChar w:fldCharType="begin"/>
        </w:r>
        <w:r w:rsidRPr="00EB2276">
          <w:rPr>
            <w:rFonts w:asciiTheme="minorHAnsi" w:hAnsiTheme="minorHAnsi" w:cstheme="minorHAnsi"/>
            <w:sz w:val="22"/>
            <w:szCs w:val="22"/>
          </w:rPr>
          <w:instrText xml:space="preserve"> PAGE   \* MERGEFORMAT </w:instrText>
        </w:r>
        <w:r w:rsidRPr="00EB2276">
          <w:rPr>
            <w:rFonts w:asciiTheme="minorHAnsi" w:hAnsiTheme="minorHAnsi" w:cstheme="minorHAnsi"/>
            <w:sz w:val="22"/>
            <w:szCs w:val="22"/>
          </w:rPr>
          <w:fldChar w:fldCharType="separate"/>
        </w:r>
        <w:r w:rsidR="000F2243">
          <w:rPr>
            <w:rFonts w:asciiTheme="minorHAnsi" w:hAnsiTheme="minorHAnsi" w:cstheme="minorHAnsi"/>
            <w:noProof/>
            <w:sz w:val="22"/>
            <w:szCs w:val="22"/>
          </w:rPr>
          <w:t>14</w:t>
        </w:r>
        <w:r w:rsidRPr="00EB2276">
          <w:rPr>
            <w:rFonts w:asciiTheme="minorHAnsi" w:hAnsiTheme="minorHAnsi" w:cstheme="minorHAnsi"/>
            <w:noProof/>
            <w:sz w:val="22"/>
            <w:szCs w:val="22"/>
          </w:rPr>
          <w:fldChar w:fldCharType="end"/>
        </w:r>
      </w:p>
    </w:sdtContent>
  </w:sdt>
  <w:p w:rsidR="00EB2276" w:rsidRDefault="00EB2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7D" w:rsidRDefault="00D73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4D2" w:rsidRDefault="00BA04D2" w:rsidP="009F1E25">
      <w:pPr>
        <w:spacing w:after="0" w:line="240" w:lineRule="auto"/>
      </w:pPr>
      <w:r>
        <w:separator/>
      </w:r>
    </w:p>
  </w:footnote>
  <w:footnote w:type="continuationSeparator" w:id="0">
    <w:p w:rsidR="00BA04D2" w:rsidRDefault="00BA04D2" w:rsidP="009F1E25">
      <w:pPr>
        <w:spacing w:after="0" w:line="240" w:lineRule="auto"/>
      </w:pPr>
      <w:r>
        <w:continuationSeparator/>
      </w:r>
    </w:p>
  </w:footnote>
  <w:footnote w:id="1">
    <w:p w:rsidR="00873A6D" w:rsidRPr="00D1565F" w:rsidRDefault="00873A6D" w:rsidP="009F1E25">
      <w:pPr>
        <w:pStyle w:val="FootnoteText"/>
        <w:rPr>
          <w:rFonts w:asciiTheme="minorHAnsi" w:hAnsiTheme="minorHAnsi" w:cstheme="minorHAnsi"/>
        </w:rPr>
      </w:pPr>
      <w:r>
        <w:rPr>
          <w:rStyle w:val="FootnoteReference"/>
        </w:rPr>
        <w:footnoteRef/>
      </w:r>
      <w:r>
        <w:t xml:space="preserve"> </w:t>
      </w:r>
      <w:proofErr w:type="spellStart"/>
      <w:proofErr w:type="gramStart"/>
      <w:r w:rsidRPr="00D1565F">
        <w:rPr>
          <w:rFonts w:asciiTheme="minorHAnsi" w:hAnsiTheme="minorHAnsi" w:cstheme="minorHAnsi"/>
        </w:rPr>
        <w:t>Reck</w:t>
      </w:r>
      <w:proofErr w:type="spellEnd"/>
      <w:r w:rsidRPr="00D1565F">
        <w:rPr>
          <w:rFonts w:asciiTheme="minorHAnsi" w:hAnsiTheme="minorHAnsi" w:cstheme="minorHAnsi"/>
        </w:rPr>
        <w:t>,</w:t>
      </w:r>
      <w:proofErr w:type="gramEnd"/>
      <w:r w:rsidRPr="00D1565F">
        <w:rPr>
          <w:rFonts w:asciiTheme="minorHAnsi" w:hAnsiTheme="minorHAnsi" w:cstheme="minorHAnsi"/>
        </w:rPr>
        <w:t xml:space="preserve"> M, Rodriguez-Abreu, D, et al. </w:t>
      </w:r>
      <w:proofErr w:type="spellStart"/>
      <w:r w:rsidRPr="00D1565F">
        <w:rPr>
          <w:rFonts w:asciiTheme="minorHAnsi" w:hAnsiTheme="minorHAnsi" w:cstheme="minorHAnsi"/>
        </w:rPr>
        <w:t>Pembrolizumab</w:t>
      </w:r>
      <w:proofErr w:type="spellEnd"/>
      <w:r w:rsidRPr="00D1565F">
        <w:rPr>
          <w:rFonts w:asciiTheme="minorHAnsi" w:hAnsiTheme="minorHAnsi" w:cstheme="minorHAnsi"/>
        </w:rPr>
        <w:t xml:space="preserve"> versus chemotherapy for PD-L1–positive non–small-cell lung cancer. New England Journal of Medicine 2016; 375(19):1823-33</w:t>
      </w:r>
    </w:p>
  </w:footnote>
  <w:footnote w:id="2">
    <w:p w:rsidR="00D1565F" w:rsidRDefault="00D1565F" w:rsidP="00D1565F">
      <w:pPr>
        <w:pStyle w:val="FootnoteText"/>
      </w:pPr>
      <w:r>
        <w:rPr>
          <w:rStyle w:val="FootnoteReference"/>
        </w:rPr>
        <w:footnoteRef/>
      </w:r>
      <w:r>
        <w:t xml:space="preserve"> MSD submission 4 February 2019, pp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7D" w:rsidRDefault="00D73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F4" w:rsidRPr="00BF65F4" w:rsidRDefault="00BF65F4" w:rsidP="00BF65F4">
    <w:pPr>
      <w:pStyle w:val="Header"/>
      <w:jc w:val="center"/>
      <w:rPr>
        <w:rFonts w:asciiTheme="minorHAnsi" w:hAnsiTheme="minorHAnsi" w:cstheme="minorHAnsi"/>
        <w:i/>
        <w:color w:val="808080"/>
      </w:rPr>
    </w:pPr>
    <w:r w:rsidRPr="00BF65F4">
      <w:rPr>
        <w:rFonts w:asciiTheme="minorHAnsi" w:hAnsiTheme="minorHAnsi" w:cstheme="minorHAnsi"/>
        <w:i/>
        <w:color w:val="808080"/>
      </w:rPr>
      <w:t>Publ</w:t>
    </w:r>
    <w:r>
      <w:rPr>
        <w:rFonts w:asciiTheme="minorHAnsi" w:hAnsiTheme="minorHAnsi" w:cstheme="minorHAnsi"/>
        <w:i/>
        <w:color w:val="808080"/>
      </w:rPr>
      <w:t>ic Summary Document – March 2019</w:t>
    </w:r>
    <w:r w:rsidRPr="00BF65F4">
      <w:rPr>
        <w:rFonts w:asciiTheme="minorHAnsi" w:hAnsiTheme="minorHAnsi" w:cstheme="minorHAnsi"/>
        <w:i/>
        <w:color w:val="808080"/>
      </w:rPr>
      <w:t xml:space="preserve"> PBAC Meeting</w:t>
    </w:r>
  </w:p>
  <w:p w:rsidR="000E0D69" w:rsidRPr="00BF65F4" w:rsidRDefault="000E0D69" w:rsidP="00BF6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7D" w:rsidRDefault="00D73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F68"/>
    <w:multiLevelType w:val="hybridMultilevel"/>
    <w:tmpl w:val="5CA21AEA"/>
    <w:lvl w:ilvl="0" w:tplc="F34079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556499"/>
    <w:multiLevelType w:val="hybridMultilevel"/>
    <w:tmpl w:val="0C26865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605431"/>
    <w:multiLevelType w:val="hybridMultilevel"/>
    <w:tmpl w:val="31981E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27C49"/>
    <w:multiLevelType w:val="hybridMultilevel"/>
    <w:tmpl w:val="FAA2C226"/>
    <w:lvl w:ilvl="0" w:tplc="8AF8EA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9822629"/>
    <w:multiLevelType w:val="multilevel"/>
    <w:tmpl w:val="8B7A296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EF0967"/>
    <w:multiLevelType w:val="hybridMultilevel"/>
    <w:tmpl w:val="F78A15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4B7BC7"/>
    <w:multiLevelType w:val="hybridMultilevel"/>
    <w:tmpl w:val="40EE4B5E"/>
    <w:lvl w:ilvl="0" w:tplc="043E0A60">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BB40DA7"/>
    <w:multiLevelType w:val="multilevel"/>
    <w:tmpl w:val="E796250C"/>
    <w:lvl w:ilvl="0">
      <w:start w:val="1"/>
      <w:numFmt w:val="decimal"/>
      <w:lvlText w:val="%1"/>
      <w:lvlJc w:val="left"/>
      <w:pPr>
        <w:ind w:left="720" w:hanging="720"/>
      </w:pPr>
      <w:rPr>
        <w:rFonts w:hint="default"/>
        <w:b/>
      </w:rPr>
    </w:lvl>
    <w:lvl w:ilv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FC336F"/>
    <w:multiLevelType w:val="multilevel"/>
    <w:tmpl w:val="8B7A296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F274E5"/>
    <w:multiLevelType w:val="multilevel"/>
    <w:tmpl w:val="804C67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9AD643C"/>
    <w:multiLevelType w:val="multilevel"/>
    <w:tmpl w:val="278EBEA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4D033C"/>
    <w:multiLevelType w:val="multilevel"/>
    <w:tmpl w:val="8B7A296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10"/>
  </w:num>
  <w:num w:numId="4">
    <w:abstractNumId w:val="8"/>
  </w:num>
  <w:num w:numId="5">
    <w:abstractNumId w:val="4"/>
  </w:num>
  <w:num w:numId="6">
    <w:abstractNumId w:val="1"/>
  </w:num>
  <w:num w:numId="7">
    <w:abstractNumId w:val="2"/>
  </w:num>
  <w:num w:numId="8">
    <w:abstractNumId w:val="5"/>
  </w:num>
  <w:num w:numId="9">
    <w:abstractNumId w:val="6"/>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C0"/>
    <w:rsid w:val="00005765"/>
    <w:rsid w:val="00013619"/>
    <w:rsid w:val="00041781"/>
    <w:rsid w:val="00056EB9"/>
    <w:rsid w:val="00066275"/>
    <w:rsid w:val="000D4ACF"/>
    <w:rsid w:val="000D6F35"/>
    <w:rsid w:val="000E0D69"/>
    <w:rsid w:val="000F2243"/>
    <w:rsid w:val="00103797"/>
    <w:rsid w:val="00121864"/>
    <w:rsid w:val="00186FA5"/>
    <w:rsid w:val="001A4275"/>
    <w:rsid w:val="001B0EB3"/>
    <w:rsid w:val="001B33EA"/>
    <w:rsid w:val="001D7053"/>
    <w:rsid w:val="001F0988"/>
    <w:rsid w:val="001F3C7A"/>
    <w:rsid w:val="00204639"/>
    <w:rsid w:val="00204CB0"/>
    <w:rsid w:val="002263C0"/>
    <w:rsid w:val="00233BC1"/>
    <w:rsid w:val="00244ED7"/>
    <w:rsid w:val="00257C4F"/>
    <w:rsid w:val="00260D0F"/>
    <w:rsid w:val="0027720E"/>
    <w:rsid w:val="00277B23"/>
    <w:rsid w:val="00281850"/>
    <w:rsid w:val="002D13DB"/>
    <w:rsid w:val="002D39B4"/>
    <w:rsid w:val="002F53A8"/>
    <w:rsid w:val="0031508D"/>
    <w:rsid w:val="0033141F"/>
    <w:rsid w:val="0036570E"/>
    <w:rsid w:val="003669AF"/>
    <w:rsid w:val="00373732"/>
    <w:rsid w:val="003C33EC"/>
    <w:rsid w:val="003C3C63"/>
    <w:rsid w:val="003D35ED"/>
    <w:rsid w:val="00411A26"/>
    <w:rsid w:val="00431374"/>
    <w:rsid w:val="00433408"/>
    <w:rsid w:val="00453CF3"/>
    <w:rsid w:val="00460BC7"/>
    <w:rsid w:val="004A01DC"/>
    <w:rsid w:val="004A7D65"/>
    <w:rsid w:val="004B2269"/>
    <w:rsid w:val="004D544B"/>
    <w:rsid w:val="0050180D"/>
    <w:rsid w:val="005216ED"/>
    <w:rsid w:val="005272F0"/>
    <w:rsid w:val="0056215B"/>
    <w:rsid w:val="00563BD5"/>
    <w:rsid w:val="00581F69"/>
    <w:rsid w:val="0058276C"/>
    <w:rsid w:val="00587F47"/>
    <w:rsid w:val="00597AAE"/>
    <w:rsid w:val="005A4868"/>
    <w:rsid w:val="005B5AEA"/>
    <w:rsid w:val="005C5FAB"/>
    <w:rsid w:val="005C78B7"/>
    <w:rsid w:val="005E1EF7"/>
    <w:rsid w:val="00624385"/>
    <w:rsid w:val="00642452"/>
    <w:rsid w:val="006463AA"/>
    <w:rsid w:val="0066438D"/>
    <w:rsid w:val="006759EB"/>
    <w:rsid w:val="006B323A"/>
    <w:rsid w:val="006C4289"/>
    <w:rsid w:val="006D549A"/>
    <w:rsid w:val="006E0067"/>
    <w:rsid w:val="006F3CEA"/>
    <w:rsid w:val="00706EAF"/>
    <w:rsid w:val="00720D96"/>
    <w:rsid w:val="007337B1"/>
    <w:rsid w:val="007373B5"/>
    <w:rsid w:val="00750991"/>
    <w:rsid w:val="0076088B"/>
    <w:rsid w:val="00762BFE"/>
    <w:rsid w:val="00786FC6"/>
    <w:rsid w:val="007935FF"/>
    <w:rsid w:val="007A63C7"/>
    <w:rsid w:val="007B35D8"/>
    <w:rsid w:val="007C106B"/>
    <w:rsid w:val="007D085D"/>
    <w:rsid w:val="007D54BA"/>
    <w:rsid w:val="007E0D3A"/>
    <w:rsid w:val="007E1945"/>
    <w:rsid w:val="007F4E20"/>
    <w:rsid w:val="00806EBE"/>
    <w:rsid w:val="00835ACE"/>
    <w:rsid w:val="00843B4A"/>
    <w:rsid w:val="00873A6D"/>
    <w:rsid w:val="00877A79"/>
    <w:rsid w:val="00877C86"/>
    <w:rsid w:val="008B0E1F"/>
    <w:rsid w:val="008B0F85"/>
    <w:rsid w:val="008B24B9"/>
    <w:rsid w:val="008D6E5A"/>
    <w:rsid w:val="008E0BAC"/>
    <w:rsid w:val="00902BF4"/>
    <w:rsid w:val="00911171"/>
    <w:rsid w:val="00921395"/>
    <w:rsid w:val="009307CD"/>
    <w:rsid w:val="00957445"/>
    <w:rsid w:val="00987439"/>
    <w:rsid w:val="0099364C"/>
    <w:rsid w:val="009A3FA8"/>
    <w:rsid w:val="009A53F5"/>
    <w:rsid w:val="009D4ACB"/>
    <w:rsid w:val="009F0609"/>
    <w:rsid w:val="009F1E25"/>
    <w:rsid w:val="00A10753"/>
    <w:rsid w:val="00A15CBB"/>
    <w:rsid w:val="00A25810"/>
    <w:rsid w:val="00A41B5B"/>
    <w:rsid w:val="00A47384"/>
    <w:rsid w:val="00A64787"/>
    <w:rsid w:val="00A676D9"/>
    <w:rsid w:val="00A964E5"/>
    <w:rsid w:val="00A973F0"/>
    <w:rsid w:val="00AA1D9B"/>
    <w:rsid w:val="00AA24A6"/>
    <w:rsid w:val="00AE7850"/>
    <w:rsid w:val="00AF2C89"/>
    <w:rsid w:val="00B00F4F"/>
    <w:rsid w:val="00B108D0"/>
    <w:rsid w:val="00B36024"/>
    <w:rsid w:val="00B50F30"/>
    <w:rsid w:val="00B52C5E"/>
    <w:rsid w:val="00B55867"/>
    <w:rsid w:val="00B64756"/>
    <w:rsid w:val="00B704FD"/>
    <w:rsid w:val="00B803A1"/>
    <w:rsid w:val="00BA04D2"/>
    <w:rsid w:val="00BA1749"/>
    <w:rsid w:val="00BC7CE7"/>
    <w:rsid w:val="00BD564F"/>
    <w:rsid w:val="00BE6605"/>
    <w:rsid w:val="00BE75AA"/>
    <w:rsid w:val="00BF65F4"/>
    <w:rsid w:val="00BF7F56"/>
    <w:rsid w:val="00C05A94"/>
    <w:rsid w:val="00C12232"/>
    <w:rsid w:val="00C21AC0"/>
    <w:rsid w:val="00C2217D"/>
    <w:rsid w:val="00C279D0"/>
    <w:rsid w:val="00C43DD1"/>
    <w:rsid w:val="00C80657"/>
    <w:rsid w:val="00C8738D"/>
    <w:rsid w:val="00CB5CA4"/>
    <w:rsid w:val="00CC087C"/>
    <w:rsid w:val="00CC74E7"/>
    <w:rsid w:val="00CD553B"/>
    <w:rsid w:val="00CE2075"/>
    <w:rsid w:val="00CE483E"/>
    <w:rsid w:val="00CF1D05"/>
    <w:rsid w:val="00CF2ECF"/>
    <w:rsid w:val="00CF377D"/>
    <w:rsid w:val="00CF5A3B"/>
    <w:rsid w:val="00D02C81"/>
    <w:rsid w:val="00D1565F"/>
    <w:rsid w:val="00D158FF"/>
    <w:rsid w:val="00D22D8D"/>
    <w:rsid w:val="00D277E5"/>
    <w:rsid w:val="00D40697"/>
    <w:rsid w:val="00D4209B"/>
    <w:rsid w:val="00D60D13"/>
    <w:rsid w:val="00D7387D"/>
    <w:rsid w:val="00D80907"/>
    <w:rsid w:val="00D91C1E"/>
    <w:rsid w:val="00DA20CB"/>
    <w:rsid w:val="00DA4777"/>
    <w:rsid w:val="00DA4BB6"/>
    <w:rsid w:val="00DA68E2"/>
    <w:rsid w:val="00DB49D1"/>
    <w:rsid w:val="00E02457"/>
    <w:rsid w:val="00E3783F"/>
    <w:rsid w:val="00E50975"/>
    <w:rsid w:val="00E65D07"/>
    <w:rsid w:val="00E708DA"/>
    <w:rsid w:val="00E95E18"/>
    <w:rsid w:val="00EA0180"/>
    <w:rsid w:val="00EB0835"/>
    <w:rsid w:val="00EB2276"/>
    <w:rsid w:val="00EC1F3A"/>
    <w:rsid w:val="00EE3377"/>
    <w:rsid w:val="00F043A9"/>
    <w:rsid w:val="00F400DD"/>
    <w:rsid w:val="00F43AB9"/>
    <w:rsid w:val="00F56271"/>
    <w:rsid w:val="00F854EA"/>
    <w:rsid w:val="00F94E8A"/>
    <w:rsid w:val="00FA2E30"/>
    <w:rsid w:val="00FB1FBE"/>
    <w:rsid w:val="00FC5D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33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AC0"/>
  </w:style>
  <w:style w:type="paragraph" w:styleId="Heading1">
    <w:name w:val="heading 1"/>
    <w:basedOn w:val="Normal"/>
    <w:next w:val="Normal"/>
    <w:link w:val="Heading1Char"/>
    <w:uiPriority w:val="9"/>
    <w:qFormat/>
    <w:rsid w:val="00B36024"/>
    <w:pPr>
      <w:keepNext/>
      <w:spacing w:before="40" w:after="40" w:line="240" w:lineRule="auto"/>
      <w:outlineLvl w:val="0"/>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DD1"/>
    <w:rPr>
      <w:color w:val="0000FF" w:themeColor="hyperlink"/>
      <w:u w:val="single"/>
    </w:rPr>
  </w:style>
  <w:style w:type="paragraph" w:styleId="ListParagraph">
    <w:name w:val="List Paragraph"/>
    <w:aliases w:val="BulletPoints,Numbered para,Bullet point,List Paragraph1,List Paragraph11,Recommendation,L,Bullet Point,Bulletr List Paragraph,Content descriptions,FooterText,List Bullet 1,List Paragraph2,List Paragraph21,Listeafsnit1,NFP GP Bulleted List"/>
    <w:basedOn w:val="Normal"/>
    <w:link w:val="ListParagraphChar"/>
    <w:uiPriority w:val="34"/>
    <w:qFormat/>
    <w:rsid w:val="00DA68E2"/>
    <w:pPr>
      <w:ind w:left="720"/>
      <w:contextualSpacing/>
    </w:pPr>
  </w:style>
  <w:style w:type="character" w:styleId="CommentReference">
    <w:name w:val="annotation reference"/>
    <w:basedOn w:val="DefaultParagraphFont"/>
    <w:uiPriority w:val="99"/>
    <w:semiHidden/>
    <w:unhideWhenUsed/>
    <w:rsid w:val="00CE2075"/>
    <w:rPr>
      <w:sz w:val="16"/>
      <w:szCs w:val="16"/>
    </w:rPr>
  </w:style>
  <w:style w:type="paragraph" w:styleId="CommentText">
    <w:name w:val="annotation text"/>
    <w:basedOn w:val="Normal"/>
    <w:link w:val="CommentTextChar"/>
    <w:uiPriority w:val="99"/>
    <w:semiHidden/>
    <w:unhideWhenUsed/>
    <w:rsid w:val="00CE2075"/>
    <w:pPr>
      <w:spacing w:line="240" w:lineRule="auto"/>
    </w:pPr>
    <w:rPr>
      <w:sz w:val="20"/>
      <w:szCs w:val="20"/>
    </w:rPr>
  </w:style>
  <w:style w:type="character" w:customStyle="1" w:styleId="CommentTextChar">
    <w:name w:val="Comment Text Char"/>
    <w:basedOn w:val="DefaultParagraphFont"/>
    <w:link w:val="CommentText"/>
    <w:uiPriority w:val="99"/>
    <w:semiHidden/>
    <w:rsid w:val="00CE2075"/>
    <w:rPr>
      <w:sz w:val="20"/>
      <w:szCs w:val="20"/>
    </w:rPr>
  </w:style>
  <w:style w:type="paragraph" w:styleId="CommentSubject">
    <w:name w:val="annotation subject"/>
    <w:basedOn w:val="CommentText"/>
    <w:next w:val="CommentText"/>
    <w:link w:val="CommentSubjectChar"/>
    <w:uiPriority w:val="99"/>
    <w:semiHidden/>
    <w:unhideWhenUsed/>
    <w:rsid w:val="00CE2075"/>
    <w:rPr>
      <w:b/>
      <w:bCs/>
    </w:rPr>
  </w:style>
  <w:style w:type="character" w:customStyle="1" w:styleId="CommentSubjectChar">
    <w:name w:val="Comment Subject Char"/>
    <w:basedOn w:val="CommentTextChar"/>
    <w:link w:val="CommentSubject"/>
    <w:uiPriority w:val="99"/>
    <w:semiHidden/>
    <w:rsid w:val="00CE2075"/>
    <w:rPr>
      <w:b/>
      <w:bCs/>
      <w:sz w:val="20"/>
      <w:szCs w:val="20"/>
    </w:rPr>
  </w:style>
  <w:style w:type="paragraph" w:styleId="BalloonText">
    <w:name w:val="Balloon Text"/>
    <w:basedOn w:val="Normal"/>
    <w:link w:val="BalloonTextChar"/>
    <w:uiPriority w:val="99"/>
    <w:semiHidden/>
    <w:unhideWhenUsed/>
    <w:rsid w:val="00CE2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075"/>
    <w:rPr>
      <w:rFonts w:ascii="Tahoma" w:hAnsi="Tahoma" w:cs="Tahoma"/>
      <w:sz w:val="16"/>
      <w:szCs w:val="16"/>
    </w:rPr>
  </w:style>
  <w:style w:type="paragraph" w:styleId="Title">
    <w:name w:val="Title"/>
    <w:basedOn w:val="Normal"/>
    <w:next w:val="Normal"/>
    <w:link w:val="TitleChar"/>
    <w:qFormat/>
    <w:rsid w:val="0056215B"/>
    <w:pPr>
      <w:spacing w:after="300" w:line="240" w:lineRule="auto"/>
      <w:contextualSpacing/>
      <w:outlineLvl w:val="0"/>
    </w:pPr>
    <w:rPr>
      <w:rFonts w:ascii="Arial Bold" w:eastAsiaTheme="majorEastAsia" w:hAnsi="Arial Bold" w:cstheme="majorBidi"/>
      <w:b/>
      <w:spacing w:val="5"/>
      <w:kern w:val="28"/>
      <w:sz w:val="28"/>
      <w:szCs w:val="52"/>
      <w:lang w:eastAsia="en-AU"/>
    </w:rPr>
  </w:style>
  <w:style w:type="character" w:customStyle="1" w:styleId="TitleChar">
    <w:name w:val="Title Char"/>
    <w:basedOn w:val="DefaultParagraphFont"/>
    <w:link w:val="Title"/>
    <w:rsid w:val="0056215B"/>
    <w:rPr>
      <w:rFonts w:ascii="Arial Bold" w:eastAsiaTheme="majorEastAsia" w:hAnsi="Arial Bold" w:cstheme="majorBidi"/>
      <w:b/>
      <w:spacing w:val="5"/>
      <w:kern w:val="28"/>
      <w:sz w:val="28"/>
      <w:szCs w:val="52"/>
      <w:lang w:eastAsia="en-AU"/>
    </w:rPr>
  </w:style>
  <w:style w:type="character" w:customStyle="1" w:styleId="ListParagraphChar">
    <w:name w:val="List Paragraph Char"/>
    <w:aliases w:val="BulletPoints Char,Numbered para Char,Bullet point Char,List Paragraph1 Char,List Paragraph11 Char,Recommendation Char,L Char,Bullet Point Char,Bulletr List Paragraph Char,Content descriptions Char,FooterText Char,List Bullet 1 Char"/>
    <w:basedOn w:val="DefaultParagraphFont"/>
    <w:link w:val="ListParagraph"/>
    <w:uiPriority w:val="34"/>
    <w:qFormat/>
    <w:rsid w:val="00F043A9"/>
  </w:style>
  <w:style w:type="paragraph" w:styleId="FootnoteText">
    <w:name w:val="footnote text"/>
    <w:basedOn w:val="Normal"/>
    <w:link w:val="FootnoteTextChar"/>
    <w:uiPriority w:val="99"/>
    <w:semiHidden/>
    <w:unhideWhenUsed/>
    <w:rsid w:val="009F1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1E25"/>
    <w:rPr>
      <w:sz w:val="20"/>
      <w:szCs w:val="20"/>
    </w:rPr>
  </w:style>
  <w:style w:type="character" w:styleId="FootnoteReference">
    <w:name w:val="footnote reference"/>
    <w:basedOn w:val="DefaultParagraphFont"/>
    <w:uiPriority w:val="99"/>
    <w:semiHidden/>
    <w:unhideWhenUsed/>
    <w:rsid w:val="009F1E25"/>
    <w:rPr>
      <w:vertAlign w:val="superscript"/>
    </w:rPr>
  </w:style>
  <w:style w:type="paragraph" w:styleId="Caption">
    <w:name w:val="caption"/>
    <w:aliases w:val="Table and Figure Name,Caption Char1 Char,Caption Char Char Char,Caption Char1 Char Char Char,Caption Char Char Char Char Char,Caption Char Char1 Char,Caption Char1 Char1,Caption Char Char Char1,Caption Char Char,Caption Char2 Char,12,- H"/>
    <w:basedOn w:val="Normal"/>
    <w:next w:val="Normal"/>
    <w:link w:val="CaptionChar"/>
    <w:autoRedefine/>
    <w:uiPriority w:val="35"/>
    <w:unhideWhenUsed/>
    <w:qFormat/>
    <w:rsid w:val="00C12232"/>
    <w:pPr>
      <w:keepNext/>
      <w:spacing w:before="120" w:after="0" w:line="240" w:lineRule="auto"/>
      <w:contextualSpacing/>
      <w:jc w:val="both"/>
    </w:pPr>
    <w:rPr>
      <w:rFonts w:ascii="Arial Narrow" w:hAnsi="Arial Narrow"/>
      <w:b/>
      <w:iCs/>
      <w:color w:val="000000" w:themeColor="text1"/>
      <w:sz w:val="20"/>
      <w:szCs w:val="18"/>
    </w:rPr>
  </w:style>
  <w:style w:type="character" w:customStyle="1" w:styleId="CaptionChar">
    <w:name w:val="Caption Char"/>
    <w:aliases w:val="Table and Figure Name Char,Caption Char1 Char Char,Caption Char Char Char Char,Caption Char1 Char Char Char Char,Caption Char Char Char Char Char Char,Caption Char Char1 Char Char,Caption Char1 Char1 Char,Caption Char Char Char1 Char"/>
    <w:link w:val="Caption"/>
    <w:rsid w:val="00C12232"/>
    <w:rPr>
      <w:rFonts w:ascii="Arial Narrow" w:hAnsi="Arial Narrow"/>
      <w:b/>
      <w:iCs/>
      <w:color w:val="000000" w:themeColor="text1"/>
      <w:sz w:val="20"/>
      <w:szCs w:val="18"/>
    </w:rPr>
  </w:style>
  <w:style w:type="paragraph" w:customStyle="1" w:styleId="TableFooter">
    <w:name w:val="Table Footer"/>
    <w:basedOn w:val="Normal"/>
    <w:link w:val="TableFooterChar"/>
    <w:uiPriority w:val="4"/>
    <w:qFormat/>
    <w:rsid w:val="00C12232"/>
    <w:pPr>
      <w:widowControl w:val="0"/>
      <w:spacing w:before="40" w:after="240" w:line="240" w:lineRule="auto"/>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uiPriority w:val="4"/>
    <w:rsid w:val="00C12232"/>
    <w:rPr>
      <w:rFonts w:ascii="Arial Narrow" w:eastAsia="Times New Roman" w:hAnsi="Arial Narrow" w:cs="Arial"/>
      <w:snapToGrid w:val="0"/>
      <w:sz w:val="18"/>
      <w:szCs w:val="20"/>
    </w:rPr>
  </w:style>
  <w:style w:type="paragraph" w:styleId="Footer">
    <w:name w:val="footer"/>
    <w:basedOn w:val="Normal"/>
    <w:link w:val="FooterChar"/>
    <w:uiPriority w:val="99"/>
    <w:rsid w:val="00373732"/>
    <w:pPr>
      <w:tabs>
        <w:tab w:val="center" w:pos="4153"/>
        <w:tab w:val="right" w:pos="8306"/>
      </w:tabs>
      <w:spacing w:after="0" w:line="240" w:lineRule="auto"/>
    </w:pPr>
    <w:rPr>
      <w:rFonts w:eastAsia="Times New Roman" w:cs="Times New Roman"/>
      <w:szCs w:val="24"/>
      <w:lang w:eastAsia="en-AU"/>
    </w:rPr>
  </w:style>
  <w:style w:type="character" w:customStyle="1" w:styleId="FooterChar">
    <w:name w:val="Footer Char"/>
    <w:basedOn w:val="DefaultParagraphFont"/>
    <w:link w:val="Footer"/>
    <w:uiPriority w:val="99"/>
    <w:rsid w:val="00373732"/>
    <w:rPr>
      <w:rFonts w:eastAsia="Times New Roman" w:cs="Times New Roman"/>
      <w:szCs w:val="24"/>
      <w:lang w:eastAsia="en-AU"/>
    </w:rPr>
  </w:style>
  <w:style w:type="table" w:styleId="TableGrid">
    <w:name w:val="Table Grid"/>
    <w:basedOn w:val="TableNormal"/>
    <w:uiPriority w:val="39"/>
    <w:rsid w:val="00373732"/>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3732"/>
    <w:pPr>
      <w:autoSpaceDE w:val="0"/>
      <w:autoSpaceDN w:val="0"/>
      <w:adjustRightInd w:val="0"/>
      <w:spacing w:after="0" w:line="240" w:lineRule="auto"/>
    </w:pPr>
    <w:rPr>
      <w:rFonts w:ascii="Arial Narrow" w:hAnsi="Arial Narrow" w:cs="Arial Narrow"/>
      <w:color w:val="000000"/>
      <w:szCs w:val="24"/>
    </w:rPr>
  </w:style>
  <w:style w:type="character" w:customStyle="1" w:styleId="Heading1Char">
    <w:name w:val="Heading 1 Char"/>
    <w:basedOn w:val="DefaultParagraphFont"/>
    <w:link w:val="Heading1"/>
    <w:uiPriority w:val="9"/>
    <w:rsid w:val="00B36024"/>
    <w:rPr>
      <w:rFonts w:ascii="Arial" w:hAnsi="Arial" w:cs="Arial"/>
      <w:b/>
      <w:sz w:val="20"/>
      <w:szCs w:val="20"/>
    </w:rPr>
  </w:style>
  <w:style w:type="paragraph" w:styleId="BodyTextIndent">
    <w:name w:val="Body Text Indent"/>
    <w:basedOn w:val="Normal"/>
    <w:link w:val="BodyTextIndentChar"/>
    <w:uiPriority w:val="99"/>
    <w:unhideWhenUsed/>
    <w:rsid w:val="00B36024"/>
    <w:pPr>
      <w:spacing w:before="40" w:after="40" w:line="240" w:lineRule="auto"/>
      <w:ind w:left="284"/>
    </w:pPr>
    <w:rPr>
      <w:rFonts w:ascii="Arial" w:hAnsi="Arial" w:cs="Arial"/>
      <w:sz w:val="20"/>
      <w:szCs w:val="20"/>
    </w:rPr>
  </w:style>
  <w:style w:type="character" w:customStyle="1" w:styleId="BodyTextIndentChar">
    <w:name w:val="Body Text Indent Char"/>
    <w:basedOn w:val="DefaultParagraphFont"/>
    <w:link w:val="BodyTextIndent"/>
    <w:uiPriority w:val="99"/>
    <w:rsid w:val="00B36024"/>
    <w:rPr>
      <w:rFonts w:ascii="Arial" w:hAnsi="Arial" w:cs="Arial"/>
      <w:sz w:val="20"/>
      <w:szCs w:val="20"/>
    </w:rPr>
  </w:style>
  <w:style w:type="paragraph" w:styleId="NormalWeb">
    <w:name w:val="Normal (Web)"/>
    <w:basedOn w:val="Normal"/>
    <w:uiPriority w:val="99"/>
    <w:semiHidden/>
    <w:unhideWhenUsed/>
    <w:rsid w:val="00D277E5"/>
    <w:pPr>
      <w:spacing w:before="100" w:beforeAutospacing="1" w:after="100" w:afterAutospacing="1" w:line="240" w:lineRule="auto"/>
    </w:pPr>
    <w:rPr>
      <w:rFonts w:eastAsia="Times New Roman" w:cs="Times New Roman"/>
      <w:szCs w:val="24"/>
      <w:lang w:eastAsia="en-AU"/>
    </w:rPr>
  </w:style>
  <w:style w:type="paragraph" w:styleId="Header">
    <w:name w:val="header"/>
    <w:aliases w:val="Page Header,Header title,he=header,cntr/bld"/>
    <w:basedOn w:val="Normal"/>
    <w:link w:val="HeaderChar"/>
    <w:uiPriority w:val="99"/>
    <w:unhideWhenUsed/>
    <w:rsid w:val="00E708DA"/>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uiPriority w:val="99"/>
    <w:rsid w:val="00E708DA"/>
  </w:style>
  <w:style w:type="paragraph" w:customStyle="1" w:styleId="PBACHeading1">
    <w:name w:val="PBAC Heading 1"/>
    <w:qFormat/>
    <w:rsid w:val="00D02C81"/>
    <w:pPr>
      <w:spacing w:after="0" w:line="240" w:lineRule="auto"/>
      <w:ind w:left="720" w:hanging="720"/>
    </w:pPr>
    <w:rPr>
      <w:rFonts w:ascii="Calibri" w:eastAsia="Times New Roman" w:hAnsi="Calibri" w:cs="Arial"/>
      <w:b/>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2241">
      <w:bodyDiv w:val="1"/>
      <w:marLeft w:val="0"/>
      <w:marRight w:val="0"/>
      <w:marTop w:val="0"/>
      <w:marBottom w:val="0"/>
      <w:divBdr>
        <w:top w:val="none" w:sz="0" w:space="0" w:color="auto"/>
        <w:left w:val="none" w:sz="0" w:space="0" w:color="auto"/>
        <w:bottom w:val="none" w:sz="0" w:space="0" w:color="auto"/>
        <w:right w:val="none" w:sz="0" w:space="0" w:color="auto"/>
      </w:divBdr>
    </w:div>
    <w:div w:id="1182550747">
      <w:bodyDiv w:val="1"/>
      <w:marLeft w:val="0"/>
      <w:marRight w:val="0"/>
      <w:marTop w:val="0"/>
      <w:marBottom w:val="0"/>
      <w:divBdr>
        <w:top w:val="none" w:sz="0" w:space="0" w:color="auto"/>
        <w:left w:val="none" w:sz="0" w:space="0" w:color="auto"/>
        <w:bottom w:val="none" w:sz="0" w:space="0" w:color="auto"/>
        <w:right w:val="none" w:sz="0" w:space="0" w:color="auto"/>
      </w:divBdr>
    </w:div>
    <w:div w:id="13328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EE42C-6E07-44C0-93DB-1B6585B6D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4763</Words>
  <Characters>27153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2019-06-25T06:33:00Z</dcterms:created>
  <dcterms:modified xsi:type="dcterms:W3CDTF">2019-07-01T04:29:00Z</dcterms:modified>
</cp:coreProperties>
</file>