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0D2ECC" w:rsidRDefault="009E5F83" w:rsidP="00636877">
      <w:pPr>
        <w:ind w:left="720" w:hanging="720"/>
        <w:jc w:val="left"/>
        <w:outlineLvl w:val="0"/>
        <w:rPr>
          <w:rFonts w:eastAsia="Calibri"/>
          <w:b/>
          <w:sz w:val="36"/>
          <w:szCs w:val="36"/>
          <w:lang w:eastAsia="en-US"/>
        </w:rPr>
      </w:pPr>
      <w:bookmarkStart w:id="0" w:name="_GoBack"/>
      <w:bookmarkEnd w:id="0"/>
      <w:r w:rsidRPr="000D2ECC">
        <w:rPr>
          <w:rFonts w:eastAsia="Calibri"/>
          <w:b/>
          <w:sz w:val="36"/>
          <w:szCs w:val="36"/>
          <w:lang w:eastAsia="en-US"/>
        </w:rPr>
        <w:t>5.26</w:t>
      </w:r>
      <w:r w:rsidRPr="000D2ECC">
        <w:rPr>
          <w:rFonts w:eastAsia="Calibri"/>
          <w:b/>
          <w:sz w:val="36"/>
          <w:szCs w:val="36"/>
          <w:lang w:eastAsia="en-US"/>
        </w:rPr>
        <w:tab/>
        <w:t>TOLVAPTAN</w:t>
      </w:r>
      <w:r w:rsidR="00BF27A0" w:rsidRPr="000D2ECC">
        <w:rPr>
          <w:rFonts w:eastAsia="Calibri"/>
          <w:b/>
          <w:sz w:val="36"/>
          <w:szCs w:val="36"/>
          <w:lang w:eastAsia="en-US"/>
        </w:rPr>
        <w:t>,</w:t>
      </w:r>
      <w:r w:rsidRPr="000D2ECC">
        <w:rPr>
          <w:rFonts w:eastAsia="Calibri"/>
          <w:b/>
          <w:sz w:val="36"/>
          <w:szCs w:val="36"/>
          <w:lang w:eastAsia="en-US"/>
        </w:rPr>
        <w:br/>
        <w:t xml:space="preserve">Tablet 15 mg, </w:t>
      </w:r>
      <w:r w:rsidR="00F678A5" w:rsidRPr="000D2ECC">
        <w:rPr>
          <w:rFonts w:eastAsia="Calibri"/>
          <w:b/>
          <w:sz w:val="36"/>
          <w:szCs w:val="36"/>
          <w:lang w:eastAsia="en-US"/>
        </w:rPr>
        <w:br/>
      </w:r>
      <w:r w:rsidRPr="000D2ECC">
        <w:rPr>
          <w:rFonts w:eastAsia="Calibri"/>
          <w:b/>
          <w:sz w:val="36"/>
          <w:szCs w:val="36"/>
          <w:lang w:eastAsia="en-US"/>
        </w:rPr>
        <w:t>Tablet 30 mg,</w:t>
      </w:r>
      <w:r w:rsidR="00BF27A0" w:rsidRPr="000D2ECC">
        <w:rPr>
          <w:rFonts w:eastAsia="Calibri"/>
          <w:b/>
          <w:sz w:val="36"/>
          <w:szCs w:val="36"/>
          <w:lang w:eastAsia="en-US"/>
        </w:rPr>
        <w:tab/>
      </w:r>
      <w:r w:rsidR="00FE176D" w:rsidRPr="000D2ECC">
        <w:rPr>
          <w:rFonts w:eastAsia="Calibri"/>
          <w:b/>
          <w:sz w:val="36"/>
          <w:szCs w:val="36"/>
          <w:lang w:eastAsia="en-US"/>
        </w:rPr>
        <w:br/>
      </w:r>
      <w:r w:rsidRPr="000D2ECC">
        <w:rPr>
          <w:rFonts w:eastAsia="Calibri"/>
          <w:b/>
          <w:sz w:val="36"/>
          <w:szCs w:val="36"/>
          <w:lang w:eastAsia="en-US"/>
        </w:rPr>
        <w:t>Pack containing 28 tablets 15 mg and 28 tablets 45 mg,</w:t>
      </w:r>
      <w:r w:rsidRPr="000D2ECC">
        <w:rPr>
          <w:rFonts w:eastAsia="Calibri"/>
          <w:b/>
          <w:sz w:val="36"/>
          <w:szCs w:val="36"/>
          <w:lang w:eastAsia="en-US"/>
        </w:rPr>
        <w:br/>
        <w:t>Pack containing 28 tablets 30 mg and 28 tablets 60 mg,</w:t>
      </w:r>
      <w:r w:rsidRPr="000D2ECC">
        <w:rPr>
          <w:rFonts w:eastAsia="Calibri"/>
          <w:b/>
          <w:sz w:val="36"/>
          <w:szCs w:val="36"/>
          <w:lang w:eastAsia="en-US"/>
        </w:rPr>
        <w:br/>
        <w:t>Pack containing 28 tablets 30 mg and 28 tablets 90 mg,</w:t>
      </w:r>
      <w:r w:rsidR="00FE176D" w:rsidRPr="000D2ECC">
        <w:rPr>
          <w:rFonts w:eastAsia="Calibri"/>
          <w:b/>
          <w:sz w:val="36"/>
          <w:szCs w:val="36"/>
          <w:lang w:eastAsia="en-US"/>
        </w:rPr>
        <w:t xml:space="preserve"> </w:t>
      </w:r>
      <w:r w:rsidRPr="000D2ECC">
        <w:rPr>
          <w:rFonts w:eastAsia="Calibri"/>
          <w:b/>
          <w:sz w:val="36"/>
          <w:szCs w:val="36"/>
          <w:lang w:eastAsia="en-US"/>
        </w:rPr>
        <w:t>Jinarc</w:t>
      </w:r>
      <w:r w:rsidRPr="000D2ECC">
        <w:rPr>
          <w:rFonts w:eastAsia="Calibri" w:cs="Calibri"/>
          <w:b/>
          <w:sz w:val="36"/>
          <w:szCs w:val="36"/>
          <w:vertAlign w:val="superscript"/>
          <w:lang w:eastAsia="en-US"/>
        </w:rPr>
        <w:t>®</w:t>
      </w:r>
      <w:r w:rsidR="00BF27A0" w:rsidRPr="000D2ECC">
        <w:rPr>
          <w:rFonts w:eastAsia="Calibri"/>
          <w:b/>
          <w:sz w:val="36"/>
          <w:szCs w:val="36"/>
          <w:lang w:eastAsia="en-US"/>
        </w:rPr>
        <w:t>,</w:t>
      </w:r>
      <w:r w:rsidR="00FE176D" w:rsidRPr="000D2ECC">
        <w:rPr>
          <w:rFonts w:eastAsia="Calibri"/>
          <w:b/>
          <w:sz w:val="36"/>
          <w:szCs w:val="36"/>
          <w:lang w:eastAsia="en-US"/>
        </w:rPr>
        <w:t xml:space="preserve"> </w:t>
      </w:r>
      <w:r w:rsidR="00FE176D" w:rsidRPr="000D2ECC">
        <w:rPr>
          <w:rFonts w:eastAsia="Calibri"/>
          <w:b/>
          <w:sz w:val="36"/>
          <w:szCs w:val="36"/>
          <w:lang w:eastAsia="en-US"/>
        </w:rPr>
        <w:br/>
      </w:r>
      <w:r w:rsidRPr="000D2ECC">
        <w:rPr>
          <w:rFonts w:eastAsia="Calibri"/>
          <w:b/>
          <w:sz w:val="36"/>
          <w:szCs w:val="36"/>
          <w:lang w:eastAsia="en-US"/>
        </w:rPr>
        <w:t>Otsuka Australia Pharmaceutical Pty Ltd</w:t>
      </w:r>
    </w:p>
    <w:p w:rsidR="006552E6" w:rsidRPr="000D2ECC" w:rsidRDefault="006552E6" w:rsidP="00636877">
      <w:pPr>
        <w:rPr>
          <w:color w:val="000000" w:themeColor="text1"/>
        </w:rPr>
      </w:pPr>
      <w:r w:rsidRPr="000D2ECC">
        <w:tab/>
      </w:r>
    </w:p>
    <w:p w:rsidR="008A50F1" w:rsidRPr="000D2ECC" w:rsidRDefault="00CE10C4" w:rsidP="00636877">
      <w:pPr>
        <w:pStyle w:val="2Sections"/>
        <w:numPr>
          <w:ilvl w:val="0"/>
          <w:numId w:val="20"/>
        </w:numPr>
        <w:jc w:val="both"/>
      </w:pPr>
      <w:r w:rsidRPr="000D2ECC">
        <w:t xml:space="preserve">Purpose of </w:t>
      </w:r>
      <w:r w:rsidR="0004240E" w:rsidRPr="000D2ECC">
        <w:t>Application</w:t>
      </w:r>
      <w:r w:rsidR="00034905" w:rsidRPr="000D2ECC">
        <w:t xml:space="preserve"> </w:t>
      </w:r>
    </w:p>
    <w:p w:rsidR="00FE176D" w:rsidRPr="000D2ECC" w:rsidRDefault="00EF44A0" w:rsidP="00636877">
      <w:pPr>
        <w:pStyle w:val="ListParagraph"/>
        <w:numPr>
          <w:ilvl w:val="1"/>
          <w:numId w:val="1"/>
        </w:numPr>
      </w:pPr>
      <w:r w:rsidRPr="000D2ECC">
        <w:rPr>
          <w:rFonts w:eastAsiaTheme="minorHAnsi" w:cstheme="minorBidi"/>
          <w:snapToGrid/>
          <w:szCs w:val="22"/>
        </w:rPr>
        <w:t>The mi</w:t>
      </w:r>
      <w:r w:rsidR="00AF001D" w:rsidRPr="000D2ECC">
        <w:rPr>
          <w:rFonts w:eastAsiaTheme="minorHAnsi" w:cstheme="minorBidi"/>
          <w:snapToGrid/>
          <w:szCs w:val="22"/>
        </w:rPr>
        <w:t xml:space="preserve">nor submission sought </w:t>
      </w:r>
      <w:r w:rsidR="006C0485" w:rsidRPr="000D2ECC">
        <w:rPr>
          <w:rFonts w:eastAsiaTheme="minorHAnsi" w:cstheme="minorBidi"/>
          <w:snapToGrid/>
          <w:szCs w:val="22"/>
        </w:rPr>
        <w:t xml:space="preserve">the following </w:t>
      </w:r>
      <w:r w:rsidR="00AF001D" w:rsidRPr="000D2ECC">
        <w:rPr>
          <w:rFonts w:eastAsiaTheme="minorHAnsi" w:cstheme="minorBidi"/>
          <w:snapToGrid/>
          <w:szCs w:val="22"/>
        </w:rPr>
        <w:t>changes to the listing of tolvaptan</w:t>
      </w:r>
      <w:r w:rsidR="00233C31" w:rsidRPr="000D2ECC">
        <w:rPr>
          <w:rFonts w:eastAsiaTheme="minorHAnsi" w:cstheme="minorBidi"/>
          <w:snapToGrid/>
          <w:szCs w:val="22"/>
        </w:rPr>
        <w:t xml:space="preserve"> for the treatment of patients with autosomal-dominant po</w:t>
      </w:r>
      <w:r w:rsidR="0086497D" w:rsidRPr="000D2ECC">
        <w:rPr>
          <w:rFonts w:eastAsiaTheme="minorHAnsi" w:cstheme="minorBidi"/>
          <w:snapToGrid/>
          <w:szCs w:val="22"/>
        </w:rPr>
        <w:t>lycystic kidney disease (ADPKD)</w:t>
      </w:r>
      <w:r w:rsidR="00AF001D" w:rsidRPr="000D2ECC">
        <w:rPr>
          <w:rFonts w:eastAsiaTheme="minorHAnsi" w:cstheme="minorBidi"/>
          <w:snapToGrid/>
          <w:szCs w:val="22"/>
        </w:rPr>
        <w:t>:</w:t>
      </w:r>
    </w:p>
    <w:p w:rsidR="00AF001D" w:rsidRPr="000D2ECC" w:rsidRDefault="00AF001D" w:rsidP="00636877">
      <w:pPr>
        <w:pStyle w:val="ListParagraph"/>
        <w:numPr>
          <w:ilvl w:val="0"/>
          <w:numId w:val="22"/>
        </w:numPr>
        <w:spacing w:after="160" w:line="259" w:lineRule="auto"/>
        <w:ind w:left="993" w:hanging="284"/>
        <w:rPr>
          <w:rFonts w:cstheme="minorHAnsi"/>
          <w:color w:val="000000"/>
        </w:rPr>
      </w:pPr>
      <w:r w:rsidRPr="000D2ECC">
        <w:rPr>
          <w:rFonts w:cstheme="minorHAnsi"/>
          <w:color w:val="000000"/>
        </w:rPr>
        <w:t>listing of two new forms (</w:t>
      </w:r>
      <w:r w:rsidR="006C0485" w:rsidRPr="000D2ECC">
        <w:rPr>
          <w:rFonts w:cstheme="minorHAnsi"/>
          <w:color w:val="000000"/>
        </w:rPr>
        <w:t xml:space="preserve">tablet </w:t>
      </w:r>
      <w:r w:rsidRPr="000D2ECC">
        <w:rPr>
          <w:rFonts w:cstheme="minorHAnsi"/>
          <w:color w:val="000000"/>
        </w:rPr>
        <w:t xml:space="preserve">15 mg and </w:t>
      </w:r>
      <w:r w:rsidR="006C0485" w:rsidRPr="000D2ECC">
        <w:rPr>
          <w:rFonts w:cstheme="minorHAnsi"/>
          <w:color w:val="000000"/>
        </w:rPr>
        <w:t xml:space="preserve">tablet </w:t>
      </w:r>
      <w:r w:rsidRPr="000D2ECC">
        <w:rPr>
          <w:rFonts w:cstheme="minorHAnsi"/>
          <w:color w:val="000000"/>
        </w:rPr>
        <w:t>30 mg</w:t>
      </w:r>
      <w:r w:rsidR="006C0485" w:rsidRPr="000D2ECC">
        <w:rPr>
          <w:rFonts w:cstheme="minorHAnsi"/>
          <w:color w:val="000000"/>
        </w:rPr>
        <w:t>, in</w:t>
      </w:r>
      <w:r w:rsidR="0086497D" w:rsidRPr="000D2ECC">
        <w:rPr>
          <w:rFonts w:cstheme="minorHAnsi"/>
          <w:color w:val="000000"/>
        </w:rPr>
        <w:t xml:space="preserve"> single-dose packs</w:t>
      </w:r>
      <w:r w:rsidR="006C0485" w:rsidRPr="000D2ECC">
        <w:rPr>
          <w:rFonts w:cstheme="minorHAnsi"/>
          <w:color w:val="000000"/>
        </w:rPr>
        <w:t xml:space="preserve"> with 28 tablets</w:t>
      </w:r>
      <w:r w:rsidRPr="000D2ECC">
        <w:rPr>
          <w:rFonts w:cstheme="minorHAnsi"/>
          <w:color w:val="000000"/>
        </w:rPr>
        <w:t>) of tolvaptan for the treatment of patients with ADPKD;</w:t>
      </w:r>
    </w:p>
    <w:p w:rsidR="00AF001D" w:rsidRPr="000D2ECC" w:rsidRDefault="00AF001D" w:rsidP="00636877">
      <w:pPr>
        <w:pStyle w:val="ListParagraph"/>
        <w:numPr>
          <w:ilvl w:val="0"/>
          <w:numId w:val="22"/>
        </w:numPr>
        <w:spacing w:after="160" w:line="259" w:lineRule="auto"/>
        <w:ind w:left="993" w:hanging="284"/>
        <w:rPr>
          <w:rFonts w:cstheme="minorHAnsi"/>
          <w:color w:val="000000"/>
        </w:rPr>
      </w:pPr>
      <w:r w:rsidRPr="000D2ECC">
        <w:rPr>
          <w:rFonts w:cstheme="minorHAnsi"/>
          <w:color w:val="000000"/>
        </w:rPr>
        <w:t xml:space="preserve">to change the current General Schedule listings of tolvaptan to Section 100 (Highly Specialised Drugs Program - Community Access); and </w:t>
      </w:r>
    </w:p>
    <w:p w:rsidR="00AF001D" w:rsidRPr="000D2ECC" w:rsidRDefault="00AF001D" w:rsidP="00636877">
      <w:pPr>
        <w:pStyle w:val="ListParagraph"/>
        <w:numPr>
          <w:ilvl w:val="0"/>
          <w:numId w:val="22"/>
        </w:numPr>
        <w:ind w:left="993" w:hanging="284"/>
        <w:rPr>
          <w:rFonts w:cstheme="minorHAnsi"/>
        </w:rPr>
      </w:pPr>
      <w:r w:rsidRPr="000D2ECC">
        <w:rPr>
          <w:rFonts w:cstheme="minorHAnsi"/>
          <w:color w:val="000000"/>
        </w:rPr>
        <w:t>to change the authority level for initial treatment from a written to telephone authority.</w:t>
      </w:r>
    </w:p>
    <w:p w:rsidR="006A12A5" w:rsidRPr="000D2ECC" w:rsidRDefault="006A12A5" w:rsidP="00636877">
      <w:pPr>
        <w:pStyle w:val="2-SectionHeading"/>
      </w:pPr>
      <w:r w:rsidRPr="000D2ECC">
        <w:t>Requested listing</w:t>
      </w:r>
    </w:p>
    <w:p w:rsidR="00826F6D" w:rsidRPr="000D2ECC" w:rsidRDefault="00EF44A0" w:rsidP="00287C77">
      <w:pPr>
        <w:pStyle w:val="3-BodyText"/>
        <w:rPr>
          <w:color w:val="000000" w:themeColor="text1"/>
        </w:rPr>
      </w:pPr>
      <w:r w:rsidRPr="000D2ECC">
        <w:t xml:space="preserve">The </w:t>
      </w:r>
      <w:r w:rsidR="00FC4BF6" w:rsidRPr="000D2ECC">
        <w:t xml:space="preserve">minor submission requested the following new listings </w:t>
      </w:r>
      <w:r w:rsidR="00F65100" w:rsidRPr="000D2ECC">
        <w:t>and changes to the current listings (changes in italics)</w:t>
      </w:r>
      <w:r w:rsidR="0086497D" w:rsidRPr="000D2ECC">
        <w:t>.</w:t>
      </w:r>
    </w:p>
    <w:p w:rsidR="00B106B8" w:rsidRPr="000D2ECC" w:rsidRDefault="00B106B8" w:rsidP="00287C77">
      <w:pPr>
        <w:pStyle w:val="Bodytextitalics"/>
        <w:ind w:left="720"/>
      </w:pPr>
    </w:p>
    <w:tbl>
      <w:tblPr>
        <w:tblW w:w="9214" w:type="dxa"/>
        <w:tblLayout w:type="fixed"/>
        <w:tblLook w:val="0000" w:firstRow="0" w:lastRow="0" w:firstColumn="0" w:lastColumn="0" w:noHBand="0" w:noVBand="0"/>
      </w:tblPr>
      <w:tblGrid>
        <w:gridCol w:w="2835"/>
        <w:gridCol w:w="426"/>
        <w:gridCol w:w="567"/>
        <w:gridCol w:w="850"/>
        <w:gridCol w:w="1701"/>
        <w:gridCol w:w="851"/>
        <w:gridCol w:w="1984"/>
      </w:tblGrid>
      <w:tr w:rsidR="009324A6" w:rsidRPr="000D2ECC" w:rsidTr="002B388A">
        <w:trPr>
          <w:cantSplit/>
          <w:trHeight w:val="471"/>
        </w:trPr>
        <w:tc>
          <w:tcPr>
            <w:tcW w:w="3261" w:type="dxa"/>
            <w:gridSpan w:val="2"/>
            <w:tcBorders>
              <w:bottom w:val="single" w:sz="4" w:space="0" w:color="auto"/>
            </w:tcBorders>
          </w:tcPr>
          <w:p w:rsidR="009324A6" w:rsidRPr="000D2ECC" w:rsidRDefault="009324A6" w:rsidP="00287C77">
            <w:pPr>
              <w:ind w:left="-108"/>
              <w:rPr>
                <w:rFonts w:ascii="Arial Narrow" w:hAnsi="Arial Narrow" w:cs="Arial"/>
                <w:sz w:val="20"/>
                <w:szCs w:val="20"/>
              </w:rPr>
            </w:pPr>
            <w:r w:rsidRPr="000D2ECC">
              <w:rPr>
                <w:rFonts w:ascii="Arial Narrow" w:hAnsi="Arial Narrow" w:cs="Arial"/>
                <w:sz w:val="20"/>
                <w:szCs w:val="20"/>
              </w:rPr>
              <w:t>Name, Restriction,</w:t>
            </w:r>
          </w:p>
          <w:p w:rsidR="009324A6" w:rsidRPr="000D2ECC" w:rsidRDefault="009324A6" w:rsidP="00287C77">
            <w:pPr>
              <w:ind w:left="-108"/>
              <w:rPr>
                <w:rFonts w:ascii="Arial Narrow" w:hAnsi="Arial Narrow" w:cs="Arial"/>
                <w:sz w:val="20"/>
                <w:szCs w:val="20"/>
              </w:rPr>
            </w:pPr>
            <w:r w:rsidRPr="000D2ECC">
              <w:rPr>
                <w:rFonts w:ascii="Arial Narrow" w:hAnsi="Arial Narrow" w:cs="Arial"/>
                <w:sz w:val="20"/>
                <w:szCs w:val="20"/>
              </w:rPr>
              <w:t>Manner of administration and form</w:t>
            </w:r>
          </w:p>
        </w:tc>
        <w:tc>
          <w:tcPr>
            <w:tcW w:w="567" w:type="dxa"/>
            <w:tcBorders>
              <w:bottom w:val="single" w:sz="4" w:space="0" w:color="auto"/>
            </w:tcBorders>
          </w:tcPr>
          <w:p w:rsidR="009324A6" w:rsidRPr="000D2ECC" w:rsidRDefault="009324A6" w:rsidP="00287C77">
            <w:pPr>
              <w:ind w:left="-108"/>
              <w:rPr>
                <w:rFonts w:ascii="Arial Narrow" w:hAnsi="Arial Narrow" w:cs="Arial"/>
                <w:sz w:val="20"/>
                <w:szCs w:val="20"/>
              </w:rPr>
            </w:pPr>
            <w:r w:rsidRPr="000D2ECC">
              <w:rPr>
                <w:rFonts w:ascii="Arial Narrow" w:hAnsi="Arial Narrow" w:cs="Arial"/>
                <w:sz w:val="20"/>
                <w:szCs w:val="20"/>
              </w:rPr>
              <w:t>Max.</w:t>
            </w:r>
          </w:p>
          <w:p w:rsidR="009324A6" w:rsidRPr="000D2ECC" w:rsidRDefault="009324A6" w:rsidP="00287C77">
            <w:pPr>
              <w:ind w:left="-108"/>
              <w:rPr>
                <w:rFonts w:ascii="Arial Narrow" w:hAnsi="Arial Narrow" w:cs="Arial"/>
                <w:sz w:val="20"/>
                <w:szCs w:val="20"/>
              </w:rPr>
            </w:pPr>
            <w:r w:rsidRPr="000D2ECC">
              <w:rPr>
                <w:rFonts w:ascii="Arial Narrow" w:hAnsi="Arial Narrow" w:cs="Arial"/>
                <w:sz w:val="20"/>
                <w:szCs w:val="20"/>
              </w:rPr>
              <w:t>Qty</w:t>
            </w:r>
          </w:p>
        </w:tc>
        <w:tc>
          <w:tcPr>
            <w:tcW w:w="850" w:type="dxa"/>
            <w:tcBorders>
              <w:bottom w:val="single" w:sz="4" w:space="0" w:color="auto"/>
            </w:tcBorders>
          </w:tcPr>
          <w:p w:rsidR="009324A6" w:rsidRPr="000D2ECC" w:rsidRDefault="009324A6" w:rsidP="00287C77">
            <w:pPr>
              <w:ind w:left="-108"/>
              <w:rPr>
                <w:rFonts w:ascii="Arial Narrow" w:hAnsi="Arial Narrow" w:cs="Arial"/>
                <w:sz w:val="20"/>
                <w:szCs w:val="20"/>
              </w:rPr>
            </w:pPr>
            <w:r w:rsidRPr="000D2ECC">
              <w:rPr>
                <w:rFonts w:ascii="Arial Narrow" w:hAnsi="Arial Narrow" w:cs="Arial"/>
                <w:sz w:val="20"/>
                <w:szCs w:val="20"/>
              </w:rPr>
              <w:t>№.of</w:t>
            </w:r>
          </w:p>
          <w:p w:rsidR="009324A6" w:rsidRPr="000D2ECC" w:rsidRDefault="009324A6" w:rsidP="00287C77">
            <w:pPr>
              <w:ind w:left="-108"/>
              <w:rPr>
                <w:rFonts w:ascii="Arial Narrow" w:hAnsi="Arial Narrow" w:cs="Arial"/>
                <w:sz w:val="20"/>
                <w:szCs w:val="20"/>
              </w:rPr>
            </w:pPr>
            <w:r w:rsidRPr="000D2ECC">
              <w:rPr>
                <w:rFonts w:ascii="Arial Narrow" w:hAnsi="Arial Narrow" w:cs="Arial"/>
                <w:sz w:val="20"/>
                <w:szCs w:val="20"/>
              </w:rPr>
              <w:t>Rpts</w:t>
            </w:r>
          </w:p>
        </w:tc>
        <w:tc>
          <w:tcPr>
            <w:tcW w:w="1701" w:type="dxa"/>
            <w:tcBorders>
              <w:bottom w:val="single" w:sz="4" w:space="0" w:color="auto"/>
            </w:tcBorders>
          </w:tcPr>
          <w:p w:rsidR="009324A6" w:rsidRPr="000D2ECC" w:rsidRDefault="009324A6" w:rsidP="00287C77">
            <w:pPr>
              <w:ind w:left="-108"/>
              <w:rPr>
                <w:rFonts w:ascii="Arial Narrow" w:hAnsi="Arial Narrow" w:cs="Arial"/>
                <w:sz w:val="20"/>
                <w:szCs w:val="20"/>
              </w:rPr>
            </w:pPr>
            <w:r w:rsidRPr="000D2ECC">
              <w:rPr>
                <w:rFonts w:ascii="Arial Narrow" w:hAnsi="Arial Narrow" w:cs="Arial"/>
                <w:sz w:val="20"/>
                <w:szCs w:val="20"/>
              </w:rPr>
              <w:t>Dispensed Price for Max. Qty</w:t>
            </w:r>
            <w:r w:rsidR="00DB181C" w:rsidRPr="000D2ECC">
              <w:rPr>
                <w:rFonts w:ascii="Arial Narrow" w:hAnsi="Arial Narrow" w:cs="Arial"/>
                <w:sz w:val="20"/>
                <w:szCs w:val="20"/>
              </w:rPr>
              <w:t xml:space="preserve"> (Published)</w:t>
            </w:r>
          </w:p>
        </w:tc>
        <w:tc>
          <w:tcPr>
            <w:tcW w:w="2835" w:type="dxa"/>
            <w:gridSpan w:val="2"/>
            <w:tcBorders>
              <w:bottom w:val="single" w:sz="4" w:space="0" w:color="auto"/>
            </w:tcBorders>
          </w:tcPr>
          <w:p w:rsidR="009324A6" w:rsidRPr="00FB55FC" w:rsidRDefault="009324A6" w:rsidP="00287C77">
            <w:pPr>
              <w:rPr>
                <w:rFonts w:ascii="Arial Narrow" w:hAnsi="Arial Narrow" w:cs="Arial"/>
                <w:sz w:val="20"/>
                <w:szCs w:val="20"/>
              </w:rPr>
            </w:pPr>
            <w:r w:rsidRPr="000D2ECC">
              <w:rPr>
                <w:rFonts w:ascii="Arial Narrow" w:hAnsi="Arial Narrow" w:cs="Arial"/>
                <w:sz w:val="20"/>
                <w:szCs w:val="20"/>
              </w:rPr>
              <w:t>Proprietary Name and Manufacturer</w:t>
            </w:r>
          </w:p>
        </w:tc>
      </w:tr>
      <w:tr w:rsidR="009324A6" w:rsidRPr="000D2ECC" w:rsidTr="00B106B8">
        <w:trPr>
          <w:cantSplit/>
          <w:trHeight w:val="577"/>
        </w:trPr>
        <w:tc>
          <w:tcPr>
            <w:tcW w:w="3261" w:type="dxa"/>
            <w:gridSpan w:val="2"/>
          </w:tcPr>
          <w:p w:rsidR="009324A6" w:rsidRPr="000D2ECC" w:rsidRDefault="00E03982" w:rsidP="00287C77">
            <w:pPr>
              <w:ind w:left="-108"/>
              <w:rPr>
                <w:rFonts w:ascii="Arial Narrow" w:hAnsi="Arial Narrow" w:cs="Arial"/>
                <w:sz w:val="20"/>
                <w:szCs w:val="20"/>
              </w:rPr>
            </w:pPr>
            <w:r w:rsidRPr="000D2ECC">
              <w:rPr>
                <w:rFonts w:ascii="Arial Narrow" w:hAnsi="Arial Narrow" w:cs="Arial"/>
                <w:smallCaps/>
                <w:sz w:val="20"/>
                <w:szCs w:val="20"/>
              </w:rPr>
              <w:t>TOLVAPTAN</w:t>
            </w:r>
          </w:p>
          <w:p w:rsidR="009324A6" w:rsidRPr="000D2ECC" w:rsidRDefault="00E03982" w:rsidP="00287C77">
            <w:pPr>
              <w:ind w:left="-108"/>
              <w:jc w:val="left"/>
              <w:rPr>
                <w:rFonts w:ascii="Arial Narrow" w:hAnsi="Arial Narrow" w:cs="Arial"/>
                <w:sz w:val="20"/>
                <w:szCs w:val="20"/>
              </w:rPr>
            </w:pPr>
            <w:r w:rsidRPr="000D2ECC">
              <w:rPr>
                <w:rFonts w:ascii="Arial Narrow" w:hAnsi="Arial Narrow" w:cs="Arial"/>
                <w:sz w:val="20"/>
                <w:szCs w:val="20"/>
              </w:rPr>
              <w:t>15 mg tablet, 28</w:t>
            </w:r>
            <w:r w:rsidRPr="000D2ECC">
              <w:rPr>
                <w:rFonts w:ascii="Arial Narrow" w:hAnsi="Arial Narrow" w:cs="Arial"/>
                <w:sz w:val="20"/>
                <w:szCs w:val="20"/>
              </w:rPr>
              <w:br/>
            </w:r>
          </w:p>
          <w:p w:rsidR="00E03982" w:rsidRPr="000D2ECC" w:rsidRDefault="00E03982" w:rsidP="00287C77">
            <w:pPr>
              <w:ind w:left="-108"/>
              <w:rPr>
                <w:rFonts w:ascii="Arial Narrow" w:hAnsi="Arial Narrow" w:cs="Arial"/>
                <w:sz w:val="20"/>
                <w:szCs w:val="20"/>
              </w:rPr>
            </w:pPr>
            <w:r w:rsidRPr="000D2ECC">
              <w:rPr>
                <w:rFonts w:ascii="Arial Narrow" w:hAnsi="Arial Narrow" w:cs="Arial"/>
                <w:sz w:val="20"/>
                <w:szCs w:val="20"/>
              </w:rPr>
              <w:t>30 mg tablet, 28</w:t>
            </w:r>
          </w:p>
          <w:p w:rsidR="00E03982" w:rsidRPr="000D2ECC" w:rsidRDefault="00E03982" w:rsidP="00287C77">
            <w:pPr>
              <w:ind w:left="-108"/>
              <w:rPr>
                <w:rFonts w:ascii="Arial Narrow" w:hAnsi="Arial Narrow" w:cs="Arial"/>
                <w:color w:val="000000" w:themeColor="text1"/>
                <w:sz w:val="20"/>
                <w:szCs w:val="20"/>
              </w:rPr>
            </w:pPr>
          </w:p>
          <w:p w:rsidR="00461600" w:rsidRPr="000D2ECC" w:rsidRDefault="00461600" w:rsidP="00287C77">
            <w:pPr>
              <w:ind w:left="-108"/>
              <w:rPr>
                <w:rFonts w:ascii="Arial Narrow" w:hAnsi="Arial Narrow" w:cs="Arial"/>
                <w:color w:val="000000" w:themeColor="text1"/>
                <w:sz w:val="20"/>
                <w:szCs w:val="20"/>
              </w:rPr>
            </w:pPr>
            <w:r w:rsidRPr="000D2ECC">
              <w:rPr>
                <w:rFonts w:ascii="Arial Narrow" w:hAnsi="Arial Narrow" w:cs="Arial"/>
                <w:color w:val="000000" w:themeColor="text1"/>
                <w:sz w:val="20"/>
                <w:szCs w:val="20"/>
              </w:rPr>
              <w:t>tolvaptan 15 mg tablet [28] (&amp;) tolvaptan 45 mg tablet [28], 56</w:t>
            </w:r>
          </w:p>
          <w:p w:rsidR="00461600" w:rsidRPr="000D2ECC" w:rsidRDefault="00461600" w:rsidP="00287C77">
            <w:pPr>
              <w:ind w:left="-108"/>
              <w:rPr>
                <w:rFonts w:ascii="Arial Narrow" w:hAnsi="Arial Narrow" w:cs="Arial"/>
                <w:color w:val="000000" w:themeColor="text1"/>
                <w:sz w:val="20"/>
                <w:szCs w:val="20"/>
              </w:rPr>
            </w:pPr>
          </w:p>
          <w:p w:rsidR="00461600" w:rsidRPr="000D2ECC" w:rsidRDefault="00461600" w:rsidP="00287C77">
            <w:pPr>
              <w:ind w:left="-108"/>
              <w:rPr>
                <w:rFonts w:ascii="Arial Narrow" w:hAnsi="Arial Narrow" w:cs="Arial"/>
                <w:color w:val="000000" w:themeColor="text1"/>
                <w:sz w:val="20"/>
                <w:szCs w:val="20"/>
              </w:rPr>
            </w:pPr>
            <w:r w:rsidRPr="000D2ECC">
              <w:rPr>
                <w:rFonts w:ascii="Arial Narrow" w:hAnsi="Arial Narrow" w:cs="Arial"/>
                <w:color w:val="000000" w:themeColor="text1"/>
                <w:sz w:val="20"/>
                <w:szCs w:val="20"/>
              </w:rPr>
              <w:t>tolvaptan 30 mg tablet [28] (&amp;) tolvaptan 60 mg tablet [28], 56</w:t>
            </w:r>
          </w:p>
          <w:p w:rsidR="00461600" w:rsidRPr="000D2ECC" w:rsidRDefault="00461600" w:rsidP="00287C77">
            <w:pPr>
              <w:ind w:left="-108"/>
              <w:rPr>
                <w:rFonts w:ascii="Arial Narrow" w:hAnsi="Arial Narrow" w:cs="Arial"/>
                <w:color w:val="000000" w:themeColor="text1"/>
                <w:sz w:val="20"/>
                <w:szCs w:val="20"/>
              </w:rPr>
            </w:pPr>
          </w:p>
          <w:p w:rsidR="00461600" w:rsidRPr="000D2ECC" w:rsidRDefault="00461600" w:rsidP="00287C77">
            <w:pPr>
              <w:ind w:left="-108"/>
              <w:rPr>
                <w:rFonts w:ascii="Arial Narrow" w:hAnsi="Arial Narrow" w:cs="Arial"/>
                <w:color w:val="FF0000"/>
                <w:sz w:val="20"/>
                <w:szCs w:val="20"/>
              </w:rPr>
            </w:pPr>
            <w:r w:rsidRPr="000D2ECC">
              <w:rPr>
                <w:rFonts w:ascii="Arial Narrow" w:hAnsi="Arial Narrow" w:cs="Arial"/>
                <w:color w:val="000000" w:themeColor="text1"/>
                <w:sz w:val="20"/>
                <w:szCs w:val="20"/>
              </w:rPr>
              <w:t>tolvaptan 30 mg tablet [28] (&amp;) tolvaptan 90 mg tablet [28], 56</w:t>
            </w:r>
          </w:p>
        </w:tc>
        <w:tc>
          <w:tcPr>
            <w:tcW w:w="567" w:type="dxa"/>
          </w:tcPr>
          <w:p w:rsidR="009324A6" w:rsidRPr="000D2ECC" w:rsidRDefault="009324A6" w:rsidP="00287C77">
            <w:pPr>
              <w:ind w:left="-108"/>
              <w:rPr>
                <w:rFonts w:ascii="Arial Narrow" w:hAnsi="Arial Narrow" w:cs="Arial"/>
                <w:sz w:val="20"/>
                <w:szCs w:val="20"/>
              </w:rPr>
            </w:pPr>
          </w:p>
          <w:p w:rsidR="009324A6" w:rsidRPr="000D2ECC" w:rsidRDefault="00E03982" w:rsidP="00287C77">
            <w:pPr>
              <w:ind w:left="-108"/>
              <w:rPr>
                <w:rFonts w:ascii="Arial Narrow" w:hAnsi="Arial Narrow" w:cs="Arial"/>
                <w:sz w:val="20"/>
                <w:szCs w:val="20"/>
              </w:rPr>
            </w:pPr>
            <w:r w:rsidRPr="000D2ECC">
              <w:rPr>
                <w:rFonts w:ascii="Arial Narrow" w:hAnsi="Arial Narrow" w:cs="Arial"/>
                <w:sz w:val="20"/>
                <w:szCs w:val="20"/>
              </w:rPr>
              <w:t>1</w:t>
            </w:r>
          </w:p>
          <w:p w:rsidR="00E03982" w:rsidRPr="000D2ECC" w:rsidRDefault="00E03982" w:rsidP="00287C77">
            <w:pPr>
              <w:ind w:left="-108"/>
              <w:rPr>
                <w:rFonts w:ascii="Arial Narrow" w:hAnsi="Arial Narrow" w:cs="Arial"/>
                <w:sz w:val="20"/>
                <w:szCs w:val="20"/>
              </w:rPr>
            </w:pPr>
          </w:p>
          <w:p w:rsidR="00E03982" w:rsidRPr="000D2ECC" w:rsidRDefault="00E03982" w:rsidP="00287C77">
            <w:pPr>
              <w:ind w:left="-108"/>
              <w:rPr>
                <w:rFonts w:ascii="Arial Narrow" w:hAnsi="Arial Narrow" w:cs="Arial"/>
                <w:sz w:val="20"/>
                <w:szCs w:val="20"/>
              </w:rPr>
            </w:pPr>
            <w:r w:rsidRPr="000D2ECC">
              <w:rPr>
                <w:rFonts w:ascii="Arial Narrow" w:hAnsi="Arial Narrow" w:cs="Arial"/>
                <w:sz w:val="20"/>
                <w:szCs w:val="20"/>
              </w:rPr>
              <w:t>1</w:t>
            </w:r>
          </w:p>
          <w:p w:rsidR="00461600" w:rsidRPr="000D2ECC" w:rsidRDefault="00461600" w:rsidP="00287C77">
            <w:pPr>
              <w:ind w:left="-108"/>
              <w:rPr>
                <w:rFonts w:ascii="Arial Narrow" w:hAnsi="Arial Narrow" w:cs="Arial"/>
                <w:sz w:val="20"/>
                <w:szCs w:val="20"/>
              </w:rPr>
            </w:pPr>
          </w:p>
          <w:p w:rsidR="00461600" w:rsidRPr="000D2ECC" w:rsidRDefault="00461600" w:rsidP="00287C77">
            <w:pPr>
              <w:ind w:left="-108"/>
              <w:rPr>
                <w:rFonts w:ascii="Arial Narrow" w:hAnsi="Arial Narrow" w:cs="Arial"/>
                <w:sz w:val="20"/>
                <w:szCs w:val="20"/>
              </w:rPr>
            </w:pPr>
            <w:r w:rsidRPr="000D2ECC">
              <w:rPr>
                <w:rFonts w:ascii="Arial Narrow" w:hAnsi="Arial Narrow" w:cs="Arial"/>
                <w:sz w:val="20"/>
                <w:szCs w:val="20"/>
              </w:rPr>
              <w:t>1</w:t>
            </w:r>
          </w:p>
          <w:p w:rsidR="00461600" w:rsidRPr="000D2ECC" w:rsidRDefault="00461600" w:rsidP="00287C77">
            <w:pPr>
              <w:ind w:left="-108"/>
              <w:rPr>
                <w:rFonts w:ascii="Arial Narrow" w:hAnsi="Arial Narrow" w:cs="Arial"/>
                <w:sz w:val="20"/>
                <w:szCs w:val="20"/>
              </w:rPr>
            </w:pPr>
          </w:p>
          <w:p w:rsidR="00461600" w:rsidRPr="000D2ECC" w:rsidRDefault="00461600" w:rsidP="00287C77">
            <w:pPr>
              <w:ind w:left="-108"/>
              <w:rPr>
                <w:rFonts w:ascii="Arial Narrow" w:hAnsi="Arial Narrow" w:cs="Arial"/>
                <w:sz w:val="20"/>
                <w:szCs w:val="20"/>
              </w:rPr>
            </w:pPr>
          </w:p>
          <w:p w:rsidR="00461600" w:rsidRPr="000D2ECC" w:rsidRDefault="00461600" w:rsidP="00287C77">
            <w:pPr>
              <w:ind w:left="-108"/>
              <w:rPr>
                <w:rFonts w:ascii="Arial Narrow" w:hAnsi="Arial Narrow" w:cs="Arial"/>
                <w:sz w:val="20"/>
                <w:szCs w:val="20"/>
              </w:rPr>
            </w:pPr>
            <w:r w:rsidRPr="000D2ECC">
              <w:rPr>
                <w:rFonts w:ascii="Arial Narrow" w:hAnsi="Arial Narrow" w:cs="Arial"/>
                <w:sz w:val="20"/>
                <w:szCs w:val="20"/>
              </w:rPr>
              <w:t>1</w:t>
            </w:r>
          </w:p>
          <w:p w:rsidR="00461600" w:rsidRPr="000D2ECC" w:rsidRDefault="00461600" w:rsidP="00287C77">
            <w:pPr>
              <w:ind w:left="-108"/>
              <w:rPr>
                <w:rFonts w:ascii="Arial Narrow" w:hAnsi="Arial Narrow" w:cs="Arial"/>
                <w:sz w:val="20"/>
                <w:szCs w:val="20"/>
              </w:rPr>
            </w:pPr>
          </w:p>
          <w:p w:rsidR="00461600" w:rsidRPr="000D2ECC" w:rsidRDefault="00461600" w:rsidP="00287C77">
            <w:pPr>
              <w:ind w:left="-108"/>
              <w:rPr>
                <w:rFonts w:ascii="Arial Narrow" w:hAnsi="Arial Narrow" w:cs="Arial"/>
                <w:sz w:val="20"/>
                <w:szCs w:val="20"/>
              </w:rPr>
            </w:pPr>
          </w:p>
          <w:p w:rsidR="00461600" w:rsidRPr="000D2ECC" w:rsidRDefault="00461600" w:rsidP="00287C77">
            <w:pPr>
              <w:ind w:left="-108"/>
              <w:rPr>
                <w:rFonts w:ascii="Arial Narrow" w:hAnsi="Arial Narrow" w:cs="Arial"/>
                <w:sz w:val="20"/>
                <w:szCs w:val="20"/>
              </w:rPr>
            </w:pPr>
            <w:r w:rsidRPr="000D2ECC">
              <w:rPr>
                <w:rFonts w:ascii="Arial Narrow" w:hAnsi="Arial Narrow" w:cs="Arial"/>
                <w:sz w:val="20"/>
                <w:szCs w:val="20"/>
              </w:rPr>
              <w:t>1</w:t>
            </w:r>
          </w:p>
        </w:tc>
        <w:tc>
          <w:tcPr>
            <w:tcW w:w="850" w:type="dxa"/>
          </w:tcPr>
          <w:p w:rsidR="009324A6" w:rsidRPr="000D2ECC" w:rsidRDefault="009324A6" w:rsidP="00287C77">
            <w:pPr>
              <w:ind w:left="-108"/>
              <w:rPr>
                <w:rFonts w:ascii="Arial Narrow" w:hAnsi="Arial Narrow" w:cs="Arial"/>
                <w:sz w:val="20"/>
                <w:szCs w:val="20"/>
              </w:rPr>
            </w:pPr>
          </w:p>
          <w:p w:rsidR="009324A6" w:rsidRPr="000D2ECC" w:rsidRDefault="00E03982" w:rsidP="00287C77">
            <w:pPr>
              <w:ind w:left="-108"/>
              <w:rPr>
                <w:rFonts w:ascii="Arial Narrow" w:hAnsi="Arial Narrow" w:cs="Arial"/>
                <w:sz w:val="20"/>
                <w:szCs w:val="20"/>
              </w:rPr>
            </w:pPr>
            <w:r w:rsidRPr="000D2ECC">
              <w:rPr>
                <w:rFonts w:ascii="Arial Narrow" w:hAnsi="Arial Narrow" w:cs="Arial"/>
                <w:sz w:val="20"/>
                <w:szCs w:val="20"/>
              </w:rPr>
              <w:t>5</w:t>
            </w:r>
          </w:p>
          <w:p w:rsidR="00E03982" w:rsidRPr="000D2ECC" w:rsidRDefault="00E03982" w:rsidP="00287C77">
            <w:pPr>
              <w:ind w:left="-108"/>
              <w:rPr>
                <w:rFonts w:ascii="Arial Narrow" w:hAnsi="Arial Narrow" w:cs="Arial"/>
                <w:sz w:val="20"/>
                <w:szCs w:val="20"/>
              </w:rPr>
            </w:pPr>
          </w:p>
          <w:p w:rsidR="00E03982" w:rsidRPr="000D2ECC" w:rsidRDefault="00E03982" w:rsidP="00287C77">
            <w:pPr>
              <w:ind w:left="-108"/>
              <w:rPr>
                <w:rFonts w:ascii="Arial Narrow" w:hAnsi="Arial Narrow" w:cs="Arial"/>
                <w:sz w:val="20"/>
                <w:szCs w:val="20"/>
              </w:rPr>
            </w:pPr>
            <w:r w:rsidRPr="000D2ECC">
              <w:rPr>
                <w:rFonts w:ascii="Arial Narrow" w:hAnsi="Arial Narrow" w:cs="Arial"/>
                <w:sz w:val="20"/>
                <w:szCs w:val="20"/>
              </w:rPr>
              <w:t>5</w:t>
            </w:r>
          </w:p>
          <w:p w:rsidR="00461600" w:rsidRPr="000D2ECC" w:rsidRDefault="00461600" w:rsidP="00287C77">
            <w:pPr>
              <w:ind w:left="-108"/>
              <w:rPr>
                <w:rFonts w:ascii="Arial Narrow" w:hAnsi="Arial Narrow" w:cs="Arial"/>
                <w:sz w:val="20"/>
                <w:szCs w:val="20"/>
              </w:rPr>
            </w:pPr>
          </w:p>
          <w:p w:rsidR="00461600" w:rsidRPr="000D2ECC" w:rsidRDefault="00461600" w:rsidP="00287C77">
            <w:pPr>
              <w:ind w:left="-108"/>
              <w:rPr>
                <w:rFonts w:ascii="Arial Narrow" w:hAnsi="Arial Narrow" w:cs="Arial"/>
                <w:sz w:val="20"/>
                <w:szCs w:val="20"/>
              </w:rPr>
            </w:pPr>
            <w:r w:rsidRPr="000D2ECC">
              <w:rPr>
                <w:rFonts w:ascii="Arial Narrow" w:hAnsi="Arial Narrow" w:cs="Arial"/>
                <w:sz w:val="20"/>
                <w:szCs w:val="20"/>
              </w:rPr>
              <w:t>5</w:t>
            </w:r>
          </w:p>
          <w:p w:rsidR="00461600" w:rsidRPr="000D2ECC" w:rsidRDefault="00461600" w:rsidP="00287C77">
            <w:pPr>
              <w:ind w:left="-108"/>
              <w:rPr>
                <w:rFonts w:ascii="Arial Narrow" w:hAnsi="Arial Narrow" w:cs="Arial"/>
                <w:sz w:val="20"/>
                <w:szCs w:val="20"/>
              </w:rPr>
            </w:pPr>
          </w:p>
          <w:p w:rsidR="00461600" w:rsidRPr="000D2ECC" w:rsidRDefault="00461600" w:rsidP="00287C77">
            <w:pPr>
              <w:ind w:left="-108"/>
              <w:rPr>
                <w:rFonts w:ascii="Arial Narrow" w:hAnsi="Arial Narrow" w:cs="Arial"/>
                <w:sz w:val="20"/>
                <w:szCs w:val="20"/>
              </w:rPr>
            </w:pPr>
          </w:p>
          <w:p w:rsidR="00461600" w:rsidRPr="000D2ECC" w:rsidRDefault="00461600" w:rsidP="00287C77">
            <w:pPr>
              <w:ind w:left="-108"/>
              <w:rPr>
                <w:rFonts w:ascii="Arial Narrow" w:hAnsi="Arial Narrow" w:cs="Arial"/>
                <w:sz w:val="20"/>
                <w:szCs w:val="20"/>
              </w:rPr>
            </w:pPr>
            <w:r w:rsidRPr="000D2ECC">
              <w:rPr>
                <w:rFonts w:ascii="Arial Narrow" w:hAnsi="Arial Narrow" w:cs="Arial"/>
                <w:sz w:val="20"/>
                <w:szCs w:val="20"/>
              </w:rPr>
              <w:t>5</w:t>
            </w:r>
          </w:p>
          <w:p w:rsidR="00461600" w:rsidRPr="000D2ECC" w:rsidRDefault="00461600" w:rsidP="00287C77">
            <w:pPr>
              <w:ind w:left="-108"/>
              <w:rPr>
                <w:rFonts w:ascii="Arial Narrow" w:hAnsi="Arial Narrow" w:cs="Arial"/>
                <w:sz w:val="20"/>
                <w:szCs w:val="20"/>
              </w:rPr>
            </w:pPr>
          </w:p>
          <w:p w:rsidR="00461600" w:rsidRPr="000D2ECC" w:rsidRDefault="00461600" w:rsidP="00287C77">
            <w:pPr>
              <w:ind w:left="-108"/>
              <w:rPr>
                <w:rFonts w:ascii="Arial Narrow" w:hAnsi="Arial Narrow" w:cs="Arial"/>
                <w:sz w:val="20"/>
                <w:szCs w:val="20"/>
              </w:rPr>
            </w:pPr>
          </w:p>
          <w:p w:rsidR="00461600" w:rsidRPr="000D2ECC" w:rsidRDefault="00461600" w:rsidP="00287C77">
            <w:pPr>
              <w:ind w:left="-108"/>
              <w:rPr>
                <w:rFonts w:ascii="Arial Narrow" w:hAnsi="Arial Narrow" w:cs="Arial"/>
                <w:sz w:val="20"/>
                <w:szCs w:val="20"/>
              </w:rPr>
            </w:pPr>
            <w:r w:rsidRPr="000D2ECC">
              <w:rPr>
                <w:rFonts w:ascii="Arial Narrow" w:hAnsi="Arial Narrow" w:cs="Arial"/>
                <w:sz w:val="20"/>
                <w:szCs w:val="20"/>
              </w:rPr>
              <w:t>5</w:t>
            </w:r>
          </w:p>
        </w:tc>
        <w:tc>
          <w:tcPr>
            <w:tcW w:w="1701" w:type="dxa"/>
          </w:tcPr>
          <w:p w:rsidR="009324A6" w:rsidRPr="000D2ECC" w:rsidRDefault="009324A6" w:rsidP="00287C77">
            <w:pPr>
              <w:ind w:left="-108"/>
              <w:rPr>
                <w:rFonts w:ascii="Arial Narrow" w:hAnsi="Arial Narrow" w:cs="Arial"/>
                <w:sz w:val="20"/>
                <w:szCs w:val="20"/>
              </w:rPr>
            </w:pPr>
          </w:p>
          <w:p w:rsidR="009324A6" w:rsidRPr="000D2ECC" w:rsidRDefault="00B106B8" w:rsidP="00287C77">
            <w:pPr>
              <w:ind w:left="-108"/>
              <w:rPr>
                <w:rFonts w:ascii="Arial Narrow" w:hAnsi="Arial Narrow" w:cs="Arial"/>
                <w:sz w:val="20"/>
                <w:szCs w:val="20"/>
              </w:rPr>
            </w:pPr>
            <w:r w:rsidRPr="000D2ECC">
              <w:rPr>
                <w:rFonts w:ascii="Arial Narrow" w:hAnsi="Arial Narrow" w:cs="Arial"/>
                <w:sz w:val="20"/>
                <w:szCs w:val="20"/>
              </w:rPr>
              <w:t>$880.99</w:t>
            </w:r>
          </w:p>
          <w:p w:rsidR="00B106B8" w:rsidRPr="000D2ECC" w:rsidRDefault="00B106B8" w:rsidP="00287C77">
            <w:pPr>
              <w:ind w:left="-108"/>
              <w:rPr>
                <w:rFonts w:ascii="Arial Narrow" w:hAnsi="Arial Narrow" w:cs="Arial"/>
                <w:sz w:val="20"/>
                <w:szCs w:val="20"/>
              </w:rPr>
            </w:pPr>
          </w:p>
          <w:p w:rsidR="00B106B8" w:rsidRPr="000D2ECC" w:rsidRDefault="00B106B8" w:rsidP="00287C77">
            <w:pPr>
              <w:ind w:left="-108"/>
              <w:rPr>
                <w:rFonts w:ascii="Arial Narrow" w:hAnsi="Arial Narrow" w:cs="Arial"/>
                <w:sz w:val="20"/>
                <w:szCs w:val="20"/>
              </w:rPr>
            </w:pPr>
            <w:r w:rsidRPr="000D2ECC">
              <w:rPr>
                <w:rFonts w:ascii="Arial Narrow" w:hAnsi="Arial Narrow" w:cs="Arial"/>
                <w:sz w:val="20"/>
                <w:szCs w:val="20"/>
              </w:rPr>
              <w:t>$880.99</w:t>
            </w:r>
          </w:p>
          <w:p w:rsidR="00461600" w:rsidRPr="000D2ECC" w:rsidRDefault="00461600" w:rsidP="00287C77">
            <w:pPr>
              <w:ind w:left="-108"/>
              <w:rPr>
                <w:rFonts w:ascii="Arial Narrow" w:hAnsi="Arial Narrow" w:cs="Arial"/>
                <w:sz w:val="20"/>
                <w:szCs w:val="20"/>
              </w:rPr>
            </w:pPr>
          </w:p>
          <w:p w:rsidR="00461600" w:rsidRPr="000D2ECC" w:rsidRDefault="00461600" w:rsidP="00287C77">
            <w:pPr>
              <w:ind w:left="-108"/>
              <w:rPr>
                <w:rFonts w:ascii="Arial Narrow" w:hAnsi="Arial Narrow" w:cs="Arial"/>
                <w:sz w:val="20"/>
                <w:szCs w:val="20"/>
              </w:rPr>
            </w:pPr>
            <w:r w:rsidRPr="000D2ECC">
              <w:rPr>
                <w:rFonts w:ascii="Arial Narrow" w:hAnsi="Arial Narrow" w:cs="Arial"/>
                <w:sz w:val="20"/>
                <w:szCs w:val="20"/>
              </w:rPr>
              <w:t>$1,816.37</w:t>
            </w:r>
          </w:p>
          <w:p w:rsidR="00461600" w:rsidRPr="000D2ECC" w:rsidRDefault="00461600" w:rsidP="00287C77">
            <w:pPr>
              <w:ind w:left="-108"/>
              <w:rPr>
                <w:rFonts w:ascii="Arial Narrow" w:hAnsi="Arial Narrow" w:cs="Arial"/>
                <w:sz w:val="20"/>
                <w:szCs w:val="20"/>
              </w:rPr>
            </w:pPr>
          </w:p>
          <w:p w:rsidR="00461600" w:rsidRPr="000D2ECC" w:rsidRDefault="00461600" w:rsidP="00287C77">
            <w:pPr>
              <w:ind w:left="-108"/>
              <w:rPr>
                <w:rFonts w:ascii="Arial Narrow" w:hAnsi="Arial Narrow" w:cs="Arial"/>
                <w:sz w:val="20"/>
                <w:szCs w:val="20"/>
              </w:rPr>
            </w:pPr>
          </w:p>
          <w:p w:rsidR="00461600" w:rsidRPr="000D2ECC" w:rsidRDefault="00461600" w:rsidP="00287C77">
            <w:pPr>
              <w:ind w:left="-108"/>
              <w:rPr>
                <w:rFonts w:ascii="Arial Narrow" w:hAnsi="Arial Narrow" w:cs="Arial"/>
                <w:sz w:val="20"/>
                <w:szCs w:val="20"/>
              </w:rPr>
            </w:pPr>
            <w:r w:rsidRPr="000D2ECC">
              <w:rPr>
                <w:rFonts w:ascii="Arial Narrow" w:hAnsi="Arial Narrow" w:cs="Arial"/>
                <w:sz w:val="20"/>
                <w:szCs w:val="20"/>
              </w:rPr>
              <w:t>$1,816.37</w:t>
            </w:r>
          </w:p>
          <w:p w:rsidR="00461600" w:rsidRPr="000D2ECC" w:rsidRDefault="00461600" w:rsidP="00287C77">
            <w:pPr>
              <w:ind w:left="-108"/>
              <w:rPr>
                <w:rFonts w:ascii="Arial Narrow" w:hAnsi="Arial Narrow" w:cs="Arial"/>
                <w:sz w:val="20"/>
                <w:szCs w:val="20"/>
              </w:rPr>
            </w:pPr>
          </w:p>
          <w:p w:rsidR="00461600" w:rsidRPr="000D2ECC" w:rsidRDefault="00461600" w:rsidP="00287C77">
            <w:pPr>
              <w:ind w:left="-108"/>
              <w:rPr>
                <w:rFonts w:ascii="Arial Narrow" w:hAnsi="Arial Narrow" w:cs="Arial"/>
                <w:sz w:val="20"/>
                <w:szCs w:val="20"/>
              </w:rPr>
            </w:pPr>
          </w:p>
          <w:p w:rsidR="00461600" w:rsidRPr="000D2ECC" w:rsidRDefault="00461600" w:rsidP="00287C77">
            <w:pPr>
              <w:ind w:left="-108"/>
              <w:rPr>
                <w:rFonts w:ascii="Arial Narrow" w:hAnsi="Arial Narrow" w:cs="Arial"/>
                <w:sz w:val="20"/>
                <w:szCs w:val="20"/>
              </w:rPr>
            </w:pPr>
            <w:r w:rsidRPr="000D2ECC">
              <w:rPr>
                <w:rFonts w:ascii="Arial Narrow" w:hAnsi="Arial Narrow" w:cs="Arial"/>
                <w:sz w:val="20"/>
                <w:szCs w:val="20"/>
              </w:rPr>
              <w:t>$1,816.37</w:t>
            </w:r>
          </w:p>
        </w:tc>
        <w:tc>
          <w:tcPr>
            <w:tcW w:w="851" w:type="dxa"/>
          </w:tcPr>
          <w:p w:rsidR="009324A6" w:rsidRPr="000D2ECC" w:rsidRDefault="009324A6" w:rsidP="00287C77">
            <w:pPr>
              <w:rPr>
                <w:rFonts w:ascii="Arial Narrow" w:hAnsi="Arial Narrow" w:cs="Arial"/>
                <w:sz w:val="20"/>
                <w:szCs w:val="20"/>
              </w:rPr>
            </w:pPr>
          </w:p>
          <w:p w:rsidR="00B106B8" w:rsidRPr="000D2ECC" w:rsidRDefault="00B106B8" w:rsidP="00287C77">
            <w:pPr>
              <w:rPr>
                <w:rFonts w:ascii="Arial Narrow" w:hAnsi="Arial Narrow" w:cs="Arial"/>
                <w:sz w:val="20"/>
                <w:szCs w:val="20"/>
              </w:rPr>
            </w:pPr>
          </w:p>
          <w:p w:rsidR="00B106B8" w:rsidRPr="000D2ECC" w:rsidRDefault="00B106B8" w:rsidP="00287C77">
            <w:pPr>
              <w:rPr>
                <w:rFonts w:ascii="Arial Narrow" w:hAnsi="Arial Narrow" w:cs="Arial"/>
                <w:sz w:val="20"/>
                <w:szCs w:val="20"/>
                <w:vertAlign w:val="superscript"/>
              </w:rPr>
            </w:pPr>
            <w:r w:rsidRPr="000D2ECC">
              <w:rPr>
                <w:rFonts w:ascii="Arial Narrow" w:hAnsi="Arial Narrow" w:cs="Arial"/>
                <w:sz w:val="20"/>
                <w:szCs w:val="20"/>
              </w:rPr>
              <w:t>Jinarc</w:t>
            </w:r>
            <w:r w:rsidRPr="000D2ECC">
              <w:rPr>
                <w:rFonts w:ascii="Arial Narrow" w:hAnsi="Arial Narrow" w:cs="Arial"/>
                <w:sz w:val="20"/>
                <w:szCs w:val="20"/>
                <w:vertAlign w:val="superscript"/>
              </w:rPr>
              <w:t>®</w:t>
            </w:r>
          </w:p>
        </w:tc>
        <w:tc>
          <w:tcPr>
            <w:tcW w:w="1984" w:type="dxa"/>
          </w:tcPr>
          <w:p w:rsidR="00B106B8" w:rsidRPr="000D2ECC" w:rsidRDefault="00B106B8" w:rsidP="00287C77">
            <w:pPr>
              <w:rPr>
                <w:rFonts w:ascii="Arial Narrow" w:hAnsi="Arial Narrow" w:cs="Arial"/>
                <w:sz w:val="20"/>
                <w:szCs w:val="20"/>
              </w:rPr>
            </w:pPr>
          </w:p>
          <w:p w:rsidR="009324A6" w:rsidRPr="000D2ECC" w:rsidRDefault="00B106B8" w:rsidP="00287C77">
            <w:pPr>
              <w:jc w:val="left"/>
              <w:rPr>
                <w:rFonts w:ascii="Arial Narrow" w:hAnsi="Arial Narrow" w:cs="Arial"/>
                <w:sz w:val="20"/>
                <w:szCs w:val="20"/>
              </w:rPr>
            </w:pPr>
            <w:r w:rsidRPr="000D2ECC">
              <w:rPr>
                <w:rFonts w:ascii="Arial Narrow" w:hAnsi="Arial Narrow" w:cs="Arial"/>
                <w:sz w:val="20"/>
                <w:szCs w:val="20"/>
              </w:rPr>
              <w:t>Otsuka Australia Pharmaceutical Pty Ltd</w:t>
            </w:r>
          </w:p>
        </w:tc>
      </w:tr>
      <w:tr w:rsidR="009324A6" w:rsidRPr="000D2ECC" w:rsidTr="002B388A">
        <w:trPr>
          <w:cantSplit/>
          <w:trHeight w:val="360"/>
        </w:trPr>
        <w:tc>
          <w:tcPr>
            <w:tcW w:w="9214" w:type="dxa"/>
            <w:gridSpan w:val="7"/>
            <w:tcBorders>
              <w:bottom w:val="single" w:sz="4" w:space="0" w:color="auto"/>
            </w:tcBorders>
          </w:tcPr>
          <w:p w:rsidR="009324A6" w:rsidRPr="000D2ECC" w:rsidRDefault="009324A6" w:rsidP="00287C77">
            <w:pPr>
              <w:rPr>
                <w:rFonts w:ascii="Arial Narrow" w:hAnsi="Arial Narrow" w:cs="Arial"/>
                <w:sz w:val="20"/>
                <w:szCs w:val="20"/>
              </w:rPr>
            </w:pPr>
          </w:p>
          <w:p w:rsidR="00461600" w:rsidRPr="000D2ECC" w:rsidRDefault="00461600" w:rsidP="00287C77">
            <w:pPr>
              <w:rPr>
                <w:rFonts w:ascii="Arial Narrow" w:hAnsi="Arial Narrow" w:cs="Arial"/>
                <w:sz w:val="20"/>
                <w:szCs w:val="20"/>
              </w:rPr>
            </w:pPr>
          </w:p>
        </w:tc>
      </w:tr>
      <w:tr w:rsidR="009324A6" w:rsidRPr="000D2ECC" w:rsidTr="002B388A">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24A6" w:rsidRPr="000D2ECC" w:rsidRDefault="009324A6" w:rsidP="00287C77">
            <w:pPr>
              <w:rPr>
                <w:rFonts w:ascii="Arial Narrow" w:hAnsi="Arial Narrow" w:cs="Arial"/>
                <w:b/>
                <w:sz w:val="20"/>
                <w:szCs w:val="20"/>
              </w:rPr>
            </w:pPr>
            <w:r w:rsidRPr="000D2ECC">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9324A6" w:rsidRPr="000D2ECC" w:rsidRDefault="00C56E15" w:rsidP="00287C77">
            <w:pPr>
              <w:rPr>
                <w:rFonts w:ascii="Arial Narrow" w:hAnsi="Arial Narrow" w:cs="Arial"/>
                <w:i/>
                <w:sz w:val="20"/>
                <w:szCs w:val="20"/>
              </w:rPr>
            </w:pPr>
            <w:r w:rsidRPr="000D2ECC">
              <w:rPr>
                <w:rFonts w:ascii="Arial Narrow" w:hAnsi="Arial Narrow" w:cs="Arial"/>
                <w:i/>
                <w:sz w:val="20"/>
                <w:szCs w:val="20"/>
              </w:rPr>
              <w:t>Section 100 – Highly Specialised Drugs Program (Community Access)</w:t>
            </w:r>
          </w:p>
        </w:tc>
      </w:tr>
      <w:tr w:rsidR="009324A6" w:rsidRPr="000D2ECC" w:rsidTr="002B388A">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24A6" w:rsidRPr="000D2ECC" w:rsidRDefault="009324A6" w:rsidP="00287C77">
            <w:pPr>
              <w:rPr>
                <w:rFonts w:ascii="Arial Narrow" w:hAnsi="Arial Narrow" w:cs="Arial"/>
                <w:b/>
                <w:sz w:val="20"/>
                <w:szCs w:val="20"/>
              </w:rPr>
            </w:pPr>
            <w:r w:rsidRPr="000D2ECC">
              <w:rPr>
                <w:rFonts w:ascii="Arial Narrow" w:hAnsi="Arial Narrow" w:cs="Arial"/>
                <w:b/>
                <w:sz w:val="20"/>
                <w:szCs w:val="20"/>
              </w:rPr>
              <w:t>Prescriber type:</w:t>
            </w:r>
          </w:p>
          <w:p w:rsidR="009324A6" w:rsidRPr="000D2ECC" w:rsidRDefault="009324A6" w:rsidP="00287C77">
            <w:pPr>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9324A6" w:rsidRPr="000D2ECC" w:rsidRDefault="009324A6" w:rsidP="00287C77">
            <w:pPr>
              <w:rPr>
                <w:rFonts w:ascii="Arial Narrow" w:hAnsi="Arial Narrow" w:cs="Arial"/>
                <w:sz w:val="20"/>
                <w:szCs w:val="20"/>
              </w:rPr>
            </w:pPr>
            <w:r w:rsidRPr="00FB55FC">
              <w:rPr>
                <w:rFonts w:ascii="Arial Narrow" w:hAnsi="Arial Narrow" w:cs="Arial"/>
                <w:sz w:val="20"/>
                <w:szCs w:val="20"/>
              </w:rPr>
              <w:fldChar w:fldCharType="begin">
                <w:ffData>
                  <w:name w:val="Check1"/>
                  <w:enabled/>
                  <w:calcOnExit w:val="0"/>
                  <w:checkBox>
                    <w:sizeAuto/>
                    <w:default w:val="0"/>
                  </w:checkBox>
                </w:ffData>
              </w:fldChar>
            </w:r>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r w:rsidRPr="000D2ECC">
              <w:rPr>
                <w:rFonts w:ascii="Arial Narrow" w:hAnsi="Arial Narrow" w:cs="Arial"/>
                <w:sz w:val="20"/>
                <w:szCs w:val="20"/>
              </w:rPr>
              <w:t xml:space="preserve">Dental  </w:t>
            </w:r>
            <w:r w:rsidR="00B106B8" w:rsidRPr="00FB55FC">
              <w:rPr>
                <w:rFonts w:ascii="Arial Narrow" w:hAnsi="Arial Narrow" w:cs="Arial"/>
                <w:sz w:val="20"/>
                <w:szCs w:val="20"/>
              </w:rPr>
              <w:fldChar w:fldCharType="begin">
                <w:ffData>
                  <w:name w:val=""/>
                  <w:enabled/>
                  <w:calcOnExit w:val="0"/>
                  <w:checkBox>
                    <w:sizeAuto/>
                    <w:default w:val="1"/>
                  </w:checkBox>
                </w:ffData>
              </w:fldChar>
            </w:r>
            <w:r w:rsidR="00B106B8"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00B106B8" w:rsidRPr="00FB55FC">
              <w:rPr>
                <w:rFonts w:ascii="Arial Narrow" w:hAnsi="Arial Narrow" w:cs="Arial"/>
                <w:sz w:val="20"/>
                <w:szCs w:val="20"/>
              </w:rPr>
              <w:fldChar w:fldCharType="end"/>
            </w:r>
            <w:r w:rsidRPr="000D2ECC">
              <w:rPr>
                <w:rFonts w:ascii="Arial Narrow" w:hAnsi="Arial Narrow" w:cs="Arial"/>
                <w:sz w:val="20"/>
                <w:szCs w:val="20"/>
              </w:rPr>
              <w:t xml:space="preserve">Medical Practitioners  </w:t>
            </w:r>
            <w:r w:rsidRPr="00FB55FC">
              <w:rPr>
                <w:rFonts w:ascii="Arial Narrow" w:hAnsi="Arial Narrow" w:cs="Arial"/>
                <w:sz w:val="20"/>
                <w:szCs w:val="20"/>
              </w:rPr>
              <w:fldChar w:fldCharType="begin">
                <w:ffData>
                  <w:name w:val="Check3"/>
                  <w:enabled/>
                  <w:calcOnExit w:val="0"/>
                  <w:checkBox>
                    <w:sizeAuto/>
                    <w:default w:val="0"/>
                  </w:checkBox>
                </w:ffData>
              </w:fldChar>
            </w:r>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r w:rsidRPr="000D2ECC">
              <w:rPr>
                <w:rFonts w:ascii="Arial Narrow" w:hAnsi="Arial Narrow" w:cs="Arial"/>
                <w:sz w:val="20"/>
                <w:szCs w:val="20"/>
              </w:rPr>
              <w:t xml:space="preserve">Nurse practitioners  </w:t>
            </w:r>
            <w:r w:rsidRPr="00FB55FC">
              <w:rPr>
                <w:rFonts w:ascii="Arial Narrow" w:hAnsi="Arial Narrow" w:cs="Arial"/>
                <w:sz w:val="20"/>
                <w:szCs w:val="20"/>
              </w:rPr>
              <w:fldChar w:fldCharType="begin">
                <w:ffData>
                  <w:name w:val=""/>
                  <w:enabled/>
                  <w:calcOnExit w:val="0"/>
                  <w:checkBox>
                    <w:sizeAuto/>
                    <w:default w:val="0"/>
                  </w:checkBox>
                </w:ffData>
              </w:fldChar>
            </w:r>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r w:rsidRPr="000D2ECC">
              <w:rPr>
                <w:rFonts w:ascii="Arial Narrow" w:hAnsi="Arial Narrow" w:cs="Arial"/>
                <w:sz w:val="20"/>
                <w:szCs w:val="20"/>
              </w:rPr>
              <w:t>Optometrists</w:t>
            </w:r>
          </w:p>
          <w:p w:rsidR="009324A6" w:rsidRPr="000D2ECC" w:rsidRDefault="009324A6" w:rsidP="00287C77">
            <w:pPr>
              <w:rPr>
                <w:rFonts w:ascii="Arial Narrow" w:hAnsi="Arial Narrow" w:cs="Arial"/>
                <w:sz w:val="20"/>
                <w:szCs w:val="20"/>
              </w:rPr>
            </w:pPr>
            <w:r w:rsidRPr="00FB55FC">
              <w:rPr>
                <w:rFonts w:ascii="Arial Narrow" w:hAnsi="Arial Narrow" w:cs="Arial"/>
                <w:sz w:val="20"/>
                <w:szCs w:val="20"/>
              </w:rPr>
              <w:fldChar w:fldCharType="begin">
                <w:ffData>
                  <w:name w:val="Check5"/>
                  <w:enabled/>
                  <w:calcOnExit w:val="0"/>
                  <w:checkBox>
                    <w:sizeAuto/>
                    <w:default w:val="0"/>
                  </w:checkBox>
                </w:ffData>
              </w:fldChar>
            </w:r>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r w:rsidRPr="000D2ECC">
              <w:rPr>
                <w:rFonts w:ascii="Arial Narrow" w:hAnsi="Arial Narrow" w:cs="Arial"/>
                <w:sz w:val="20"/>
                <w:szCs w:val="20"/>
              </w:rPr>
              <w:t>Midwives</w:t>
            </w:r>
          </w:p>
        </w:tc>
      </w:tr>
      <w:tr w:rsidR="009324A6" w:rsidRPr="000D2ECC" w:rsidTr="002B388A">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24A6" w:rsidRPr="000D2ECC" w:rsidRDefault="009324A6" w:rsidP="00287C77">
            <w:pPr>
              <w:rPr>
                <w:rFonts w:ascii="Arial Narrow" w:hAnsi="Arial Narrow" w:cs="Arial"/>
                <w:b/>
                <w:sz w:val="20"/>
                <w:szCs w:val="20"/>
              </w:rPr>
            </w:pPr>
            <w:r w:rsidRPr="000D2ECC">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9324A6" w:rsidRPr="000D2ECC" w:rsidRDefault="00B106B8" w:rsidP="00287C77">
            <w:pPr>
              <w:rPr>
                <w:rFonts w:ascii="Arial Narrow" w:hAnsi="Arial Narrow" w:cs="Arial"/>
                <w:sz w:val="20"/>
                <w:szCs w:val="20"/>
              </w:rPr>
            </w:pPr>
            <w:r w:rsidRPr="000D2ECC">
              <w:rPr>
                <w:rFonts w:ascii="Arial Narrow" w:hAnsi="Arial Narrow" w:cs="Arial"/>
                <w:sz w:val="20"/>
                <w:szCs w:val="20"/>
              </w:rPr>
              <w:t>Autosomal dominant polycystic kidney disease (ADPKD)</w:t>
            </w:r>
          </w:p>
        </w:tc>
      </w:tr>
      <w:tr w:rsidR="009324A6" w:rsidRPr="000D2ECC" w:rsidTr="002B388A">
        <w:trPr>
          <w:cantSplit/>
          <w:trHeight w:val="369"/>
        </w:trPr>
        <w:tc>
          <w:tcPr>
            <w:tcW w:w="2835" w:type="dxa"/>
            <w:tcBorders>
              <w:top w:val="single" w:sz="4" w:space="0" w:color="auto"/>
              <w:left w:val="single" w:sz="4" w:space="0" w:color="auto"/>
              <w:bottom w:val="single" w:sz="4" w:space="0" w:color="auto"/>
              <w:right w:val="single" w:sz="4" w:space="0" w:color="auto"/>
            </w:tcBorders>
          </w:tcPr>
          <w:p w:rsidR="009324A6" w:rsidRPr="000D2ECC" w:rsidRDefault="009324A6" w:rsidP="00287C77">
            <w:pPr>
              <w:rPr>
                <w:rFonts w:ascii="Arial Narrow" w:hAnsi="Arial Narrow" w:cs="Arial"/>
                <w:b/>
                <w:sz w:val="20"/>
                <w:szCs w:val="20"/>
              </w:rPr>
            </w:pPr>
            <w:r w:rsidRPr="000D2ECC">
              <w:rPr>
                <w:rFonts w:ascii="Arial Narrow" w:hAnsi="Arial Narrow" w:cs="Arial"/>
                <w:b/>
                <w:sz w:val="20"/>
                <w:szCs w:val="20"/>
              </w:rPr>
              <w:t>PBS Indication:</w:t>
            </w:r>
          </w:p>
          <w:p w:rsidR="009324A6" w:rsidRPr="000D2ECC" w:rsidRDefault="009324A6" w:rsidP="00287C77">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9324A6" w:rsidRPr="000D2ECC" w:rsidRDefault="00B106B8" w:rsidP="00287C77">
            <w:pPr>
              <w:rPr>
                <w:rFonts w:ascii="Arial Narrow" w:hAnsi="Arial Narrow" w:cs="Arial"/>
                <w:sz w:val="20"/>
                <w:szCs w:val="20"/>
              </w:rPr>
            </w:pPr>
            <w:r w:rsidRPr="000D2ECC">
              <w:rPr>
                <w:rFonts w:ascii="Arial Narrow" w:hAnsi="Arial Narrow" w:cs="Arial"/>
                <w:sz w:val="20"/>
                <w:szCs w:val="20"/>
              </w:rPr>
              <w:t>Autosomal dominant polycystic kidney disease (ADPKD)</w:t>
            </w:r>
          </w:p>
        </w:tc>
      </w:tr>
      <w:tr w:rsidR="009324A6" w:rsidRPr="000D2ECC" w:rsidTr="002B388A">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24A6" w:rsidRPr="000D2ECC" w:rsidRDefault="009324A6" w:rsidP="00287C77">
            <w:pPr>
              <w:rPr>
                <w:rFonts w:ascii="Arial Narrow" w:hAnsi="Arial Narrow" w:cs="Arial"/>
                <w:b/>
                <w:sz w:val="20"/>
                <w:szCs w:val="20"/>
              </w:rPr>
            </w:pPr>
            <w:r w:rsidRPr="000D2ECC">
              <w:rPr>
                <w:rFonts w:ascii="Arial Narrow" w:hAnsi="Arial Narrow" w:cs="Arial"/>
                <w:b/>
                <w:sz w:val="20"/>
                <w:szCs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9324A6" w:rsidRPr="000D2ECC" w:rsidRDefault="00B106B8" w:rsidP="00287C77">
            <w:pPr>
              <w:rPr>
                <w:rFonts w:ascii="Arial Narrow" w:hAnsi="Arial Narrow" w:cs="Arial"/>
                <w:sz w:val="20"/>
                <w:szCs w:val="20"/>
              </w:rPr>
            </w:pPr>
            <w:r w:rsidRPr="000D2ECC">
              <w:rPr>
                <w:rFonts w:ascii="Arial Narrow" w:hAnsi="Arial Narrow" w:cs="Arial"/>
                <w:sz w:val="20"/>
                <w:szCs w:val="20"/>
              </w:rPr>
              <w:t>Initial treatment</w:t>
            </w:r>
          </w:p>
        </w:tc>
      </w:tr>
      <w:tr w:rsidR="009324A6" w:rsidRPr="000D2ECC" w:rsidTr="002B388A">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24A6" w:rsidRPr="000D2ECC" w:rsidRDefault="009324A6" w:rsidP="00287C77">
            <w:pPr>
              <w:rPr>
                <w:rFonts w:ascii="Arial Narrow" w:hAnsi="Arial Narrow" w:cs="Arial"/>
                <w:b/>
                <w:sz w:val="20"/>
                <w:szCs w:val="20"/>
              </w:rPr>
            </w:pPr>
            <w:r w:rsidRPr="000D2ECC">
              <w:rPr>
                <w:rFonts w:ascii="Arial Narrow" w:hAnsi="Arial Narrow" w:cs="Arial"/>
                <w:b/>
                <w:sz w:val="20"/>
                <w:szCs w:val="20"/>
              </w:rPr>
              <w:t>Restriction Level / Method:</w:t>
            </w:r>
          </w:p>
          <w:p w:rsidR="009324A6" w:rsidRPr="000D2ECC" w:rsidRDefault="009324A6" w:rsidP="00287C77">
            <w:pPr>
              <w:rPr>
                <w:rFonts w:ascii="Arial Narrow" w:hAnsi="Arial Narrow" w:cs="Arial"/>
                <w:i/>
                <w:sz w:val="20"/>
                <w:szCs w:val="20"/>
              </w:rPr>
            </w:pPr>
          </w:p>
          <w:p w:rsidR="009324A6" w:rsidRPr="000D2ECC" w:rsidRDefault="009324A6" w:rsidP="00287C77">
            <w:pPr>
              <w:rPr>
                <w:rFonts w:ascii="Arial Narrow" w:hAnsi="Arial Narrow" w:cs="Arial"/>
                <w:i/>
                <w:sz w:val="20"/>
                <w:szCs w:val="20"/>
              </w:rPr>
            </w:pPr>
          </w:p>
          <w:p w:rsidR="009324A6" w:rsidRPr="000D2ECC" w:rsidRDefault="009324A6" w:rsidP="00287C77">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9324A6" w:rsidRPr="000D2ECC" w:rsidRDefault="009324A6" w:rsidP="00287C77">
            <w:pPr>
              <w:rPr>
                <w:rFonts w:ascii="Arial Narrow" w:hAnsi="Arial Narrow" w:cs="Arial"/>
                <w:sz w:val="20"/>
                <w:szCs w:val="20"/>
              </w:rPr>
            </w:pPr>
            <w:r w:rsidRPr="00FB55FC">
              <w:rPr>
                <w:rFonts w:ascii="Arial Narrow" w:hAnsi="Arial Narrow" w:cs="Arial"/>
                <w:sz w:val="20"/>
                <w:szCs w:val="20"/>
              </w:rPr>
              <w:fldChar w:fldCharType="begin">
                <w:ffData>
                  <w:name w:val="Check1"/>
                  <w:enabled/>
                  <w:calcOnExit w:val="0"/>
                  <w:checkBox>
                    <w:sizeAuto/>
                    <w:default w:val="0"/>
                  </w:checkBox>
                </w:ffData>
              </w:fldChar>
            </w:r>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r w:rsidRPr="000D2ECC">
              <w:rPr>
                <w:rFonts w:ascii="Arial Narrow" w:hAnsi="Arial Narrow" w:cs="Arial"/>
                <w:sz w:val="20"/>
                <w:szCs w:val="20"/>
              </w:rPr>
              <w:t>Restricted benefit</w:t>
            </w:r>
          </w:p>
          <w:p w:rsidR="009324A6" w:rsidRPr="000D2ECC" w:rsidRDefault="00260587" w:rsidP="00287C77">
            <w:pPr>
              <w:rPr>
                <w:rFonts w:ascii="Arial Narrow" w:hAnsi="Arial Narrow" w:cs="Arial"/>
                <w:sz w:val="20"/>
                <w:szCs w:val="20"/>
              </w:rPr>
            </w:pPr>
            <w:r w:rsidRPr="00FB55FC">
              <w:rPr>
                <w:rFonts w:ascii="Arial Narrow" w:hAnsi="Arial Narrow" w:cs="Arial"/>
                <w:sz w:val="20"/>
                <w:szCs w:val="20"/>
              </w:rPr>
              <w:fldChar w:fldCharType="begin">
                <w:ffData>
                  <w:name w:val=""/>
                  <w:enabled/>
                  <w:calcOnExit w:val="0"/>
                  <w:checkBox>
                    <w:sizeAuto/>
                    <w:default w:val="0"/>
                  </w:checkBox>
                </w:ffData>
              </w:fldChar>
            </w:r>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r w:rsidR="009324A6" w:rsidRPr="000D2ECC">
              <w:rPr>
                <w:rFonts w:ascii="Arial Narrow" w:hAnsi="Arial Narrow" w:cs="Arial"/>
                <w:sz w:val="20"/>
                <w:szCs w:val="20"/>
              </w:rPr>
              <w:t>Authority Required – In Writing</w:t>
            </w:r>
          </w:p>
          <w:p w:rsidR="009324A6" w:rsidRPr="000D2ECC" w:rsidRDefault="00461600" w:rsidP="00287C77">
            <w:pPr>
              <w:rPr>
                <w:rFonts w:ascii="Arial Narrow" w:hAnsi="Arial Narrow" w:cs="Arial"/>
                <w:sz w:val="20"/>
                <w:szCs w:val="20"/>
              </w:rPr>
            </w:pPr>
            <w:r w:rsidRPr="00FB55FC">
              <w:rPr>
                <w:rFonts w:ascii="Arial Narrow" w:hAnsi="Arial Narrow" w:cs="Arial"/>
                <w:sz w:val="20"/>
                <w:szCs w:val="20"/>
              </w:rPr>
              <w:fldChar w:fldCharType="begin">
                <w:ffData>
                  <w:name w:val="Check3"/>
                  <w:enabled/>
                  <w:calcOnExit w:val="0"/>
                  <w:checkBox>
                    <w:sizeAuto/>
                    <w:default w:val="1"/>
                  </w:checkBox>
                </w:ffData>
              </w:fldChar>
            </w:r>
            <w:r w:rsidRPr="000D2ECC">
              <w:rPr>
                <w:rFonts w:ascii="Arial Narrow" w:hAnsi="Arial Narrow" w:cs="Arial"/>
                <w:sz w:val="20"/>
                <w:szCs w:val="20"/>
              </w:rPr>
              <w:instrText xml:space="preserve"> </w:instrText>
            </w:r>
            <w:bookmarkStart w:id="1" w:name="Check3"/>
            <w:r w:rsidRPr="000D2ECC">
              <w:rPr>
                <w:rFonts w:ascii="Arial Narrow" w:hAnsi="Arial Narrow" w:cs="Arial"/>
                <w:sz w:val="20"/>
                <w:szCs w:val="20"/>
              </w:rPr>
              <w:instrText xml:space="preserve">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bookmarkEnd w:id="1"/>
            <w:r w:rsidR="009324A6" w:rsidRPr="000D2ECC">
              <w:rPr>
                <w:rFonts w:ascii="Arial Narrow" w:hAnsi="Arial Narrow" w:cs="Arial"/>
                <w:i/>
                <w:sz w:val="20"/>
                <w:szCs w:val="20"/>
              </w:rPr>
              <w:t>Authority Required – Telephone/Electronic/Emergency</w:t>
            </w:r>
          </w:p>
          <w:p w:rsidR="009324A6" w:rsidRPr="000D2ECC" w:rsidRDefault="009324A6" w:rsidP="00287C77">
            <w:pPr>
              <w:rPr>
                <w:rFonts w:ascii="Arial Narrow" w:hAnsi="Arial Narrow" w:cs="Arial"/>
                <w:sz w:val="20"/>
                <w:szCs w:val="20"/>
              </w:rPr>
            </w:pPr>
            <w:r w:rsidRPr="00FB55FC">
              <w:rPr>
                <w:rFonts w:ascii="Arial Narrow" w:hAnsi="Arial Narrow" w:cs="Arial"/>
                <w:sz w:val="20"/>
                <w:szCs w:val="20"/>
              </w:rPr>
              <w:fldChar w:fldCharType="begin">
                <w:ffData>
                  <w:name w:val="Check5"/>
                  <w:enabled/>
                  <w:calcOnExit w:val="0"/>
                  <w:checkBox>
                    <w:sizeAuto/>
                    <w:default w:val="0"/>
                  </w:checkBox>
                </w:ffData>
              </w:fldChar>
            </w:r>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r w:rsidRPr="000D2ECC">
              <w:rPr>
                <w:rFonts w:ascii="Arial Narrow" w:hAnsi="Arial Narrow" w:cs="Arial"/>
                <w:sz w:val="20"/>
                <w:szCs w:val="20"/>
              </w:rPr>
              <w:t>Streamlined</w:t>
            </w:r>
          </w:p>
        </w:tc>
      </w:tr>
      <w:tr w:rsidR="009324A6" w:rsidRPr="000D2ECC" w:rsidTr="002B388A">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24A6" w:rsidRPr="000D2ECC" w:rsidRDefault="009324A6" w:rsidP="00287C77">
            <w:pPr>
              <w:rPr>
                <w:rFonts w:ascii="Arial Narrow" w:hAnsi="Arial Narrow" w:cs="Arial"/>
                <w:b/>
                <w:sz w:val="20"/>
                <w:szCs w:val="20"/>
              </w:rPr>
            </w:pPr>
            <w:r w:rsidRPr="000D2ECC">
              <w:rPr>
                <w:rFonts w:ascii="Arial Narrow" w:hAnsi="Arial Narrow" w:cs="Arial"/>
                <w:b/>
                <w:sz w:val="20"/>
                <w:szCs w:val="20"/>
              </w:rPr>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9324A6" w:rsidRPr="000D2ECC" w:rsidRDefault="00B106B8" w:rsidP="00287C77">
            <w:pPr>
              <w:rPr>
                <w:rFonts w:ascii="Arial Narrow" w:hAnsi="Arial Narrow" w:cs="Arial"/>
                <w:sz w:val="20"/>
                <w:szCs w:val="20"/>
              </w:rPr>
            </w:pPr>
            <w:r w:rsidRPr="000D2ECC">
              <w:rPr>
                <w:rFonts w:ascii="Arial Narrow" w:hAnsi="Arial Narrow" w:cs="Arial"/>
                <w:sz w:val="20"/>
                <w:szCs w:val="20"/>
              </w:rPr>
              <w:t>Must be treated by a nephrologist</w:t>
            </w:r>
          </w:p>
        </w:tc>
      </w:tr>
      <w:tr w:rsidR="009324A6" w:rsidRPr="000D2ECC" w:rsidTr="002B388A">
        <w:trPr>
          <w:cantSplit/>
          <w:trHeight w:val="657"/>
        </w:trPr>
        <w:tc>
          <w:tcPr>
            <w:tcW w:w="2835" w:type="dxa"/>
            <w:tcBorders>
              <w:top w:val="single" w:sz="4" w:space="0" w:color="auto"/>
              <w:left w:val="single" w:sz="4" w:space="0" w:color="auto"/>
              <w:bottom w:val="single" w:sz="4" w:space="0" w:color="auto"/>
              <w:right w:val="single" w:sz="4" w:space="0" w:color="auto"/>
            </w:tcBorders>
          </w:tcPr>
          <w:p w:rsidR="009324A6" w:rsidRPr="000D2ECC" w:rsidRDefault="009324A6" w:rsidP="00287C77">
            <w:pPr>
              <w:rPr>
                <w:rFonts w:ascii="Arial Narrow" w:hAnsi="Arial Narrow" w:cs="Arial"/>
                <w:b/>
                <w:sz w:val="20"/>
                <w:szCs w:val="20"/>
              </w:rPr>
            </w:pPr>
            <w:r w:rsidRPr="000D2ECC">
              <w:rPr>
                <w:rFonts w:ascii="Arial Narrow" w:hAnsi="Arial Narrow" w:cs="Arial"/>
                <w:b/>
                <w:sz w:val="20"/>
                <w:szCs w:val="20"/>
              </w:rPr>
              <w:t>Clinical criteria:</w:t>
            </w:r>
          </w:p>
          <w:p w:rsidR="009324A6" w:rsidRPr="000D2ECC" w:rsidRDefault="009324A6" w:rsidP="00287C77">
            <w:pPr>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B106B8" w:rsidRPr="000D2ECC" w:rsidRDefault="00B106B8" w:rsidP="00287C77">
            <w:pPr>
              <w:rPr>
                <w:rFonts w:ascii="Arial Narrow" w:hAnsi="Arial Narrow" w:cs="Arial"/>
                <w:sz w:val="20"/>
                <w:szCs w:val="20"/>
              </w:rPr>
            </w:pPr>
            <w:r w:rsidRPr="000D2ECC">
              <w:rPr>
                <w:rFonts w:ascii="Arial Narrow" w:hAnsi="Arial Narrow" w:cs="Arial"/>
                <w:sz w:val="20"/>
                <w:szCs w:val="20"/>
              </w:rPr>
              <w:t xml:space="preserve">Patient must have an estimated glomerular filtration rate (eGFR) between 30 and 89 mL/min 1.73 m2 at the initiation of treatment with this drug for this condition; </w:t>
            </w:r>
          </w:p>
          <w:p w:rsidR="00B106B8" w:rsidRPr="000D2ECC" w:rsidRDefault="00B106B8" w:rsidP="00287C77">
            <w:pPr>
              <w:rPr>
                <w:rFonts w:ascii="Arial Narrow" w:hAnsi="Arial Narrow" w:cs="Arial"/>
                <w:sz w:val="20"/>
                <w:szCs w:val="20"/>
              </w:rPr>
            </w:pPr>
            <w:r w:rsidRPr="000D2ECC">
              <w:rPr>
                <w:rFonts w:ascii="Arial Narrow" w:hAnsi="Arial Narrow" w:cs="Arial"/>
                <w:sz w:val="20"/>
                <w:szCs w:val="20"/>
              </w:rPr>
              <w:t>AND</w:t>
            </w:r>
          </w:p>
          <w:p w:rsidR="009324A6" w:rsidRPr="000D2ECC" w:rsidRDefault="00B106B8" w:rsidP="00287C77">
            <w:pPr>
              <w:rPr>
                <w:rFonts w:ascii="Arial Narrow" w:hAnsi="Arial Narrow" w:cs="Arial"/>
                <w:sz w:val="20"/>
                <w:szCs w:val="20"/>
              </w:rPr>
            </w:pPr>
            <w:r w:rsidRPr="000D2ECC">
              <w:rPr>
                <w:rFonts w:ascii="Arial Narrow" w:hAnsi="Arial Narrow" w:cs="Arial"/>
                <w:sz w:val="20"/>
                <w:szCs w:val="20"/>
              </w:rPr>
              <w:t>Patient must have or have had rapidly progressing disease at the time of initiation of this drug for this condition.</w:t>
            </w:r>
          </w:p>
        </w:tc>
      </w:tr>
      <w:tr w:rsidR="009324A6" w:rsidRPr="000D2ECC" w:rsidTr="002B388A">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24A6" w:rsidRPr="000D2ECC" w:rsidRDefault="009324A6" w:rsidP="00287C77">
            <w:pPr>
              <w:rPr>
                <w:rFonts w:ascii="Arial Narrow" w:hAnsi="Arial Narrow" w:cs="Arial"/>
                <w:b/>
                <w:sz w:val="20"/>
                <w:szCs w:val="20"/>
              </w:rPr>
            </w:pPr>
            <w:r w:rsidRPr="000D2ECC">
              <w:rPr>
                <w:rFonts w:ascii="Arial Narrow" w:hAnsi="Arial Narrow" w:cs="Arial"/>
                <w:b/>
                <w:sz w:val="20"/>
                <w:szCs w:val="20"/>
              </w:rPr>
              <w:t>Prescriber Instructions:</w:t>
            </w:r>
          </w:p>
          <w:p w:rsidR="009324A6" w:rsidRPr="000D2ECC" w:rsidRDefault="009324A6" w:rsidP="00287C77">
            <w:pPr>
              <w:rPr>
                <w:rFonts w:ascii="Arial Narrow" w:hAnsi="Arial Narrow" w:cs="Arial"/>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B106B8" w:rsidRPr="000D2ECC" w:rsidRDefault="00B106B8" w:rsidP="00287C77">
            <w:pPr>
              <w:rPr>
                <w:rFonts w:ascii="Arial Narrow" w:hAnsi="Arial Narrow" w:cs="Arial"/>
                <w:sz w:val="20"/>
                <w:szCs w:val="20"/>
              </w:rPr>
            </w:pPr>
            <w:r w:rsidRPr="000D2ECC">
              <w:rPr>
                <w:rFonts w:ascii="Arial Narrow" w:hAnsi="Arial Narrow" w:cs="Arial"/>
                <w:sz w:val="20"/>
                <w:szCs w:val="20"/>
              </w:rPr>
              <w:t>Rapidly progressing disease is defined as either of the following:</w:t>
            </w:r>
          </w:p>
          <w:p w:rsidR="00B106B8" w:rsidRPr="000D2ECC" w:rsidRDefault="00B106B8" w:rsidP="00287C77">
            <w:pPr>
              <w:rPr>
                <w:rFonts w:ascii="Arial Narrow" w:hAnsi="Arial Narrow" w:cs="Arial"/>
                <w:sz w:val="20"/>
                <w:szCs w:val="20"/>
              </w:rPr>
            </w:pPr>
            <w:r w:rsidRPr="000D2ECC">
              <w:rPr>
                <w:rFonts w:ascii="Arial Narrow" w:hAnsi="Arial Narrow" w:cs="Arial"/>
                <w:sz w:val="20"/>
                <w:szCs w:val="20"/>
              </w:rPr>
              <w:t>A decline in eGFR of greater than or equal to 5 mL/min/1.73 m2 within one year;</w:t>
            </w:r>
          </w:p>
          <w:p w:rsidR="00B106B8" w:rsidRPr="000D2ECC" w:rsidRDefault="00B106B8" w:rsidP="00287C77">
            <w:pPr>
              <w:rPr>
                <w:rFonts w:ascii="Arial Narrow" w:hAnsi="Arial Narrow" w:cs="Arial"/>
                <w:sz w:val="20"/>
                <w:szCs w:val="20"/>
              </w:rPr>
            </w:pPr>
            <w:r w:rsidRPr="000D2ECC">
              <w:rPr>
                <w:rFonts w:ascii="Arial Narrow" w:hAnsi="Arial Narrow" w:cs="Arial"/>
                <w:sz w:val="20"/>
                <w:szCs w:val="20"/>
              </w:rPr>
              <w:t>OR</w:t>
            </w:r>
          </w:p>
          <w:p w:rsidR="00B106B8" w:rsidRPr="000D2ECC" w:rsidRDefault="00636877" w:rsidP="00287C77">
            <w:pPr>
              <w:rPr>
                <w:rFonts w:ascii="Arial Narrow" w:hAnsi="Arial Narrow" w:cs="Arial"/>
                <w:sz w:val="20"/>
                <w:szCs w:val="20"/>
              </w:rPr>
            </w:pPr>
            <w:r w:rsidRPr="000D2ECC">
              <w:rPr>
                <w:rFonts w:ascii="Arial Narrow" w:hAnsi="Arial Narrow" w:cs="Arial"/>
                <w:sz w:val="20"/>
                <w:szCs w:val="20"/>
              </w:rPr>
              <w:t>An</w:t>
            </w:r>
            <w:r w:rsidR="00B106B8" w:rsidRPr="000D2ECC">
              <w:rPr>
                <w:rFonts w:ascii="Arial Narrow" w:hAnsi="Arial Narrow" w:cs="Arial"/>
                <w:sz w:val="20"/>
                <w:szCs w:val="20"/>
              </w:rPr>
              <w:t xml:space="preserve"> average decline in eGFR of greater than or equal to 2.5 mL/min/1.73 m2 per year over a five year period.</w:t>
            </w:r>
          </w:p>
          <w:p w:rsidR="00B106B8" w:rsidRPr="000D2ECC" w:rsidRDefault="00B106B8" w:rsidP="00287C77">
            <w:pPr>
              <w:rPr>
                <w:rFonts w:ascii="Arial Narrow" w:hAnsi="Arial Narrow" w:cs="Arial"/>
                <w:sz w:val="20"/>
                <w:szCs w:val="20"/>
              </w:rPr>
            </w:pPr>
          </w:p>
          <w:p w:rsidR="00B106B8" w:rsidRPr="000D2ECC" w:rsidRDefault="00B106B8" w:rsidP="00287C77">
            <w:pPr>
              <w:rPr>
                <w:rFonts w:ascii="Arial Narrow" w:hAnsi="Arial Narrow" w:cs="Arial"/>
                <w:sz w:val="20"/>
                <w:szCs w:val="20"/>
              </w:rPr>
            </w:pPr>
            <w:r w:rsidRPr="000D2ECC">
              <w:rPr>
                <w:rFonts w:ascii="Arial Narrow" w:hAnsi="Arial Narrow" w:cs="Arial"/>
                <w:sz w:val="20"/>
                <w:szCs w:val="20"/>
              </w:rPr>
              <w:t>Application for authorisation must be made in writing and must include:</w:t>
            </w:r>
          </w:p>
          <w:p w:rsidR="00B106B8" w:rsidRPr="000D2ECC" w:rsidRDefault="00B106B8" w:rsidP="00287C77">
            <w:pPr>
              <w:rPr>
                <w:rFonts w:ascii="Arial Narrow" w:hAnsi="Arial Narrow" w:cs="Arial"/>
                <w:sz w:val="20"/>
                <w:szCs w:val="20"/>
              </w:rPr>
            </w:pPr>
            <w:r w:rsidRPr="000D2ECC">
              <w:rPr>
                <w:rFonts w:ascii="Arial Narrow" w:hAnsi="Arial Narrow" w:cs="Arial"/>
                <w:sz w:val="20"/>
                <w:szCs w:val="20"/>
              </w:rPr>
              <w:t>(a) a completed authority prescription form; and</w:t>
            </w:r>
          </w:p>
          <w:p w:rsidR="00B106B8" w:rsidRPr="000D2ECC" w:rsidRDefault="00B106B8" w:rsidP="00287C77">
            <w:pPr>
              <w:rPr>
                <w:rFonts w:ascii="Arial Narrow" w:hAnsi="Arial Narrow" w:cs="Arial"/>
                <w:sz w:val="20"/>
                <w:szCs w:val="20"/>
              </w:rPr>
            </w:pPr>
            <w:r w:rsidRPr="000D2ECC">
              <w:rPr>
                <w:rFonts w:ascii="Arial Narrow" w:hAnsi="Arial Narrow" w:cs="Arial"/>
                <w:sz w:val="20"/>
                <w:szCs w:val="20"/>
              </w:rPr>
              <w:t>(b) a completed Autosomal dominant polycystic kidney disease PBS Authority Application - Supporting Information Form which includes the following:</w:t>
            </w:r>
          </w:p>
          <w:p w:rsidR="00B106B8" w:rsidRPr="000D2ECC" w:rsidRDefault="00B106B8" w:rsidP="00287C77">
            <w:pPr>
              <w:rPr>
                <w:rFonts w:ascii="Arial Narrow" w:hAnsi="Arial Narrow" w:cs="Arial"/>
                <w:sz w:val="20"/>
                <w:szCs w:val="20"/>
              </w:rPr>
            </w:pPr>
            <w:r w:rsidRPr="000D2ECC">
              <w:rPr>
                <w:rFonts w:ascii="Arial Narrow" w:hAnsi="Arial Narrow" w:cs="Arial"/>
                <w:sz w:val="20"/>
                <w:szCs w:val="20"/>
              </w:rPr>
              <w:t>(i) The eGFR at initiation of treatment; and</w:t>
            </w:r>
          </w:p>
          <w:p w:rsidR="009324A6" w:rsidRPr="000D2ECC" w:rsidRDefault="00B106B8" w:rsidP="00287C77">
            <w:pPr>
              <w:rPr>
                <w:rFonts w:ascii="Arial Narrow" w:hAnsi="Arial Narrow" w:cs="Arial"/>
                <w:sz w:val="20"/>
                <w:szCs w:val="20"/>
              </w:rPr>
            </w:pPr>
            <w:r w:rsidRPr="000D2ECC">
              <w:rPr>
                <w:rFonts w:ascii="Arial Narrow" w:hAnsi="Arial Narrow" w:cs="Arial"/>
                <w:sz w:val="20"/>
                <w:szCs w:val="20"/>
              </w:rPr>
              <w:t>(ii) Confirmation that the patient has rapidly progressing disease or had rapidly progressing disease at the time treatment with this drug for this condition was initiated as defined as a decline in eGFR of greater than or equal to 5 mL/min/1.73 m2 within one year or an average decline in eGFR of greater than or equal to 2.5 mL/min/1.73 m2 per year over a five year period.</w:t>
            </w:r>
          </w:p>
        </w:tc>
      </w:tr>
      <w:tr w:rsidR="009324A6" w:rsidRPr="000D2ECC" w:rsidTr="002B388A">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24A6" w:rsidRPr="000D2ECC" w:rsidRDefault="009324A6" w:rsidP="00287C77">
            <w:pPr>
              <w:rPr>
                <w:rFonts w:ascii="Arial Narrow" w:hAnsi="Arial Narrow" w:cs="Arial"/>
                <w:b/>
                <w:sz w:val="20"/>
                <w:szCs w:val="20"/>
              </w:rPr>
            </w:pPr>
            <w:r w:rsidRPr="000D2ECC">
              <w:rPr>
                <w:rFonts w:ascii="Arial Narrow" w:hAnsi="Arial Narrow" w:cs="Arial"/>
                <w:b/>
                <w:sz w:val="20"/>
                <w:szCs w:val="20"/>
              </w:rPr>
              <w:t>Administrative Advice:</w:t>
            </w:r>
          </w:p>
          <w:p w:rsidR="009324A6" w:rsidRPr="000D2ECC" w:rsidRDefault="009324A6" w:rsidP="00287C77">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B106B8" w:rsidRPr="000D2ECC" w:rsidRDefault="00B106B8" w:rsidP="00287C77">
            <w:pPr>
              <w:rPr>
                <w:rFonts w:ascii="Arial Narrow" w:hAnsi="Arial Narrow" w:cs="Arial"/>
                <w:sz w:val="20"/>
                <w:szCs w:val="20"/>
              </w:rPr>
            </w:pPr>
            <w:r w:rsidRPr="000D2ECC">
              <w:rPr>
                <w:rFonts w:ascii="Arial Narrow" w:hAnsi="Arial Narrow" w:cs="Arial"/>
                <w:sz w:val="20"/>
                <w:szCs w:val="20"/>
              </w:rPr>
              <w:t>Any queries concerning the arrangements to prescribe may be directed to the Department of Human Services on 1800 700 270 (hours of operation 8 a.m. to 5 p.m. EST Monday to Friday).</w:t>
            </w:r>
          </w:p>
          <w:p w:rsidR="00B106B8" w:rsidRPr="000D2ECC" w:rsidRDefault="00B106B8" w:rsidP="00287C77">
            <w:pPr>
              <w:rPr>
                <w:rFonts w:ascii="Arial Narrow" w:hAnsi="Arial Narrow" w:cs="Arial"/>
                <w:sz w:val="20"/>
                <w:szCs w:val="20"/>
              </w:rPr>
            </w:pPr>
          </w:p>
          <w:p w:rsidR="00B106B8" w:rsidRPr="000D2ECC" w:rsidRDefault="00B106B8" w:rsidP="00287C77">
            <w:pPr>
              <w:rPr>
                <w:rFonts w:ascii="Arial Narrow" w:hAnsi="Arial Narrow" w:cs="Arial"/>
                <w:sz w:val="20"/>
                <w:szCs w:val="20"/>
              </w:rPr>
            </w:pPr>
            <w:r w:rsidRPr="000D2ECC">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B106B8" w:rsidRPr="000D2ECC" w:rsidRDefault="00B106B8" w:rsidP="00287C77">
            <w:pPr>
              <w:rPr>
                <w:rFonts w:ascii="Arial Narrow" w:hAnsi="Arial Narrow" w:cs="Arial"/>
                <w:sz w:val="20"/>
                <w:szCs w:val="20"/>
              </w:rPr>
            </w:pPr>
          </w:p>
          <w:p w:rsidR="00B106B8" w:rsidRPr="000D2ECC" w:rsidRDefault="00B106B8" w:rsidP="00287C77">
            <w:pPr>
              <w:rPr>
                <w:rFonts w:ascii="Arial Narrow" w:hAnsi="Arial Narrow" w:cs="Arial"/>
                <w:sz w:val="20"/>
                <w:szCs w:val="20"/>
              </w:rPr>
            </w:pPr>
            <w:r w:rsidRPr="000D2ECC">
              <w:rPr>
                <w:rFonts w:ascii="Arial Narrow" w:hAnsi="Arial Narrow" w:cs="Arial"/>
                <w:sz w:val="20"/>
                <w:szCs w:val="20"/>
              </w:rPr>
              <w:t>Applications for authority to prescribe should be forwarded to:</w:t>
            </w:r>
          </w:p>
          <w:p w:rsidR="00B106B8" w:rsidRPr="000D2ECC" w:rsidRDefault="00B106B8" w:rsidP="00287C77">
            <w:pPr>
              <w:rPr>
                <w:rFonts w:ascii="Arial Narrow" w:hAnsi="Arial Narrow" w:cs="Arial"/>
                <w:sz w:val="20"/>
                <w:szCs w:val="20"/>
              </w:rPr>
            </w:pPr>
          </w:p>
          <w:p w:rsidR="00B106B8" w:rsidRPr="000D2ECC" w:rsidRDefault="00B106B8" w:rsidP="00287C77">
            <w:pPr>
              <w:rPr>
                <w:rFonts w:ascii="Arial Narrow" w:hAnsi="Arial Narrow" w:cs="Arial"/>
                <w:sz w:val="20"/>
                <w:szCs w:val="20"/>
              </w:rPr>
            </w:pPr>
            <w:r w:rsidRPr="000D2ECC">
              <w:rPr>
                <w:rFonts w:ascii="Arial Narrow" w:hAnsi="Arial Narrow" w:cs="Arial"/>
                <w:sz w:val="20"/>
                <w:szCs w:val="20"/>
              </w:rPr>
              <w:t>Department of Human Services</w:t>
            </w:r>
          </w:p>
          <w:p w:rsidR="00B106B8" w:rsidRPr="000D2ECC" w:rsidRDefault="00B106B8" w:rsidP="00287C77">
            <w:pPr>
              <w:rPr>
                <w:rFonts w:ascii="Arial Narrow" w:hAnsi="Arial Narrow" w:cs="Arial"/>
                <w:sz w:val="20"/>
                <w:szCs w:val="20"/>
              </w:rPr>
            </w:pPr>
            <w:r w:rsidRPr="000D2ECC">
              <w:rPr>
                <w:rFonts w:ascii="Arial Narrow" w:hAnsi="Arial Narrow" w:cs="Arial"/>
                <w:sz w:val="20"/>
                <w:szCs w:val="20"/>
              </w:rPr>
              <w:t>Complex Drugs</w:t>
            </w:r>
          </w:p>
          <w:p w:rsidR="00B106B8" w:rsidRPr="000D2ECC" w:rsidRDefault="00B106B8" w:rsidP="00287C77">
            <w:pPr>
              <w:rPr>
                <w:rFonts w:ascii="Arial Narrow" w:hAnsi="Arial Narrow" w:cs="Arial"/>
                <w:sz w:val="20"/>
                <w:szCs w:val="20"/>
              </w:rPr>
            </w:pPr>
            <w:r w:rsidRPr="000D2ECC">
              <w:rPr>
                <w:rFonts w:ascii="Arial Narrow" w:hAnsi="Arial Narrow" w:cs="Arial"/>
                <w:sz w:val="20"/>
                <w:szCs w:val="20"/>
              </w:rPr>
              <w:t>Reply Paid 9826</w:t>
            </w:r>
          </w:p>
          <w:p w:rsidR="009324A6" w:rsidRPr="000D2ECC" w:rsidRDefault="00B106B8" w:rsidP="00287C77">
            <w:pPr>
              <w:rPr>
                <w:rFonts w:ascii="Arial Narrow" w:hAnsi="Arial Narrow" w:cs="Arial"/>
                <w:sz w:val="20"/>
                <w:szCs w:val="20"/>
              </w:rPr>
            </w:pPr>
            <w:r w:rsidRPr="000D2ECC">
              <w:rPr>
                <w:rFonts w:ascii="Arial Narrow" w:hAnsi="Arial Narrow" w:cs="Arial"/>
                <w:sz w:val="20"/>
                <w:szCs w:val="20"/>
              </w:rPr>
              <w:t>HOBART TAS 7001</w:t>
            </w:r>
          </w:p>
        </w:tc>
      </w:tr>
      <w:tr w:rsidR="009324A6" w:rsidRPr="000D2ECC" w:rsidTr="002B388A">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24A6" w:rsidRPr="000D2ECC" w:rsidRDefault="009324A6" w:rsidP="00287C77">
            <w:pPr>
              <w:rPr>
                <w:rFonts w:ascii="Arial Narrow" w:hAnsi="Arial Narrow" w:cs="Arial"/>
                <w:b/>
                <w:sz w:val="20"/>
                <w:szCs w:val="20"/>
              </w:rPr>
            </w:pPr>
            <w:r w:rsidRPr="000D2ECC">
              <w:rPr>
                <w:rFonts w:ascii="Arial Narrow" w:hAnsi="Arial Narrow" w:cs="Arial"/>
                <w:b/>
                <w:sz w:val="20"/>
                <w:szCs w:val="20"/>
              </w:rPr>
              <w:t>Cautions:</w:t>
            </w:r>
          </w:p>
          <w:p w:rsidR="009324A6" w:rsidRPr="000D2ECC" w:rsidRDefault="009324A6" w:rsidP="00287C77">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9324A6" w:rsidRPr="000D2ECC" w:rsidRDefault="00B106B8" w:rsidP="00287C77">
            <w:pPr>
              <w:rPr>
                <w:rFonts w:ascii="Arial Narrow" w:hAnsi="Arial Narrow" w:cs="Arial"/>
                <w:sz w:val="20"/>
                <w:szCs w:val="20"/>
              </w:rPr>
            </w:pPr>
            <w:r w:rsidRPr="000D2ECC">
              <w:rPr>
                <w:rFonts w:ascii="Arial Narrow" w:hAnsi="Arial Narrow" w:cs="Arial"/>
                <w:sz w:val="20"/>
                <w:szCs w:val="20"/>
              </w:rPr>
              <w:t>Tolvaptan has been associated with idiosyncratic hepatic toxicity. Liver function monitoring is required.</w:t>
            </w:r>
          </w:p>
        </w:tc>
      </w:tr>
    </w:tbl>
    <w:p w:rsidR="00234252" w:rsidRPr="000D2ECC" w:rsidRDefault="00234252" w:rsidP="00287C77">
      <w:pPr>
        <w:spacing w:after="120"/>
        <w:rPr>
          <w:rFonts w:asciiTheme="minorHAnsi" w:eastAsiaTheme="minorHAnsi" w:hAnsiTheme="minorHAnsi" w:cstheme="minorBidi"/>
          <w:b/>
          <w:i/>
          <w:color w:val="000000" w:themeColor="text1"/>
          <w:lang w:eastAsia="en-US"/>
        </w:rPr>
      </w:pPr>
    </w:p>
    <w:tbl>
      <w:tblPr>
        <w:tblW w:w="9214" w:type="dxa"/>
        <w:tblLayout w:type="fixed"/>
        <w:tblLook w:val="0000" w:firstRow="0" w:lastRow="0" w:firstColumn="0" w:lastColumn="0" w:noHBand="0" w:noVBand="0"/>
      </w:tblPr>
      <w:tblGrid>
        <w:gridCol w:w="2835"/>
        <w:gridCol w:w="6379"/>
      </w:tblGrid>
      <w:tr w:rsidR="003674D1" w:rsidRPr="000D2ECC" w:rsidTr="002B712D">
        <w:trPr>
          <w:cantSplit/>
          <w:trHeight w:val="360"/>
        </w:trPr>
        <w:tc>
          <w:tcPr>
            <w:tcW w:w="2835" w:type="dxa"/>
            <w:tcBorders>
              <w:top w:val="single" w:sz="4" w:space="0" w:color="auto"/>
              <w:left w:val="single" w:sz="4" w:space="0" w:color="auto"/>
              <w:bottom w:val="single" w:sz="4" w:space="0" w:color="auto"/>
              <w:right w:val="single" w:sz="4" w:space="0" w:color="auto"/>
            </w:tcBorders>
          </w:tcPr>
          <w:p w:rsidR="003674D1" w:rsidRPr="000D2ECC" w:rsidRDefault="003674D1" w:rsidP="00287C77">
            <w:pPr>
              <w:rPr>
                <w:rFonts w:ascii="Arial Narrow" w:hAnsi="Arial Narrow" w:cs="Arial"/>
                <w:b/>
                <w:sz w:val="20"/>
                <w:szCs w:val="20"/>
              </w:rPr>
            </w:pPr>
            <w:r w:rsidRPr="000D2ECC">
              <w:rPr>
                <w:rFonts w:ascii="Arial Narrow" w:hAnsi="Arial Narrow" w:cs="Arial"/>
                <w:b/>
                <w:sz w:val="20"/>
                <w:szCs w:val="20"/>
              </w:rPr>
              <w:lastRenderedPageBreak/>
              <w:t>Category / Program:</w:t>
            </w:r>
          </w:p>
        </w:tc>
        <w:tc>
          <w:tcPr>
            <w:tcW w:w="6379" w:type="dxa"/>
            <w:tcBorders>
              <w:top w:val="single" w:sz="4" w:space="0" w:color="auto"/>
              <w:left w:val="single" w:sz="4" w:space="0" w:color="auto"/>
              <w:bottom w:val="single" w:sz="4" w:space="0" w:color="auto"/>
              <w:right w:val="single" w:sz="4" w:space="0" w:color="auto"/>
            </w:tcBorders>
          </w:tcPr>
          <w:p w:rsidR="003674D1" w:rsidRPr="000D2ECC" w:rsidRDefault="00C56E15" w:rsidP="00287C77">
            <w:pPr>
              <w:rPr>
                <w:rFonts w:ascii="Arial Narrow" w:hAnsi="Arial Narrow" w:cs="Arial"/>
                <w:i/>
                <w:sz w:val="20"/>
                <w:szCs w:val="20"/>
              </w:rPr>
            </w:pPr>
            <w:r w:rsidRPr="000D2ECC">
              <w:rPr>
                <w:rFonts w:ascii="Arial Narrow" w:hAnsi="Arial Narrow" w:cs="Arial"/>
                <w:i/>
                <w:sz w:val="20"/>
                <w:szCs w:val="20"/>
              </w:rPr>
              <w:t>Section 100 – Highly Specialised Drugs Program (Community Access)</w:t>
            </w:r>
          </w:p>
        </w:tc>
      </w:tr>
      <w:tr w:rsidR="003674D1" w:rsidRPr="000D2ECC" w:rsidTr="002B712D">
        <w:trPr>
          <w:cantSplit/>
          <w:trHeight w:val="360"/>
        </w:trPr>
        <w:tc>
          <w:tcPr>
            <w:tcW w:w="2835" w:type="dxa"/>
            <w:tcBorders>
              <w:top w:val="single" w:sz="4" w:space="0" w:color="auto"/>
              <w:left w:val="single" w:sz="4" w:space="0" w:color="auto"/>
              <w:bottom w:val="single" w:sz="4" w:space="0" w:color="auto"/>
              <w:right w:val="single" w:sz="4" w:space="0" w:color="auto"/>
            </w:tcBorders>
          </w:tcPr>
          <w:p w:rsidR="003674D1" w:rsidRPr="000D2ECC" w:rsidRDefault="003674D1" w:rsidP="00287C77">
            <w:pPr>
              <w:rPr>
                <w:rFonts w:ascii="Arial Narrow" w:hAnsi="Arial Narrow" w:cs="Arial"/>
                <w:b/>
                <w:sz w:val="20"/>
                <w:szCs w:val="20"/>
              </w:rPr>
            </w:pPr>
            <w:r w:rsidRPr="000D2ECC">
              <w:rPr>
                <w:rFonts w:ascii="Arial Narrow" w:hAnsi="Arial Narrow" w:cs="Arial"/>
                <w:b/>
                <w:sz w:val="20"/>
                <w:szCs w:val="20"/>
              </w:rPr>
              <w:t>Prescriber type:</w:t>
            </w:r>
          </w:p>
          <w:p w:rsidR="003674D1" w:rsidRPr="000D2ECC" w:rsidRDefault="003674D1" w:rsidP="00287C77">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rsidR="003674D1" w:rsidRPr="000D2ECC" w:rsidRDefault="003674D1" w:rsidP="00287C77">
            <w:pPr>
              <w:rPr>
                <w:rFonts w:ascii="Arial Narrow" w:hAnsi="Arial Narrow" w:cs="Arial"/>
                <w:sz w:val="20"/>
                <w:szCs w:val="20"/>
              </w:rPr>
            </w:pPr>
            <w:r w:rsidRPr="00FB55FC">
              <w:rPr>
                <w:rFonts w:ascii="Arial Narrow" w:hAnsi="Arial Narrow" w:cs="Arial"/>
                <w:sz w:val="20"/>
                <w:szCs w:val="20"/>
              </w:rPr>
              <w:fldChar w:fldCharType="begin">
                <w:ffData>
                  <w:name w:val="Check1"/>
                  <w:enabled/>
                  <w:calcOnExit w:val="0"/>
                  <w:checkBox>
                    <w:sizeAuto/>
                    <w:default w:val="0"/>
                  </w:checkBox>
                </w:ffData>
              </w:fldChar>
            </w:r>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r w:rsidRPr="000D2ECC">
              <w:rPr>
                <w:rFonts w:ascii="Arial Narrow" w:hAnsi="Arial Narrow" w:cs="Arial"/>
                <w:sz w:val="20"/>
                <w:szCs w:val="20"/>
              </w:rPr>
              <w:t xml:space="preserve">Dental  </w:t>
            </w:r>
            <w:r w:rsidRPr="00FB55FC">
              <w:rPr>
                <w:rFonts w:ascii="Arial Narrow" w:hAnsi="Arial Narrow" w:cs="Arial"/>
                <w:sz w:val="20"/>
                <w:szCs w:val="20"/>
              </w:rPr>
              <w:fldChar w:fldCharType="begin">
                <w:ffData>
                  <w:name w:val=""/>
                  <w:enabled/>
                  <w:calcOnExit w:val="0"/>
                  <w:checkBox>
                    <w:sizeAuto/>
                    <w:default w:val="1"/>
                  </w:checkBox>
                </w:ffData>
              </w:fldChar>
            </w:r>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r w:rsidRPr="000D2ECC">
              <w:rPr>
                <w:rFonts w:ascii="Arial Narrow" w:hAnsi="Arial Narrow" w:cs="Arial"/>
                <w:sz w:val="20"/>
                <w:szCs w:val="20"/>
              </w:rPr>
              <w:t xml:space="preserve">Medical Practitioners  </w:t>
            </w:r>
            <w:r w:rsidRPr="00FB55FC">
              <w:rPr>
                <w:rFonts w:ascii="Arial Narrow" w:hAnsi="Arial Narrow" w:cs="Arial"/>
                <w:sz w:val="20"/>
                <w:szCs w:val="20"/>
              </w:rPr>
              <w:fldChar w:fldCharType="begin">
                <w:ffData>
                  <w:name w:val="Check3"/>
                  <w:enabled/>
                  <w:calcOnExit w:val="0"/>
                  <w:checkBox>
                    <w:sizeAuto/>
                    <w:default w:val="0"/>
                  </w:checkBox>
                </w:ffData>
              </w:fldChar>
            </w:r>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r w:rsidRPr="000D2ECC">
              <w:rPr>
                <w:rFonts w:ascii="Arial Narrow" w:hAnsi="Arial Narrow" w:cs="Arial"/>
                <w:sz w:val="20"/>
                <w:szCs w:val="20"/>
              </w:rPr>
              <w:t xml:space="preserve">Nurse practitioners  </w:t>
            </w:r>
            <w:r w:rsidRPr="00FB55FC">
              <w:rPr>
                <w:rFonts w:ascii="Arial Narrow" w:hAnsi="Arial Narrow" w:cs="Arial"/>
                <w:sz w:val="20"/>
                <w:szCs w:val="20"/>
              </w:rPr>
              <w:fldChar w:fldCharType="begin">
                <w:ffData>
                  <w:name w:val=""/>
                  <w:enabled/>
                  <w:calcOnExit w:val="0"/>
                  <w:checkBox>
                    <w:sizeAuto/>
                    <w:default w:val="0"/>
                  </w:checkBox>
                </w:ffData>
              </w:fldChar>
            </w:r>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r w:rsidRPr="000D2ECC">
              <w:rPr>
                <w:rFonts w:ascii="Arial Narrow" w:hAnsi="Arial Narrow" w:cs="Arial"/>
                <w:sz w:val="20"/>
                <w:szCs w:val="20"/>
              </w:rPr>
              <w:t>Optometrists</w:t>
            </w:r>
          </w:p>
          <w:p w:rsidR="003674D1" w:rsidRPr="000D2ECC" w:rsidRDefault="003674D1" w:rsidP="00287C77">
            <w:pPr>
              <w:rPr>
                <w:rFonts w:ascii="Arial Narrow" w:hAnsi="Arial Narrow" w:cs="Arial"/>
                <w:sz w:val="20"/>
                <w:szCs w:val="20"/>
              </w:rPr>
            </w:pPr>
            <w:r w:rsidRPr="00FB55FC">
              <w:rPr>
                <w:rFonts w:ascii="Arial Narrow" w:hAnsi="Arial Narrow" w:cs="Arial"/>
                <w:sz w:val="20"/>
                <w:szCs w:val="20"/>
              </w:rPr>
              <w:fldChar w:fldCharType="begin">
                <w:ffData>
                  <w:name w:val="Check5"/>
                  <w:enabled/>
                  <w:calcOnExit w:val="0"/>
                  <w:checkBox>
                    <w:sizeAuto/>
                    <w:default w:val="0"/>
                  </w:checkBox>
                </w:ffData>
              </w:fldChar>
            </w:r>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r w:rsidRPr="000D2ECC">
              <w:rPr>
                <w:rFonts w:ascii="Arial Narrow" w:hAnsi="Arial Narrow" w:cs="Arial"/>
                <w:sz w:val="20"/>
                <w:szCs w:val="20"/>
              </w:rPr>
              <w:t>Midwives</w:t>
            </w:r>
          </w:p>
        </w:tc>
      </w:tr>
      <w:tr w:rsidR="003674D1" w:rsidRPr="000D2ECC" w:rsidTr="002B712D">
        <w:trPr>
          <w:cantSplit/>
          <w:trHeight w:val="360"/>
        </w:trPr>
        <w:tc>
          <w:tcPr>
            <w:tcW w:w="2835" w:type="dxa"/>
            <w:tcBorders>
              <w:top w:val="single" w:sz="4" w:space="0" w:color="auto"/>
              <w:left w:val="single" w:sz="4" w:space="0" w:color="auto"/>
              <w:bottom w:val="single" w:sz="4" w:space="0" w:color="auto"/>
              <w:right w:val="single" w:sz="4" w:space="0" w:color="auto"/>
            </w:tcBorders>
          </w:tcPr>
          <w:p w:rsidR="003674D1" w:rsidRPr="000D2ECC" w:rsidRDefault="003674D1" w:rsidP="00287C77">
            <w:pPr>
              <w:rPr>
                <w:rFonts w:ascii="Arial Narrow" w:hAnsi="Arial Narrow" w:cs="Arial"/>
                <w:b/>
                <w:sz w:val="20"/>
                <w:szCs w:val="20"/>
              </w:rPr>
            </w:pPr>
            <w:r w:rsidRPr="000D2ECC">
              <w:rPr>
                <w:rFonts w:ascii="Arial Narrow" w:hAnsi="Arial Narrow" w:cs="Arial"/>
                <w:b/>
                <w:sz w:val="20"/>
                <w:szCs w:val="20"/>
              </w:rPr>
              <w:t>Condition:</w:t>
            </w:r>
          </w:p>
        </w:tc>
        <w:tc>
          <w:tcPr>
            <w:tcW w:w="6379" w:type="dxa"/>
            <w:tcBorders>
              <w:top w:val="single" w:sz="4" w:space="0" w:color="auto"/>
              <w:left w:val="single" w:sz="4" w:space="0" w:color="auto"/>
              <w:bottom w:val="single" w:sz="4" w:space="0" w:color="auto"/>
              <w:right w:val="single" w:sz="4" w:space="0" w:color="auto"/>
            </w:tcBorders>
          </w:tcPr>
          <w:p w:rsidR="003674D1" w:rsidRPr="000D2ECC" w:rsidRDefault="003674D1" w:rsidP="00287C77">
            <w:pPr>
              <w:rPr>
                <w:rFonts w:ascii="Arial Narrow" w:hAnsi="Arial Narrow" w:cs="Arial"/>
                <w:sz w:val="20"/>
                <w:szCs w:val="20"/>
              </w:rPr>
            </w:pPr>
            <w:r w:rsidRPr="000D2ECC">
              <w:rPr>
                <w:rFonts w:ascii="Arial Narrow" w:hAnsi="Arial Narrow" w:cs="Arial"/>
                <w:sz w:val="20"/>
                <w:szCs w:val="20"/>
              </w:rPr>
              <w:t>Autosomal dominant polycystic kidney disease (ADPKD)</w:t>
            </w:r>
          </w:p>
        </w:tc>
      </w:tr>
      <w:tr w:rsidR="003674D1" w:rsidRPr="000D2ECC" w:rsidTr="002B712D">
        <w:trPr>
          <w:cantSplit/>
          <w:trHeight w:val="369"/>
        </w:trPr>
        <w:tc>
          <w:tcPr>
            <w:tcW w:w="2835" w:type="dxa"/>
            <w:tcBorders>
              <w:top w:val="single" w:sz="4" w:space="0" w:color="auto"/>
              <w:left w:val="single" w:sz="4" w:space="0" w:color="auto"/>
              <w:bottom w:val="single" w:sz="4" w:space="0" w:color="auto"/>
              <w:right w:val="single" w:sz="4" w:space="0" w:color="auto"/>
            </w:tcBorders>
          </w:tcPr>
          <w:p w:rsidR="003674D1" w:rsidRPr="000D2ECC" w:rsidRDefault="003674D1" w:rsidP="00287C77">
            <w:pPr>
              <w:rPr>
                <w:rFonts w:ascii="Arial Narrow" w:hAnsi="Arial Narrow" w:cs="Arial"/>
                <w:b/>
                <w:sz w:val="20"/>
                <w:szCs w:val="20"/>
              </w:rPr>
            </w:pPr>
            <w:r w:rsidRPr="000D2ECC">
              <w:rPr>
                <w:rFonts w:ascii="Arial Narrow" w:hAnsi="Arial Narrow" w:cs="Arial"/>
                <w:b/>
                <w:sz w:val="20"/>
                <w:szCs w:val="20"/>
              </w:rPr>
              <w:t>PBS Indication:</w:t>
            </w:r>
          </w:p>
          <w:p w:rsidR="003674D1" w:rsidRPr="000D2ECC" w:rsidRDefault="003674D1" w:rsidP="00287C77">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3674D1" w:rsidRPr="000D2ECC" w:rsidRDefault="003674D1" w:rsidP="00287C77">
            <w:pPr>
              <w:rPr>
                <w:rFonts w:ascii="Arial Narrow" w:hAnsi="Arial Narrow" w:cs="Arial"/>
                <w:sz w:val="20"/>
                <w:szCs w:val="20"/>
              </w:rPr>
            </w:pPr>
            <w:r w:rsidRPr="000D2ECC">
              <w:rPr>
                <w:rFonts w:ascii="Arial Narrow" w:hAnsi="Arial Narrow" w:cs="Arial"/>
                <w:sz w:val="20"/>
                <w:szCs w:val="20"/>
              </w:rPr>
              <w:t>Autosomal dominant polycystic kidney disease (ADPKD)</w:t>
            </w:r>
          </w:p>
        </w:tc>
      </w:tr>
      <w:tr w:rsidR="003674D1" w:rsidRPr="000D2ECC" w:rsidTr="002B712D">
        <w:trPr>
          <w:cantSplit/>
          <w:trHeight w:val="360"/>
        </w:trPr>
        <w:tc>
          <w:tcPr>
            <w:tcW w:w="2835" w:type="dxa"/>
            <w:tcBorders>
              <w:top w:val="single" w:sz="4" w:space="0" w:color="auto"/>
              <w:left w:val="single" w:sz="4" w:space="0" w:color="auto"/>
              <w:bottom w:val="single" w:sz="4" w:space="0" w:color="auto"/>
              <w:right w:val="single" w:sz="4" w:space="0" w:color="auto"/>
            </w:tcBorders>
          </w:tcPr>
          <w:p w:rsidR="003674D1" w:rsidRPr="000D2ECC" w:rsidRDefault="003674D1" w:rsidP="00287C77">
            <w:pPr>
              <w:rPr>
                <w:rFonts w:ascii="Arial Narrow" w:hAnsi="Arial Narrow" w:cs="Arial"/>
                <w:b/>
                <w:sz w:val="20"/>
                <w:szCs w:val="20"/>
              </w:rPr>
            </w:pPr>
            <w:r w:rsidRPr="000D2ECC">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rsidR="003674D1" w:rsidRPr="000D2ECC" w:rsidRDefault="003674D1" w:rsidP="00287C77">
            <w:pPr>
              <w:rPr>
                <w:rFonts w:ascii="Arial Narrow" w:hAnsi="Arial Narrow" w:cs="Arial"/>
                <w:sz w:val="20"/>
                <w:szCs w:val="20"/>
              </w:rPr>
            </w:pPr>
            <w:r w:rsidRPr="000D2ECC">
              <w:rPr>
                <w:rFonts w:ascii="Arial Narrow" w:hAnsi="Arial Narrow" w:cs="Arial"/>
                <w:sz w:val="20"/>
                <w:szCs w:val="20"/>
              </w:rPr>
              <w:t>Continuing treatment</w:t>
            </w:r>
          </w:p>
        </w:tc>
      </w:tr>
      <w:tr w:rsidR="003674D1" w:rsidRPr="000D2ECC" w:rsidTr="002B712D">
        <w:trPr>
          <w:cantSplit/>
          <w:trHeight w:val="360"/>
        </w:trPr>
        <w:tc>
          <w:tcPr>
            <w:tcW w:w="2835" w:type="dxa"/>
            <w:tcBorders>
              <w:top w:val="single" w:sz="4" w:space="0" w:color="auto"/>
              <w:left w:val="single" w:sz="4" w:space="0" w:color="auto"/>
              <w:bottom w:val="single" w:sz="4" w:space="0" w:color="auto"/>
              <w:right w:val="single" w:sz="4" w:space="0" w:color="auto"/>
            </w:tcBorders>
          </w:tcPr>
          <w:p w:rsidR="003674D1" w:rsidRPr="000D2ECC" w:rsidRDefault="003674D1" w:rsidP="00287C77">
            <w:pPr>
              <w:rPr>
                <w:rFonts w:ascii="Arial Narrow" w:hAnsi="Arial Narrow" w:cs="Arial"/>
                <w:b/>
                <w:sz w:val="20"/>
                <w:szCs w:val="20"/>
              </w:rPr>
            </w:pPr>
            <w:r w:rsidRPr="000D2ECC">
              <w:rPr>
                <w:rFonts w:ascii="Arial Narrow" w:hAnsi="Arial Narrow" w:cs="Arial"/>
                <w:b/>
                <w:sz w:val="20"/>
                <w:szCs w:val="20"/>
              </w:rPr>
              <w:t>Restriction Level / Method:</w:t>
            </w:r>
          </w:p>
          <w:p w:rsidR="003674D1" w:rsidRPr="000D2ECC" w:rsidRDefault="003674D1" w:rsidP="00287C77">
            <w:pPr>
              <w:rPr>
                <w:rFonts w:ascii="Arial Narrow" w:hAnsi="Arial Narrow" w:cs="Arial"/>
                <w:i/>
                <w:sz w:val="20"/>
                <w:szCs w:val="20"/>
              </w:rPr>
            </w:pPr>
          </w:p>
          <w:p w:rsidR="003674D1" w:rsidRPr="000D2ECC" w:rsidRDefault="003674D1" w:rsidP="00287C77">
            <w:pPr>
              <w:rPr>
                <w:rFonts w:ascii="Arial Narrow" w:hAnsi="Arial Narrow" w:cs="Arial"/>
                <w:i/>
                <w:sz w:val="20"/>
                <w:szCs w:val="20"/>
              </w:rPr>
            </w:pPr>
          </w:p>
          <w:p w:rsidR="003674D1" w:rsidRPr="000D2ECC" w:rsidRDefault="003674D1" w:rsidP="00287C77">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3674D1" w:rsidRPr="000D2ECC" w:rsidRDefault="003674D1" w:rsidP="00287C77">
            <w:pPr>
              <w:rPr>
                <w:rFonts w:ascii="Arial Narrow" w:hAnsi="Arial Narrow" w:cs="Arial"/>
                <w:sz w:val="20"/>
                <w:szCs w:val="20"/>
              </w:rPr>
            </w:pPr>
            <w:r w:rsidRPr="00FB55FC">
              <w:rPr>
                <w:rFonts w:ascii="Arial Narrow" w:hAnsi="Arial Narrow" w:cs="Arial"/>
                <w:sz w:val="20"/>
                <w:szCs w:val="20"/>
              </w:rPr>
              <w:fldChar w:fldCharType="begin">
                <w:ffData>
                  <w:name w:val="Check1"/>
                  <w:enabled/>
                  <w:calcOnExit w:val="0"/>
                  <w:checkBox>
                    <w:sizeAuto/>
                    <w:default w:val="0"/>
                  </w:checkBox>
                </w:ffData>
              </w:fldChar>
            </w:r>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r w:rsidRPr="000D2ECC">
              <w:rPr>
                <w:rFonts w:ascii="Arial Narrow" w:hAnsi="Arial Narrow" w:cs="Arial"/>
                <w:sz w:val="20"/>
                <w:szCs w:val="20"/>
              </w:rPr>
              <w:t>Restricted benefit</w:t>
            </w:r>
          </w:p>
          <w:p w:rsidR="003674D1" w:rsidRPr="000D2ECC" w:rsidRDefault="003674D1" w:rsidP="00287C77">
            <w:pPr>
              <w:rPr>
                <w:rFonts w:ascii="Arial Narrow" w:hAnsi="Arial Narrow" w:cs="Arial"/>
                <w:sz w:val="20"/>
                <w:szCs w:val="20"/>
              </w:rPr>
            </w:pPr>
            <w:r w:rsidRPr="00FB55FC">
              <w:rPr>
                <w:rFonts w:ascii="Arial Narrow" w:hAnsi="Arial Narrow" w:cs="Arial"/>
                <w:sz w:val="20"/>
                <w:szCs w:val="20"/>
              </w:rPr>
              <w:fldChar w:fldCharType="begin">
                <w:ffData>
                  <w:name w:val=""/>
                  <w:enabled/>
                  <w:calcOnExit w:val="0"/>
                  <w:checkBox>
                    <w:sizeAuto/>
                    <w:default w:val="0"/>
                  </w:checkBox>
                </w:ffData>
              </w:fldChar>
            </w:r>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r w:rsidRPr="000D2ECC">
              <w:rPr>
                <w:rFonts w:ascii="Arial Narrow" w:hAnsi="Arial Narrow" w:cs="Arial"/>
                <w:sz w:val="20"/>
                <w:szCs w:val="20"/>
              </w:rPr>
              <w:t>Authority Required – In Writing</w:t>
            </w:r>
          </w:p>
          <w:p w:rsidR="003674D1" w:rsidRPr="00CC65AC" w:rsidRDefault="003674D1" w:rsidP="00287C77">
            <w:pPr>
              <w:rPr>
                <w:rFonts w:ascii="Arial Narrow" w:hAnsi="Arial Narrow" w:cs="Arial"/>
                <w:sz w:val="20"/>
                <w:szCs w:val="20"/>
              </w:rPr>
            </w:pPr>
            <w:r w:rsidRPr="00FB55FC">
              <w:rPr>
                <w:rFonts w:ascii="Arial Narrow" w:hAnsi="Arial Narrow" w:cs="Arial"/>
                <w:sz w:val="20"/>
                <w:szCs w:val="20"/>
              </w:rPr>
              <w:fldChar w:fldCharType="begin">
                <w:ffData>
                  <w:name w:val="Check3"/>
                  <w:enabled/>
                  <w:calcOnExit w:val="0"/>
                  <w:checkBox>
                    <w:sizeAuto/>
                    <w:default w:val="0"/>
                  </w:checkBox>
                </w:ffData>
              </w:fldChar>
            </w:r>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r w:rsidRPr="000D2ECC">
              <w:rPr>
                <w:rFonts w:ascii="Arial Narrow" w:hAnsi="Arial Narrow" w:cs="Arial"/>
                <w:sz w:val="20"/>
                <w:szCs w:val="20"/>
              </w:rPr>
              <w:t>Authority Required – Telephone/Electronic/Emergency</w:t>
            </w:r>
          </w:p>
          <w:p w:rsidR="003674D1" w:rsidRPr="000D2ECC" w:rsidRDefault="003674D1" w:rsidP="00287C77">
            <w:pPr>
              <w:rPr>
                <w:rFonts w:ascii="Arial Narrow" w:hAnsi="Arial Narrow" w:cs="Arial"/>
                <w:sz w:val="20"/>
                <w:szCs w:val="20"/>
              </w:rPr>
            </w:pPr>
            <w:r w:rsidRPr="00FB55FC">
              <w:rPr>
                <w:rFonts w:ascii="Arial Narrow" w:hAnsi="Arial Narrow" w:cs="Arial"/>
                <w:sz w:val="20"/>
                <w:szCs w:val="20"/>
              </w:rPr>
              <w:fldChar w:fldCharType="begin">
                <w:ffData>
                  <w:name w:val="Check5"/>
                  <w:enabled/>
                  <w:calcOnExit w:val="0"/>
                  <w:checkBox>
                    <w:sizeAuto/>
                    <w:default w:val="1"/>
                  </w:checkBox>
                </w:ffData>
              </w:fldChar>
            </w:r>
            <w:bookmarkStart w:id="2" w:name="Check5"/>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bookmarkEnd w:id="2"/>
            <w:r w:rsidRPr="000D2ECC">
              <w:rPr>
                <w:rFonts w:ascii="Arial Narrow" w:hAnsi="Arial Narrow" w:cs="Arial"/>
                <w:sz w:val="20"/>
                <w:szCs w:val="20"/>
              </w:rPr>
              <w:t>Streamlined</w:t>
            </w:r>
          </w:p>
        </w:tc>
      </w:tr>
      <w:tr w:rsidR="003674D1" w:rsidRPr="000D2ECC" w:rsidTr="002B712D">
        <w:trPr>
          <w:cantSplit/>
          <w:trHeight w:val="360"/>
        </w:trPr>
        <w:tc>
          <w:tcPr>
            <w:tcW w:w="2835" w:type="dxa"/>
            <w:tcBorders>
              <w:top w:val="single" w:sz="4" w:space="0" w:color="auto"/>
              <w:left w:val="single" w:sz="4" w:space="0" w:color="auto"/>
              <w:bottom w:val="single" w:sz="4" w:space="0" w:color="auto"/>
              <w:right w:val="single" w:sz="4" w:space="0" w:color="auto"/>
            </w:tcBorders>
          </w:tcPr>
          <w:p w:rsidR="003674D1" w:rsidRPr="000D2ECC" w:rsidRDefault="003674D1" w:rsidP="00287C77">
            <w:pPr>
              <w:rPr>
                <w:rFonts w:ascii="Arial Narrow" w:hAnsi="Arial Narrow" w:cs="Arial"/>
                <w:b/>
                <w:sz w:val="20"/>
                <w:szCs w:val="20"/>
              </w:rPr>
            </w:pPr>
            <w:r w:rsidRPr="000D2ECC">
              <w:rPr>
                <w:rFonts w:ascii="Arial Narrow" w:hAnsi="Arial Narrow" w:cs="Arial"/>
                <w:b/>
                <w:sz w:val="20"/>
                <w:szCs w:val="20"/>
              </w:rPr>
              <w:t>Treatment criteria:</w:t>
            </w:r>
          </w:p>
        </w:tc>
        <w:tc>
          <w:tcPr>
            <w:tcW w:w="6379" w:type="dxa"/>
            <w:tcBorders>
              <w:top w:val="single" w:sz="4" w:space="0" w:color="auto"/>
              <w:left w:val="single" w:sz="4" w:space="0" w:color="auto"/>
              <w:bottom w:val="single" w:sz="4" w:space="0" w:color="auto"/>
              <w:right w:val="single" w:sz="4" w:space="0" w:color="auto"/>
            </w:tcBorders>
          </w:tcPr>
          <w:p w:rsidR="003674D1" w:rsidRPr="000D2ECC" w:rsidRDefault="003674D1" w:rsidP="00287C77">
            <w:pPr>
              <w:rPr>
                <w:rFonts w:ascii="Arial Narrow" w:hAnsi="Arial Narrow" w:cs="Arial"/>
                <w:sz w:val="20"/>
                <w:szCs w:val="20"/>
              </w:rPr>
            </w:pPr>
            <w:r w:rsidRPr="000D2ECC">
              <w:rPr>
                <w:rFonts w:ascii="Arial Narrow" w:hAnsi="Arial Narrow" w:cs="Arial"/>
                <w:sz w:val="20"/>
                <w:szCs w:val="20"/>
              </w:rPr>
              <w:t>Must be treated by a nephrologist or in consultation with a nephrologist</w:t>
            </w:r>
          </w:p>
        </w:tc>
      </w:tr>
      <w:tr w:rsidR="003674D1" w:rsidRPr="000D2ECC" w:rsidTr="002B712D">
        <w:trPr>
          <w:cantSplit/>
          <w:trHeight w:val="657"/>
        </w:trPr>
        <w:tc>
          <w:tcPr>
            <w:tcW w:w="2835" w:type="dxa"/>
            <w:tcBorders>
              <w:top w:val="single" w:sz="4" w:space="0" w:color="auto"/>
              <w:left w:val="single" w:sz="4" w:space="0" w:color="auto"/>
              <w:bottom w:val="single" w:sz="4" w:space="0" w:color="auto"/>
              <w:right w:val="single" w:sz="4" w:space="0" w:color="auto"/>
            </w:tcBorders>
          </w:tcPr>
          <w:p w:rsidR="003674D1" w:rsidRPr="000D2ECC" w:rsidRDefault="003674D1" w:rsidP="00287C77">
            <w:pPr>
              <w:rPr>
                <w:rFonts w:ascii="Arial Narrow" w:hAnsi="Arial Narrow" w:cs="Arial"/>
                <w:b/>
                <w:sz w:val="20"/>
                <w:szCs w:val="20"/>
              </w:rPr>
            </w:pPr>
            <w:r w:rsidRPr="000D2ECC">
              <w:rPr>
                <w:rFonts w:ascii="Arial Narrow" w:hAnsi="Arial Narrow" w:cs="Arial"/>
                <w:b/>
                <w:sz w:val="20"/>
                <w:szCs w:val="20"/>
              </w:rPr>
              <w:t>Clinical criteria:</w:t>
            </w:r>
          </w:p>
          <w:p w:rsidR="003674D1" w:rsidRPr="000D2ECC" w:rsidRDefault="003674D1" w:rsidP="00287C77">
            <w:pPr>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rsidR="003674D1" w:rsidRPr="000D2ECC" w:rsidRDefault="003674D1" w:rsidP="00287C77">
            <w:pPr>
              <w:rPr>
                <w:rFonts w:ascii="Arial Narrow" w:hAnsi="Arial Narrow" w:cs="Arial"/>
                <w:sz w:val="20"/>
                <w:szCs w:val="20"/>
              </w:rPr>
            </w:pPr>
            <w:r w:rsidRPr="000D2ECC">
              <w:rPr>
                <w:rFonts w:ascii="Arial Narrow" w:hAnsi="Arial Narrow" w:cs="Arial"/>
                <w:sz w:val="20"/>
                <w:szCs w:val="20"/>
              </w:rPr>
              <w:t>Patient must have previously received PBS-subsidised treatment with this drug for this condition,</w:t>
            </w:r>
          </w:p>
          <w:p w:rsidR="003674D1" w:rsidRPr="000D2ECC" w:rsidRDefault="003674D1" w:rsidP="00287C77">
            <w:pPr>
              <w:rPr>
                <w:rFonts w:ascii="Arial Narrow" w:hAnsi="Arial Narrow" w:cs="Arial"/>
                <w:sz w:val="20"/>
                <w:szCs w:val="20"/>
              </w:rPr>
            </w:pPr>
            <w:r w:rsidRPr="000D2ECC">
              <w:rPr>
                <w:rFonts w:ascii="Arial Narrow" w:hAnsi="Arial Narrow" w:cs="Arial"/>
                <w:sz w:val="20"/>
                <w:szCs w:val="20"/>
              </w:rPr>
              <w:t>AND</w:t>
            </w:r>
          </w:p>
          <w:p w:rsidR="003674D1" w:rsidRPr="000D2ECC" w:rsidRDefault="003674D1" w:rsidP="00287C77">
            <w:pPr>
              <w:rPr>
                <w:rFonts w:ascii="Arial Narrow" w:hAnsi="Arial Narrow" w:cs="Arial"/>
                <w:sz w:val="20"/>
                <w:szCs w:val="20"/>
              </w:rPr>
            </w:pPr>
            <w:r w:rsidRPr="000D2ECC">
              <w:rPr>
                <w:rFonts w:ascii="Arial Narrow" w:hAnsi="Arial Narrow" w:cs="Arial"/>
                <w:sz w:val="20"/>
                <w:szCs w:val="20"/>
              </w:rPr>
              <w:t>Patient must not have end-stage renal disease defined as an estimated glomerular filtration rate (eGFR) of less than 15 mL/min/1.73m2,</w:t>
            </w:r>
          </w:p>
          <w:p w:rsidR="003674D1" w:rsidRPr="000D2ECC" w:rsidRDefault="003674D1" w:rsidP="00287C77">
            <w:pPr>
              <w:rPr>
                <w:rFonts w:ascii="Arial Narrow" w:hAnsi="Arial Narrow" w:cs="Arial"/>
                <w:sz w:val="20"/>
                <w:szCs w:val="20"/>
              </w:rPr>
            </w:pPr>
            <w:r w:rsidRPr="000D2ECC">
              <w:rPr>
                <w:rFonts w:ascii="Arial Narrow" w:hAnsi="Arial Narrow" w:cs="Arial"/>
                <w:sz w:val="20"/>
                <w:szCs w:val="20"/>
              </w:rPr>
              <w:t>AND</w:t>
            </w:r>
          </w:p>
          <w:p w:rsidR="003674D1" w:rsidRPr="000D2ECC" w:rsidRDefault="003674D1" w:rsidP="00287C77">
            <w:pPr>
              <w:rPr>
                <w:rFonts w:ascii="Arial Narrow" w:hAnsi="Arial Narrow" w:cs="Arial"/>
                <w:sz w:val="20"/>
                <w:szCs w:val="20"/>
              </w:rPr>
            </w:pPr>
            <w:r w:rsidRPr="000D2ECC">
              <w:rPr>
                <w:rFonts w:ascii="Arial Narrow" w:hAnsi="Arial Narrow" w:cs="Arial"/>
                <w:sz w:val="20"/>
                <w:szCs w:val="20"/>
              </w:rPr>
              <w:t>Patient must not have had a kidney transplant.</w:t>
            </w:r>
          </w:p>
        </w:tc>
      </w:tr>
      <w:tr w:rsidR="003674D1" w:rsidRPr="000D2ECC" w:rsidTr="002B712D">
        <w:trPr>
          <w:cantSplit/>
          <w:trHeight w:val="360"/>
        </w:trPr>
        <w:tc>
          <w:tcPr>
            <w:tcW w:w="2835" w:type="dxa"/>
            <w:tcBorders>
              <w:top w:val="single" w:sz="4" w:space="0" w:color="auto"/>
              <w:left w:val="single" w:sz="4" w:space="0" w:color="auto"/>
              <w:bottom w:val="single" w:sz="4" w:space="0" w:color="auto"/>
              <w:right w:val="single" w:sz="4" w:space="0" w:color="auto"/>
            </w:tcBorders>
          </w:tcPr>
          <w:p w:rsidR="003674D1" w:rsidRPr="000D2ECC" w:rsidRDefault="003674D1" w:rsidP="00287C77">
            <w:pPr>
              <w:rPr>
                <w:rFonts w:ascii="Arial Narrow" w:hAnsi="Arial Narrow" w:cs="Arial"/>
                <w:b/>
                <w:sz w:val="20"/>
                <w:szCs w:val="20"/>
              </w:rPr>
            </w:pPr>
            <w:r w:rsidRPr="000D2ECC">
              <w:rPr>
                <w:rFonts w:ascii="Arial Narrow" w:hAnsi="Arial Narrow" w:cs="Arial"/>
                <w:b/>
                <w:sz w:val="20"/>
                <w:szCs w:val="20"/>
              </w:rPr>
              <w:t>Cautions:</w:t>
            </w:r>
          </w:p>
          <w:p w:rsidR="003674D1" w:rsidRPr="000D2ECC" w:rsidRDefault="003674D1" w:rsidP="00287C77">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3674D1" w:rsidRPr="000D2ECC" w:rsidRDefault="003674D1" w:rsidP="00287C77">
            <w:pPr>
              <w:rPr>
                <w:rFonts w:ascii="Arial Narrow" w:hAnsi="Arial Narrow" w:cs="Arial"/>
                <w:sz w:val="20"/>
                <w:szCs w:val="20"/>
              </w:rPr>
            </w:pPr>
            <w:r w:rsidRPr="000D2ECC">
              <w:rPr>
                <w:rFonts w:ascii="Arial Narrow" w:hAnsi="Arial Narrow" w:cs="Arial"/>
                <w:sz w:val="20"/>
                <w:szCs w:val="20"/>
              </w:rPr>
              <w:t>Tolvaptan has been associated with idiosyncratic hepatic toxicity. Liver function monitoring is required.</w:t>
            </w:r>
          </w:p>
        </w:tc>
      </w:tr>
    </w:tbl>
    <w:p w:rsidR="003674D1" w:rsidRPr="000D2ECC" w:rsidRDefault="003674D1" w:rsidP="00636877">
      <w:pPr>
        <w:spacing w:after="120"/>
        <w:rPr>
          <w:rFonts w:asciiTheme="minorHAnsi" w:eastAsiaTheme="minorHAnsi" w:hAnsiTheme="minorHAnsi" w:cstheme="minorBidi"/>
          <w:b/>
          <w:i/>
          <w:color w:val="000000" w:themeColor="text1"/>
          <w:lang w:eastAsia="en-US"/>
        </w:rPr>
      </w:pPr>
    </w:p>
    <w:p w:rsidR="00F678A5" w:rsidRPr="000D2ECC" w:rsidRDefault="00F678A5" w:rsidP="00636877">
      <w:pPr>
        <w:pStyle w:val="Bodytextitalics"/>
      </w:pPr>
      <w:r w:rsidRPr="000D2ECC">
        <w:t>For more detail on PBAC’s view, see section 5 PBAC outcome.</w:t>
      </w:r>
    </w:p>
    <w:p w:rsidR="00C603D4" w:rsidRPr="000D2ECC" w:rsidRDefault="00872A39" w:rsidP="00636877">
      <w:pPr>
        <w:pStyle w:val="2-SectionHeading"/>
      </w:pPr>
      <w:r w:rsidRPr="000D2ECC">
        <w:t>Background</w:t>
      </w:r>
    </w:p>
    <w:p w:rsidR="009855A8" w:rsidRPr="000D2ECC" w:rsidRDefault="009479A2" w:rsidP="00636877">
      <w:pPr>
        <w:pStyle w:val="3-BodyText"/>
        <w:rPr>
          <w:i/>
        </w:rPr>
      </w:pPr>
      <w:r w:rsidRPr="000D2ECC">
        <w:t>Tolvaptan was TGA registered on 24 March 2017</w:t>
      </w:r>
      <w:r w:rsidR="009855A8" w:rsidRPr="000D2ECC">
        <w:t xml:space="preserve"> for</w:t>
      </w:r>
      <w:r w:rsidR="009855A8" w:rsidRPr="000D2ECC" w:rsidDel="009A61CA">
        <w:t xml:space="preserve"> </w:t>
      </w:r>
      <w:r w:rsidRPr="000D2ECC">
        <w:t>ADPKD</w:t>
      </w:r>
      <w:r w:rsidR="00D86D19" w:rsidRPr="000D2ECC">
        <w:t xml:space="preserve"> in both split dose and single dose forms</w:t>
      </w:r>
      <w:r w:rsidR="009855A8" w:rsidRPr="000D2ECC">
        <w:t xml:space="preserve">. </w:t>
      </w:r>
    </w:p>
    <w:p w:rsidR="0012749D" w:rsidRPr="000D2ECC" w:rsidRDefault="00451BFC" w:rsidP="00636877">
      <w:pPr>
        <w:pStyle w:val="3-BodyText"/>
        <w:rPr>
          <w:i/>
        </w:rPr>
      </w:pPr>
      <w:r w:rsidRPr="000D2ECC">
        <w:t>Tolvaptan was recommended by the PBAC</w:t>
      </w:r>
      <w:r w:rsidR="00872A39" w:rsidRPr="000D2ECC">
        <w:t xml:space="preserve"> for ADPKD</w:t>
      </w:r>
      <w:r w:rsidRPr="000D2ECC">
        <w:t xml:space="preserve"> </w:t>
      </w:r>
      <w:r w:rsidR="00872A39" w:rsidRPr="000D2ECC">
        <w:t xml:space="preserve">in </w:t>
      </w:r>
      <w:r w:rsidRPr="000D2ECC">
        <w:t xml:space="preserve">July 2018 and </w:t>
      </w:r>
      <w:r w:rsidR="00872A39" w:rsidRPr="000D2ECC">
        <w:t xml:space="preserve">was </w:t>
      </w:r>
      <w:r w:rsidRPr="000D2ECC">
        <w:t>PBS listed on 1 January 2019.</w:t>
      </w:r>
    </w:p>
    <w:p w:rsidR="000B558D" w:rsidRPr="000D2ECC" w:rsidRDefault="00451BFC" w:rsidP="00636877">
      <w:pPr>
        <w:pStyle w:val="Heading1"/>
        <w:keepNext/>
        <w:keepLines/>
        <w:numPr>
          <w:ilvl w:val="0"/>
          <w:numId w:val="3"/>
        </w:numPr>
        <w:spacing w:before="240"/>
        <w:ind w:left="709" w:hanging="709"/>
        <w:rPr>
          <w:sz w:val="32"/>
          <w:szCs w:val="32"/>
        </w:rPr>
      </w:pPr>
      <w:r w:rsidRPr="000D2ECC">
        <w:rPr>
          <w:sz w:val="32"/>
          <w:szCs w:val="32"/>
        </w:rPr>
        <w:t>Requested listing changes</w:t>
      </w:r>
      <w:r w:rsidR="00F678A5" w:rsidRPr="000D2ECC">
        <w:rPr>
          <w:sz w:val="32"/>
          <w:szCs w:val="32"/>
        </w:rPr>
        <w:t xml:space="preserve"> and consideration of the evidence</w:t>
      </w:r>
    </w:p>
    <w:p w:rsidR="00F678A5" w:rsidRPr="000D2ECC" w:rsidRDefault="00F678A5" w:rsidP="00636877">
      <w:pPr>
        <w:pStyle w:val="Heading2"/>
        <w:keepLines/>
        <w:spacing w:before="240" w:after="120"/>
        <w:rPr>
          <w:rFonts w:asciiTheme="minorHAnsi" w:eastAsiaTheme="majorEastAsia" w:hAnsiTheme="minorHAnsi" w:cstheme="majorBidi"/>
          <w:sz w:val="28"/>
          <w:szCs w:val="28"/>
          <w:lang w:eastAsia="en-US"/>
        </w:rPr>
      </w:pPr>
      <w:r w:rsidRPr="000D2ECC">
        <w:rPr>
          <w:rFonts w:asciiTheme="minorHAnsi" w:eastAsiaTheme="majorEastAsia" w:hAnsiTheme="minorHAnsi" w:cstheme="majorBidi"/>
          <w:sz w:val="28"/>
          <w:szCs w:val="28"/>
          <w:lang w:eastAsia="en-US"/>
        </w:rPr>
        <w:t>Sponsor hearing</w:t>
      </w:r>
    </w:p>
    <w:p w:rsidR="00F678A5" w:rsidRPr="000D2ECC" w:rsidRDefault="00F678A5" w:rsidP="00636877">
      <w:pPr>
        <w:numPr>
          <w:ilvl w:val="1"/>
          <w:numId w:val="1"/>
        </w:numPr>
        <w:spacing w:after="120"/>
        <w:rPr>
          <w:rFonts w:asciiTheme="minorHAnsi" w:hAnsiTheme="minorHAnsi" w:cs="Arial"/>
          <w:bCs/>
          <w:snapToGrid w:val="0"/>
        </w:rPr>
      </w:pPr>
      <w:r w:rsidRPr="000D2ECC">
        <w:rPr>
          <w:rFonts w:asciiTheme="minorHAnsi" w:hAnsiTheme="minorHAnsi" w:cs="Arial"/>
          <w:bCs/>
          <w:snapToGrid w:val="0"/>
        </w:rPr>
        <w:t>There was no hearing for this ite</w:t>
      </w:r>
      <w:r w:rsidR="00220F94" w:rsidRPr="000D2ECC">
        <w:rPr>
          <w:rFonts w:asciiTheme="minorHAnsi" w:hAnsiTheme="minorHAnsi" w:cs="Arial"/>
          <w:bCs/>
          <w:snapToGrid w:val="0"/>
        </w:rPr>
        <w:t>m as it was a minor submission.</w:t>
      </w:r>
    </w:p>
    <w:p w:rsidR="00F678A5" w:rsidRPr="000D2ECC" w:rsidRDefault="00F678A5" w:rsidP="00636877">
      <w:pPr>
        <w:pStyle w:val="Heading2"/>
        <w:keepLines/>
        <w:spacing w:before="240" w:after="120"/>
        <w:rPr>
          <w:rFonts w:asciiTheme="minorHAnsi" w:eastAsiaTheme="majorEastAsia" w:hAnsiTheme="minorHAnsi" w:cstheme="majorBidi"/>
          <w:sz w:val="28"/>
          <w:szCs w:val="28"/>
          <w:lang w:eastAsia="en-US"/>
        </w:rPr>
      </w:pPr>
      <w:r w:rsidRPr="000D2ECC">
        <w:rPr>
          <w:rFonts w:asciiTheme="minorHAnsi" w:eastAsiaTheme="majorEastAsia" w:hAnsiTheme="minorHAnsi" w:cstheme="majorBidi"/>
          <w:sz w:val="28"/>
          <w:szCs w:val="28"/>
          <w:lang w:eastAsia="en-US"/>
        </w:rPr>
        <w:t>Consumer comments</w:t>
      </w:r>
    </w:p>
    <w:p w:rsidR="00F678A5" w:rsidRPr="000D2ECC" w:rsidRDefault="00F678A5" w:rsidP="00636877">
      <w:pPr>
        <w:numPr>
          <w:ilvl w:val="1"/>
          <w:numId w:val="1"/>
        </w:numPr>
        <w:spacing w:after="120"/>
        <w:rPr>
          <w:rFonts w:asciiTheme="minorHAnsi" w:hAnsiTheme="minorHAnsi" w:cs="Arial"/>
          <w:bCs/>
          <w:snapToGrid w:val="0"/>
        </w:rPr>
      </w:pPr>
      <w:r w:rsidRPr="000D2ECC">
        <w:rPr>
          <w:rFonts w:asciiTheme="minorHAnsi" w:hAnsiTheme="minorHAnsi" w:cs="Arial"/>
          <w:bCs/>
          <w:snapToGrid w:val="0"/>
        </w:rPr>
        <w:t>The PBAC noted that no consumer comme</w:t>
      </w:r>
      <w:r w:rsidR="00220F94" w:rsidRPr="000D2ECC">
        <w:rPr>
          <w:rFonts w:asciiTheme="minorHAnsi" w:hAnsiTheme="minorHAnsi" w:cs="Arial"/>
          <w:bCs/>
          <w:snapToGrid w:val="0"/>
        </w:rPr>
        <w:t>nts were received for this item</w:t>
      </w:r>
      <w:r w:rsidRPr="000D2ECC">
        <w:rPr>
          <w:rFonts w:asciiTheme="minorHAnsi" w:hAnsiTheme="minorHAnsi" w:cs="Arial"/>
          <w:bCs/>
          <w:snapToGrid w:val="0"/>
        </w:rPr>
        <w:t>.</w:t>
      </w:r>
    </w:p>
    <w:p w:rsidR="00693DFB" w:rsidRPr="000D2ECC" w:rsidRDefault="00451BFC" w:rsidP="00636877">
      <w:pPr>
        <w:pStyle w:val="Heading2"/>
        <w:keepLines/>
        <w:spacing w:before="240" w:after="120"/>
        <w:rPr>
          <w:rFonts w:asciiTheme="minorHAnsi" w:eastAsiaTheme="majorEastAsia" w:hAnsiTheme="minorHAnsi" w:cstheme="majorBidi"/>
          <w:sz w:val="28"/>
          <w:szCs w:val="28"/>
          <w:lang w:eastAsia="en-US"/>
        </w:rPr>
      </w:pPr>
      <w:r w:rsidRPr="000D2ECC">
        <w:rPr>
          <w:rFonts w:asciiTheme="minorHAnsi" w:eastAsiaTheme="majorEastAsia" w:hAnsiTheme="minorHAnsi" w:cstheme="majorBidi"/>
          <w:sz w:val="28"/>
          <w:szCs w:val="28"/>
          <w:lang w:eastAsia="en-US"/>
        </w:rPr>
        <w:t>New single-dose packs</w:t>
      </w:r>
    </w:p>
    <w:p w:rsidR="0076420C" w:rsidRPr="000D2ECC" w:rsidRDefault="00980B0E" w:rsidP="00636877">
      <w:pPr>
        <w:pStyle w:val="3-BodyText"/>
      </w:pPr>
      <w:r w:rsidRPr="000D2ECC">
        <w:t xml:space="preserve">The minor submission </w:t>
      </w:r>
      <w:r w:rsidR="009479A2" w:rsidRPr="000D2ECC">
        <w:t xml:space="preserve">requested listing of two new </w:t>
      </w:r>
      <w:r w:rsidR="00FE62DC" w:rsidRPr="00CC65AC">
        <w:t xml:space="preserve">forms of tolvaptan, 15 mg tablet and 30 mg tablet, in </w:t>
      </w:r>
      <w:r w:rsidR="009479A2" w:rsidRPr="00CC65AC">
        <w:t xml:space="preserve">single-dose packs of 28 tablets. The submission stated the addition of these two new </w:t>
      </w:r>
      <w:r w:rsidR="00FE62DC" w:rsidRPr="00CC65AC">
        <w:t xml:space="preserve">forms </w:t>
      </w:r>
      <w:r w:rsidR="009479A2" w:rsidRPr="00CC65AC">
        <w:t>will increase dose flexibility</w:t>
      </w:r>
      <w:r w:rsidR="00B23A76" w:rsidRPr="00CC65AC">
        <w:t xml:space="preserve"> as </w:t>
      </w:r>
      <w:r w:rsidR="00441186" w:rsidRPr="00CC65AC">
        <w:t xml:space="preserve">some </w:t>
      </w:r>
      <w:r w:rsidR="00B23A76" w:rsidRPr="00CC65AC">
        <w:t>patients require individualised doses.</w:t>
      </w:r>
    </w:p>
    <w:p w:rsidR="00B23A76" w:rsidRPr="000D2ECC" w:rsidRDefault="00B23A76" w:rsidP="00636877">
      <w:pPr>
        <w:pStyle w:val="3-BodyText"/>
      </w:pPr>
      <w:r w:rsidRPr="000D2ECC">
        <w:lastRenderedPageBreak/>
        <w:t xml:space="preserve">The submission noted some patients require a reduced dose if on medicines that inhibit the CYP3A liver enzyme and furthermore, some patients require temporary dose reduction for individual reasons. Based on European marketing data, </w:t>
      </w:r>
      <w:r w:rsidR="008F284A" w:rsidRPr="000D2ECC">
        <w:t>the submission estimated 1-5% of total use would be for these single dose packs.</w:t>
      </w:r>
    </w:p>
    <w:p w:rsidR="0040583E" w:rsidRPr="000D2ECC" w:rsidRDefault="008F284A" w:rsidP="00636877">
      <w:pPr>
        <w:pStyle w:val="3-BodyText"/>
      </w:pPr>
      <w:r w:rsidRPr="000D2ECC">
        <w:t xml:space="preserve">The submission proposed the </w:t>
      </w:r>
      <w:r w:rsidR="00F6167A" w:rsidRPr="000D2ECC">
        <w:t>AEMP</w:t>
      </w:r>
      <w:r w:rsidRPr="000D2ECC">
        <w:t xml:space="preserve"> per tablet be the same as that of the currently available multi-dose packs, such that the </w:t>
      </w:r>
      <w:r w:rsidR="00F6167A" w:rsidRPr="000D2ECC">
        <w:t>AEMP</w:t>
      </w:r>
      <w:r w:rsidR="0029740D" w:rsidRPr="000D2ECC">
        <w:t xml:space="preserve"> per day</w:t>
      </w:r>
      <w:r w:rsidR="00F6167A" w:rsidRPr="000D2ECC">
        <w:t xml:space="preserve"> </w:t>
      </w:r>
      <w:r w:rsidRPr="000D2ECC">
        <w:t xml:space="preserve">of treatment </w:t>
      </w:r>
      <w:r w:rsidR="00D34802" w:rsidRPr="000D2ECC">
        <w:t xml:space="preserve">among patients on a once daily regimen would be half that of the split-dose regimen. Further, the </w:t>
      </w:r>
      <w:r w:rsidR="00F6167A" w:rsidRPr="000D2ECC">
        <w:t>AEMP</w:t>
      </w:r>
      <w:r w:rsidR="00D34802" w:rsidRPr="000D2ECC">
        <w:t xml:space="preserve"> of two single strength packs would be equal to that of a split-dose pack. </w:t>
      </w:r>
      <w:r w:rsidR="00441186" w:rsidRPr="000D2ECC">
        <w:t>(Table 1)</w:t>
      </w:r>
    </w:p>
    <w:p w:rsidR="00061F2D" w:rsidRPr="000D2ECC" w:rsidRDefault="00061F2D" w:rsidP="00636877">
      <w:pPr>
        <w:pStyle w:val="Tabletitles"/>
        <w:keepNext/>
      </w:pPr>
      <w:r w:rsidRPr="000D2ECC">
        <w:t xml:space="preserve">Table 1: Published and </w:t>
      </w:r>
      <w:r w:rsidR="0028218B" w:rsidRPr="000D2ECC">
        <w:t>e</w:t>
      </w:r>
      <w:r w:rsidRPr="000D2ECC">
        <w:t xml:space="preserve">ffective prices for tolvaptan single and split dose packs </w:t>
      </w:r>
      <w:r w:rsidR="00C97A5B" w:rsidRPr="000D2ECC">
        <w:t>(</w:t>
      </w:r>
      <w:r w:rsidR="0029740D" w:rsidRPr="000D2ECC">
        <w:t>General Schedule</w:t>
      </w:r>
      <w:r w:rsidR="00C97A5B" w:rsidRPr="000D2ECC">
        <w:t>)</w:t>
      </w:r>
    </w:p>
    <w:tbl>
      <w:tblPr>
        <w:tblStyle w:val="TableGrid"/>
        <w:tblW w:w="5000" w:type="pct"/>
        <w:tblLook w:val="04A0" w:firstRow="1" w:lastRow="0" w:firstColumn="1" w:lastColumn="0" w:noHBand="0" w:noVBand="1"/>
        <w:tblCaption w:val="Table 1: Published and effective prices for tolvaptan single and split dose packs (General Schedule)"/>
      </w:tblPr>
      <w:tblGrid>
        <w:gridCol w:w="1899"/>
        <w:gridCol w:w="2380"/>
        <w:gridCol w:w="633"/>
        <w:gridCol w:w="1008"/>
        <w:gridCol w:w="1080"/>
        <w:gridCol w:w="1008"/>
        <w:gridCol w:w="1008"/>
      </w:tblGrid>
      <w:tr w:rsidR="00061F2D" w:rsidRPr="000D2ECC" w:rsidTr="00740F16">
        <w:trPr>
          <w:tblHeader/>
        </w:trPr>
        <w:tc>
          <w:tcPr>
            <w:tcW w:w="1053" w:type="pct"/>
            <w:vMerge w:val="restart"/>
            <w:vAlign w:val="center"/>
          </w:tcPr>
          <w:p w:rsidR="00061F2D" w:rsidRPr="000D2ECC" w:rsidRDefault="00061F2D" w:rsidP="00636877">
            <w:pPr>
              <w:pStyle w:val="Tabletitles"/>
              <w:jc w:val="center"/>
            </w:pPr>
            <w:r w:rsidRPr="000D2ECC">
              <w:t>Form</w:t>
            </w:r>
          </w:p>
        </w:tc>
        <w:tc>
          <w:tcPr>
            <w:tcW w:w="1320" w:type="pct"/>
            <w:vMerge w:val="restart"/>
            <w:vAlign w:val="center"/>
          </w:tcPr>
          <w:p w:rsidR="00061F2D" w:rsidRPr="000D2ECC" w:rsidRDefault="00061F2D" w:rsidP="00636877">
            <w:pPr>
              <w:pStyle w:val="Tabletitles"/>
              <w:jc w:val="center"/>
            </w:pPr>
            <w:r w:rsidRPr="000D2ECC">
              <w:t>Presentations</w:t>
            </w:r>
          </w:p>
        </w:tc>
        <w:tc>
          <w:tcPr>
            <w:tcW w:w="351" w:type="pct"/>
            <w:vMerge w:val="restart"/>
            <w:vAlign w:val="center"/>
          </w:tcPr>
          <w:p w:rsidR="00061F2D" w:rsidRPr="000D2ECC" w:rsidRDefault="00061F2D" w:rsidP="00636877">
            <w:pPr>
              <w:pStyle w:val="Tabletitles"/>
              <w:jc w:val="center"/>
            </w:pPr>
            <w:r w:rsidRPr="000D2ECC">
              <w:t>Max qty</w:t>
            </w:r>
          </w:p>
        </w:tc>
        <w:tc>
          <w:tcPr>
            <w:tcW w:w="1158" w:type="pct"/>
            <w:gridSpan w:val="2"/>
            <w:vAlign w:val="center"/>
          </w:tcPr>
          <w:p w:rsidR="00061F2D" w:rsidRPr="000D2ECC" w:rsidRDefault="00061F2D" w:rsidP="00636877">
            <w:pPr>
              <w:pStyle w:val="Tabletitles"/>
              <w:jc w:val="center"/>
            </w:pPr>
            <w:r w:rsidRPr="000D2ECC">
              <w:t>Published</w:t>
            </w:r>
          </w:p>
        </w:tc>
        <w:tc>
          <w:tcPr>
            <w:tcW w:w="1118" w:type="pct"/>
            <w:gridSpan w:val="2"/>
            <w:vAlign w:val="center"/>
          </w:tcPr>
          <w:p w:rsidR="00061F2D" w:rsidRPr="000D2ECC" w:rsidRDefault="00061F2D" w:rsidP="00636877">
            <w:pPr>
              <w:pStyle w:val="Tabletitles"/>
              <w:jc w:val="center"/>
            </w:pPr>
            <w:r w:rsidRPr="000D2ECC">
              <w:t>Effective</w:t>
            </w:r>
          </w:p>
        </w:tc>
      </w:tr>
      <w:tr w:rsidR="00061F2D" w:rsidRPr="000D2ECC" w:rsidTr="00740F16">
        <w:trPr>
          <w:tblHeader/>
        </w:trPr>
        <w:tc>
          <w:tcPr>
            <w:tcW w:w="1053" w:type="pct"/>
            <w:vMerge/>
            <w:vAlign w:val="center"/>
          </w:tcPr>
          <w:p w:rsidR="00061F2D" w:rsidRPr="000D2ECC" w:rsidRDefault="00061F2D" w:rsidP="00636877">
            <w:pPr>
              <w:pStyle w:val="Tabletitles"/>
              <w:jc w:val="center"/>
            </w:pPr>
          </w:p>
        </w:tc>
        <w:tc>
          <w:tcPr>
            <w:tcW w:w="1320" w:type="pct"/>
            <w:vMerge/>
            <w:vAlign w:val="center"/>
          </w:tcPr>
          <w:p w:rsidR="00061F2D" w:rsidRPr="000D2ECC" w:rsidRDefault="00061F2D" w:rsidP="00636877">
            <w:pPr>
              <w:pStyle w:val="Tabletitles"/>
              <w:jc w:val="center"/>
            </w:pPr>
          </w:p>
        </w:tc>
        <w:tc>
          <w:tcPr>
            <w:tcW w:w="351" w:type="pct"/>
            <w:vMerge/>
            <w:vAlign w:val="center"/>
          </w:tcPr>
          <w:p w:rsidR="00061F2D" w:rsidRPr="000D2ECC" w:rsidRDefault="00061F2D" w:rsidP="00636877">
            <w:pPr>
              <w:pStyle w:val="Tabletitles"/>
              <w:jc w:val="center"/>
            </w:pPr>
          </w:p>
        </w:tc>
        <w:tc>
          <w:tcPr>
            <w:tcW w:w="559" w:type="pct"/>
            <w:vAlign w:val="center"/>
          </w:tcPr>
          <w:p w:rsidR="00061F2D" w:rsidRPr="000D2ECC" w:rsidRDefault="00061F2D" w:rsidP="00636877">
            <w:pPr>
              <w:pStyle w:val="Tabletitles"/>
              <w:jc w:val="center"/>
            </w:pPr>
            <w:r w:rsidRPr="000D2ECC">
              <w:t>AEMP</w:t>
            </w:r>
          </w:p>
        </w:tc>
        <w:tc>
          <w:tcPr>
            <w:tcW w:w="599" w:type="pct"/>
            <w:vAlign w:val="center"/>
          </w:tcPr>
          <w:p w:rsidR="00061F2D" w:rsidRPr="000D2ECC" w:rsidRDefault="00061F2D" w:rsidP="00636877">
            <w:pPr>
              <w:pStyle w:val="Tabletitles"/>
              <w:jc w:val="center"/>
            </w:pPr>
            <w:r w:rsidRPr="000D2ECC">
              <w:t>DPMQ</w:t>
            </w:r>
          </w:p>
        </w:tc>
        <w:tc>
          <w:tcPr>
            <w:tcW w:w="559" w:type="pct"/>
            <w:vAlign w:val="center"/>
          </w:tcPr>
          <w:p w:rsidR="00061F2D" w:rsidRPr="000D2ECC" w:rsidRDefault="00061F2D" w:rsidP="00636877">
            <w:pPr>
              <w:pStyle w:val="Tabletitles"/>
              <w:jc w:val="center"/>
            </w:pPr>
            <w:r w:rsidRPr="000D2ECC">
              <w:t>AEMP</w:t>
            </w:r>
          </w:p>
        </w:tc>
        <w:tc>
          <w:tcPr>
            <w:tcW w:w="559" w:type="pct"/>
            <w:vAlign w:val="center"/>
          </w:tcPr>
          <w:p w:rsidR="00061F2D" w:rsidRPr="000D2ECC" w:rsidRDefault="00061F2D" w:rsidP="00636877">
            <w:pPr>
              <w:pStyle w:val="Tabletitles"/>
              <w:jc w:val="center"/>
            </w:pPr>
            <w:r w:rsidRPr="000D2ECC">
              <w:t>DPMQ</w:t>
            </w:r>
          </w:p>
        </w:tc>
      </w:tr>
      <w:tr w:rsidR="0028218B" w:rsidRPr="000D2ECC" w:rsidTr="00740F16">
        <w:trPr>
          <w:tblHeader/>
        </w:trPr>
        <w:tc>
          <w:tcPr>
            <w:tcW w:w="1053" w:type="pct"/>
            <w:vAlign w:val="center"/>
          </w:tcPr>
          <w:p w:rsidR="00061F2D" w:rsidRPr="000D2ECC" w:rsidRDefault="00061F2D" w:rsidP="00636877">
            <w:pPr>
              <w:pStyle w:val="TableText0"/>
            </w:pPr>
            <w:r w:rsidRPr="000D2ECC">
              <w:t xml:space="preserve">Single dose </w:t>
            </w:r>
          </w:p>
          <w:p w:rsidR="00061F2D" w:rsidRPr="000D2ECC" w:rsidRDefault="00061F2D" w:rsidP="00636877">
            <w:pPr>
              <w:pStyle w:val="TableText0"/>
            </w:pPr>
          </w:p>
        </w:tc>
        <w:tc>
          <w:tcPr>
            <w:tcW w:w="1320" w:type="pct"/>
          </w:tcPr>
          <w:p w:rsidR="00061F2D" w:rsidRPr="000D2ECC" w:rsidRDefault="00061F2D" w:rsidP="00636877">
            <w:pPr>
              <w:pStyle w:val="TableText0"/>
              <w:rPr>
                <w:rFonts w:cs="Arial"/>
                <w:szCs w:val="20"/>
              </w:rPr>
            </w:pPr>
            <w:r w:rsidRPr="000D2ECC">
              <w:rPr>
                <w:rFonts w:cs="Arial"/>
                <w:szCs w:val="20"/>
              </w:rPr>
              <w:t>15 mg tablet, 28</w:t>
            </w:r>
          </w:p>
          <w:p w:rsidR="00061F2D" w:rsidRPr="000D2ECC" w:rsidRDefault="00061F2D" w:rsidP="00636877">
            <w:pPr>
              <w:pStyle w:val="TableText0"/>
              <w:rPr>
                <w:rFonts w:cs="Arial"/>
                <w:szCs w:val="20"/>
              </w:rPr>
            </w:pPr>
          </w:p>
          <w:p w:rsidR="00061F2D" w:rsidRPr="000D2ECC" w:rsidRDefault="00061F2D" w:rsidP="00636877">
            <w:pPr>
              <w:pStyle w:val="TableText0"/>
            </w:pPr>
            <w:r w:rsidRPr="000D2ECC">
              <w:rPr>
                <w:rFonts w:cs="Arial"/>
                <w:szCs w:val="20"/>
              </w:rPr>
              <w:t>30 mg tablet, 28</w:t>
            </w:r>
          </w:p>
        </w:tc>
        <w:tc>
          <w:tcPr>
            <w:tcW w:w="351" w:type="pct"/>
            <w:vAlign w:val="center"/>
          </w:tcPr>
          <w:p w:rsidR="00061F2D" w:rsidRPr="000D2ECC" w:rsidRDefault="00061F2D" w:rsidP="00636877">
            <w:pPr>
              <w:pStyle w:val="TableText0"/>
            </w:pPr>
            <w:r w:rsidRPr="000D2ECC">
              <w:t>1</w:t>
            </w:r>
          </w:p>
        </w:tc>
        <w:tc>
          <w:tcPr>
            <w:tcW w:w="559" w:type="pct"/>
            <w:vAlign w:val="center"/>
          </w:tcPr>
          <w:p w:rsidR="00061F2D" w:rsidRPr="000D2ECC" w:rsidRDefault="00061F2D" w:rsidP="00636877">
            <w:pPr>
              <w:pStyle w:val="TableText0"/>
            </w:pPr>
            <w:r w:rsidRPr="000D2ECC">
              <w:t>$840.00</w:t>
            </w:r>
          </w:p>
        </w:tc>
        <w:tc>
          <w:tcPr>
            <w:tcW w:w="599" w:type="pct"/>
            <w:vAlign w:val="center"/>
          </w:tcPr>
          <w:p w:rsidR="00061F2D" w:rsidRPr="000D2ECC" w:rsidRDefault="00061F2D" w:rsidP="00636877">
            <w:pPr>
              <w:pStyle w:val="TableText0"/>
            </w:pPr>
            <w:r w:rsidRPr="000D2ECC">
              <w:t>$939.96</w:t>
            </w:r>
          </w:p>
        </w:tc>
        <w:tc>
          <w:tcPr>
            <w:tcW w:w="559" w:type="pct"/>
            <w:vAlign w:val="center"/>
          </w:tcPr>
          <w:p w:rsidR="00061F2D" w:rsidRPr="000D2ECC" w:rsidRDefault="00061F2D" w:rsidP="00636877">
            <w:pPr>
              <w:pStyle w:val="TableText0"/>
            </w:pPr>
            <w:r w:rsidRPr="000D2ECC">
              <w:t>$</w:t>
            </w:r>
            <w:r w:rsidR="004455CD">
              <w:rPr>
                <w:noProof/>
                <w:color w:val="000000"/>
                <w:highlight w:val="black"/>
              </w:rPr>
              <w:t>'''''''''''''''</w:t>
            </w:r>
          </w:p>
        </w:tc>
        <w:tc>
          <w:tcPr>
            <w:tcW w:w="559" w:type="pct"/>
            <w:vAlign w:val="center"/>
          </w:tcPr>
          <w:p w:rsidR="00061F2D" w:rsidRPr="000D2ECC" w:rsidRDefault="00061F2D" w:rsidP="00636877">
            <w:pPr>
              <w:pStyle w:val="TableText0"/>
            </w:pPr>
            <w:r w:rsidRPr="000D2ECC">
              <w:t>$</w:t>
            </w:r>
            <w:r w:rsidR="004455CD">
              <w:rPr>
                <w:noProof/>
                <w:color w:val="000000"/>
                <w:highlight w:val="black"/>
              </w:rPr>
              <w:t>'''''''''''''''</w:t>
            </w:r>
          </w:p>
        </w:tc>
      </w:tr>
      <w:tr w:rsidR="0028218B" w:rsidRPr="000D2ECC" w:rsidTr="00740F16">
        <w:trPr>
          <w:tblHeader/>
        </w:trPr>
        <w:tc>
          <w:tcPr>
            <w:tcW w:w="1053" w:type="pct"/>
            <w:vAlign w:val="center"/>
          </w:tcPr>
          <w:p w:rsidR="00061F2D" w:rsidRPr="000D2ECC" w:rsidRDefault="00061F2D" w:rsidP="00636877">
            <w:pPr>
              <w:pStyle w:val="TableText0"/>
            </w:pPr>
            <w:r w:rsidRPr="000D2ECC">
              <w:t>Split dose</w:t>
            </w:r>
          </w:p>
        </w:tc>
        <w:tc>
          <w:tcPr>
            <w:tcW w:w="1320" w:type="pct"/>
          </w:tcPr>
          <w:p w:rsidR="00061F2D" w:rsidRPr="000D2ECC" w:rsidRDefault="00061F2D" w:rsidP="00636877">
            <w:pPr>
              <w:pStyle w:val="TableText0"/>
              <w:rPr>
                <w:rFonts w:cs="Arial"/>
                <w:color w:val="000000" w:themeColor="text1"/>
                <w:szCs w:val="20"/>
              </w:rPr>
            </w:pPr>
            <w:r w:rsidRPr="000D2ECC">
              <w:rPr>
                <w:rFonts w:cs="Arial"/>
                <w:color w:val="000000" w:themeColor="text1"/>
                <w:szCs w:val="20"/>
              </w:rPr>
              <w:t>tolvaptan 15 mg tablet [28] (&amp;) tolvaptan 45 mg tablet [28], 56</w:t>
            </w:r>
          </w:p>
          <w:p w:rsidR="00061F2D" w:rsidRPr="000D2ECC" w:rsidRDefault="00061F2D" w:rsidP="00636877">
            <w:pPr>
              <w:pStyle w:val="TableText0"/>
              <w:rPr>
                <w:rFonts w:cs="Arial"/>
                <w:color w:val="000000" w:themeColor="text1"/>
                <w:szCs w:val="20"/>
              </w:rPr>
            </w:pPr>
          </w:p>
          <w:p w:rsidR="00061F2D" w:rsidRPr="000D2ECC" w:rsidRDefault="00061F2D" w:rsidP="00636877">
            <w:pPr>
              <w:pStyle w:val="TableText0"/>
              <w:rPr>
                <w:rFonts w:cs="Arial"/>
                <w:color w:val="000000" w:themeColor="text1"/>
                <w:szCs w:val="20"/>
              </w:rPr>
            </w:pPr>
            <w:r w:rsidRPr="000D2ECC">
              <w:rPr>
                <w:rFonts w:cs="Arial"/>
                <w:color w:val="000000" w:themeColor="text1"/>
                <w:szCs w:val="20"/>
              </w:rPr>
              <w:t>tolvaptan 30 mg tablet [28] (&amp;) tolvaptan 60 mg tablet [28], 56</w:t>
            </w:r>
          </w:p>
          <w:p w:rsidR="00061F2D" w:rsidRPr="000D2ECC" w:rsidRDefault="00061F2D" w:rsidP="00636877">
            <w:pPr>
              <w:pStyle w:val="TableText0"/>
              <w:rPr>
                <w:rFonts w:cs="Arial"/>
                <w:color w:val="000000" w:themeColor="text1"/>
                <w:szCs w:val="20"/>
              </w:rPr>
            </w:pPr>
          </w:p>
          <w:p w:rsidR="00061F2D" w:rsidRPr="000D2ECC" w:rsidRDefault="00061F2D" w:rsidP="00636877">
            <w:pPr>
              <w:pStyle w:val="TableText0"/>
            </w:pPr>
            <w:r w:rsidRPr="000D2ECC">
              <w:rPr>
                <w:rFonts w:cs="Arial"/>
                <w:color w:val="000000" w:themeColor="text1"/>
                <w:szCs w:val="20"/>
              </w:rPr>
              <w:t>tolvaptan 30 mg tablet [28] (&amp;) tolvaptan 90 mg tablet [28], 56</w:t>
            </w:r>
          </w:p>
        </w:tc>
        <w:tc>
          <w:tcPr>
            <w:tcW w:w="351" w:type="pct"/>
            <w:vAlign w:val="center"/>
          </w:tcPr>
          <w:p w:rsidR="00061F2D" w:rsidRPr="000D2ECC" w:rsidRDefault="00061F2D" w:rsidP="00636877">
            <w:pPr>
              <w:pStyle w:val="TableText0"/>
            </w:pPr>
            <w:r w:rsidRPr="000D2ECC">
              <w:t>1</w:t>
            </w:r>
          </w:p>
        </w:tc>
        <w:tc>
          <w:tcPr>
            <w:tcW w:w="559" w:type="pct"/>
            <w:vAlign w:val="center"/>
          </w:tcPr>
          <w:p w:rsidR="00061F2D" w:rsidRPr="000D2ECC" w:rsidRDefault="00061F2D" w:rsidP="00636877">
            <w:pPr>
              <w:pStyle w:val="TableText0"/>
            </w:pPr>
            <w:r w:rsidRPr="000D2ECC">
              <w:t>$1,680.00</w:t>
            </w:r>
          </w:p>
        </w:tc>
        <w:tc>
          <w:tcPr>
            <w:tcW w:w="599" w:type="pct"/>
            <w:vAlign w:val="center"/>
          </w:tcPr>
          <w:p w:rsidR="00061F2D" w:rsidRPr="000D2ECC" w:rsidRDefault="00061F2D" w:rsidP="00636877">
            <w:pPr>
              <w:pStyle w:val="TableText0"/>
            </w:pPr>
            <w:r w:rsidRPr="000D2ECC">
              <w:t>$1816.37</w:t>
            </w:r>
          </w:p>
        </w:tc>
        <w:tc>
          <w:tcPr>
            <w:tcW w:w="559" w:type="pct"/>
            <w:vAlign w:val="center"/>
          </w:tcPr>
          <w:p w:rsidR="00061F2D" w:rsidRPr="000D2ECC" w:rsidRDefault="00061F2D" w:rsidP="00636877">
            <w:pPr>
              <w:pStyle w:val="TableText0"/>
            </w:pPr>
            <w:r w:rsidRPr="000D2ECC">
              <w:t>$</w:t>
            </w:r>
            <w:r w:rsidR="004455CD">
              <w:rPr>
                <w:noProof/>
                <w:color w:val="000000"/>
                <w:highlight w:val="black"/>
              </w:rPr>
              <w:t>'''''''''''''''</w:t>
            </w:r>
          </w:p>
        </w:tc>
        <w:tc>
          <w:tcPr>
            <w:tcW w:w="559" w:type="pct"/>
            <w:vAlign w:val="center"/>
          </w:tcPr>
          <w:p w:rsidR="00061F2D" w:rsidRPr="000D2ECC" w:rsidRDefault="00061F2D" w:rsidP="00636877">
            <w:pPr>
              <w:pStyle w:val="TableText0"/>
            </w:pPr>
            <w:r w:rsidRPr="000D2ECC">
              <w:t>$</w:t>
            </w:r>
            <w:r w:rsidR="004455CD">
              <w:rPr>
                <w:noProof/>
                <w:color w:val="000000"/>
                <w:highlight w:val="black"/>
              </w:rPr>
              <w:t>''''''''''''''''</w:t>
            </w:r>
          </w:p>
        </w:tc>
      </w:tr>
    </w:tbl>
    <w:p w:rsidR="00061F2D" w:rsidRPr="000D2ECC" w:rsidRDefault="00696661" w:rsidP="00636877">
      <w:pPr>
        <w:pStyle w:val="TableFigureFooter"/>
      </w:pPr>
      <w:r w:rsidRPr="000D2ECC">
        <w:t>Source: Table 6 and Table 7 of submission</w:t>
      </w:r>
    </w:p>
    <w:p w:rsidR="008F284A" w:rsidRPr="000D2ECC" w:rsidRDefault="0040583E" w:rsidP="00636877">
      <w:pPr>
        <w:pStyle w:val="3-BodyText"/>
      </w:pPr>
      <w:r w:rsidRPr="000D2ECC">
        <w:t xml:space="preserve">The submission did not present estimated utilisation and financial estimates but claimed </w:t>
      </w:r>
      <w:r w:rsidR="008F284A" w:rsidRPr="000D2ECC">
        <w:t xml:space="preserve">there may be a modest cost saving to the PBS </w:t>
      </w:r>
      <w:r w:rsidR="0029740D" w:rsidRPr="000D2ECC">
        <w:t xml:space="preserve">as a result of </w:t>
      </w:r>
      <w:r w:rsidR="008F284A" w:rsidRPr="000D2ECC">
        <w:t xml:space="preserve">a </w:t>
      </w:r>
      <w:r w:rsidR="0029740D" w:rsidRPr="000D2ECC">
        <w:t xml:space="preserve">small </w:t>
      </w:r>
      <w:r w:rsidR="008F284A" w:rsidRPr="000D2ECC">
        <w:t xml:space="preserve">number of patients </w:t>
      </w:r>
      <w:r w:rsidR="00B80F50" w:rsidRPr="000D2ECC">
        <w:t xml:space="preserve">who may temporarily use a once-daily regimen. </w:t>
      </w:r>
    </w:p>
    <w:p w:rsidR="00B80F50" w:rsidRPr="000D2ECC" w:rsidRDefault="00B80F50" w:rsidP="00636877">
      <w:pPr>
        <w:pStyle w:val="3-BodyText"/>
      </w:pPr>
      <w:r w:rsidRPr="000D2ECC">
        <w:t>The submission did not request any changes to the existing Special Pricing Arrangement (SPA) or subsidisation caps under the current Deed of Agreement. However, the Sponsor indicated a willingness to discuss any amendments to the Deed of Agreement if considered appropriate by the PBAC.</w:t>
      </w:r>
    </w:p>
    <w:p w:rsidR="00B80F50" w:rsidRPr="000D2ECC" w:rsidRDefault="00B80F50" w:rsidP="00636877">
      <w:pPr>
        <w:pStyle w:val="Heading2"/>
        <w:keepLines/>
        <w:spacing w:before="240" w:after="120"/>
        <w:rPr>
          <w:rFonts w:asciiTheme="minorHAnsi" w:eastAsiaTheme="majorEastAsia" w:hAnsiTheme="minorHAnsi" w:cstheme="majorBidi"/>
          <w:sz w:val="28"/>
          <w:szCs w:val="28"/>
          <w:lang w:eastAsia="en-US"/>
        </w:rPr>
      </w:pPr>
      <w:r w:rsidRPr="000D2ECC">
        <w:rPr>
          <w:rFonts w:asciiTheme="minorHAnsi" w:eastAsiaTheme="majorEastAsia" w:hAnsiTheme="minorHAnsi" w:cstheme="majorBidi"/>
          <w:sz w:val="28"/>
          <w:szCs w:val="28"/>
          <w:lang w:eastAsia="en-US"/>
        </w:rPr>
        <w:t xml:space="preserve">Program change to Section 100 – Highly Specialised Drugs Program </w:t>
      </w:r>
    </w:p>
    <w:p w:rsidR="00B4073F" w:rsidRPr="000D2ECC" w:rsidRDefault="00B80F50" w:rsidP="00636877">
      <w:pPr>
        <w:pStyle w:val="3-BodyText"/>
      </w:pPr>
      <w:r w:rsidRPr="000D2ECC">
        <w:t xml:space="preserve">The submission requested the current </w:t>
      </w:r>
      <w:r w:rsidR="003A1B6A" w:rsidRPr="000D2ECC">
        <w:t>listings of tolvaptan be changed from General Schedule to Section 100 – Highly Specialised Drugs Program (Community Access).</w:t>
      </w:r>
      <w:r w:rsidR="00B4073F" w:rsidRPr="000D2ECC">
        <w:t xml:space="preserve"> The Sponsor argued the change </w:t>
      </w:r>
      <w:r w:rsidR="00EC7E2E" w:rsidRPr="000D2ECC">
        <w:t>of</w:t>
      </w:r>
      <w:r w:rsidR="00B4073F" w:rsidRPr="000D2ECC">
        <w:t xml:space="preserve"> program will allow the Sponsor to maintain current distribution arrangements. </w:t>
      </w:r>
    </w:p>
    <w:p w:rsidR="00B80F50" w:rsidRPr="000D2ECC" w:rsidRDefault="00AC3273" w:rsidP="00636877">
      <w:pPr>
        <w:pStyle w:val="3-BodyText"/>
      </w:pPr>
      <w:r w:rsidRPr="000D2ECC">
        <w:t xml:space="preserve">The Sponsor </w:t>
      </w:r>
      <w:r w:rsidR="00227126" w:rsidRPr="000D2ECC">
        <w:t>stated</w:t>
      </w:r>
      <w:r w:rsidRPr="000D2ECC">
        <w:t xml:space="preserve"> that a</w:t>
      </w:r>
      <w:r w:rsidR="00B4073F" w:rsidRPr="000D2ECC">
        <w:t xml:space="preserve">t present, tolvaptan is supplied via a single distributor </w:t>
      </w:r>
      <w:r w:rsidRPr="000D2ECC">
        <w:t xml:space="preserve">to assist it in managing a patient monitoring program as part of its agreed Risk Management Plan (RMP) with the TGA. </w:t>
      </w:r>
    </w:p>
    <w:p w:rsidR="00AC3273" w:rsidRPr="000D2ECC" w:rsidRDefault="00042912" w:rsidP="00636877">
      <w:pPr>
        <w:pStyle w:val="3-BodyText"/>
      </w:pPr>
      <w:r w:rsidRPr="000D2ECC">
        <w:lastRenderedPageBreak/>
        <w:t xml:space="preserve">The TGA advised the following </w:t>
      </w:r>
      <w:r w:rsidR="006B1A02" w:rsidRPr="000D2ECC">
        <w:t>regarding their interpretation of the distribution arrangements of the RMP:</w:t>
      </w:r>
    </w:p>
    <w:p w:rsidR="006B1A02" w:rsidRPr="000D2ECC" w:rsidRDefault="006B1A02" w:rsidP="00636877">
      <w:pPr>
        <w:pStyle w:val="Bodytextitalics"/>
        <w:ind w:left="720"/>
      </w:pPr>
      <w:r w:rsidRPr="000D2ECC">
        <w:t>‘a restricted access program need not be limited to just a single distribution channel. While the sponsor has elected to implement this program using a single distributor to supply product to pharmacies in response to orders from certified prescribers who have confirmed patient suitability to initiate or continue treatment, we anticipate that a model involving multiple wholesalers would also be possible. The program requires that the product is only dispensed on the prescription of a certified prescriber and following confirmation that the prescriber has determined that the patient’s liver function supports continued therapy. It may be possible for the sponsor to allow multiple wholesalers to distribute the product under the existing model. An alternative model that could be explored would be to require pharmacists to confirm the prescriber’s certification and confirmation of liver function prior to dispensing.’</w:t>
      </w:r>
    </w:p>
    <w:p w:rsidR="00DF56F5" w:rsidRPr="00CC65AC" w:rsidRDefault="00DF56F5" w:rsidP="00636877">
      <w:pPr>
        <w:pStyle w:val="3-BodyText"/>
      </w:pPr>
      <w:r w:rsidRPr="000D2ECC">
        <w:t>The minor submission argued tolvaptan meets the criteria for the Highly Specialised Drugs Program outlined in the Australian Statistics for Medicines 2010 report</w:t>
      </w:r>
      <w:r w:rsidRPr="000D2ECC">
        <w:rPr>
          <w:rStyle w:val="FootnoteReference"/>
          <w:i/>
        </w:rPr>
        <w:footnoteReference w:id="1"/>
      </w:r>
      <w:r w:rsidRPr="000D2ECC">
        <w:t>. These criteria are outlined below.</w:t>
      </w:r>
      <w:r w:rsidR="00784116" w:rsidRPr="000D2ECC">
        <w:t xml:space="preserve"> </w:t>
      </w:r>
      <w:r w:rsidR="00042912" w:rsidRPr="000D2ECC">
        <w:t>T</w:t>
      </w:r>
      <w:r w:rsidR="002C6437" w:rsidRPr="00CC65AC">
        <w:t>hese criteria predate the introduction of S100 HSD - Community Access</w:t>
      </w:r>
      <w:r w:rsidR="00784116" w:rsidRPr="00CC65AC">
        <w:t>.</w:t>
      </w:r>
    </w:p>
    <w:p w:rsidR="00DF56F5" w:rsidRPr="000D2ECC" w:rsidRDefault="00784116" w:rsidP="00636877">
      <w:pPr>
        <w:pStyle w:val="Bodytextitalics"/>
        <w:numPr>
          <w:ilvl w:val="0"/>
          <w:numId w:val="24"/>
        </w:numPr>
        <w:ind w:left="993" w:hanging="284"/>
        <w:rPr>
          <w:i w:val="0"/>
        </w:rPr>
      </w:pPr>
      <w:r w:rsidRPr="000D2ECC">
        <w:rPr>
          <w:i w:val="0"/>
        </w:rPr>
        <w:t>Ongoing specialised medical supervision required.</w:t>
      </w:r>
    </w:p>
    <w:p w:rsidR="00784116" w:rsidRPr="000D2ECC" w:rsidRDefault="00784116" w:rsidP="00636877">
      <w:pPr>
        <w:pStyle w:val="Bodytextitalics"/>
        <w:numPr>
          <w:ilvl w:val="0"/>
          <w:numId w:val="24"/>
        </w:numPr>
        <w:ind w:left="993" w:hanging="284"/>
        <w:rPr>
          <w:i w:val="0"/>
        </w:rPr>
      </w:pPr>
      <w:r w:rsidRPr="000D2ECC">
        <w:rPr>
          <w:i w:val="0"/>
        </w:rPr>
        <w:t>Treatment of longer term medical conditions, not episodes of in-patient treatment or treatment of acute conditions.</w:t>
      </w:r>
    </w:p>
    <w:p w:rsidR="00784116" w:rsidRPr="000D2ECC" w:rsidRDefault="00784116" w:rsidP="00636877">
      <w:pPr>
        <w:pStyle w:val="Bodytextitalics"/>
        <w:numPr>
          <w:ilvl w:val="0"/>
          <w:numId w:val="24"/>
        </w:numPr>
        <w:ind w:left="993" w:hanging="284"/>
        <w:rPr>
          <w:i w:val="0"/>
        </w:rPr>
      </w:pPr>
      <w:r w:rsidRPr="000D2ECC">
        <w:rPr>
          <w:i w:val="0"/>
        </w:rPr>
        <w:t>Drug highly specialised and an identifiable patient target group.</w:t>
      </w:r>
    </w:p>
    <w:p w:rsidR="002C6437" w:rsidRPr="000D2ECC" w:rsidRDefault="00BF4EB7" w:rsidP="00636877">
      <w:pPr>
        <w:pStyle w:val="Bodytextitalics"/>
        <w:numPr>
          <w:ilvl w:val="0"/>
          <w:numId w:val="24"/>
        </w:numPr>
        <w:ind w:left="993" w:hanging="284"/>
        <w:rPr>
          <w:i w:val="0"/>
        </w:rPr>
      </w:pPr>
      <w:r w:rsidRPr="000D2ECC">
        <w:rPr>
          <w:i w:val="0"/>
        </w:rPr>
        <w:t>High unit cost.</w:t>
      </w:r>
    </w:p>
    <w:p w:rsidR="00C56E15" w:rsidRPr="000D2ECC" w:rsidRDefault="00C56E15" w:rsidP="00636877">
      <w:pPr>
        <w:pStyle w:val="3-BodyText"/>
      </w:pPr>
      <w:r w:rsidRPr="000D2ECC">
        <w:t xml:space="preserve">The Pre-PBAC Response </w:t>
      </w:r>
      <w:r w:rsidR="00723F80" w:rsidRPr="000D2ECC">
        <w:t>argued further</w:t>
      </w:r>
      <w:r w:rsidRPr="000D2ECC">
        <w:t xml:space="preserve"> that tolvaptan meets the definition of being highly specialised, as the risk of liver toxicity led to measures being </w:t>
      </w:r>
      <w:r w:rsidR="008E7FEF" w:rsidRPr="000D2ECC">
        <w:t>implemented</w:t>
      </w:r>
      <w:r w:rsidRPr="000D2ECC">
        <w:t xml:space="preserve"> to ensure traceability and correct distribution of the drug.</w:t>
      </w:r>
      <w:r w:rsidR="005B14B0" w:rsidRPr="000D2ECC">
        <w:t xml:space="preserve"> The Pre-PBAC Response also noted instances where tolvaptan had been incorrectly dispensed</w:t>
      </w:r>
      <w:r w:rsidR="008E7FEF" w:rsidRPr="000D2ECC">
        <w:t xml:space="preserve"> following TGA registration</w:t>
      </w:r>
      <w:r w:rsidR="005B14B0" w:rsidRPr="000D2ECC">
        <w:t>, which has led to further controls on the supply chain being implemented and made compliance with the Community Service Obligation (CSO) of General Schedule listings difficult.</w:t>
      </w:r>
    </w:p>
    <w:p w:rsidR="002C6437" w:rsidRPr="000D2ECC" w:rsidRDefault="002C6437" w:rsidP="00636877">
      <w:pPr>
        <w:pStyle w:val="3-BodyText"/>
      </w:pPr>
      <w:r w:rsidRPr="000D2ECC">
        <w:t xml:space="preserve">The </w:t>
      </w:r>
      <w:r w:rsidR="00B526F4" w:rsidRPr="000D2ECC">
        <w:t xml:space="preserve">Secretariat noted </w:t>
      </w:r>
      <w:r w:rsidRPr="000D2ECC">
        <w:t xml:space="preserve">the </w:t>
      </w:r>
      <w:r w:rsidR="00B526F4" w:rsidRPr="000D2ECC">
        <w:t xml:space="preserve">policy </w:t>
      </w:r>
      <w:r w:rsidRPr="000D2ECC">
        <w:t xml:space="preserve">intent for the Community Access program is for initiation of treatment under the </w:t>
      </w:r>
      <w:r w:rsidR="00D86D19" w:rsidRPr="000D2ECC">
        <w:t xml:space="preserve">S100 HSD </w:t>
      </w:r>
      <w:r w:rsidRPr="000D2ECC">
        <w:t xml:space="preserve">Private or Public Hospital stream, before switching to the Community Access stream once safety and efficacy are established for the patient. With the exception of HIV and Hepatitis B medicines, listings on the Community Access stream have been limited to continuation therapy only, e.g. clozapine and lanreotide. Initiation of these medicines is within Private or Public hospitals. </w:t>
      </w:r>
    </w:p>
    <w:p w:rsidR="005328C0" w:rsidRPr="000D2ECC" w:rsidRDefault="00DA75DB" w:rsidP="00636877">
      <w:pPr>
        <w:pStyle w:val="3-BodyText"/>
      </w:pPr>
      <w:r w:rsidRPr="000D2ECC">
        <w:lastRenderedPageBreak/>
        <w:t>The Sponsor proposed that the AEMP for a</w:t>
      </w:r>
      <w:r w:rsidR="001D45D1" w:rsidRPr="000D2ECC">
        <w:t xml:space="preserve"> S100</w:t>
      </w:r>
      <w:r w:rsidRPr="000D2ECC">
        <w:t xml:space="preserve"> listing be equivalent to the </w:t>
      </w:r>
      <w:r w:rsidR="008D12B5" w:rsidRPr="000D2ECC">
        <w:t xml:space="preserve">Price </w:t>
      </w:r>
      <w:r w:rsidRPr="000D2ECC">
        <w:t xml:space="preserve">to </w:t>
      </w:r>
      <w:r w:rsidR="008D12B5" w:rsidRPr="000D2ECC">
        <w:t xml:space="preserve">Pharmacy </w:t>
      </w:r>
      <w:r w:rsidRPr="000D2ECC">
        <w:t xml:space="preserve">for </w:t>
      </w:r>
      <w:r w:rsidR="0029740D" w:rsidRPr="000D2ECC">
        <w:t xml:space="preserve">the current General Schedule </w:t>
      </w:r>
      <w:r w:rsidR="0047052D" w:rsidRPr="000D2ECC">
        <w:t>listings</w:t>
      </w:r>
      <w:r w:rsidRPr="000D2ECC">
        <w:t>, i.</w:t>
      </w:r>
      <w:r w:rsidR="00726BC4" w:rsidRPr="000D2ECC">
        <w:t>e. AEMP plus wholesale mark-up</w:t>
      </w:r>
      <w:r w:rsidR="008D12B5" w:rsidRPr="000D2ECC">
        <w:t xml:space="preserve"> (essentially requesting a price increase to the current ex-manufacturer prices)</w:t>
      </w:r>
      <w:r w:rsidR="000D2ECC" w:rsidRPr="000D2ECC">
        <w:t xml:space="preserve">. </w:t>
      </w:r>
      <w:r w:rsidR="005328C0" w:rsidRPr="000D2ECC">
        <w:t xml:space="preserve">The Sponsor stated that their intent was for a </w:t>
      </w:r>
      <w:r w:rsidR="002C6437" w:rsidRPr="00CC65AC">
        <w:t>cost neutral change to listing</w:t>
      </w:r>
      <w:r w:rsidR="005328C0" w:rsidRPr="00CC65AC">
        <w:t xml:space="preserve"> and claimed</w:t>
      </w:r>
      <w:r w:rsidR="002C6437" w:rsidRPr="00CC65AC">
        <w:t xml:space="preserve"> this may be able to be achieved through adjustments to the existing financial arrangements</w:t>
      </w:r>
      <w:r w:rsidR="005328C0" w:rsidRPr="000D2ECC">
        <w:t>.</w:t>
      </w:r>
      <w:r w:rsidR="00331158" w:rsidRPr="000D2ECC">
        <w:t xml:space="preserve"> </w:t>
      </w:r>
      <w:r w:rsidR="00D32096" w:rsidRPr="000D2ECC">
        <w:t>However, p</w:t>
      </w:r>
      <w:r w:rsidR="008D12B5" w:rsidRPr="000D2ECC">
        <w:t>rices are agreed at the ex-manufacturer level, and it is inappropriate to revise the</w:t>
      </w:r>
      <w:r w:rsidR="00C770E1" w:rsidRPr="000D2ECC">
        <w:t xml:space="preserve"> ex-manufacturer prices</w:t>
      </w:r>
      <w:r w:rsidR="008D12B5" w:rsidRPr="000D2ECC">
        <w:t xml:space="preserve"> due to </w:t>
      </w:r>
      <w:r w:rsidR="000B57C0" w:rsidRPr="000D2ECC">
        <w:t>differences in supply chain costs</w:t>
      </w:r>
      <w:r w:rsidR="008D12B5" w:rsidRPr="000D2ECC">
        <w:t xml:space="preserve">. </w:t>
      </w:r>
    </w:p>
    <w:p w:rsidR="00DF56F5" w:rsidRPr="000D2ECC" w:rsidRDefault="00D927D3" w:rsidP="00636877">
      <w:pPr>
        <w:pStyle w:val="Heading2"/>
        <w:keepLines/>
        <w:spacing w:before="240" w:after="120"/>
        <w:rPr>
          <w:rFonts w:asciiTheme="minorHAnsi" w:eastAsiaTheme="majorEastAsia" w:hAnsiTheme="minorHAnsi" w:cstheme="majorBidi"/>
          <w:sz w:val="28"/>
          <w:szCs w:val="28"/>
          <w:lang w:eastAsia="en-US"/>
        </w:rPr>
      </w:pPr>
      <w:r w:rsidRPr="000D2ECC">
        <w:rPr>
          <w:rFonts w:asciiTheme="minorHAnsi" w:eastAsiaTheme="majorEastAsia" w:hAnsiTheme="minorHAnsi" w:cstheme="majorBidi"/>
          <w:sz w:val="28"/>
          <w:szCs w:val="28"/>
          <w:lang w:eastAsia="en-US"/>
        </w:rPr>
        <w:t>Change to telephone authority for initial treatment</w:t>
      </w:r>
    </w:p>
    <w:p w:rsidR="00F01E17" w:rsidRPr="000D2ECC" w:rsidRDefault="00F01E17" w:rsidP="00636877">
      <w:pPr>
        <w:pStyle w:val="3-BodyText"/>
      </w:pPr>
      <w:r w:rsidRPr="000D2ECC">
        <w:t xml:space="preserve">The submission requested the authority level for initial treatment be amended from a written authority to a telephone authority, on the basis </w:t>
      </w:r>
      <w:r w:rsidR="00243AA6" w:rsidRPr="000D2ECC">
        <w:t xml:space="preserve">that </w:t>
      </w:r>
      <w:r w:rsidRPr="000D2ECC">
        <w:t>th</w:t>
      </w:r>
      <w:r w:rsidR="001D45D1" w:rsidRPr="000D2ECC">
        <w:t>e written authority</w:t>
      </w:r>
      <w:r w:rsidRPr="000D2ECC">
        <w:t xml:space="preserve"> was inconsistent with the </w:t>
      </w:r>
      <w:r w:rsidR="001D45D1" w:rsidRPr="000D2ECC">
        <w:t xml:space="preserve">July 2018 </w:t>
      </w:r>
      <w:r w:rsidRPr="000D2ECC">
        <w:t xml:space="preserve">PBAC recommended listing. </w:t>
      </w:r>
    </w:p>
    <w:p w:rsidR="00031179" w:rsidRPr="000D2ECC" w:rsidRDefault="00031179" w:rsidP="00636877">
      <w:pPr>
        <w:pStyle w:val="3-BodyText"/>
      </w:pPr>
      <w:r w:rsidRPr="000D2ECC">
        <w:t xml:space="preserve">While the initial PBAC </w:t>
      </w:r>
      <w:r w:rsidR="00FE1D81" w:rsidRPr="000D2ECC">
        <w:t xml:space="preserve">minutes sent to the sponsor were </w:t>
      </w:r>
      <w:r w:rsidR="00E55E39" w:rsidRPr="000D2ECC">
        <w:t xml:space="preserve">for </w:t>
      </w:r>
      <w:r w:rsidRPr="000D2ECC">
        <w:t xml:space="preserve">a telephone authority, </w:t>
      </w:r>
      <w:r w:rsidR="00FE1D81" w:rsidRPr="000D2ECC">
        <w:t xml:space="preserve">a corrigendum was issued to correct </w:t>
      </w:r>
      <w:r w:rsidRPr="000D2ECC">
        <w:t xml:space="preserve">this to </w:t>
      </w:r>
      <w:r w:rsidR="00FE1D81" w:rsidRPr="000D2ECC">
        <w:t xml:space="preserve">be </w:t>
      </w:r>
      <w:r w:rsidRPr="000D2ECC">
        <w:t>a written authority. The Public Summary Document for the recommendation of tolvaptan in July 2018 specifies the PBAC recommendation that initial therapy should be a written authority.</w:t>
      </w:r>
    </w:p>
    <w:p w:rsidR="00F01E17" w:rsidRPr="000D2ECC" w:rsidRDefault="00031179" w:rsidP="00636877">
      <w:pPr>
        <w:pStyle w:val="3-BodyText"/>
      </w:pPr>
      <w:r w:rsidRPr="000D2ECC">
        <w:t xml:space="preserve">The </w:t>
      </w:r>
      <w:r w:rsidR="00FE1D81" w:rsidRPr="000D2ECC">
        <w:t xml:space="preserve">current </w:t>
      </w:r>
      <w:r w:rsidRPr="000D2ECC">
        <w:t xml:space="preserve">written authority form requires prescribers to declare their status as a nephrologist, provide the patient’s current eGFR and whether the patient is defined as having rapidly progressing disease by specified decline in eGFR levels over time. </w:t>
      </w:r>
      <w:r w:rsidR="00FE1D81" w:rsidRPr="000D2ECC">
        <w:t xml:space="preserve">The submission claimed that these authority requirements could be adequately assessed via a telephone authority. </w:t>
      </w:r>
    </w:p>
    <w:p w:rsidR="005A3173" w:rsidRPr="000D2ECC" w:rsidRDefault="00B80F50" w:rsidP="00636877">
      <w:pPr>
        <w:pStyle w:val="Heading2"/>
        <w:keepLines/>
        <w:spacing w:before="240" w:after="120"/>
        <w:rPr>
          <w:rFonts w:asciiTheme="minorHAnsi" w:eastAsiaTheme="majorEastAsia" w:hAnsiTheme="minorHAnsi" w:cstheme="majorBidi"/>
          <w:sz w:val="28"/>
          <w:szCs w:val="28"/>
          <w:lang w:eastAsia="en-US"/>
        </w:rPr>
      </w:pPr>
      <w:r w:rsidRPr="000D2ECC">
        <w:rPr>
          <w:rFonts w:asciiTheme="minorHAnsi" w:eastAsiaTheme="majorEastAsia" w:hAnsiTheme="minorHAnsi" w:cstheme="majorBidi"/>
          <w:sz w:val="28"/>
          <w:szCs w:val="28"/>
          <w:lang w:eastAsia="en-US"/>
        </w:rPr>
        <w:t>Current utilisation of tolvaptan</w:t>
      </w:r>
    </w:p>
    <w:p w:rsidR="00C00DA7" w:rsidRPr="000D2ECC" w:rsidRDefault="00FF2801" w:rsidP="00636877">
      <w:pPr>
        <w:pStyle w:val="3-BodyText"/>
        <w:rPr>
          <w:b/>
          <w:color w:val="FF00FF"/>
        </w:rPr>
      </w:pPr>
      <w:r w:rsidRPr="000D2ECC">
        <w:t xml:space="preserve">The </w:t>
      </w:r>
      <w:r w:rsidR="001368BB" w:rsidRPr="000D2ECC">
        <w:t xml:space="preserve">utilisation of tolvaptan over the first six months (by number of prescriptions) since listing on 1 January 2019 </w:t>
      </w:r>
      <w:r w:rsidR="00243AA6" w:rsidRPr="000D2ECC">
        <w:t xml:space="preserve">is </w:t>
      </w:r>
      <w:r w:rsidR="001368BB" w:rsidRPr="000D2ECC">
        <w:t>presented in the table below.</w:t>
      </w:r>
    </w:p>
    <w:p w:rsidR="00F678A5" w:rsidRPr="000D2ECC" w:rsidRDefault="00C2615E" w:rsidP="00636877">
      <w:pPr>
        <w:pStyle w:val="3-BodyText"/>
        <w:rPr>
          <w:b/>
        </w:rPr>
      </w:pPr>
      <w:r w:rsidRPr="000D2ECC">
        <w:t xml:space="preserve">Based on current utilisation trends, tolvaptan is currently on track to reach </w:t>
      </w:r>
      <w:r w:rsidR="004455CD">
        <w:rPr>
          <w:noProof/>
          <w:color w:val="000000"/>
          <w:highlight w:val="black"/>
        </w:rPr>
        <w:t xml:space="preserve">''''''' '''''''' '''''''' </w:t>
      </w:r>
      <w:r w:rsidRPr="000D2ECC">
        <w:t>of the year 1 cap.</w:t>
      </w:r>
    </w:p>
    <w:p w:rsidR="00C7409E" w:rsidRPr="000D2ECC" w:rsidRDefault="00C7409E" w:rsidP="00636877">
      <w:pPr>
        <w:keepNext/>
        <w:rPr>
          <w:rFonts w:ascii="Arial Narrow" w:hAnsi="Arial Narrow"/>
          <w:b/>
          <w:sz w:val="20"/>
          <w:szCs w:val="20"/>
        </w:rPr>
      </w:pPr>
      <w:r w:rsidRPr="000D2ECC">
        <w:rPr>
          <w:rStyle w:val="CommentReference"/>
          <w:rFonts w:ascii="Arial Narrow" w:hAnsi="Arial Narrow"/>
          <w:b/>
          <w:sz w:val="20"/>
          <w:szCs w:val="20"/>
        </w:rPr>
        <w:t xml:space="preserve">Table </w:t>
      </w:r>
      <w:r w:rsidR="005328C0" w:rsidRPr="000D2ECC">
        <w:rPr>
          <w:rStyle w:val="CommentReference"/>
          <w:rFonts w:ascii="Arial Narrow" w:hAnsi="Arial Narrow"/>
          <w:b/>
          <w:sz w:val="20"/>
          <w:szCs w:val="20"/>
        </w:rPr>
        <w:t>2</w:t>
      </w:r>
      <w:r w:rsidRPr="000D2ECC">
        <w:rPr>
          <w:rStyle w:val="CommentReference"/>
          <w:rFonts w:ascii="Arial Narrow" w:hAnsi="Arial Narrow"/>
          <w:b/>
          <w:sz w:val="20"/>
          <w:szCs w:val="20"/>
        </w:rPr>
        <w:t xml:space="preserve">: </w:t>
      </w:r>
      <w:r w:rsidR="00F6167A" w:rsidRPr="000D2ECC">
        <w:rPr>
          <w:rStyle w:val="CommentReference"/>
          <w:rFonts w:ascii="Arial Narrow" w:hAnsi="Arial Narrow"/>
          <w:b/>
          <w:sz w:val="20"/>
          <w:szCs w:val="20"/>
        </w:rPr>
        <w:t>Tolvaptan prescriptions dispensed 1 January 2019 – 30 June 2019</w:t>
      </w:r>
    </w:p>
    <w:tbl>
      <w:tblPr>
        <w:tblStyle w:val="TableGrid"/>
        <w:tblW w:w="9067" w:type="dxa"/>
        <w:tblLook w:val="04A0" w:firstRow="1" w:lastRow="0" w:firstColumn="1" w:lastColumn="0" w:noHBand="0" w:noVBand="1"/>
        <w:tblCaption w:val="Table 2: Tolvaptan prescriptions dispensed 1 January 2019 – 30 June 2019"/>
      </w:tblPr>
      <w:tblGrid>
        <w:gridCol w:w="5382"/>
        <w:gridCol w:w="3685"/>
      </w:tblGrid>
      <w:tr w:rsidR="001368BB" w:rsidRPr="000D2ECC" w:rsidTr="00740F16">
        <w:trPr>
          <w:tblHeader/>
        </w:trPr>
        <w:tc>
          <w:tcPr>
            <w:tcW w:w="5382" w:type="dxa"/>
            <w:vAlign w:val="center"/>
          </w:tcPr>
          <w:p w:rsidR="001368BB" w:rsidRPr="000D2ECC" w:rsidRDefault="001368BB" w:rsidP="00636877">
            <w:pPr>
              <w:keepNext/>
              <w:jc w:val="center"/>
              <w:rPr>
                <w:rFonts w:ascii="Arial Narrow" w:hAnsi="Arial Narrow"/>
                <w:b/>
                <w:sz w:val="20"/>
                <w:szCs w:val="20"/>
              </w:rPr>
            </w:pPr>
            <w:r w:rsidRPr="000D2ECC">
              <w:rPr>
                <w:rFonts w:ascii="Arial Narrow" w:hAnsi="Arial Narrow"/>
                <w:b/>
                <w:sz w:val="20"/>
                <w:szCs w:val="20"/>
              </w:rPr>
              <w:t>Item and description</w:t>
            </w:r>
          </w:p>
        </w:tc>
        <w:tc>
          <w:tcPr>
            <w:tcW w:w="3685" w:type="dxa"/>
            <w:vAlign w:val="center"/>
          </w:tcPr>
          <w:p w:rsidR="001368BB" w:rsidRPr="000D2ECC" w:rsidRDefault="001368BB" w:rsidP="00636877">
            <w:pPr>
              <w:keepNext/>
              <w:jc w:val="center"/>
              <w:rPr>
                <w:rFonts w:ascii="Arial Narrow" w:hAnsi="Arial Narrow"/>
                <w:b/>
                <w:sz w:val="20"/>
                <w:szCs w:val="20"/>
              </w:rPr>
            </w:pPr>
            <w:r w:rsidRPr="000D2ECC">
              <w:rPr>
                <w:rFonts w:ascii="Arial Narrow" w:hAnsi="Arial Narrow"/>
                <w:b/>
                <w:sz w:val="20"/>
                <w:szCs w:val="20"/>
              </w:rPr>
              <w:t>Prescriptions 1 January 2019 – 30 June 2019</w:t>
            </w:r>
          </w:p>
        </w:tc>
      </w:tr>
      <w:tr w:rsidR="001368BB" w:rsidRPr="000D2ECC" w:rsidTr="00740F16">
        <w:trPr>
          <w:tblHeader/>
        </w:trPr>
        <w:tc>
          <w:tcPr>
            <w:tcW w:w="5382" w:type="dxa"/>
          </w:tcPr>
          <w:p w:rsidR="001368BB" w:rsidRPr="000D2ECC" w:rsidRDefault="001368BB" w:rsidP="00636877">
            <w:pPr>
              <w:keepNext/>
              <w:rPr>
                <w:rFonts w:ascii="Arial Narrow" w:hAnsi="Arial Narrow"/>
                <w:i/>
                <w:sz w:val="20"/>
                <w:szCs w:val="20"/>
              </w:rPr>
            </w:pPr>
            <w:r w:rsidRPr="000D2ECC">
              <w:rPr>
                <w:rFonts w:ascii="Arial Narrow" w:hAnsi="Arial Narrow"/>
                <w:i/>
                <w:sz w:val="20"/>
                <w:szCs w:val="20"/>
              </w:rPr>
              <w:t>Initial treatment</w:t>
            </w:r>
          </w:p>
        </w:tc>
        <w:tc>
          <w:tcPr>
            <w:tcW w:w="3685" w:type="dxa"/>
            <w:vAlign w:val="center"/>
          </w:tcPr>
          <w:p w:rsidR="001368BB" w:rsidRPr="000D2ECC" w:rsidRDefault="001368BB" w:rsidP="00636877">
            <w:pPr>
              <w:keepNext/>
              <w:jc w:val="center"/>
              <w:rPr>
                <w:rFonts w:ascii="Arial Narrow" w:hAnsi="Arial Narrow"/>
                <w:sz w:val="20"/>
                <w:szCs w:val="20"/>
              </w:rPr>
            </w:pPr>
          </w:p>
        </w:tc>
      </w:tr>
      <w:tr w:rsidR="001368BB" w:rsidRPr="000D2ECC" w:rsidTr="00740F16">
        <w:trPr>
          <w:tblHeader/>
        </w:trPr>
        <w:tc>
          <w:tcPr>
            <w:tcW w:w="5382" w:type="dxa"/>
          </w:tcPr>
          <w:p w:rsidR="001368BB" w:rsidRPr="000D2ECC" w:rsidRDefault="001368BB" w:rsidP="00636877">
            <w:pPr>
              <w:keepNext/>
              <w:rPr>
                <w:rFonts w:ascii="Arial Narrow" w:hAnsi="Arial Narrow"/>
                <w:sz w:val="20"/>
                <w:szCs w:val="20"/>
              </w:rPr>
            </w:pPr>
            <w:r w:rsidRPr="000D2ECC">
              <w:rPr>
                <w:rFonts w:ascii="Arial Narrow" w:hAnsi="Arial Narrow"/>
                <w:sz w:val="20"/>
                <w:szCs w:val="20"/>
              </w:rPr>
              <w:t>11588X, tolvaptan 30 mg tablet [28] (&amp;) tolvaptan 90 mg tablet [28], 56</w:t>
            </w:r>
          </w:p>
        </w:tc>
        <w:tc>
          <w:tcPr>
            <w:tcW w:w="3685" w:type="dxa"/>
            <w:vAlign w:val="center"/>
          </w:tcPr>
          <w:p w:rsidR="001368BB" w:rsidRPr="000D2ECC" w:rsidRDefault="001368BB" w:rsidP="00636877">
            <w:pPr>
              <w:keepNext/>
              <w:jc w:val="center"/>
              <w:rPr>
                <w:rFonts w:ascii="Arial Narrow" w:hAnsi="Arial Narrow"/>
                <w:sz w:val="20"/>
                <w:szCs w:val="20"/>
              </w:rPr>
            </w:pPr>
            <w:r w:rsidRPr="000D2ECC">
              <w:rPr>
                <w:rFonts w:ascii="Arial Narrow" w:hAnsi="Arial Narrow"/>
                <w:sz w:val="20"/>
                <w:szCs w:val="20"/>
              </w:rPr>
              <w:t>84</w:t>
            </w:r>
          </w:p>
        </w:tc>
      </w:tr>
      <w:tr w:rsidR="001368BB" w:rsidRPr="000D2ECC" w:rsidTr="00740F16">
        <w:trPr>
          <w:tblHeader/>
        </w:trPr>
        <w:tc>
          <w:tcPr>
            <w:tcW w:w="5382" w:type="dxa"/>
          </w:tcPr>
          <w:p w:rsidR="001368BB" w:rsidRPr="000D2ECC" w:rsidRDefault="001368BB" w:rsidP="00636877">
            <w:pPr>
              <w:keepNext/>
              <w:rPr>
                <w:rFonts w:ascii="Arial Narrow" w:hAnsi="Arial Narrow"/>
                <w:sz w:val="20"/>
                <w:szCs w:val="20"/>
              </w:rPr>
            </w:pPr>
            <w:r w:rsidRPr="000D2ECC">
              <w:rPr>
                <w:rFonts w:ascii="Arial Narrow" w:hAnsi="Arial Narrow"/>
                <w:sz w:val="20"/>
                <w:szCs w:val="20"/>
              </w:rPr>
              <w:t>11597J, tolvaptan 30 mg tablet [28] (&amp;) tolvaptan 60 mg tablet [28], 56</w:t>
            </w:r>
          </w:p>
        </w:tc>
        <w:tc>
          <w:tcPr>
            <w:tcW w:w="3685" w:type="dxa"/>
            <w:vAlign w:val="center"/>
          </w:tcPr>
          <w:p w:rsidR="001368BB" w:rsidRPr="000D2ECC" w:rsidRDefault="001368BB" w:rsidP="00636877">
            <w:pPr>
              <w:keepNext/>
              <w:jc w:val="center"/>
              <w:rPr>
                <w:rFonts w:ascii="Arial Narrow" w:hAnsi="Arial Narrow"/>
                <w:sz w:val="20"/>
                <w:szCs w:val="20"/>
              </w:rPr>
            </w:pPr>
            <w:r w:rsidRPr="000D2ECC">
              <w:rPr>
                <w:rFonts w:ascii="Arial Narrow" w:hAnsi="Arial Narrow"/>
                <w:sz w:val="20"/>
                <w:szCs w:val="20"/>
              </w:rPr>
              <w:t>46</w:t>
            </w:r>
          </w:p>
        </w:tc>
      </w:tr>
      <w:tr w:rsidR="001368BB" w:rsidRPr="000D2ECC" w:rsidTr="00740F16">
        <w:trPr>
          <w:tblHeader/>
        </w:trPr>
        <w:tc>
          <w:tcPr>
            <w:tcW w:w="5382" w:type="dxa"/>
          </w:tcPr>
          <w:p w:rsidR="001368BB" w:rsidRPr="000D2ECC" w:rsidRDefault="001368BB" w:rsidP="00636877">
            <w:pPr>
              <w:keepNext/>
              <w:rPr>
                <w:rFonts w:ascii="Arial Narrow" w:hAnsi="Arial Narrow"/>
                <w:sz w:val="20"/>
                <w:szCs w:val="20"/>
              </w:rPr>
            </w:pPr>
            <w:r w:rsidRPr="000D2ECC">
              <w:rPr>
                <w:rFonts w:ascii="Arial Narrow" w:hAnsi="Arial Narrow"/>
                <w:sz w:val="20"/>
                <w:szCs w:val="20"/>
              </w:rPr>
              <w:t>11602P, tolvaptan 15 mg tablet [28] (&amp;) tolvaptan 45 mg tablet [28], 56</w:t>
            </w:r>
          </w:p>
        </w:tc>
        <w:tc>
          <w:tcPr>
            <w:tcW w:w="3685" w:type="dxa"/>
            <w:vAlign w:val="center"/>
          </w:tcPr>
          <w:p w:rsidR="001368BB" w:rsidRPr="000D2ECC" w:rsidRDefault="001368BB" w:rsidP="00636877">
            <w:pPr>
              <w:keepNext/>
              <w:jc w:val="center"/>
              <w:rPr>
                <w:rFonts w:ascii="Arial Narrow" w:hAnsi="Arial Narrow"/>
                <w:sz w:val="20"/>
                <w:szCs w:val="20"/>
              </w:rPr>
            </w:pPr>
            <w:r w:rsidRPr="000D2ECC">
              <w:rPr>
                <w:rFonts w:ascii="Arial Narrow" w:hAnsi="Arial Narrow"/>
                <w:sz w:val="20"/>
                <w:szCs w:val="20"/>
              </w:rPr>
              <w:t>211</w:t>
            </w:r>
          </w:p>
        </w:tc>
      </w:tr>
      <w:tr w:rsidR="001368BB" w:rsidRPr="000D2ECC" w:rsidTr="00740F16">
        <w:trPr>
          <w:tblHeader/>
        </w:trPr>
        <w:tc>
          <w:tcPr>
            <w:tcW w:w="5382" w:type="dxa"/>
          </w:tcPr>
          <w:p w:rsidR="001368BB" w:rsidRPr="000D2ECC" w:rsidRDefault="001368BB" w:rsidP="00636877">
            <w:pPr>
              <w:keepNext/>
              <w:rPr>
                <w:rFonts w:ascii="Arial Narrow" w:hAnsi="Arial Narrow"/>
                <w:b/>
                <w:i/>
                <w:sz w:val="20"/>
                <w:szCs w:val="20"/>
              </w:rPr>
            </w:pPr>
            <w:r w:rsidRPr="000D2ECC">
              <w:rPr>
                <w:rFonts w:ascii="Arial Narrow" w:hAnsi="Arial Narrow"/>
                <w:b/>
                <w:i/>
                <w:sz w:val="20"/>
                <w:szCs w:val="20"/>
              </w:rPr>
              <w:t>Total initial treatment</w:t>
            </w:r>
          </w:p>
        </w:tc>
        <w:tc>
          <w:tcPr>
            <w:tcW w:w="3685" w:type="dxa"/>
            <w:vAlign w:val="center"/>
          </w:tcPr>
          <w:p w:rsidR="001368BB" w:rsidRPr="000D2ECC" w:rsidRDefault="001368BB" w:rsidP="00636877">
            <w:pPr>
              <w:keepNext/>
              <w:jc w:val="center"/>
              <w:rPr>
                <w:rFonts w:ascii="Arial Narrow" w:hAnsi="Arial Narrow"/>
                <w:b/>
                <w:sz w:val="20"/>
                <w:szCs w:val="20"/>
              </w:rPr>
            </w:pPr>
            <w:r w:rsidRPr="000D2ECC">
              <w:rPr>
                <w:rFonts w:ascii="Arial Narrow" w:hAnsi="Arial Narrow"/>
                <w:b/>
                <w:sz w:val="20"/>
                <w:szCs w:val="20"/>
              </w:rPr>
              <w:t>341</w:t>
            </w:r>
          </w:p>
        </w:tc>
      </w:tr>
      <w:tr w:rsidR="001368BB" w:rsidRPr="000D2ECC" w:rsidTr="00740F16">
        <w:trPr>
          <w:tblHeader/>
        </w:trPr>
        <w:tc>
          <w:tcPr>
            <w:tcW w:w="5382" w:type="dxa"/>
          </w:tcPr>
          <w:p w:rsidR="001368BB" w:rsidRPr="000D2ECC" w:rsidRDefault="001368BB" w:rsidP="00636877">
            <w:pPr>
              <w:keepNext/>
              <w:rPr>
                <w:rFonts w:ascii="Arial Narrow" w:hAnsi="Arial Narrow"/>
                <w:sz w:val="20"/>
                <w:szCs w:val="20"/>
              </w:rPr>
            </w:pPr>
            <w:r w:rsidRPr="000D2ECC">
              <w:rPr>
                <w:rFonts w:ascii="Arial Narrow" w:hAnsi="Arial Narrow"/>
                <w:i/>
                <w:sz w:val="20"/>
                <w:szCs w:val="20"/>
              </w:rPr>
              <w:t>Continuing treatment</w:t>
            </w:r>
          </w:p>
        </w:tc>
        <w:tc>
          <w:tcPr>
            <w:tcW w:w="3685" w:type="dxa"/>
            <w:vAlign w:val="center"/>
          </w:tcPr>
          <w:p w:rsidR="001368BB" w:rsidRPr="000D2ECC" w:rsidRDefault="001368BB" w:rsidP="00636877">
            <w:pPr>
              <w:keepNext/>
              <w:jc w:val="center"/>
              <w:rPr>
                <w:rFonts w:ascii="Arial Narrow" w:hAnsi="Arial Narrow"/>
                <w:sz w:val="20"/>
                <w:szCs w:val="20"/>
              </w:rPr>
            </w:pPr>
          </w:p>
        </w:tc>
      </w:tr>
      <w:tr w:rsidR="001368BB" w:rsidRPr="000D2ECC" w:rsidTr="00740F16">
        <w:trPr>
          <w:tblHeader/>
        </w:trPr>
        <w:tc>
          <w:tcPr>
            <w:tcW w:w="5382" w:type="dxa"/>
          </w:tcPr>
          <w:p w:rsidR="001368BB" w:rsidRPr="000D2ECC" w:rsidRDefault="001368BB" w:rsidP="00636877">
            <w:pPr>
              <w:keepNext/>
              <w:rPr>
                <w:rFonts w:ascii="Arial Narrow" w:hAnsi="Arial Narrow"/>
                <w:sz w:val="20"/>
                <w:szCs w:val="20"/>
              </w:rPr>
            </w:pPr>
            <w:r w:rsidRPr="000D2ECC">
              <w:rPr>
                <w:rFonts w:ascii="Arial Narrow" w:hAnsi="Arial Narrow"/>
                <w:sz w:val="20"/>
                <w:szCs w:val="20"/>
              </w:rPr>
              <w:t>11593E, tolvaptan 30 mg tablet [28] (&amp;) tolvaptan 60 mg tablet [28], 56</w:t>
            </w:r>
          </w:p>
        </w:tc>
        <w:tc>
          <w:tcPr>
            <w:tcW w:w="3685" w:type="dxa"/>
            <w:vAlign w:val="center"/>
          </w:tcPr>
          <w:p w:rsidR="001368BB" w:rsidRPr="000D2ECC" w:rsidRDefault="0086497D" w:rsidP="00636877">
            <w:pPr>
              <w:keepNext/>
              <w:jc w:val="center"/>
              <w:rPr>
                <w:rFonts w:ascii="Arial Narrow" w:hAnsi="Arial Narrow"/>
                <w:sz w:val="20"/>
                <w:szCs w:val="20"/>
              </w:rPr>
            </w:pPr>
            <w:r w:rsidRPr="000D2ECC">
              <w:rPr>
                <w:rFonts w:ascii="Arial Narrow" w:hAnsi="Arial Narrow"/>
                <w:sz w:val="20"/>
                <w:szCs w:val="20"/>
              </w:rPr>
              <w:t>95</w:t>
            </w:r>
          </w:p>
        </w:tc>
      </w:tr>
      <w:tr w:rsidR="001368BB" w:rsidRPr="000D2ECC" w:rsidTr="00740F16">
        <w:trPr>
          <w:tblHeader/>
        </w:trPr>
        <w:tc>
          <w:tcPr>
            <w:tcW w:w="5382" w:type="dxa"/>
          </w:tcPr>
          <w:p w:rsidR="001368BB" w:rsidRPr="000D2ECC" w:rsidRDefault="0086497D" w:rsidP="00636877">
            <w:pPr>
              <w:keepNext/>
              <w:rPr>
                <w:rFonts w:ascii="Arial Narrow" w:hAnsi="Arial Narrow"/>
                <w:sz w:val="20"/>
                <w:szCs w:val="20"/>
              </w:rPr>
            </w:pPr>
            <w:r w:rsidRPr="000D2ECC">
              <w:rPr>
                <w:rFonts w:ascii="Arial Narrow" w:hAnsi="Arial Narrow"/>
                <w:sz w:val="20"/>
                <w:szCs w:val="20"/>
              </w:rPr>
              <w:t>11596H, tolvaptan 30 mg tablet [28] (&amp;) tolvaptan 90 mg tablet [28], 56</w:t>
            </w:r>
          </w:p>
        </w:tc>
        <w:tc>
          <w:tcPr>
            <w:tcW w:w="3685" w:type="dxa"/>
            <w:vAlign w:val="center"/>
          </w:tcPr>
          <w:p w:rsidR="001368BB" w:rsidRPr="000D2ECC" w:rsidRDefault="0086497D" w:rsidP="00636877">
            <w:pPr>
              <w:keepNext/>
              <w:jc w:val="center"/>
              <w:rPr>
                <w:rFonts w:ascii="Arial Narrow" w:hAnsi="Arial Narrow"/>
                <w:sz w:val="20"/>
                <w:szCs w:val="20"/>
              </w:rPr>
            </w:pPr>
            <w:r w:rsidRPr="000D2ECC">
              <w:rPr>
                <w:rFonts w:ascii="Arial Narrow" w:hAnsi="Arial Narrow"/>
                <w:sz w:val="20"/>
                <w:szCs w:val="20"/>
              </w:rPr>
              <w:t>38</w:t>
            </w:r>
          </w:p>
        </w:tc>
      </w:tr>
      <w:tr w:rsidR="001368BB" w:rsidRPr="000D2ECC" w:rsidTr="00740F16">
        <w:trPr>
          <w:tblHeader/>
        </w:trPr>
        <w:tc>
          <w:tcPr>
            <w:tcW w:w="5382" w:type="dxa"/>
          </w:tcPr>
          <w:p w:rsidR="001368BB" w:rsidRPr="000D2ECC" w:rsidRDefault="0086497D" w:rsidP="00636877">
            <w:pPr>
              <w:keepNext/>
              <w:rPr>
                <w:rFonts w:ascii="Arial Narrow" w:hAnsi="Arial Narrow"/>
                <w:sz w:val="20"/>
                <w:szCs w:val="20"/>
              </w:rPr>
            </w:pPr>
            <w:r w:rsidRPr="000D2ECC">
              <w:rPr>
                <w:rFonts w:ascii="Arial Narrow" w:hAnsi="Arial Narrow"/>
                <w:sz w:val="20"/>
                <w:szCs w:val="20"/>
              </w:rPr>
              <w:t>11600M, tolvaptan 15 mg tablet [28] (&amp;) tolvaptan 45 mg tablet [28], 56</w:t>
            </w:r>
          </w:p>
        </w:tc>
        <w:tc>
          <w:tcPr>
            <w:tcW w:w="3685" w:type="dxa"/>
            <w:vAlign w:val="center"/>
          </w:tcPr>
          <w:p w:rsidR="001368BB" w:rsidRPr="000D2ECC" w:rsidRDefault="0086497D" w:rsidP="00636877">
            <w:pPr>
              <w:keepNext/>
              <w:jc w:val="center"/>
              <w:rPr>
                <w:rFonts w:ascii="Arial Narrow" w:hAnsi="Arial Narrow"/>
                <w:sz w:val="20"/>
                <w:szCs w:val="20"/>
              </w:rPr>
            </w:pPr>
            <w:r w:rsidRPr="000D2ECC">
              <w:rPr>
                <w:rFonts w:ascii="Arial Narrow" w:hAnsi="Arial Narrow"/>
                <w:sz w:val="20"/>
                <w:szCs w:val="20"/>
              </w:rPr>
              <w:t>109</w:t>
            </w:r>
          </w:p>
        </w:tc>
      </w:tr>
      <w:tr w:rsidR="0086497D" w:rsidRPr="000D2ECC" w:rsidTr="00740F16">
        <w:trPr>
          <w:tblHeader/>
        </w:trPr>
        <w:tc>
          <w:tcPr>
            <w:tcW w:w="5382" w:type="dxa"/>
          </w:tcPr>
          <w:p w:rsidR="0086497D" w:rsidRPr="000D2ECC" w:rsidRDefault="0086497D" w:rsidP="00636877">
            <w:pPr>
              <w:keepNext/>
              <w:rPr>
                <w:rFonts w:ascii="Arial Narrow" w:hAnsi="Arial Narrow"/>
                <w:i/>
                <w:sz w:val="20"/>
                <w:szCs w:val="20"/>
              </w:rPr>
            </w:pPr>
            <w:r w:rsidRPr="000D2ECC">
              <w:rPr>
                <w:rFonts w:ascii="Arial Narrow" w:hAnsi="Arial Narrow"/>
                <w:b/>
                <w:i/>
                <w:sz w:val="20"/>
                <w:szCs w:val="20"/>
              </w:rPr>
              <w:t>Total continuing treatment</w:t>
            </w:r>
          </w:p>
        </w:tc>
        <w:tc>
          <w:tcPr>
            <w:tcW w:w="3685" w:type="dxa"/>
            <w:vAlign w:val="center"/>
          </w:tcPr>
          <w:p w:rsidR="0086497D" w:rsidRPr="000D2ECC" w:rsidRDefault="0086497D" w:rsidP="00636877">
            <w:pPr>
              <w:keepNext/>
              <w:jc w:val="center"/>
              <w:rPr>
                <w:rFonts w:ascii="Arial Narrow" w:hAnsi="Arial Narrow"/>
                <w:sz w:val="20"/>
                <w:szCs w:val="20"/>
              </w:rPr>
            </w:pPr>
            <w:r w:rsidRPr="000D2ECC">
              <w:rPr>
                <w:rFonts w:ascii="Arial Narrow" w:hAnsi="Arial Narrow"/>
                <w:b/>
                <w:sz w:val="20"/>
                <w:szCs w:val="20"/>
              </w:rPr>
              <w:t>242</w:t>
            </w:r>
          </w:p>
        </w:tc>
      </w:tr>
    </w:tbl>
    <w:p w:rsidR="00BB7EC3" w:rsidRPr="000D2ECC" w:rsidRDefault="00C7409E" w:rsidP="00636877">
      <w:pPr>
        <w:rPr>
          <w:rFonts w:ascii="Arial Narrow" w:hAnsi="Arial Narrow"/>
          <w:color w:val="000000" w:themeColor="text1"/>
          <w:sz w:val="20"/>
          <w:szCs w:val="20"/>
        </w:rPr>
      </w:pPr>
      <w:r w:rsidRPr="000D2ECC">
        <w:rPr>
          <w:rFonts w:ascii="Arial Narrow" w:hAnsi="Arial Narrow"/>
          <w:color w:val="000000" w:themeColor="text1"/>
          <w:sz w:val="20"/>
          <w:szCs w:val="20"/>
        </w:rPr>
        <w:t xml:space="preserve">Source: </w:t>
      </w:r>
      <w:r w:rsidR="001368BB" w:rsidRPr="000D2ECC">
        <w:rPr>
          <w:rFonts w:ascii="Arial Narrow" w:hAnsi="Arial Narrow"/>
          <w:color w:val="000000" w:themeColor="text1"/>
          <w:sz w:val="20"/>
          <w:szCs w:val="20"/>
        </w:rPr>
        <w:t xml:space="preserve">PBS Statistics website report from </w:t>
      </w:r>
      <w:r w:rsidR="001368BB" w:rsidRPr="008642D9">
        <w:rPr>
          <w:rFonts w:ascii="Arial Narrow" w:hAnsi="Arial Narrow"/>
          <w:sz w:val="20"/>
          <w:szCs w:val="20"/>
        </w:rPr>
        <w:t>http://medicarestatistics.humanservices.gov.au/statistics/pbs_item.jsp</w:t>
      </w:r>
      <w:r w:rsidR="00D927D3" w:rsidRPr="000D2ECC">
        <w:rPr>
          <w:rFonts w:ascii="Arial Narrow" w:hAnsi="Arial Narrow"/>
          <w:color w:val="548DD4" w:themeColor="text2" w:themeTint="99"/>
          <w:sz w:val="20"/>
          <w:szCs w:val="20"/>
        </w:rPr>
        <w:t xml:space="preserve"> </w:t>
      </w:r>
    </w:p>
    <w:p w:rsidR="00F678A5" w:rsidRPr="000D2ECC" w:rsidRDefault="00F678A5" w:rsidP="00636877">
      <w:pPr>
        <w:rPr>
          <w:rFonts w:asciiTheme="minorHAnsi" w:hAnsiTheme="minorHAnsi"/>
          <w:b/>
          <w:u w:val="single"/>
        </w:rPr>
      </w:pPr>
    </w:p>
    <w:p w:rsidR="008255A2" w:rsidRPr="00CC65AC" w:rsidRDefault="00CE64C8" w:rsidP="00636877">
      <w:pPr>
        <w:pStyle w:val="Bodytextitalics"/>
        <w:rPr>
          <w:rFonts w:cs="Arial"/>
          <w:b/>
          <w:bCs/>
          <w:snapToGrid w:val="0"/>
          <w:sz w:val="32"/>
        </w:rPr>
      </w:pPr>
      <w:r w:rsidRPr="00CC65AC">
        <w:lastRenderedPageBreak/>
        <w:t>For more detail on PBAC’s view on these requests, see section 5 PBAC outcome.</w:t>
      </w:r>
    </w:p>
    <w:p w:rsidR="00F678A5" w:rsidRPr="000D2ECC" w:rsidRDefault="00F678A5" w:rsidP="00636877">
      <w:pPr>
        <w:keepNext/>
        <w:numPr>
          <w:ilvl w:val="0"/>
          <w:numId w:val="1"/>
        </w:numPr>
        <w:spacing w:before="240" w:after="120"/>
        <w:outlineLvl w:val="0"/>
        <w:rPr>
          <w:rFonts w:asciiTheme="minorHAnsi" w:hAnsiTheme="minorHAnsi" w:cs="Arial"/>
          <w:b/>
          <w:bCs/>
          <w:snapToGrid w:val="0"/>
          <w:sz w:val="32"/>
        </w:rPr>
      </w:pPr>
      <w:r w:rsidRPr="000D2ECC">
        <w:rPr>
          <w:rFonts w:asciiTheme="minorHAnsi" w:hAnsiTheme="minorHAnsi" w:cs="Arial"/>
          <w:b/>
          <w:bCs/>
          <w:snapToGrid w:val="0"/>
          <w:sz w:val="32"/>
        </w:rPr>
        <w:t>PBAC Outcome</w:t>
      </w:r>
    </w:p>
    <w:p w:rsidR="004C0D1F" w:rsidRPr="00FB55FC" w:rsidRDefault="00220F94" w:rsidP="00636877">
      <w:pPr>
        <w:numPr>
          <w:ilvl w:val="1"/>
          <w:numId w:val="1"/>
        </w:numPr>
        <w:spacing w:after="120"/>
        <w:rPr>
          <w:rFonts w:asciiTheme="minorHAnsi" w:hAnsiTheme="minorHAnsi" w:cs="Arial"/>
          <w:bCs/>
          <w:snapToGrid w:val="0"/>
        </w:rPr>
      </w:pPr>
      <w:r w:rsidRPr="00FB55FC">
        <w:rPr>
          <w:rFonts w:asciiTheme="minorHAnsi" w:hAnsiTheme="minorHAnsi" w:cs="Arial"/>
          <w:bCs/>
          <w:snapToGrid w:val="0"/>
        </w:rPr>
        <w:t xml:space="preserve">The PBAC recommended the listing </w:t>
      </w:r>
      <w:r w:rsidR="003F5FF4" w:rsidRPr="00FB55FC">
        <w:rPr>
          <w:rFonts w:asciiTheme="minorHAnsi" w:hAnsiTheme="minorHAnsi" w:cs="Arial"/>
          <w:bCs/>
          <w:snapToGrid w:val="0"/>
        </w:rPr>
        <w:t xml:space="preserve">of tolvaptan, in the form </w:t>
      </w:r>
      <w:r w:rsidRPr="00FB55FC">
        <w:rPr>
          <w:rFonts w:asciiTheme="minorHAnsi" w:hAnsiTheme="minorHAnsi" w:cs="Arial"/>
          <w:bCs/>
          <w:snapToGrid w:val="0"/>
        </w:rPr>
        <w:t xml:space="preserve">of </w:t>
      </w:r>
      <w:r w:rsidR="003F5FF4" w:rsidRPr="00FB55FC">
        <w:rPr>
          <w:rFonts w:asciiTheme="minorHAnsi" w:hAnsiTheme="minorHAnsi" w:cs="Arial"/>
          <w:bCs/>
          <w:snapToGrid w:val="0"/>
        </w:rPr>
        <w:t xml:space="preserve">tablet </w:t>
      </w:r>
      <w:r w:rsidRPr="00FB55FC">
        <w:rPr>
          <w:rFonts w:asciiTheme="minorHAnsi" w:hAnsiTheme="minorHAnsi" w:cs="Arial"/>
          <w:bCs/>
          <w:snapToGrid w:val="0"/>
        </w:rPr>
        <w:t xml:space="preserve">15mg and </w:t>
      </w:r>
      <w:r w:rsidR="003F5FF4" w:rsidRPr="00FB55FC">
        <w:rPr>
          <w:rFonts w:asciiTheme="minorHAnsi" w:hAnsiTheme="minorHAnsi" w:cs="Arial"/>
          <w:bCs/>
          <w:snapToGrid w:val="0"/>
        </w:rPr>
        <w:t xml:space="preserve">tablet </w:t>
      </w:r>
      <w:r w:rsidRPr="00FB55FC">
        <w:rPr>
          <w:rFonts w:asciiTheme="minorHAnsi" w:hAnsiTheme="minorHAnsi" w:cs="Arial"/>
          <w:bCs/>
          <w:snapToGrid w:val="0"/>
        </w:rPr>
        <w:t>30mg</w:t>
      </w:r>
      <w:r w:rsidR="003F5FF4" w:rsidRPr="00FB55FC">
        <w:rPr>
          <w:rFonts w:asciiTheme="minorHAnsi" w:hAnsiTheme="minorHAnsi" w:cs="Arial"/>
          <w:bCs/>
          <w:snapToGrid w:val="0"/>
        </w:rPr>
        <w:t xml:space="preserve">, </w:t>
      </w:r>
      <w:r w:rsidR="00427BFE" w:rsidRPr="00FB55FC">
        <w:rPr>
          <w:rFonts w:asciiTheme="minorHAnsi" w:hAnsiTheme="minorHAnsi" w:cs="Arial"/>
          <w:bCs/>
          <w:snapToGrid w:val="0"/>
        </w:rPr>
        <w:t>for the treatment of ADPKD</w:t>
      </w:r>
      <w:r w:rsidRPr="00FB55FC">
        <w:rPr>
          <w:rFonts w:asciiTheme="minorHAnsi" w:hAnsiTheme="minorHAnsi" w:cs="Arial"/>
          <w:bCs/>
          <w:snapToGrid w:val="0"/>
        </w:rPr>
        <w:t xml:space="preserve">, under the same conditions for which tolvaptan is currently listed. The PBAC also recommended the initial treatment phase </w:t>
      </w:r>
      <w:r w:rsidR="003F5FF4" w:rsidRPr="00FB55FC">
        <w:rPr>
          <w:rFonts w:asciiTheme="minorHAnsi" w:hAnsiTheme="minorHAnsi" w:cs="Arial"/>
          <w:bCs/>
          <w:snapToGrid w:val="0"/>
        </w:rPr>
        <w:t xml:space="preserve">for the current and new listings of </w:t>
      </w:r>
      <w:r w:rsidRPr="00FB55FC">
        <w:rPr>
          <w:rFonts w:asciiTheme="minorHAnsi" w:hAnsiTheme="minorHAnsi" w:cs="Arial"/>
          <w:bCs/>
          <w:snapToGrid w:val="0"/>
        </w:rPr>
        <w:t xml:space="preserve">tolvaptan be changed from Authority Required (in writing) to Authority Required (telephone/electronic). </w:t>
      </w:r>
    </w:p>
    <w:p w:rsidR="00EE738A" w:rsidRPr="00FB55FC" w:rsidRDefault="00220F94" w:rsidP="00636877">
      <w:pPr>
        <w:numPr>
          <w:ilvl w:val="1"/>
          <w:numId w:val="1"/>
        </w:numPr>
        <w:spacing w:after="120"/>
        <w:rPr>
          <w:rFonts w:asciiTheme="minorHAnsi" w:hAnsiTheme="minorHAnsi" w:cs="Arial"/>
          <w:bCs/>
          <w:snapToGrid w:val="0"/>
        </w:rPr>
      </w:pPr>
      <w:r w:rsidRPr="00FB55FC">
        <w:rPr>
          <w:rFonts w:asciiTheme="minorHAnsi" w:hAnsiTheme="minorHAnsi" w:cs="Arial"/>
          <w:bCs/>
          <w:snapToGrid w:val="0"/>
        </w:rPr>
        <w:t>In making these recommendations, the PBAC considered the addition of the two single-dose packs will improv</w:t>
      </w:r>
      <w:r w:rsidR="005D16CD" w:rsidRPr="00FB55FC">
        <w:rPr>
          <w:rFonts w:asciiTheme="minorHAnsi" w:hAnsiTheme="minorHAnsi" w:cs="Arial"/>
          <w:bCs/>
          <w:snapToGrid w:val="0"/>
        </w:rPr>
        <w:t>e dose flexibility for patients</w:t>
      </w:r>
      <w:r w:rsidR="00DB3F4C" w:rsidRPr="00FB55FC">
        <w:rPr>
          <w:rFonts w:asciiTheme="minorHAnsi" w:hAnsiTheme="minorHAnsi" w:cs="Arial"/>
          <w:bCs/>
          <w:snapToGrid w:val="0"/>
        </w:rPr>
        <w:t xml:space="preserve"> who require dose modification</w:t>
      </w:r>
      <w:r w:rsidR="005D16CD" w:rsidRPr="00FB55FC">
        <w:rPr>
          <w:rFonts w:asciiTheme="minorHAnsi" w:hAnsiTheme="minorHAnsi" w:cs="Arial"/>
          <w:bCs/>
          <w:snapToGrid w:val="0"/>
        </w:rPr>
        <w:t xml:space="preserve">. </w:t>
      </w:r>
    </w:p>
    <w:p w:rsidR="00F678A5" w:rsidRPr="00FB55FC" w:rsidRDefault="005D16CD" w:rsidP="00636877">
      <w:pPr>
        <w:numPr>
          <w:ilvl w:val="1"/>
          <w:numId w:val="1"/>
        </w:numPr>
        <w:spacing w:after="120"/>
        <w:rPr>
          <w:rFonts w:asciiTheme="minorHAnsi" w:hAnsiTheme="minorHAnsi" w:cs="Arial"/>
          <w:bCs/>
          <w:snapToGrid w:val="0"/>
        </w:rPr>
      </w:pPr>
      <w:r w:rsidRPr="00FB55FC">
        <w:rPr>
          <w:rFonts w:asciiTheme="minorHAnsi" w:hAnsiTheme="minorHAnsi" w:cs="Arial"/>
          <w:bCs/>
          <w:snapToGrid w:val="0"/>
        </w:rPr>
        <w:t xml:space="preserve">The PBAC </w:t>
      </w:r>
      <w:r w:rsidR="00EE738A" w:rsidRPr="00FB55FC">
        <w:rPr>
          <w:rFonts w:asciiTheme="minorHAnsi" w:hAnsiTheme="minorHAnsi" w:cs="Arial"/>
          <w:bCs/>
          <w:snapToGrid w:val="0"/>
        </w:rPr>
        <w:t>considered that</w:t>
      </w:r>
      <w:r w:rsidRPr="00FB55FC">
        <w:rPr>
          <w:rFonts w:asciiTheme="minorHAnsi" w:hAnsiTheme="minorHAnsi" w:cs="Arial"/>
          <w:bCs/>
          <w:snapToGrid w:val="0"/>
        </w:rPr>
        <w:t xml:space="preserve"> the information required </w:t>
      </w:r>
      <w:r w:rsidR="00EE738A" w:rsidRPr="00FB55FC">
        <w:rPr>
          <w:rFonts w:asciiTheme="minorHAnsi" w:hAnsiTheme="minorHAnsi" w:cs="Arial"/>
          <w:bCs/>
          <w:snapToGrid w:val="0"/>
        </w:rPr>
        <w:t xml:space="preserve">to administer the restriction could be </w:t>
      </w:r>
      <w:r w:rsidRPr="00FB55FC">
        <w:rPr>
          <w:rFonts w:asciiTheme="minorHAnsi" w:hAnsiTheme="minorHAnsi" w:cs="Arial"/>
          <w:bCs/>
          <w:snapToGrid w:val="0"/>
        </w:rPr>
        <w:t xml:space="preserve">adequately met by a telephone/electronic authority and the risk of use </w:t>
      </w:r>
      <w:r w:rsidR="00EE738A" w:rsidRPr="00FB55FC">
        <w:rPr>
          <w:rFonts w:asciiTheme="minorHAnsi" w:hAnsiTheme="minorHAnsi" w:cs="Arial"/>
          <w:bCs/>
          <w:snapToGrid w:val="0"/>
        </w:rPr>
        <w:t>outside the intended</w:t>
      </w:r>
      <w:r w:rsidR="00D7515F" w:rsidRPr="00FB55FC">
        <w:rPr>
          <w:rFonts w:asciiTheme="minorHAnsi" w:hAnsiTheme="minorHAnsi" w:cs="Arial"/>
          <w:bCs/>
          <w:snapToGrid w:val="0"/>
        </w:rPr>
        <w:t xml:space="preserve"> patient</w:t>
      </w:r>
      <w:r w:rsidR="00EE738A" w:rsidRPr="00FB55FC">
        <w:rPr>
          <w:rFonts w:asciiTheme="minorHAnsi" w:hAnsiTheme="minorHAnsi" w:cs="Arial"/>
          <w:bCs/>
          <w:snapToGrid w:val="0"/>
        </w:rPr>
        <w:t xml:space="preserve"> population </w:t>
      </w:r>
      <w:r w:rsidR="00D7515F" w:rsidRPr="00FB55FC">
        <w:rPr>
          <w:rFonts w:asciiTheme="minorHAnsi" w:hAnsiTheme="minorHAnsi" w:cs="Arial"/>
          <w:bCs/>
          <w:snapToGrid w:val="0"/>
        </w:rPr>
        <w:t xml:space="preserve">as a result of this change </w:t>
      </w:r>
      <w:r w:rsidRPr="00FB55FC">
        <w:rPr>
          <w:rFonts w:asciiTheme="minorHAnsi" w:hAnsiTheme="minorHAnsi" w:cs="Arial"/>
          <w:bCs/>
          <w:snapToGrid w:val="0"/>
        </w:rPr>
        <w:t>was relatively low.</w:t>
      </w:r>
    </w:p>
    <w:p w:rsidR="00A45418" w:rsidRPr="00FB55FC" w:rsidRDefault="00443B1C" w:rsidP="00636877">
      <w:pPr>
        <w:numPr>
          <w:ilvl w:val="1"/>
          <w:numId w:val="1"/>
        </w:numPr>
        <w:spacing w:after="120"/>
        <w:rPr>
          <w:rFonts w:asciiTheme="minorHAnsi" w:hAnsiTheme="minorHAnsi" w:cs="Arial"/>
          <w:bCs/>
          <w:snapToGrid w:val="0"/>
        </w:rPr>
      </w:pPr>
      <w:r w:rsidRPr="00FB55FC">
        <w:rPr>
          <w:rFonts w:asciiTheme="minorHAnsi" w:hAnsiTheme="minorHAnsi" w:cs="Arial"/>
          <w:bCs/>
          <w:snapToGrid w:val="0"/>
        </w:rPr>
        <w:t xml:space="preserve">The PBAC </w:t>
      </w:r>
      <w:r w:rsidR="00A45418" w:rsidRPr="00FB55FC">
        <w:rPr>
          <w:rFonts w:asciiTheme="minorHAnsi" w:hAnsiTheme="minorHAnsi" w:cs="Arial"/>
          <w:bCs/>
          <w:snapToGrid w:val="0"/>
        </w:rPr>
        <w:t xml:space="preserve">did not recommend </w:t>
      </w:r>
      <w:r w:rsidR="00CB3289" w:rsidRPr="00FB55FC">
        <w:rPr>
          <w:rFonts w:asciiTheme="minorHAnsi" w:hAnsiTheme="minorHAnsi" w:cs="Arial"/>
          <w:bCs/>
          <w:snapToGrid w:val="0"/>
        </w:rPr>
        <w:t>the</w:t>
      </w:r>
      <w:r w:rsidRPr="00FB55FC">
        <w:rPr>
          <w:rFonts w:asciiTheme="minorHAnsi" w:hAnsiTheme="minorHAnsi" w:cs="Arial"/>
          <w:bCs/>
          <w:snapToGrid w:val="0"/>
        </w:rPr>
        <w:t xml:space="preserve"> request to </w:t>
      </w:r>
      <w:r w:rsidR="00A45418" w:rsidRPr="00FB55FC">
        <w:rPr>
          <w:rFonts w:asciiTheme="minorHAnsi" w:hAnsiTheme="minorHAnsi" w:cs="Arial"/>
          <w:bCs/>
          <w:snapToGrid w:val="0"/>
        </w:rPr>
        <w:t xml:space="preserve">change </w:t>
      </w:r>
      <w:r w:rsidRPr="00FB55FC">
        <w:rPr>
          <w:rFonts w:asciiTheme="minorHAnsi" w:hAnsiTheme="minorHAnsi" w:cs="Arial"/>
          <w:bCs/>
          <w:snapToGrid w:val="0"/>
        </w:rPr>
        <w:t xml:space="preserve">the listings </w:t>
      </w:r>
      <w:r w:rsidR="000775EC" w:rsidRPr="00FB55FC">
        <w:rPr>
          <w:rFonts w:asciiTheme="minorHAnsi" w:hAnsiTheme="minorHAnsi" w:cs="Arial"/>
          <w:bCs/>
          <w:snapToGrid w:val="0"/>
        </w:rPr>
        <w:t xml:space="preserve">of tolvaptan from the General Schedule to </w:t>
      </w:r>
      <w:r w:rsidR="00C32835" w:rsidRPr="000D2ECC">
        <w:t>S100 HSD</w:t>
      </w:r>
      <w:r w:rsidR="0057763A" w:rsidRPr="000D2ECC">
        <w:t xml:space="preserve"> </w:t>
      </w:r>
      <w:r w:rsidR="00603447" w:rsidRPr="00FB55FC">
        <w:rPr>
          <w:rFonts w:asciiTheme="minorHAnsi" w:hAnsiTheme="minorHAnsi" w:cs="Arial"/>
          <w:bCs/>
          <w:snapToGrid w:val="0"/>
        </w:rPr>
        <w:t>–</w:t>
      </w:r>
      <w:r w:rsidR="00C32835" w:rsidRPr="000D2ECC">
        <w:t xml:space="preserve"> Community Access</w:t>
      </w:r>
      <w:r w:rsidR="00C32835" w:rsidRPr="00FB55FC">
        <w:rPr>
          <w:rFonts w:asciiTheme="minorHAnsi" w:hAnsiTheme="minorHAnsi" w:cs="Arial"/>
          <w:bCs/>
          <w:snapToGrid w:val="0"/>
        </w:rPr>
        <w:t>. The PBAC</w:t>
      </w:r>
      <w:r w:rsidR="00455BEC" w:rsidRPr="00FB55FC">
        <w:rPr>
          <w:rFonts w:asciiTheme="minorHAnsi" w:hAnsiTheme="minorHAnsi" w:cs="Arial"/>
          <w:bCs/>
          <w:snapToGrid w:val="0"/>
        </w:rPr>
        <w:t xml:space="preserve"> </w:t>
      </w:r>
      <w:r w:rsidR="000775EC" w:rsidRPr="00FB55FC">
        <w:rPr>
          <w:rFonts w:asciiTheme="minorHAnsi" w:hAnsiTheme="minorHAnsi" w:cs="Arial"/>
          <w:bCs/>
          <w:snapToGrid w:val="0"/>
        </w:rPr>
        <w:t>considered tolvaptan was not a highly specialised drug</w:t>
      </w:r>
      <w:r w:rsidR="008E7FEF" w:rsidRPr="00FB55FC">
        <w:rPr>
          <w:rFonts w:asciiTheme="minorHAnsi" w:hAnsiTheme="minorHAnsi" w:cs="Arial"/>
          <w:bCs/>
          <w:snapToGrid w:val="0"/>
        </w:rPr>
        <w:t>,</w:t>
      </w:r>
      <w:r w:rsidR="002D68F3" w:rsidRPr="00FB55FC">
        <w:rPr>
          <w:rFonts w:asciiTheme="minorHAnsi" w:hAnsiTheme="minorHAnsi" w:cs="Arial"/>
          <w:bCs/>
          <w:snapToGrid w:val="0"/>
        </w:rPr>
        <w:t xml:space="preserve"> as its eligibility </w:t>
      </w:r>
      <w:r w:rsidR="008A574B" w:rsidRPr="00FB55FC">
        <w:rPr>
          <w:rFonts w:asciiTheme="minorHAnsi" w:hAnsiTheme="minorHAnsi" w:cs="Arial"/>
          <w:bCs/>
          <w:snapToGrid w:val="0"/>
        </w:rPr>
        <w:t>and patient monitoring requirements</w:t>
      </w:r>
      <w:r w:rsidR="002D68F3" w:rsidRPr="00FB55FC">
        <w:rPr>
          <w:rFonts w:asciiTheme="minorHAnsi" w:hAnsiTheme="minorHAnsi" w:cs="Arial"/>
          <w:bCs/>
          <w:snapToGrid w:val="0"/>
        </w:rPr>
        <w:t xml:space="preserve"> were not complex</w:t>
      </w:r>
      <w:r w:rsidR="00B046E0" w:rsidRPr="00FB55FC">
        <w:rPr>
          <w:rFonts w:asciiTheme="minorHAnsi" w:hAnsiTheme="minorHAnsi" w:cs="Arial"/>
          <w:bCs/>
          <w:snapToGrid w:val="0"/>
        </w:rPr>
        <w:t xml:space="preserve"> and</w:t>
      </w:r>
      <w:r w:rsidR="000775EC" w:rsidRPr="00FB55FC">
        <w:rPr>
          <w:rFonts w:asciiTheme="minorHAnsi" w:hAnsiTheme="minorHAnsi" w:cs="Arial"/>
          <w:bCs/>
          <w:snapToGrid w:val="0"/>
        </w:rPr>
        <w:t xml:space="preserve"> </w:t>
      </w:r>
      <w:r w:rsidR="008E7FEF" w:rsidRPr="00FB55FC">
        <w:rPr>
          <w:rFonts w:asciiTheme="minorHAnsi" w:hAnsiTheme="minorHAnsi" w:cs="Arial"/>
          <w:bCs/>
          <w:snapToGrid w:val="0"/>
        </w:rPr>
        <w:t>did not appear to require administration in an institutional, hospital or specialised environment.</w:t>
      </w:r>
      <w:r w:rsidR="006A589A" w:rsidRPr="00FB55FC">
        <w:rPr>
          <w:rFonts w:asciiTheme="minorHAnsi" w:hAnsiTheme="minorHAnsi" w:cs="Arial"/>
          <w:bCs/>
          <w:snapToGrid w:val="0"/>
        </w:rPr>
        <w:t xml:space="preserve"> </w:t>
      </w:r>
      <w:r w:rsidR="00F86E6A" w:rsidRPr="00FB55FC">
        <w:rPr>
          <w:rFonts w:asciiTheme="minorHAnsi" w:hAnsiTheme="minorHAnsi" w:cs="Arial"/>
          <w:bCs/>
          <w:snapToGrid w:val="0"/>
        </w:rPr>
        <w:t>C</w:t>
      </w:r>
      <w:r w:rsidR="00A45418" w:rsidRPr="00FB55FC">
        <w:rPr>
          <w:rFonts w:asciiTheme="minorHAnsi" w:hAnsiTheme="minorHAnsi" w:cs="Arial"/>
          <w:bCs/>
          <w:snapToGrid w:val="0"/>
        </w:rPr>
        <w:t xml:space="preserve">ompared with S100 HSD – Public/Private Hospital listings, the S100 HSD – Community Access arrangements do not require patients and prescribers to be affiliated with a hospital setting. </w:t>
      </w:r>
      <w:r w:rsidR="006A589A" w:rsidRPr="00FB55FC">
        <w:rPr>
          <w:rFonts w:asciiTheme="minorHAnsi" w:hAnsiTheme="minorHAnsi" w:cs="Arial"/>
          <w:bCs/>
          <w:snapToGrid w:val="0"/>
        </w:rPr>
        <w:t>The PBAC noted th</w:t>
      </w:r>
      <w:r w:rsidR="00A97DE0" w:rsidRPr="00FB55FC">
        <w:rPr>
          <w:rFonts w:asciiTheme="minorHAnsi" w:hAnsiTheme="minorHAnsi" w:cs="Arial"/>
          <w:bCs/>
          <w:snapToGrid w:val="0"/>
        </w:rPr>
        <w:t xml:space="preserve">at </w:t>
      </w:r>
      <w:r w:rsidR="00A45418" w:rsidRPr="00FB55FC">
        <w:rPr>
          <w:rFonts w:asciiTheme="minorHAnsi" w:hAnsiTheme="minorHAnsi" w:cs="Arial"/>
          <w:bCs/>
          <w:snapToGrid w:val="0"/>
        </w:rPr>
        <w:t>(with the exception of HIV and Hepatitis B medicines)</w:t>
      </w:r>
      <w:r w:rsidR="00AC43FB" w:rsidRPr="00FB55FC">
        <w:rPr>
          <w:rFonts w:asciiTheme="minorHAnsi" w:hAnsiTheme="minorHAnsi" w:cs="Arial"/>
          <w:bCs/>
          <w:snapToGrid w:val="0"/>
        </w:rPr>
        <w:t xml:space="preserve"> </w:t>
      </w:r>
      <w:r w:rsidR="00A97DE0" w:rsidRPr="00FB55FC">
        <w:rPr>
          <w:rFonts w:asciiTheme="minorHAnsi" w:hAnsiTheme="minorHAnsi" w:cs="Arial"/>
          <w:bCs/>
          <w:snapToGrid w:val="0"/>
        </w:rPr>
        <w:t xml:space="preserve">drugs in the </w:t>
      </w:r>
      <w:r w:rsidR="00C32835" w:rsidRPr="000D2ECC">
        <w:t xml:space="preserve">S100 HSD </w:t>
      </w:r>
      <w:r w:rsidR="00A45418" w:rsidRPr="00FB55FC">
        <w:rPr>
          <w:rFonts w:asciiTheme="minorHAnsi" w:hAnsiTheme="minorHAnsi" w:cs="Arial"/>
          <w:bCs/>
          <w:snapToGrid w:val="0"/>
        </w:rPr>
        <w:t>–</w:t>
      </w:r>
      <w:r w:rsidR="00C32835" w:rsidRPr="000D2ECC">
        <w:t xml:space="preserve"> Community Access stream</w:t>
      </w:r>
      <w:r w:rsidR="00C32835" w:rsidRPr="00FB55FC" w:rsidDel="00C32835">
        <w:rPr>
          <w:rFonts w:asciiTheme="minorHAnsi" w:hAnsiTheme="minorHAnsi" w:cs="Arial"/>
          <w:bCs/>
          <w:snapToGrid w:val="0"/>
        </w:rPr>
        <w:t xml:space="preserve"> </w:t>
      </w:r>
      <w:r w:rsidR="00A45418" w:rsidRPr="00FB55FC">
        <w:rPr>
          <w:rFonts w:asciiTheme="minorHAnsi" w:hAnsiTheme="minorHAnsi" w:cs="Arial"/>
          <w:bCs/>
          <w:snapToGrid w:val="0"/>
        </w:rPr>
        <w:t xml:space="preserve">have been limited to continuation therapy for patients who have previously received treatment through a S100 HSD – Public/Private hospital listing. </w:t>
      </w:r>
      <w:r w:rsidR="00F72B04" w:rsidRPr="00FB55FC">
        <w:rPr>
          <w:rFonts w:asciiTheme="minorHAnsi" w:hAnsiTheme="minorHAnsi" w:cs="Arial"/>
          <w:bCs/>
          <w:snapToGrid w:val="0"/>
        </w:rPr>
        <w:t xml:space="preserve">The PBAC considered that </w:t>
      </w:r>
      <w:r w:rsidR="0057763A" w:rsidRPr="00FB55FC">
        <w:rPr>
          <w:rFonts w:asciiTheme="minorHAnsi" w:hAnsiTheme="minorHAnsi" w:cs="Arial"/>
          <w:bCs/>
          <w:snapToGrid w:val="0"/>
        </w:rPr>
        <w:t>given</w:t>
      </w:r>
      <w:r w:rsidR="00F72B04" w:rsidRPr="00FB55FC">
        <w:rPr>
          <w:rFonts w:asciiTheme="minorHAnsi" w:hAnsiTheme="minorHAnsi" w:cs="Arial"/>
          <w:bCs/>
          <w:snapToGrid w:val="0"/>
        </w:rPr>
        <w:t xml:space="preserve"> </w:t>
      </w:r>
      <w:r w:rsidR="00603447" w:rsidRPr="00FB55FC">
        <w:rPr>
          <w:rFonts w:asciiTheme="minorHAnsi" w:hAnsiTheme="minorHAnsi" w:cs="Arial"/>
          <w:bCs/>
          <w:snapToGrid w:val="0"/>
        </w:rPr>
        <w:t xml:space="preserve">there was no clinical </w:t>
      </w:r>
      <w:r w:rsidR="00F72B04" w:rsidRPr="00FB55FC">
        <w:rPr>
          <w:rFonts w:asciiTheme="minorHAnsi" w:hAnsiTheme="minorHAnsi" w:cs="Arial"/>
          <w:bCs/>
          <w:snapToGrid w:val="0"/>
        </w:rPr>
        <w:t xml:space="preserve">need for </w:t>
      </w:r>
      <w:r w:rsidR="00603447" w:rsidRPr="00FB55FC">
        <w:rPr>
          <w:rFonts w:asciiTheme="minorHAnsi" w:hAnsiTheme="minorHAnsi" w:cs="Arial"/>
          <w:bCs/>
          <w:snapToGrid w:val="0"/>
        </w:rPr>
        <w:t xml:space="preserve">patients to receive initial treatment with tolvaptan </w:t>
      </w:r>
      <w:r w:rsidR="00F72B04" w:rsidRPr="00FB55FC">
        <w:rPr>
          <w:rFonts w:asciiTheme="minorHAnsi" w:hAnsiTheme="minorHAnsi" w:cs="Arial"/>
          <w:bCs/>
          <w:snapToGrid w:val="0"/>
        </w:rPr>
        <w:t xml:space="preserve">in a </w:t>
      </w:r>
      <w:r w:rsidR="00A45418" w:rsidRPr="00FB55FC">
        <w:rPr>
          <w:rFonts w:asciiTheme="minorHAnsi" w:hAnsiTheme="minorHAnsi" w:cs="Arial"/>
          <w:bCs/>
          <w:snapToGrid w:val="0"/>
        </w:rPr>
        <w:t>h</w:t>
      </w:r>
      <w:r w:rsidR="00F72B04" w:rsidRPr="00FB55FC">
        <w:rPr>
          <w:rFonts w:asciiTheme="minorHAnsi" w:hAnsiTheme="minorHAnsi" w:cs="Arial"/>
          <w:bCs/>
          <w:snapToGrid w:val="0"/>
        </w:rPr>
        <w:t>ospital</w:t>
      </w:r>
      <w:r w:rsidR="00A45418" w:rsidRPr="00FB55FC">
        <w:rPr>
          <w:rFonts w:asciiTheme="minorHAnsi" w:hAnsiTheme="minorHAnsi" w:cs="Arial"/>
          <w:bCs/>
          <w:snapToGrid w:val="0"/>
        </w:rPr>
        <w:t xml:space="preserve"> setting</w:t>
      </w:r>
      <w:r w:rsidR="00F72B04" w:rsidRPr="00FB55FC">
        <w:rPr>
          <w:rFonts w:asciiTheme="minorHAnsi" w:hAnsiTheme="minorHAnsi" w:cs="Arial"/>
          <w:bCs/>
          <w:snapToGrid w:val="0"/>
        </w:rPr>
        <w:t xml:space="preserve">, </w:t>
      </w:r>
      <w:r w:rsidR="0057763A" w:rsidRPr="00FB55FC">
        <w:rPr>
          <w:rFonts w:asciiTheme="minorHAnsi" w:hAnsiTheme="minorHAnsi" w:cs="Arial"/>
          <w:bCs/>
          <w:snapToGrid w:val="0"/>
        </w:rPr>
        <w:t>the requested change to the program was not adequately justified.</w:t>
      </w:r>
    </w:p>
    <w:p w:rsidR="00A97DE0" w:rsidRPr="00FB55FC" w:rsidRDefault="000775EC" w:rsidP="00636877">
      <w:pPr>
        <w:numPr>
          <w:ilvl w:val="1"/>
          <w:numId w:val="1"/>
        </w:numPr>
        <w:spacing w:after="120"/>
        <w:rPr>
          <w:rFonts w:asciiTheme="minorHAnsi" w:hAnsiTheme="minorHAnsi" w:cs="Arial"/>
          <w:bCs/>
          <w:snapToGrid w:val="0"/>
        </w:rPr>
      </w:pPr>
      <w:r w:rsidRPr="00FB55FC">
        <w:rPr>
          <w:rFonts w:asciiTheme="minorHAnsi" w:hAnsiTheme="minorHAnsi" w:cs="Arial"/>
          <w:bCs/>
          <w:snapToGrid w:val="0"/>
        </w:rPr>
        <w:t>The PBAC</w:t>
      </w:r>
      <w:r w:rsidR="00A97DE0" w:rsidRPr="00FB55FC">
        <w:rPr>
          <w:rFonts w:asciiTheme="minorHAnsi" w:hAnsiTheme="minorHAnsi" w:cs="Arial"/>
          <w:bCs/>
          <w:snapToGrid w:val="0"/>
        </w:rPr>
        <w:t xml:space="preserve"> noted the Sponsor</w:t>
      </w:r>
      <w:r w:rsidR="00B046E0" w:rsidRPr="00FB55FC">
        <w:rPr>
          <w:rFonts w:asciiTheme="minorHAnsi" w:hAnsiTheme="minorHAnsi" w:cs="Arial"/>
          <w:bCs/>
          <w:snapToGrid w:val="0"/>
        </w:rPr>
        <w:t xml:space="preserve"> had advised of difficulties with tolvaptan</w:t>
      </w:r>
      <w:r w:rsidR="00A97DE0" w:rsidRPr="00FB55FC">
        <w:rPr>
          <w:rFonts w:asciiTheme="minorHAnsi" w:hAnsiTheme="minorHAnsi" w:cs="Arial"/>
          <w:bCs/>
          <w:snapToGrid w:val="0"/>
        </w:rPr>
        <w:t xml:space="preserve"> prescr</w:t>
      </w:r>
      <w:r w:rsidR="00B046E0" w:rsidRPr="00FB55FC">
        <w:rPr>
          <w:rFonts w:asciiTheme="minorHAnsi" w:hAnsiTheme="minorHAnsi" w:cs="Arial"/>
          <w:bCs/>
          <w:snapToGrid w:val="0"/>
        </w:rPr>
        <w:t>ibing and dispensing practices, and changes to these arrangements</w:t>
      </w:r>
      <w:r w:rsidR="00A97DE0" w:rsidRPr="00FB55FC">
        <w:rPr>
          <w:rFonts w:asciiTheme="minorHAnsi" w:hAnsiTheme="minorHAnsi" w:cs="Arial"/>
          <w:bCs/>
          <w:snapToGrid w:val="0"/>
        </w:rPr>
        <w:t xml:space="preserve"> had impacted the ability of the Sponsor to maintain compliance with the Community Service Obligation </w:t>
      </w:r>
      <w:r w:rsidR="008E7FEF" w:rsidRPr="00FB55FC">
        <w:rPr>
          <w:rFonts w:asciiTheme="minorHAnsi" w:hAnsiTheme="minorHAnsi" w:cs="Arial"/>
          <w:bCs/>
          <w:snapToGrid w:val="0"/>
        </w:rPr>
        <w:t>(CSO) for General S</w:t>
      </w:r>
      <w:r w:rsidR="00A97DE0" w:rsidRPr="00FB55FC">
        <w:rPr>
          <w:rFonts w:asciiTheme="minorHAnsi" w:hAnsiTheme="minorHAnsi" w:cs="Arial"/>
          <w:bCs/>
          <w:snapToGrid w:val="0"/>
        </w:rPr>
        <w:t xml:space="preserve">chedule listings. </w:t>
      </w:r>
      <w:r w:rsidR="00CB3289" w:rsidRPr="00FB55FC">
        <w:rPr>
          <w:rFonts w:asciiTheme="minorHAnsi" w:hAnsiTheme="minorHAnsi" w:cs="Arial"/>
          <w:bCs/>
          <w:snapToGrid w:val="0"/>
        </w:rPr>
        <w:t>T</w:t>
      </w:r>
      <w:r w:rsidR="00A97DE0" w:rsidRPr="00FB55FC">
        <w:rPr>
          <w:rFonts w:asciiTheme="minorHAnsi" w:hAnsiTheme="minorHAnsi" w:cs="Arial"/>
          <w:bCs/>
          <w:snapToGrid w:val="0"/>
        </w:rPr>
        <w:t>he PBAC</w:t>
      </w:r>
      <w:r w:rsidR="0045169F" w:rsidRPr="00FB55FC">
        <w:rPr>
          <w:rFonts w:asciiTheme="minorHAnsi" w:hAnsiTheme="minorHAnsi" w:cs="Arial"/>
          <w:bCs/>
          <w:snapToGrid w:val="0"/>
        </w:rPr>
        <w:t xml:space="preserve"> </w:t>
      </w:r>
      <w:r w:rsidR="00495C07" w:rsidRPr="00FB55FC">
        <w:rPr>
          <w:rFonts w:asciiTheme="minorHAnsi" w:hAnsiTheme="minorHAnsi" w:cs="Arial"/>
          <w:bCs/>
          <w:snapToGrid w:val="0"/>
        </w:rPr>
        <w:t>requested the</w:t>
      </w:r>
      <w:r w:rsidR="0045169F" w:rsidRPr="00FB55FC">
        <w:rPr>
          <w:rFonts w:asciiTheme="minorHAnsi" w:hAnsiTheme="minorHAnsi" w:cs="Arial"/>
          <w:bCs/>
          <w:snapToGrid w:val="0"/>
        </w:rPr>
        <w:t xml:space="preserve"> </w:t>
      </w:r>
      <w:r w:rsidR="008A574B" w:rsidRPr="00FB55FC">
        <w:rPr>
          <w:rFonts w:asciiTheme="minorHAnsi" w:hAnsiTheme="minorHAnsi" w:cs="Arial"/>
          <w:bCs/>
          <w:snapToGrid w:val="0"/>
        </w:rPr>
        <w:t>Department, Sponsor and TGA</w:t>
      </w:r>
      <w:r w:rsidR="00B046E0" w:rsidRPr="00FB55FC">
        <w:rPr>
          <w:rFonts w:asciiTheme="minorHAnsi" w:hAnsiTheme="minorHAnsi" w:cs="Arial"/>
          <w:bCs/>
          <w:snapToGrid w:val="0"/>
        </w:rPr>
        <w:t xml:space="preserve"> investigate alternatives</w:t>
      </w:r>
      <w:r w:rsidR="00575C17" w:rsidRPr="00FB55FC">
        <w:rPr>
          <w:rFonts w:asciiTheme="minorHAnsi" w:hAnsiTheme="minorHAnsi" w:cs="Arial"/>
          <w:bCs/>
          <w:snapToGrid w:val="0"/>
        </w:rPr>
        <w:t xml:space="preserve"> </w:t>
      </w:r>
      <w:r w:rsidR="008A574B" w:rsidRPr="00FB55FC">
        <w:rPr>
          <w:rFonts w:asciiTheme="minorHAnsi" w:hAnsiTheme="minorHAnsi" w:cs="Arial"/>
          <w:bCs/>
          <w:snapToGrid w:val="0"/>
        </w:rPr>
        <w:t>to maintain compliance</w:t>
      </w:r>
      <w:r w:rsidR="00B046E0" w:rsidRPr="00FB55FC">
        <w:rPr>
          <w:rFonts w:asciiTheme="minorHAnsi" w:hAnsiTheme="minorHAnsi" w:cs="Arial"/>
          <w:bCs/>
          <w:snapToGrid w:val="0"/>
        </w:rPr>
        <w:t xml:space="preserve"> with</w:t>
      </w:r>
      <w:r w:rsidR="008A574B" w:rsidRPr="00FB55FC">
        <w:rPr>
          <w:rFonts w:asciiTheme="minorHAnsi" w:hAnsiTheme="minorHAnsi" w:cs="Arial"/>
          <w:bCs/>
          <w:snapToGrid w:val="0"/>
        </w:rPr>
        <w:t xml:space="preserve"> </w:t>
      </w:r>
      <w:r w:rsidR="00097B90" w:rsidRPr="00FB55FC">
        <w:rPr>
          <w:rFonts w:asciiTheme="minorHAnsi" w:hAnsiTheme="minorHAnsi" w:cs="Arial"/>
          <w:bCs/>
          <w:snapToGrid w:val="0"/>
        </w:rPr>
        <w:t>both TGA and PBS requirements.</w:t>
      </w:r>
    </w:p>
    <w:p w:rsidR="00F678A5" w:rsidRPr="00FB55FC" w:rsidRDefault="004C0D1F" w:rsidP="00636877">
      <w:pPr>
        <w:numPr>
          <w:ilvl w:val="1"/>
          <w:numId w:val="1"/>
        </w:numPr>
        <w:spacing w:after="120"/>
        <w:rPr>
          <w:rFonts w:asciiTheme="minorHAnsi" w:hAnsiTheme="minorHAnsi" w:cs="Arial"/>
          <w:bCs/>
          <w:snapToGrid w:val="0"/>
        </w:rPr>
      </w:pPr>
      <w:r w:rsidRPr="00FB55FC">
        <w:rPr>
          <w:rFonts w:asciiTheme="minorHAnsi" w:hAnsiTheme="minorHAnsi" w:cs="Arial"/>
          <w:bCs/>
          <w:snapToGrid w:val="0"/>
        </w:rPr>
        <w:t xml:space="preserve">The PBAC considered the proposed listing of the single dose packs at an equivalent </w:t>
      </w:r>
      <w:r w:rsidR="00F6167A" w:rsidRPr="00FB55FC">
        <w:rPr>
          <w:rFonts w:asciiTheme="minorHAnsi" w:hAnsiTheme="minorHAnsi" w:cs="Arial"/>
          <w:bCs/>
          <w:snapToGrid w:val="0"/>
        </w:rPr>
        <w:t xml:space="preserve">AEMP </w:t>
      </w:r>
      <w:r w:rsidRPr="00FB55FC">
        <w:rPr>
          <w:rFonts w:asciiTheme="minorHAnsi" w:hAnsiTheme="minorHAnsi" w:cs="Arial"/>
          <w:bCs/>
          <w:snapToGrid w:val="0"/>
        </w:rPr>
        <w:t xml:space="preserve">per </w:t>
      </w:r>
      <w:r w:rsidR="00D34802" w:rsidRPr="00FB55FC">
        <w:rPr>
          <w:rFonts w:asciiTheme="minorHAnsi" w:hAnsiTheme="minorHAnsi" w:cs="Arial"/>
          <w:bCs/>
          <w:snapToGrid w:val="0"/>
        </w:rPr>
        <w:t xml:space="preserve">tablet </w:t>
      </w:r>
      <w:r w:rsidRPr="00FB55FC">
        <w:rPr>
          <w:rFonts w:asciiTheme="minorHAnsi" w:hAnsiTheme="minorHAnsi" w:cs="Arial"/>
          <w:bCs/>
          <w:snapToGrid w:val="0"/>
        </w:rPr>
        <w:t xml:space="preserve">to currently-listed forms was reasonable, and agreed it was appropriate for </w:t>
      </w:r>
      <w:r w:rsidR="00427BFE" w:rsidRPr="00FB55FC">
        <w:rPr>
          <w:rFonts w:asciiTheme="minorHAnsi" w:hAnsiTheme="minorHAnsi" w:cs="Arial"/>
          <w:bCs/>
          <w:snapToGrid w:val="0"/>
        </w:rPr>
        <w:t>these additional listings to be included</w:t>
      </w:r>
      <w:r w:rsidR="00097B90" w:rsidRPr="00FB55FC">
        <w:rPr>
          <w:rFonts w:asciiTheme="minorHAnsi" w:hAnsiTheme="minorHAnsi" w:cs="Arial"/>
          <w:bCs/>
          <w:snapToGrid w:val="0"/>
        </w:rPr>
        <w:t xml:space="preserve"> within existing caps in the</w:t>
      </w:r>
      <w:r w:rsidR="007F1DD4" w:rsidRPr="00FB55FC">
        <w:rPr>
          <w:rFonts w:asciiTheme="minorHAnsi" w:hAnsiTheme="minorHAnsi" w:cs="Arial"/>
          <w:bCs/>
          <w:snapToGrid w:val="0"/>
        </w:rPr>
        <w:t xml:space="preserve"> Risk Sharing Arrangement</w:t>
      </w:r>
      <w:r w:rsidRPr="00FB55FC">
        <w:rPr>
          <w:rFonts w:asciiTheme="minorHAnsi" w:hAnsiTheme="minorHAnsi" w:cs="Arial"/>
          <w:bCs/>
          <w:snapToGrid w:val="0"/>
        </w:rPr>
        <w:t xml:space="preserve"> (RSA).</w:t>
      </w:r>
      <w:r w:rsidR="00D34802" w:rsidRPr="00FB55FC">
        <w:rPr>
          <w:rFonts w:asciiTheme="minorHAnsi" w:hAnsiTheme="minorHAnsi" w:cs="Arial"/>
          <w:bCs/>
          <w:snapToGrid w:val="0"/>
        </w:rPr>
        <w:t xml:space="preserve"> The PBAC noted that where patients are on a once daily regimen</w:t>
      </w:r>
      <w:r w:rsidR="00F6167A" w:rsidRPr="00FB55FC">
        <w:rPr>
          <w:rFonts w:asciiTheme="minorHAnsi" w:hAnsiTheme="minorHAnsi" w:cs="Arial"/>
          <w:bCs/>
          <w:snapToGrid w:val="0"/>
        </w:rPr>
        <w:t xml:space="preserve">, </w:t>
      </w:r>
      <w:r w:rsidR="00D34802" w:rsidRPr="00FB55FC">
        <w:rPr>
          <w:rFonts w:asciiTheme="minorHAnsi" w:hAnsiTheme="minorHAnsi" w:cs="Arial"/>
          <w:bCs/>
          <w:snapToGrid w:val="0"/>
        </w:rPr>
        <w:t>this would present a cost saving to the PB</w:t>
      </w:r>
      <w:r w:rsidR="007A3FB9" w:rsidRPr="00FB55FC">
        <w:rPr>
          <w:rFonts w:asciiTheme="minorHAnsi" w:hAnsiTheme="minorHAnsi" w:cs="Arial"/>
          <w:bCs/>
          <w:snapToGrid w:val="0"/>
        </w:rPr>
        <w:t>S; while patients dispensed two single dose forms on a split-dose regimen would be cost neutral.</w:t>
      </w:r>
    </w:p>
    <w:p w:rsidR="00BE3EC0" w:rsidRPr="00FB55FC" w:rsidRDefault="00EC2FD8" w:rsidP="00636877">
      <w:pPr>
        <w:numPr>
          <w:ilvl w:val="1"/>
          <w:numId w:val="1"/>
        </w:numPr>
        <w:spacing w:after="120"/>
        <w:rPr>
          <w:rFonts w:asciiTheme="minorHAnsi" w:hAnsiTheme="minorHAnsi" w:cs="Arial"/>
          <w:bCs/>
          <w:snapToGrid w:val="0"/>
        </w:rPr>
      </w:pPr>
      <w:r w:rsidRPr="00FB55FC">
        <w:rPr>
          <w:rFonts w:asciiTheme="minorHAnsi" w:hAnsiTheme="minorHAnsi" w:cs="Arial"/>
          <w:bCs/>
          <w:snapToGrid w:val="0"/>
        </w:rPr>
        <w:t xml:space="preserve">The PBAC </w:t>
      </w:r>
      <w:r w:rsidR="00BE3EC0" w:rsidRPr="00FB55FC">
        <w:rPr>
          <w:rFonts w:asciiTheme="minorHAnsi" w:hAnsiTheme="minorHAnsi" w:cs="Arial"/>
          <w:bCs/>
          <w:snapToGrid w:val="0"/>
        </w:rPr>
        <w:t xml:space="preserve">reaffirmed its July 2018 advice that tolvaptan is not suitable for prescribing by Nurse Practitioners. </w:t>
      </w:r>
    </w:p>
    <w:p w:rsidR="00F678A5" w:rsidRDefault="00BE3EC0" w:rsidP="00636877">
      <w:pPr>
        <w:numPr>
          <w:ilvl w:val="1"/>
          <w:numId w:val="1"/>
        </w:numPr>
        <w:spacing w:after="120"/>
        <w:rPr>
          <w:rFonts w:asciiTheme="minorHAnsi" w:hAnsiTheme="minorHAnsi" w:cs="Arial"/>
          <w:bCs/>
          <w:snapToGrid w:val="0"/>
        </w:rPr>
      </w:pPr>
      <w:r w:rsidRPr="00FB55FC">
        <w:rPr>
          <w:rFonts w:asciiTheme="minorHAnsi" w:hAnsiTheme="minorHAnsi" w:cs="Arial"/>
          <w:bCs/>
          <w:snapToGrid w:val="0"/>
        </w:rPr>
        <w:lastRenderedPageBreak/>
        <w:t xml:space="preserve">The PBAC reaffirmed its July 2018 advice that the Early Supply rule should not apply to tolvaptan. </w:t>
      </w:r>
    </w:p>
    <w:p w:rsidR="00671F37" w:rsidRPr="00FB55FC" w:rsidRDefault="00671F37" w:rsidP="00636877">
      <w:pPr>
        <w:numPr>
          <w:ilvl w:val="1"/>
          <w:numId w:val="1"/>
        </w:numPr>
        <w:spacing w:after="120"/>
        <w:rPr>
          <w:rFonts w:asciiTheme="minorHAnsi" w:hAnsiTheme="minorHAnsi" w:cs="Arial"/>
          <w:bCs/>
          <w:snapToGrid w:val="0"/>
        </w:rPr>
      </w:pPr>
      <w:r>
        <w:rPr>
          <w:rFonts w:asciiTheme="minorHAnsi" w:hAnsiTheme="minorHAnsi" w:cs="Arial"/>
          <w:bCs/>
          <w:snapToGrid w:val="0"/>
        </w:rPr>
        <w:t xml:space="preserve">The PBAC reaffirmed its July 2018 advice that tolvaptan should not be treated as interchangeable with any other drugs. </w:t>
      </w:r>
    </w:p>
    <w:p w:rsidR="00EC2FD8" w:rsidRPr="00FB55FC" w:rsidRDefault="00F678A5" w:rsidP="00636877">
      <w:pPr>
        <w:numPr>
          <w:ilvl w:val="1"/>
          <w:numId w:val="1"/>
        </w:numPr>
        <w:spacing w:after="120"/>
        <w:rPr>
          <w:rFonts w:asciiTheme="minorHAnsi" w:hAnsiTheme="minorHAnsi" w:cs="Arial"/>
          <w:b/>
          <w:bCs/>
          <w:snapToGrid w:val="0"/>
        </w:rPr>
      </w:pPr>
      <w:r w:rsidRPr="00FB55FC">
        <w:rPr>
          <w:rFonts w:asciiTheme="minorHAnsi" w:hAnsiTheme="minorHAnsi" w:cs="Arial"/>
          <w:bCs/>
          <w:snapToGrid w:val="0"/>
        </w:rPr>
        <w:t>The PBAC noted that</w:t>
      </w:r>
      <w:r w:rsidR="005D16CD" w:rsidRPr="00FB55FC">
        <w:rPr>
          <w:rFonts w:asciiTheme="minorHAnsi" w:hAnsiTheme="minorHAnsi" w:cs="Arial"/>
          <w:bCs/>
          <w:snapToGrid w:val="0"/>
        </w:rPr>
        <w:t xml:space="preserve"> this submission </w:t>
      </w:r>
      <w:r w:rsidRPr="00FB55FC">
        <w:rPr>
          <w:rFonts w:asciiTheme="minorHAnsi" w:hAnsiTheme="minorHAnsi" w:cs="Arial"/>
          <w:bCs/>
          <w:snapToGrid w:val="0"/>
        </w:rPr>
        <w:t>is not eligible for an Independent Review</w:t>
      </w:r>
      <w:r w:rsidR="00EC2FD8" w:rsidRPr="00FB55FC">
        <w:rPr>
          <w:rFonts w:asciiTheme="minorHAnsi" w:hAnsiTheme="minorHAnsi" w:cs="Arial"/>
          <w:bCs/>
          <w:snapToGrid w:val="0"/>
        </w:rPr>
        <w:t xml:space="preserve"> as it received a positive recommendation</w:t>
      </w:r>
      <w:r w:rsidRPr="00FB55FC">
        <w:rPr>
          <w:rFonts w:asciiTheme="minorHAnsi" w:hAnsiTheme="minorHAnsi" w:cs="Arial"/>
          <w:bCs/>
          <w:snapToGrid w:val="0"/>
        </w:rPr>
        <w:t xml:space="preserve">. </w:t>
      </w:r>
    </w:p>
    <w:p w:rsidR="00EC2FD8" w:rsidRPr="00FB55FC" w:rsidRDefault="00EC2FD8" w:rsidP="00636877">
      <w:pPr>
        <w:numPr>
          <w:ilvl w:val="1"/>
          <w:numId w:val="1"/>
        </w:numPr>
        <w:spacing w:after="120"/>
        <w:rPr>
          <w:rFonts w:asciiTheme="minorHAnsi" w:hAnsiTheme="minorHAnsi" w:cs="Arial"/>
          <w:bCs/>
          <w:snapToGrid w:val="0"/>
        </w:rPr>
      </w:pPr>
      <w:r w:rsidRPr="00FB55FC">
        <w:rPr>
          <w:rFonts w:asciiTheme="minorHAnsi" w:hAnsiTheme="minorHAnsi" w:cs="Arial"/>
          <w:bCs/>
          <w:snapToGrid w:val="0"/>
        </w:rPr>
        <w:t xml:space="preserve">The PBAC noted that its recommendation was on a cost-minimisation basis and advised that, because </w:t>
      </w:r>
      <w:r w:rsidR="005D16CD" w:rsidRPr="00FB55FC">
        <w:rPr>
          <w:rFonts w:asciiTheme="minorHAnsi" w:hAnsiTheme="minorHAnsi" w:cs="Arial"/>
          <w:bCs/>
          <w:snapToGrid w:val="0"/>
        </w:rPr>
        <w:t>the new single-dose packs are</w:t>
      </w:r>
      <w:r w:rsidRPr="00FB55FC">
        <w:rPr>
          <w:rFonts w:asciiTheme="minorHAnsi" w:hAnsiTheme="minorHAnsi" w:cs="Arial"/>
          <w:bCs/>
          <w:snapToGrid w:val="0"/>
        </w:rPr>
        <w:t xml:space="preserve"> not expected to provide a substantial and clinically relevant improvement in efficacy, or reduction of toxicity, ove</w:t>
      </w:r>
      <w:r w:rsidR="005D16CD" w:rsidRPr="00FB55FC">
        <w:rPr>
          <w:rFonts w:asciiTheme="minorHAnsi" w:hAnsiTheme="minorHAnsi" w:cs="Arial"/>
          <w:bCs/>
          <w:snapToGrid w:val="0"/>
        </w:rPr>
        <w:t>r currently listed forms of tolvaptan</w:t>
      </w:r>
      <w:r w:rsidRPr="00FB55FC">
        <w:rPr>
          <w:rFonts w:asciiTheme="minorHAnsi" w:hAnsiTheme="minorHAnsi" w:cs="Arial"/>
          <w:bCs/>
          <w:snapToGrid w:val="0"/>
        </w:rPr>
        <w:t>, or not expected to address a high and urgent unmet clinical need given the presence of an alternative therapy, the criteria prescribed by the National Health (Pharmaceuticals and Vaccines – Cost Recovery) Regulations 2009 for Pricing Pathway A were not met.</w:t>
      </w:r>
    </w:p>
    <w:p w:rsidR="00EC2FD8" w:rsidRPr="00FB55FC" w:rsidRDefault="00EC2FD8" w:rsidP="00636877">
      <w:pPr>
        <w:spacing w:after="120"/>
        <w:rPr>
          <w:rFonts w:asciiTheme="minorHAnsi" w:hAnsiTheme="minorHAnsi" w:cs="Arial"/>
          <w:bCs/>
          <w:snapToGrid w:val="0"/>
        </w:rPr>
      </w:pPr>
    </w:p>
    <w:p w:rsidR="00F678A5" w:rsidRPr="00FB55FC" w:rsidRDefault="00F678A5" w:rsidP="00636877">
      <w:pPr>
        <w:spacing w:after="120"/>
        <w:rPr>
          <w:rFonts w:asciiTheme="minorHAnsi" w:hAnsiTheme="minorHAnsi" w:cs="Arial"/>
          <w:b/>
          <w:bCs/>
          <w:snapToGrid w:val="0"/>
        </w:rPr>
      </w:pPr>
      <w:r w:rsidRPr="00FB55FC">
        <w:rPr>
          <w:rFonts w:asciiTheme="minorHAnsi" w:hAnsiTheme="minorHAnsi" w:cs="Arial"/>
          <w:b/>
          <w:bCs/>
          <w:snapToGrid w:val="0"/>
        </w:rPr>
        <w:t>Outcome:</w:t>
      </w:r>
    </w:p>
    <w:p w:rsidR="00F678A5" w:rsidRPr="006849F9" w:rsidRDefault="00CB3289" w:rsidP="00636877">
      <w:pPr>
        <w:rPr>
          <w:rFonts w:asciiTheme="minorHAnsi" w:hAnsiTheme="minorHAnsi" w:cs="Arial"/>
          <w:bCs/>
          <w:snapToGrid w:val="0"/>
        </w:rPr>
      </w:pPr>
      <w:r w:rsidRPr="00FB55FC">
        <w:rPr>
          <w:rFonts w:asciiTheme="minorHAnsi" w:hAnsiTheme="minorHAnsi" w:cs="Arial"/>
          <w:bCs/>
          <w:snapToGrid w:val="0"/>
        </w:rPr>
        <w:t>Recommend</w:t>
      </w:r>
    </w:p>
    <w:p w:rsidR="00F678A5" w:rsidRPr="00FB55FC" w:rsidRDefault="00F678A5" w:rsidP="00636877">
      <w:pPr>
        <w:pStyle w:val="2-SectionHeading"/>
        <w:rPr>
          <w:i/>
        </w:rPr>
      </w:pPr>
      <w:r w:rsidRPr="00FB55FC">
        <w:t>Recommended listing</w:t>
      </w:r>
    </w:p>
    <w:p w:rsidR="00F678A5" w:rsidRPr="000D2ECC" w:rsidRDefault="00F678A5" w:rsidP="00636877">
      <w:pPr>
        <w:numPr>
          <w:ilvl w:val="1"/>
          <w:numId w:val="1"/>
        </w:numPr>
        <w:spacing w:after="120"/>
        <w:rPr>
          <w:rFonts w:asciiTheme="minorHAnsi" w:hAnsiTheme="minorHAnsi" w:cs="Arial"/>
          <w:b/>
          <w:bCs/>
          <w:snapToGrid w:val="0"/>
        </w:rPr>
      </w:pPr>
      <w:r w:rsidRPr="000D2ECC">
        <w:rPr>
          <w:rFonts w:asciiTheme="minorHAnsi" w:hAnsiTheme="minorHAnsi" w:cs="Arial"/>
          <w:bCs/>
          <w:snapToGrid w:val="0"/>
        </w:rPr>
        <w:t>Add new item</w:t>
      </w:r>
      <w:r w:rsidR="00DB3F4C" w:rsidRPr="000D2ECC">
        <w:rPr>
          <w:rFonts w:asciiTheme="minorHAnsi" w:hAnsiTheme="minorHAnsi" w:cs="Arial"/>
          <w:bCs/>
          <w:snapToGrid w:val="0"/>
        </w:rPr>
        <w:t xml:space="preserve"> and amend listings as follows:</w:t>
      </w:r>
    </w:p>
    <w:p w:rsidR="00DB3F4C" w:rsidRPr="00CC65AC" w:rsidRDefault="00DB3F4C" w:rsidP="00636877">
      <w:pPr>
        <w:pStyle w:val="ListParagraph"/>
        <w:numPr>
          <w:ilvl w:val="0"/>
          <w:numId w:val="39"/>
        </w:numPr>
        <w:rPr>
          <w:bCs/>
        </w:rPr>
      </w:pPr>
      <w:r w:rsidRPr="00CC65AC">
        <w:rPr>
          <w:bCs/>
        </w:rPr>
        <w:t>Add 15mg and 30mg single-dose packs under same circumstances as current listings</w:t>
      </w:r>
    </w:p>
    <w:p w:rsidR="00F678A5" w:rsidRPr="000D2ECC" w:rsidRDefault="00DB3F4C" w:rsidP="00636877">
      <w:pPr>
        <w:pStyle w:val="ListParagraph"/>
        <w:numPr>
          <w:ilvl w:val="0"/>
          <w:numId w:val="39"/>
        </w:numPr>
        <w:rPr>
          <w:bCs/>
        </w:rPr>
      </w:pPr>
      <w:r w:rsidRPr="00CC65AC">
        <w:rPr>
          <w:bCs/>
        </w:rPr>
        <w:t>Amend current</w:t>
      </w:r>
      <w:r w:rsidR="00653207" w:rsidRPr="00CC65AC">
        <w:rPr>
          <w:bCs/>
        </w:rPr>
        <w:t xml:space="preserve"> initial treatment phase</w:t>
      </w:r>
      <w:r w:rsidRPr="00CC65AC">
        <w:rPr>
          <w:bCs/>
        </w:rPr>
        <w:t xml:space="preserve"> listings </w:t>
      </w:r>
      <w:r w:rsidR="00653207" w:rsidRPr="000D2ECC">
        <w:rPr>
          <w:bCs/>
        </w:rPr>
        <w:t>(</w:t>
      </w:r>
      <w:r w:rsidR="00615CB4" w:rsidRPr="000D2ECC">
        <w:rPr>
          <w:bCs/>
        </w:rPr>
        <w:t>11588X, 11597J and 11602P</w:t>
      </w:r>
      <w:r w:rsidR="00653207" w:rsidRPr="000D2ECC">
        <w:rPr>
          <w:bCs/>
        </w:rPr>
        <w:t>)</w:t>
      </w:r>
      <w:r w:rsidR="00615CB4" w:rsidRPr="000D2ECC">
        <w:rPr>
          <w:bCs/>
        </w:rPr>
        <w:t xml:space="preserve"> </w:t>
      </w:r>
      <w:r w:rsidRPr="000D2ECC">
        <w:rPr>
          <w:bCs/>
        </w:rPr>
        <w:t>to Authority Required (telephone/electronic)</w:t>
      </w:r>
    </w:p>
    <w:p w:rsidR="00F678A5" w:rsidRPr="000D2ECC" w:rsidRDefault="00F678A5" w:rsidP="00636877">
      <w:pPr>
        <w:rPr>
          <w:rFonts w:asciiTheme="minorHAnsi" w:hAnsiTheme="minorHAnsi" w:cs="Arial"/>
          <w:bCs/>
          <w:snapToGrid w:val="0"/>
        </w:rPr>
      </w:pPr>
    </w:p>
    <w:tbl>
      <w:tblPr>
        <w:tblW w:w="9922" w:type="dxa"/>
        <w:tblLayout w:type="fixed"/>
        <w:tblLook w:val="0000" w:firstRow="0" w:lastRow="0" w:firstColumn="0" w:lastColumn="0" w:noHBand="0" w:noVBand="0"/>
      </w:tblPr>
      <w:tblGrid>
        <w:gridCol w:w="1843"/>
        <w:gridCol w:w="2835"/>
        <w:gridCol w:w="1276"/>
        <w:gridCol w:w="991"/>
        <w:gridCol w:w="709"/>
        <w:gridCol w:w="851"/>
        <w:gridCol w:w="1417"/>
      </w:tblGrid>
      <w:tr w:rsidR="001C02A5" w:rsidRPr="000D2ECC" w:rsidTr="001C02A5">
        <w:trPr>
          <w:cantSplit/>
          <w:trHeight w:val="471"/>
        </w:trPr>
        <w:tc>
          <w:tcPr>
            <w:tcW w:w="4678" w:type="dxa"/>
            <w:gridSpan w:val="2"/>
            <w:tcBorders>
              <w:top w:val="single" w:sz="4" w:space="0" w:color="auto"/>
              <w:left w:val="single" w:sz="4" w:space="0" w:color="auto"/>
              <w:bottom w:val="single" w:sz="4" w:space="0" w:color="auto"/>
              <w:right w:val="single" w:sz="4" w:space="0" w:color="auto"/>
            </w:tcBorders>
          </w:tcPr>
          <w:p w:rsidR="001C02A5" w:rsidRPr="000D2ECC" w:rsidRDefault="001C02A5" w:rsidP="00636877">
            <w:pPr>
              <w:keepNext/>
              <w:ind w:left="-108"/>
              <w:rPr>
                <w:rFonts w:ascii="Arial Narrow" w:hAnsi="Arial Narrow" w:cs="Arial"/>
                <w:b/>
                <w:sz w:val="20"/>
                <w:szCs w:val="20"/>
              </w:rPr>
            </w:pPr>
            <w:r w:rsidRPr="000D2ECC">
              <w:rPr>
                <w:rFonts w:ascii="Arial Narrow" w:hAnsi="Arial Narrow" w:cs="Arial"/>
                <w:b/>
                <w:sz w:val="20"/>
                <w:szCs w:val="20"/>
              </w:rPr>
              <w:t>Name, Restriction,</w:t>
            </w:r>
          </w:p>
          <w:p w:rsidR="001C02A5" w:rsidRPr="000D2ECC" w:rsidRDefault="001C02A5" w:rsidP="00636877">
            <w:pPr>
              <w:keepNext/>
              <w:ind w:left="-108"/>
              <w:rPr>
                <w:rFonts w:ascii="Arial Narrow" w:hAnsi="Arial Narrow" w:cs="Arial"/>
                <w:b/>
                <w:sz w:val="20"/>
                <w:szCs w:val="20"/>
              </w:rPr>
            </w:pPr>
            <w:r w:rsidRPr="000D2ECC">
              <w:rPr>
                <w:rFonts w:ascii="Arial Narrow" w:hAnsi="Arial Narrow" w:cs="Arial"/>
                <w:b/>
                <w:sz w:val="20"/>
                <w:szCs w:val="20"/>
              </w:rPr>
              <w:t>Manner of administration and form</w:t>
            </w:r>
          </w:p>
        </w:tc>
        <w:tc>
          <w:tcPr>
            <w:tcW w:w="1276" w:type="dxa"/>
            <w:tcBorders>
              <w:top w:val="single" w:sz="4" w:space="0" w:color="auto"/>
              <w:left w:val="single" w:sz="4" w:space="0" w:color="auto"/>
              <w:bottom w:val="single" w:sz="4" w:space="0" w:color="auto"/>
              <w:right w:val="single" w:sz="4" w:space="0" w:color="auto"/>
            </w:tcBorders>
          </w:tcPr>
          <w:p w:rsidR="001C02A5" w:rsidRPr="000D2ECC" w:rsidRDefault="001C02A5" w:rsidP="00636877">
            <w:pPr>
              <w:keepNext/>
              <w:ind w:left="-108"/>
              <w:jc w:val="center"/>
              <w:rPr>
                <w:rFonts w:ascii="Arial Narrow" w:hAnsi="Arial Narrow" w:cs="Arial"/>
                <w:b/>
                <w:sz w:val="20"/>
                <w:szCs w:val="20"/>
              </w:rPr>
            </w:pPr>
            <w:r w:rsidRPr="000D2ECC">
              <w:rPr>
                <w:rFonts w:ascii="Arial Narrow" w:hAnsi="Arial Narrow" w:cs="Arial"/>
                <w:b/>
                <w:sz w:val="20"/>
                <w:szCs w:val="20"/>
              </w:rPr>
              <w:t>PBS item code</w:t>
            </w:r>
          </w:p>
        </w:tc>
        <w:tc>
          <w:tcPr>
            <w:tcW w:w="991" w:type="dxa"/>
            <w:tcBorders>
              <w:top w:val="single" w:sz="4" w:space="0" w:color="auto"/>
              <w:left w:val="single" w:sz="4" w:space="0" w:color="auto"/>
              <w:bottom w:val="single" w:sz="4" w:space="0" w:color="auto"/>
              <w:right w:val="single" w:sz="4" w:space="0" w:color="auto"/>
            </w:tcBorders>
          </w:tcPr>
          <w:p w:rsidR="001C02A5" w:rsidRPr="000D2ECC" w:rsidRDefault="001C02A5" w:rsidP="00636877">
            <w:pPr>
              <w:keepNext/>
              <w:ind w:left="-108"/>
              <w:jc w:val="center"/>
              <w:rPr>
                <w:rFonts w:ascii="Arial Narrow" w:hAnsi="Arial Narrow" w:cs="Arial"/>
                <w:b/>
                <w:sz w:val="20"/>
                <w:szCs w:val="20"/>
              </w:rPr>
            </w:pPr>
            <w:r w:rsidRPr="000D2ECC">
              <w:rPr>
                <w:rFonts w:ascii="Arial Narrow" w:hAnsi="Arial Narrow" w:cs="Arial"/>
                <w:b/>
                <w:sz w:val="20"/>
                <w:szCs w:val="20"/>
              </w:rPr>
              <w:t>Max.qty</w:t>
            </w:r>
          </w:p>
          <w:p w:rsidR="001C02A5" w:rsidRPr="000D2ECC" w:rsidRDefault="001C02A5" w:rsidP="00636877">
            <w:pPr>
              <w:keepNext/>
              <w:ind w:left="-108"/>
              <w:jc w:val="center"/>
              <w:rPr>
                <w:rFonts w:ascii="Arial Narrow" w:hAnsi="Arial Narrow" w:cs="Arial"/>
                <w:b/>
                <w:sz w:val="20"/>
                <w:szCs w:val="20"/>
              </w:rPr>
            </w:pPr>
            <w:r w:rsidRPr="000D2ECC">
              <w:rPr>
                <w:rFonts w:ascii="Arial Narrow" w:hAnsi="Arial Narrow" w:cs="Arial"/>
                <w:b/>
                <w:sz w:val="20"/>
                <w:szCs w:val="20"/>
              </w:rPr>
              <w:t>packs</w:t>
            </w:r>
          </w:p>
        </w:tc>
        <w:tc>
          <w:tcPr>
            <w:tcW w:w="709" w:type="dxa"/>
            <w:tcBorders>
              <w:top w:val="single" w:sz="4" w:space="0" w:color="auto"/>
              <w:left w:val="single" w:sz="4" w:space="0" w:color="auto"/>
              <w:bottom w:val="single" w:sz="4" w:space="0" w:color="auto"/>
              <w:right w:val="single" w:sz="4" w:space="0" w:color="auto"/>
            </w:tcBorders>
          </w:tcPr>
          <w:p w:rsidR="001C02A5" w:rsidRPr="000D2ECC" w:rsidRDefault="001C02A5" w:rsidP="00636877">
            <w:pPr>
              <w:keepNext/>
              <w:ind w:left="-108"/>
              <w:jc w:val="center"/>
              <w:rPr>
                <w:rFonts w:ascii="Arial Narrow" w:hAnsi="Arial Narrow" w:cs="Arial"/>
                <w:b/>
                <w:sz w:val="20"/>
                <w:szCs w:val="20"/>
              </w:rPr>
            </w:pPr>
            <w:r w:rsidRPr="000D2ECC">
              <w:rPr>
                <w:rFonts w:ascii="Arial Narrow" w:hAnsi="Arial Narrow" w:cs="Arial"/>
                <w:b/>
                <w:sz w:val="20"/>
                <w:szCs w:val="20"/>
              </w:rPr>
              <w:t>№.of</w:t>
            </w:r>
          </w:p>
          <w:p w:rsidR="001C02A5" w:rsidRPr="000D2ECC" w:rsidRDefault="001C02A5" w:rsidP="00636877">
            <w:pPr>
              <w:keepNext/>
              <w:ind w:left="-108"/>
              <w:jc w:val="center"/>
              <w:rPr>
                <w:rFonts w:ascii="Arial Narrow" w:hAnsi="Arial Narrow" w:cs="Arial"/>
                <w:b/>
                <w:sz w:val="20"/>
                <w:szCs w:val="20"/>
              </w:rPr>
            </w:pPr>
            <w:r w:rsidRPr="000D2ECC">
              <w:rPr>
                <w:rFonts w:ascii="Arial Narrow" w:hAnsi="Arial Narrow" w:cs="Arial"/>
                <w:b/>
                <w:sz w:val="20"/>
                <w:szCs w:val="20"/>
              </w:rPr>
              <w:t>Rpts</w:t>
            </w:r>
          </w:p>
        </w:tc>
        <w:tc>
          <w:tcPr>
            <w:tcW w:w="2268" w:type="dxa"/>
            <w:gridSpan w:val="2"/>
            <w:tcBorders>
              <w:top w:val="single" w:sz="4" w:space="0" w:color="auto"/>
              <w:left w:val="single" w:sz="4" w:space="0" w:color="auto"/>
              <w:bottom w:val="single" w:sz="4" w:space="0" w:color="auto"/>
              <w:right w:val="single" w:sz="4" w:space="0" w:color="auto"/>
            </w:tcBorders>
          </w:tcPr>
          <w:p w:rsidR="001C02A5" w:rsidRPr="00FB55FC" w:rsidRDefault="001C02A5" w:rsidP="00636877">
            <w:pPr>
              <w:keepNext/>
              <w:rPr>
                <w:rFonts w:ascii="Arial Narrow" w:hAnsi="Arial Narrow" w:cs="Arial"/>
                <w:b/>
                <w:sz w:val="20"/>
                <w:szCs w:val="20"/>
              </w:rPr>
            </w:pPr>
            <w:r w:rsidRPr="000D2ECC">
              <w:rPr>
                <w:rFonts w:ascii="Arial Narrow" w:hAnsi="Arial Narrow" w:cs="Arial"/>
                <w:b/>
                <w:sz w:val="20"/>
                <w:szCs w:val="20"/>
              </w:rPr>
              <w:t>Proprietary Name and Manufacturer</w:t>
            </w:r>
          </w:p>
        </w:tc>
      </w:tr>
      <w:tr w:rsidR="001C02A5" w:rsidRPr="000D2ECC" w:rsidTr="001C02A5">
        <w:trPr>
          <w:cantSplit/>
          <w:trHeight w:val="577"/>
        </w:trPr>
        <w:tc>
          <w:tcPr>
            <w:tcW w:w="4678" w:type="dxa"/>
            <w:gridSpan w:val="2"/>
            <w:tcBorders>
              <w:top w:val="single" w:sz="4" w:space="0" w:color="auto"/>
              <w:left w:val="single" w:sz="4" w:space="0" w:color="auto"/>
              <w:bottom w:val="single" w:sz="4" w:space="0" w:color="auto"/>
              <w:right w:val="single" w:sz="4" w:space="0" w:color="auto"/>
            </w:tcBorders>
          </w:tcPr>
          <w:p w:rsidR="001C02A5" w:rsidRPr="000D2ECC" w:rsidRDefault="001C02A5" w:rsidP="00636877">
            <w:pPr>
              <w:keepNext/>
              <w:ind w:left="-108"/>
              <w:rPr>
                <w:rFonts w:ascii="Arial Narrow" w:hAnsi="Arial Narrow" w:cs="Arial"/>
                <w:sz w:val="20"/>
                <w:szCs w:val="20"/>
              </w:rPr>
            </w:pPr>
            <w:r w:rsidRPr="000D2ECC">
              <w:rPr>
                <w:rFonts w:ascii="Arial Narrow" w:hAnsi="Arial Narrow" w:cs="Arial"/>
                <w:smallCaps/>
                <w:sz w:val="20"/>
                <w:szCs w:val="20"/>
              </w:rPr>
              <w:t>TOLVAPTAN</w:t>
            </w:r>
          </w:p>
          <w:p w:rsidR="001C02A5" w:rsidRPr="000D2ECC" w:rsidRDefault="001C02A5" w:rsidP="00636877">
            <w:pPr>
              <w:keepNext/>
              <w:ind w:left="-108"/>
              <w:jc w:val="left"/>
              <w:rPr>
                <w:rFonts w:ascii="Arial Narrow" w:hAnsi="Arial Narrow" w:cs="Arial"/>
                <w:sz w:val="20"/>
                <w:szCs w:val="20"/>
              </w:rPr>
            </w:pPr>
            <w:r w:rsidRPr="000D2ECC">
              <w:rPr>
                <w:rFonts w:ascii="Arial Narrow" w:hAnsi="Arial Narrow" w:cs="Arial"/>
                <w:sz w:val="20"/>
                <w:szCs w:val="20"/>
              </w:rPr>
              <w:t>15 mg tablet, 28</w:t>
            </w:r>
            <w:r w:rsidRPr="000D2ECC">
              <w:rPr>
                <w:rFonts w:ascii="Arial Narrow" w:hAnsi="Arial Narrow" w:cs="Arial"/>
                <w:sz w:val="20"/>
                <w:szCs w:val="20"/>
              </w:rPr>
              <w:br/>
            </w:r>
          </w:p>
          <w:p w:rsidR="001C02A5" w:rsidRPr="000D2ECC" w:rsidRDefault="001C02A5" w:rsidP="00636877">
            <w:pPr>
              <w:keepNext/>
              <w:ind w:left="-108"/>
              <w:jc w:val="left"/>
              <w:rPr>
                <w:rFonts w:ascii="Arial Narrow" w:hAnsi="Arial Narrow" w:cs="Arial"/>
                <w:sz w:val="20"/>
                <w:szCs w:val="20"/>
              </w:rPr>
            </w:pPr>
            <w:r w:rsidRPr="000D2ECC">
              <w:rPr>
                <w:rFonts w:ascii="Arial Narrow" w:hAnsi="Arial Narrow" w:cs="Arial"/>
                <w:sz w:val="20"/>
                <w:szCs w:val="20"/>
              </w:rPr>
              <w:t>30 mg tablet, 28</w:t>
            </w:r>
          </w:p>
          <w:p w:rsidR="001C02A5" w:rsidRPr="000D2ECC" w:rsidRDefault="001C02A5" w:rsidP="00636877">
            <w:pPr>
              <w:keepNext/>
              <w:ind w:left="-108"/>
              <w:jc w:val="left"/>
              <w:rPr>
                <w:rFonts w:ascii="Arial Narrow" w:hAnsi="Arial Narrow" w:cs="Arial"/>
                <w:color w:val="000000" w:themeColor="text1"/>
                <w:sz w:val="20"/>
                <w:szCs w:val="20"/>
              </w:rPr>
            </w:pPr>
          </w:p>
          <w:p w:rsidR="001C02A5" w:rsidRPr="000D2ECC" w:rsidRDefault="001C02A5" w:rsidP="00636877">
            <w:pPr>
              <w:keepNext/>
              <w:ind w:left="-108"/>
              <w:jc w:val="left"/>
              <w:rPr>
                <w:rFonts w:ascii="Arial Narrow" w:hAnsi="Arial Narrow" w:cs="Arial"/>
                <w:color w:val="000000" w:themeColor="text1"/>
                <w:sz w:val="20"/>
                <w:szCs w:val="20"/>
              </w:rPr>
            </w:pPr>
            <w:r w:rsidRPr="000D2ECC">
              <w:rPr>
                <w:rFonts w:ascii="Arial Narrow" w:hAnsi="Arial Narrow" w:cs="Arial"/>
                <w:color w:val="000000" w:themeColor="text1"/>
                <w:sz w:val="20"/>
                <w:szCs w:val="20"/>
              </w:rPr>
              <w:t>tolvaptan 15 mg tablet [28] (&amp;) tolvaptan 45 mg tablet [28], 56</w:t>
            </w:r>
          </w:p>
          <w:p w:rsidR="001C02A5" w:rsidRPr="000D2ECC" w:rsidRDefault="001C02A5" w:rsidP="00636877">
            <w:pPr>
              <w:keepNext/>
              <w:ind w:left="-108"/>
              <w:jc w:val="left"/>
              <w:rPr>
                <w:rFonts w:ascii="Arial Narrow" w:hAnsi="Arial Narrow" w:cs="Arial"/>
                <w:color w:val="000000" w:themeColor="text1"/>
                <w:sz w:val="20"/>
                <w:szCs w:val="20"/>
              </w:rPr>
            </w:pPr>
          </w:p>
          <w:p w:rsidR="001C02A5" w:rsidRPr="000D2ECC" w:rsidRDefault="001C02A5" w:rsidP="00636877">
            <w:pPr>
              <w:keepNext/>
              <w:ind w:left="-108"/>
              <w:jc w:val="left"/>
              <w:rPr>
                <w:rFonts w:ascii="Arial Narrow" w:hAnsi="Arial Narrow" w:cs="Arial"/>
                <w:color w:val="000000" w:themeColor="text1"/>
                <w:sz w:val="20"/>
                <w:szCs w:val="20"/>
              </w:rPr>
            </w:pPr>
            <w:r w:rsidRPr="000D2ECC">
              <w:rPr>
                <w:rFonts w:ascii="Arial Narrow" w:hAnsi="Arial Narrow" w:cs="Arial"/>
                <w:color w:val="000000" w:themeColor="text1"/>
                <w:sz w:val="20"/>
                <w:szCs w:val="20"/>
              </w:rPr>
              <w:t>tolvaptan 30 mg tablet [28] (&amp;) tolvaptan 60 mg tablet [28], 56</w:t>
            </w:r>
          </w:p>
          <w:p w:rsidR="001C02A5" w:rsidRPr="000D2ECC" w:rsidRDefault="001C02A5" w:rsidP="00636877">
            <w:pPr>
              <w:keepNext/>
              <w:ind w:left="-108"/>
              <w:jc w:val="left"/>
              <w:rPr>
                <w:rFonts w:ascii="Arial Narrow" w:hAnsi="Arial Narrow" w:cs="Arial"/>
                <w:color w:val="000000" w:themeColor="text1"/>
                <w:sz w:val="20"/>
                <w:szCs w:val="20"/>
              </w:rPr>
            </w:pPr>
          </w:p>
          <w:p w:rsidR="001C02A5" w:rsidRPr="000D2ECC" w:rsidRDefault="001C02A5" w:rsidP="00636877">
            <w:pPr>
              <w:keepNext/>
              <w:ind w:left="-108"/>
              <w:jc w:val="left"/>
              <w:rPr>
                <w:rFonts w:ascii="Arial Narrow" w:hAnsi="Arial Narrow" w:cs="Arial"/>
                <w:color w:val="FF0000"/>
                <w:sz w:val="20"/>
                <w:szCs w:val="20"/>
              </w:rPr>
            </w:pPr>
            <w:r w:rsidRPr="000D2ECC">
              <w:rPr>
                <w:rFonts w:ascii="Arial Narrow" w:hAnsi="Arial Narrow" w:cs="Arial"/>
                <w:color w:val="000000" w:themeColor="text1"/>
                <w:sz w:val="20"/>
                <w:szCs w:val="20"/>
              </w:rPr>
              <w:t>tolvaptan 30 mg tablet [28] (&amp;) tolvaptan 90 mg tablet [28], 56</w:t>
            </w:r>
          </w:p>
        </w:tc>
        <w:tc>
          <w:tcPr>
            <w:tcW w:w="1276" w:type="dxa"/>
            <w:tcBorders>
              <w:top w:val="single" w:sz="4" w:space="0" w:color="auto"/>
              <w:left w:val="single" w:sz="4" w:space="0" w:color="auto"/>
              <w:bottom w:val="single" w:sz="4" w:space="0" w:color="auto"/>
              <w:right w:val="single" w:sz="4" w:space="0" w:color="auto"/>
            </w:tcBorders>
          </w:tcPr>
          <w:p w:rsidR="001C02A5" w:rsidRPr="000D2ECC" w:rsidRDefault="001C02A5" w:rsidP="00636877">
            <w:pPr>
              <w:keepNext/>
              <w:ind w:left="-108"/>
              <w:jc w:val="center"/>
              <w:rPr>
                <w:rFonts w:ascii="Arial Narrow" w:hAnsi="Arial Narrow" w:cs="Arial"/>
                <w:sz w:val="20"/>
                <w:szCs w:val="20"/>
              </w:rPr>
            </w:pPr>
          </w:p>
          <w:p w:rsidR="001C02A5" w:rsidRPr="000D2ECC" w:rsidRDefault="001C02A5" w:rsidP="00636877">
            <w:pPr>
              <w:keepNext/>
              <w:ind w:left="-108"/>
              <w:jc w:val="center"/>
              <w:rPr>
                <w:rFonts w:ascii="Arial Narrow" w:hAnsi="Arial Narrow" w:cs="Arial"/>
                <w:sz w:val="20"/>
                <w:szCs w:val="20"/>
              </w:rPr>
            </w:pPr>
            <w:r w:rsidRPr="000D2ECC">
              <w:rPr>
                <w:rFonts w:ascii="Arial Narrow" w:hAnsi="Arial Narrow" w:cs="Arial"/>
                <w:sz w:val="20"/>
                <w:szCs w:val="20"/>
              </w:rPr>
              <w:t>NEW</w:t>
            </w:r>
          </w:p>
          <w:p w:rsidR="001C02A5" w:rsidRPr="000D2ECC" w:rsidRDefault="001C02A5" w:rsidP="00636877">
            <w:pPr>
              <w:keepNext/>
              <w:ind w:left="-108"/>
              <w:jc w:val="center"/>
              <w:rPr>
                <w:rFonts w:ascii="Arial Narrow" w:hAnsi="Arial Narrow" w:cs="Arial"/>
                <w:sz w:val="20"/>
                <w:szCs w:val="20"/>
              </w:rPr>
            </w:pPr>
          </w:p>
          <w:p w:rsidR="001C02A5" w:rsidRPr="000D2ECC" w:rsidRDefault="001C02A5" w:rsidP="00636877">
            <w:pPr>
              <w:keepNext/>
              <w:ind w:left="-108"/>
              <w:jc w:val="center"/>
              <w:rPr>
                <w:rFonts w:ascii="Arial Narrow" w:hAnsi="Arial Narrow" w:cs="Arial"/>
                <w:sz w:val="20"/>
                <w:szCs w:val="20"/>
              </w:rPr>
            </w:pPr>
            <w:r w:rsidRPr="000D2ECC">
              <w:rPr>
                <w:rFonts w:ascii="Arial Narrow" w:hAnsi="Arial Narrow" w:cs="Arial"/>
                <w:sz w:val="20"/>
                <w:szCs w:val="20"/>
              </w:rPr>
              <w:t>NEW</w:t>
            </w:r>
          </w:p>
          <w:p w:rsidR="001C02A5" w:rsidRPr="000D2ECC" w:rsidRDefault="001C02A5" w:rsidP="00636877">
            <w:pPr>
              <w:keepNext/>
              <w:ind w:left="-108"/>
              <w:jc w:val="center"/>
              <w:rPr>
                <w:rFonts w:ascii="Arial Narrow" w:hAnsi="Arial Narrow" w:cs="Arial"/>
                <w:sz w:val="20"/>
                <w:szCs w:val="20"/>
              </w:rPr>
            </w:pPr>
          </w:p>
          <w:p w:rsidR="001C02A5" w:rsidRPr="000D2ECC" w:rsidRDefault="001C02A5" w:rsidP="00636877">
            <w:pPr>
              <w:keepNext/>
              <w:ind w:left="-108"/>
              <w:jc w:val="center"/>
              <w:rPr>
                <w:rFonts w:ascii="Arial Narrow" w:hAnsi="Arial Narrow" w:cs="Arial"/>
                <w:sz w:val="20"/>
                <w:szCs w:val="20"/>
              </w:rPr>
            </w:pPr>
            <w:r w:rsidRPr="000D2ECC">
              <w:rPr>
                <w:rFonts w:ascii="Arial Narrow" w:hAnsi="Arial Narrow" w:cs="Arial"/>
                <w:sz w:val="20"/>
                <w:szCs w:val="20"/>
              </w:rPr>
              <w:t>11602P</w:t>
            </w:r>
          </w:p>
          <w:p w:rsidR="001C02A5" w:rsidRPr="000D2ECC" w:rsidRDefault="001C02A5" w:rsidP="00636877">
            <w:pPr>
              <w:keepNext/>
              <w:ind w:left="-108"/>
              <w:jc w:val="center"/>
              <w:rPr>
                <w:rFonts w:ascii="Arial Narrow" w:hAnsi="Arial Narrow" w:cs="Arial"/>
                <w:sz w:val="20"/>
                <w:szCs w:val="20"/>
              </w:rPr>
            </w:pPr>
          </w:p>
          <w:p w:rsidR="001C02A5" w:rsidRPr="000D2ECC" w:rsidRDefault="001C02A5" w:rsidP="00636877">
            <w:pPr>
              <w:keepNext/>
              <w:ind w:left="-108"/>
              <w:jc w:val="center"/>
              <w:rPr>
                <w:rFonts w:ascii="Arial Narrow" w:hAnsi="Arial Narrow" w:cs="Arial"/>
                <w:sz w:val="20"/>
                <w:szCs w:val="20"/>
              </w:rPr>
            </w:pPr>
            <w:r w:rsidRPr="000D2ECC">
              <w:rPr>
                <w:rFonts w:ascii="Arial Narrow" w:hAnsi="Arial Narrow" w:cs="Arial"/>
                <w:sz w:val="20"/>
                <w:szCs w:val="20"/>
              </w:rPr>
              <w:t>11597J</w:t>
            </w:r>
          </w:p>
          <w:p w:rsidR="001C02A5" w:rsidRPr="000D2ECC" w:rsidRDefault="001C02A5" w:rsidP="00636877">
            <w:pPr>
              <w:keepNext/>
              <w:ind w:left="-108"/>
              <w:jc w:val="center"/>
              <w:rPr>
                <w:rFonts w:ascii="Arial Narrow" w:hAnsi="Arial Narrow" w:cs="Arial"/>
                <w:sz w:val="20"/>
                <w:szCs w:val="20"/>
              </w:rPr>
            </w:pPr>
          </w:p>
          <w:p w:rsidR="001C02A5" w:rsidRPr="000D2ECC" w:rsidRDefault="001C02A5" w:rsidP="00636877">
            <w:pPr>
              <w:keepNext/>
              <w:ind w:left="-108"/>
              <w:jc w:val="center"/>
              <w:rPr>
                <w:rFonts w:ascii="Arial Narrow" w:hAnsi="Arial Narrow" w:cs="Arial"/>
                <w:sz w:val="20"/>
                <w:szCs w:val="20"/>
              </w:rPr>
            </w:pPr>
            <w:r w:rsidRPr="000D2ECC">
              <w:rPr>
                <w:rFonts w:ascii="Arial Narrow" w:hAnsi="Arial Narrow" w:cs="Arial"/>
                <w:sz w:val="20"/>
                <w:szCs w:val="20"/>
              </w:rPr>
              <w:t>11588X</w:t>
            </w:r>
          </w:p>
        </w:tc>
        <w:tc>
          <w:tcPr>
            <w:tcW w:w="991" w:type="dxa"/>
            <w:tcBorders>
              <w:top w:val="single" w:sz="4" w:space="0" w:color="auto"/>
              <w:left w:val="single" w:sz="4" w:space="0" w:color="auto"/>
              <w:bottom w:val="single" w:sz="4" w:space="0" w:color="auto"/>
              <w:right w:val="single" w:sz="4" w:space="0" w:color="auto"/>
            </w:tcBorders>
          </w:tcPr>
          <w:p w:rsidR="001C02A5" w:rsidRPr="000D2ECC" w:rsidRDefault="001C02A5" w:rsidP="00636877">
            <w:pPr>
              <w:keepNext/>
              <w:ind w:left="-108"/>
              <w:jc w:val="center"/>
              <w:rPr>
                <w:rFonts w:ascii="Arial Narrow" w:hAnsi="Arial Narrow" w:cs="Arial"/>
                <w:sz w:val="20"/>
                <w:szCs w:val="20"/>
              </w:rPr>
            </w:pPr>
          </w:p>
          <w:p w:rsidR="001C02A5" w:rsidRPr="000D2ECC" w:rsidRDefault="001C02A5" w:rsidP="00636877">
            <w:pPr>
              <w:keepNext/>
              <w:ind w:left="-108"/>
              <w:jc w:val="center"/>
              <w:rPr>
                <w:rFonts w:ascii="Arial Narrow" w:hAnsi="Arial Narrow" w:cs="Arial"/>
                <w:sz w:val="20"/>
                <w:szCs w:val="20"/>
              </w:rPr>
            </w:pPr>
            <w:r w:rsidRPr="000D2ECC">
              <w:rPr>
                <w:rFonts w:ascii="Arial Narrow" w:hAnsi="Arial Narrow" w:cs="Arial"/>
                <w:sz w:val="20"/>
                <w:szCs w:val="20"/>
              </w:rPr>
              <w:t>1</w:t>
            </w:r>
          </w:p>
          <w:p w:rsidR="001C02A5" w:rsidRPr="000D2ECC" w:rsidRDefault="001C02A5" w:rsidP="00636877">
            <w:pPr>
              <w:keepNext/>
              <w:ind w:left="-108"/>
              <w:jc w:val="center"/>
              <w:rPr>
                <w:rFonts w:ascii="Arial Narrow" w:hAnsi="Arial Narrow" w:cs="Arial"/>
                <w:sz w:val="20"/>
                <w:szCs w:val="20"/>
              </w:rPr>
            </w:pPr>
          </w:p>
          <w:p w:rsidR="001C02A5" w:rsidRPr="000D2ECC" w:rsidRDefault="001C02A5" w:rsidP="00636877">
            <w:pPr>
              <w:keepNext/>
              <w:ind w:left="-108"/>
              <w:jc w:val="center"/>
              <w:rPr>
                <w:rFonts w:ascii="Arial Narrow" w:hAnsi="Arial Narrow" w:cs="Arial"/>
                <w:sz w:val="20"/>
                <w:szCs w:val="20"/>
              </w:rPr>
            </w:pPr>
            <w:r w:rsidRPr="000D2ECC">
              <w:rPr>
                <w:rFonts w:ascii="Arial Narrow" w:hAnsi="Arial Narrow" w:cs="Arial"/>
                <w:sz w:val="20"/>
                <w:szCs w:val="20"/>
              </w:rPr>
              <w:t>1</w:t>
            </w:r>
          </w:p>
          <w:p w:rsidR="001C02A5" w:rsidRPr="000D2ECC" w:rsidRDefault="001C02A5" w:rsidP="00636877">
            <w:pPr>
              <w:keepNext/>
              <w:ind w:left="-108"/>
              <w:jc w:val="center"/>
              <w:rPr>
                <w:rFonts w:ascii="Arial Narrow" w:hAnsi="Arial Narrow" w:cs="Arial"/>
                <w:sz w:val="20"/>
                <w:szCs w:val="20"/>
              </w:rPr>
            </w:pPr>
          </w:p>
          <w:p w:rsidR="001C02A5" w:rsidRPr="000D2ECC" w:rsidRDefault="001C02A5" w:rsidP="00636877">
            <w:pPr>
              <w:keepNext/>
              <w:ind w:left="-108"/>
              <w:jc w:val="center"/>
              <w:rPr>
                <w:rFonts w:ascii="Arial Narrow" w:hAnsi="Arial Narrow" w:cs="Arial"/>
                <w:sz w:val="20"/>
                <w:szCs w:val="20"/>
              </w:rPr>
            </w:pPr>
            <w:r w:rsidRPr="000D2ECC">
              <w:rPr>
                <w:rFonts w:ascii="Arial Narrow" w:hAnsi="Arial Narrow" w:cs="Arial"/>
                <w:sz w:val="20"/>
                <w:szCs w:val="20"/>
              </w:rPr>
              <w:t>1</w:t>
            </w:r>
          </w:p>
          <w:p w:rsidR="001C02A5" w:rsidRPr="000D2ECC" w:rsidRDefault="001C02A5" w:rsidP="00636877">
            <w:pPr>
              <w:keepNext/>
              <w:rPr>
                <w:rFonts w:ascii="Arial Narrow" w:hAnsi="Arial Narrow" w:cs="Arial"/>
                <w:sz w:val="20"/>
                <w:szCs w:val="20"/>
              </w:rPr>
            </w:pPr>
          </w:p>
          <w:p w:rsidR="001C02A5" w:rsidRPr="000D2ECC" w:rsidRDefault="001C02A5" w:rsidP="00636877">
            <w:pPr>
              <w:keepNext/>
              <w:ind w:left="-108"/>
              <w:jc w:val="center"/>
              <w:rPr>
                <w:rFonts w:ascii="Arial Narrow" w:hAnsi="Arial Narrow" w:cs="Arial"/>
                <w:sz w:val="20"/>
                <w:szCs w:val="20"/>
              </w:rPr>
            </w:pPr>
            <w:r w:rsidRPr="000D2ECC">
              <w:rPr>
                <w:rFonts w:ascii="Arial Narrow" w:hAnsi="Arial Narrow" w:cs="Arial"/>
                <w:sz w:val="20"/>
                <w:szCs w:val="20"/>
              </w:rPr>
              <w:t>1</w:t>
            </w:r>
          </w:p>
          <w:p w:rsidR="001C02A5" w:rsidRPr="000D2ECC" w:rsidRDefault="001C02A5" w:rsidP="00636877">
            <w:pPr>
              <w:keepNext/>
              <w:rPr>
                <w:rFonts w:ascii="Arial Narrow" w:hAnsi="Arial Narrow" w:cs="Arial"/>
                <w:sz w:val="20"/>
                <w:szCs w:val="20"/>
              </w:rPr>
            </w:pPr>
          </w:p>
          <w:p w:rsidR="001C02A5" w:rsidRPr="000D2ECC" w:rsidRDefault="001C02A5" w:rsidP="00636877">
            <w:pPr>
              <w:keepNext/>
              <w:ind w:left="-108"/>
              <w:jc w:val="center"/>
              <w:rPr>
                <w:rFonts w:ascii="Arial Narrow" w:hAnsi="Arial Narrow" w:cs="Arial"/>
                <w:sz w:val="20"/>
                <w:szCs w:val="20"/>
              </w:rPr>
            </w:pPr>
            <w:r w:rsidRPr="000D2ECC">
              <w:rPr>
                <w:rFonts w:ascii="Arial Narrow" w:hAnsi="Arial Narrow" w:cs="Arial"/>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1C02A5" w:rsidRPr="000D2ECC" w:rsidRDefault="001C02A5" w:rsidP="00636877">
            <w:pPr>
              <w:keepNext/>
              <w:ind w:left="-108"/>
              <w:jc w:val="center"/>
              <w:rPr>
                <w:rFonts w:ascii="Arial Narrow" w:hAnsi="Arial Narrow" w:cs="Arial"/>
                <w:sz w:val="20"/>
                <w:szCs w:val="20"/>
              </w:rPr>
            </w:pPr>
          </w:p>
          <w:p w:rsidR="001C02A5" w:rsidRPr="000D2ECC" w:rsidRDefault="001C02A5" w:rsidP="00636877">
            <w:pPr>
              <w:keepNext/>
              <w:ind w:left="-108"/>
              <w:jc w:val="center"/>
              <w:rPr>
                <w:rFonts w:ascii="Arial Narrow" w:hAnsi="Arial Narrow" w:cs="Arial"/>
                <w:sz w:val="20"/>
                <w:szCs w:val="20"/>
              </w:rPr>
            </w:pPr>
            <w:r w:rsidRPr="000D2ECC">
              <w:rPr>
                <w:rFonts w:ascii="Arial Narrow" w:hAnsi="Arial Narrow" w:cs="Arial"/>
                <w:sz w:val="20"/>
                <w:szCs w:val="20"/>
              </w:rPr>
              <w:t>5</w:t>
            </w:r>
          </w:p>
          <w:p w:rsidR="001C02A5" w:rsidRPr="000D2ECC" w:rsidRDefault="001C02A5" w:rsidP="00636877">
            <w:pPr>
              <w:keepNext/>
              <w:ind w:left="-108"/>
              <w:jc w:val="center"/>
              <w:rPr>
                <w:rFonts w:ascii="Arial Narrow" w:hAnsi="Arial Narrow" w:cs="Arial"/>
                <w:sz w:val="20"/>
                <w:szCs w:val="20"/>
              </w:rPr>
            </w:pPr>
          </w:p>
          <w:p w:rsidR="001C02A5" w:rsidRPr="000D2ECC" w:rsidRDefault="001C02A5" w:rsidP="00636877">
            <w:pPr>
              <w:keepNext/>
              <w:ind w:left="-108"/>
              <w:jc w:val="center"/>
              <w:rPr>
                <w:rFonts w:ascii="Arial Narrow" w:hAnsi="Arial Narrow" w:cs="Arial"/>
                <w:sz w:val="20"/>
                <w:szCs w:val="20"/>
              </w:rPr>
            </w:pPr>
            <w:r w:rsidRPr="000D2ECC">
              <w:rPr>
                <w:rFonts w:ascii="Arial Narrow" w:hAnsi="Arial Narrow" w:cs="Arial"/>
                <w:sz w:val="20"/>
                <w:szCs w:val="20"/>
              </w:rPr>
              <w:t>5</w:t>
            </w:r>
          </w:p>
          <w:p w:rsidR="001C02A5" w:rsidRPr="000D2ECC" w:rsidRDefault="001C02A5" w:rsidP="00636877">
            <w:pPr>
              <w:keepNext/>
              <w:ind w:left="-108"/>
              <w:jc w:val="center"/>
              <w:rPr>
                <w:rFonts w:ascii="Arial Narrow" w:hAnsi="Arial Narrow" w:cs="Arial"/>
                <w:sz w:val="20"/>
                <w:szCs w:val="20"/>
              </w:rPr>
            </w:pPr>
          </w:p>
          <w:p w:rsidR="001C02A5" w:rsidRPr="000D2ECC" w:rsidRDefault="001C02A5" w:rsidP="00636877">
            <w:pPr>
              <w:keepNext/>
              <w:ind w:left="-108"/>
              <w:jc w:val="center"/>
              <w:rPr>
                <w:rFonts w:ascii="Arial Narrow" w:hAnsi="Arial Narrow" w:cs="Arial"/>
                <w:sz w:val="20"/>
                <w:szCs w:val="20"/>
              </w:rPr>
            </w:pPr>
            <w:r w:rsidRPr="000D2ECC">
              <w:rPr>
                <w:rFonts w:ascii="Arial Narrow" w:hAnsi="Arial Narrow" w:cs="Arial"/>
                <w:sz w:val="20"/>
                <w:szCs w:val="20"/>
              </w:rPr>
              <w:t>5</w:t>
            </w:r>
          </w:p>
          <w:p w:rsidR="001C02A5" w:rsidRPr="000D2ECC" w:rsidRDefault="001C02A5" w:rsidP="00636877">
            <w:pPr>
              <w:keepNext/>
              <w:rPr>
                <w:rFonts w:ascii="Arial Narrow" w:hAnsi="Arial Narrow" w:cs="Arial"/>
                <w:sz w:val="20"/>
                <w:szCs w:val="20"/>
              </w:rPr>
            </w:pPr>
          </w:p>
          <w:p w:rsidR="001C02A5" w:rsidRPr="000D2ECC" w:rsidRDefault="001C02A5" w:rsidP="00636877">
            <w:pPr>
              <w:keepNext/>
              <w:ind w:left="-108"/>
              <w:jc w:val="center"/>
              <w:rPr>
                <w:rFonts w:ascii="Arial Narrow" w:hAnsi="Arial Narrow" w:cs="Arial"/>
                <w:sz w:val="20"/>
                <w:szCs w:val="20"/>
              </w:rPr>
            </w:pPr>
            <w:r w:rsidRPr="000D2ECC">
              <w:rPr>
                <w:rFonts w:ascii="Arial Narrow" w:hAnsi="Arial Narrow" w:cs="Arial"/>
                <w:sz w:val="20"/>
                <w:szCs w:val="20"/>
              </w:rPr>
              <w:t>5</w:t>
            </w:r>
          </w:p>
          <w:p w:rsidR="001C02A5" w:rsidRPr="000D2ECC" w:rsidRDefault="001C02A5" w:rsidP="00636877">
            <w:pPr>
              <w:keepNext/>
              <w:rPr>
                <w:rFonts w:ascii="Arial Narrow" w:hAnsi="Arial Narrow" w:cs="Arial"/>
                <w:sz w:val="20"/>
                <w:szCs w:val="20"/>
              </w:rPr>
            </w:pPr>
          </w:p>
          <w:p w:rsidR="001C02A5" w:rsidRPr="000D2ECC" w:rsidRDefault="001C02A5" w:rsidP="00636877">
            <w:pPr>
              <w:keepNext/>
              <w:ind w:left="-108"/>
              <w:jc w:val="center"/>
              <w:rPr>
                <w:rFonts w:ascii="Arial Narrow" w:hAnsi="Arial Narrow" w:cs="Arial"/>
                <w:sz w:val="20"/>
                <w:szCs w:val="20"/>
              </w:rPr>
            </w:pPr>
            <w:r w:rsidRPr="000D2ECC">
              <w:rPr>
                <w:rFonts w:ascii="Arial Narrow" w:hAnsi="Arial Narrow" w:cs="Arial"/>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1C02A5" w:rsidRPr="000D2ECC" w:rsidRDefault="001C02A5" w:rsidP="00636877">
            <w:pPr>
              <w:keepNext/>
              <w:rPr>
                <w:rFonts w:ascii="Arial Narrow" w:hAnsi="Arial Narrow" w:cs="Arial"/>
                <w:sz w:val="20"/>
                <w:szCs w:val="20"/>
              </w:rPr>
            </w:pPr>
          </w:p>
          <w:p w:rsidR="001C02A5" w:rsidRPr="000D2ECC" w:rsidRDefault="001C02A5" w:rsidP="00636877">
            <w:pPr>
              <w:keepNext/>
              <w:rPr>
                <w:rFonts w:ascii="Arial Narrow" w:hAnsi="Arial Narrow" w:cs="Arial"/>
                <w:sz w:val="20"/>
                <w:szCs w:val="20"/>
              </w:rPr>
            </w:pPr>
          </w:p>
          <w:p w:rsidR="001C02A5" w:rsidRPr="000D2ECC" w:rsidRDefault="001C02A5" w:rsidP="00636877">
            <w:pPr>
              <w:keepNext/>
              <w:rPr>
                <w:rFonts w:ascii="Arial Narrow" w:hAnsi="Arial Narrow" w:cs="Arial"/>
                <w:sz w:val="20"/>
                <w:szCs w:val="20"/>
                <w:vertAlign w:val="superscript"/>
              </w:rPr>
            </w:pPr>
            <w:r w:rsidRPr="000D2ECC">
              <w:rPr>
                <w:rFonts w:ascii="Arial Narrow" w:hAnsi="Arial Narrow" w:cs="Arial"/>
                <w:sz w:val="20"/>
                <w:szCs w:val="20"/>
              </w:rPr>
              <w:t>Jinarc</w:t>
            </w:r>
            <w:r w:rsidRPr="000D2ECC">
              <w:rPr>
                <w:rFonts w:ascii="Arial Narrow" w:hAnsi="Arial Narrow" w:cs="Arial"/>
                <w:sz w:val="20"/>
                <w:szCs w:val="20"/>
                <w:vertAlign w:val="superscript"/>
              </w:rPr>
              <w:t>®</w:t>
            </w:r>
          </w:p>
        </w:tc>
        <w:tc>
          <w:tcPr>
            <w:tcW w:w="1417" w:type="dxa"/>
            <w:tcBorders>
              <w:top w:val="single" w:sz="4" w:space="0" w:color="auto"/>
              <w:left w:val="single" w:sz="4" w:space="0" w:color="auto"/>
              <w:bottom w:val="single" w:sz="4" w:space="0" w:color="auto"/>
              <w:right w:val="single" w:sz="4" w:space="0" w:color="auto"/>
            </w:tcBorders>
          </w:tcPr>
          <w:p w:rsidR="001C02A5" w:rsidRPr="000D2ECC" w:rsidRDefault="001C02A5" w:rsidP="00636877">
            <w:pPr>
              <w:keepNext/>
              <w:rPr>
                <w:rFonts w:ascii="Arial Narrow" w:hAnsi="Arial Narrow" w:cs="Arial"/>
                <w:sz w:val="20"/>
                <w:szCs w:val="20"/>
              </w:rPr>
            </w:pPr>
          </w:p>
          <w:p w:rsidR="001C02A5" w:rsidRPr="000D2ECC" w:rsidRDefault="001C02A5" w:rsidP="00636877">
            <w:pPr>
              <w:keepNext/>
              <w:rPr>
                <w:rFonts w:ascii="Arial Narrow" w:hAnsi="Arial Narrow" w:cs="Arial"/>
                <w:sz w:val="20"/>
                <w:szCs w:val="20"/>
              </w:rPr>
            </w:pPr>
          </w:p>
          <w:p w:rsidR="001C02A5" w:rsidRPr="000D2ECC" w:rsidRDefault="001C02A5" w:rsidP="00636877">
            <w:pPr>
              <w:keepNext/>
              <w:rPr>
                <w:rFonts w:ascii="Arial Narrow" w:hAnsi="Arial Narrow" w:cs="Arial"/>
                <w:sz w:val="20"/>
                <w:szCs w:val="20"/>
              </w:rPr>
            </w:pPr>
            <w:r w:rsidRPr="000D2ECC">
              <w:rPr>
                <w:rFonts w:ascii="Arial Narrow" w:hAnsi="Arial Narrow" w:cs="Arial"/>
                <w:sz w:val="20"/>
                <w:szCs w:val="20"/>
              </w:rPr>
              <w:t>Otsuka Australia Pharmaceutical Pty Ltd</w:t>
            </w:r>
          </w:p>
        </w:tc>
      </w:tr>
      <w:tr w:rsidR="00C35CED" w:rsidRPr="000D2ECC" w:rsidTr="000D2ECC">
        <w:trPr>
          <w:cantSplit/>
          <w:trHeight w:val="360"/>
        </w:trPr>
        <w:tc>
          <w:tcPr>
            <w:tcW w:w="9922" w:type="dxa"/>
            <w:gridSpan w:val="7"/>
            <w:tcBorders>
              <w:top w:val="single" w:sz="4" w:space="0" w:color="auto"/>
              <w:bottom w:val="single" w:sz="4" w:space="0" w:color="auto"/>
            </w:tcBorders>
          </w:tcPr>
          <w:p w:rsidR="00C35CED" w:rsidRPr="000D2ECC" w:rsidRDefault="00C35CED" w:rsidP="00636877">
            <w:pPr>
              <w:rPr>
                <w:rFonts w:ascii="Arial Narrow" w:hAnsi="Arial Narrow" w:cs="Arial"/>
                <w:sz w:val="20"/>
                <w:szCs w:val="20"/>
              </w:rPr>
            </w:pPr>
          </w:p>
          <w:p w:rsidR="00C35CED" w:rsidRPr="000D2ECC" w:rsidRDefault="00C35CED" w:rsidP="00636877">
            <w:pPr>
              <w:rPr>
                <w:rFonts w:ascii="Arial Narrow" w:hAnsi="Arial Narrow" w:cs="Arial"/>
                <w:sz w:val="20"/>
                <w:szCs w:val="20"/>
              </w:rPr>
            </w:pPr>
          </w:p>
        </w:tc>
      </w:tr>
      <w:tr w:rsidR="001C02A5" w:rsidRPr="000D2ECC" w:rsidTr="001C02A5">
        <w:trPr>
          <w:cantSplit/>
          <w:trHeight w:val="360"/>
        </w:trPr>
        <w:tc>
          <w:tcPr>
            <w:tcW w:w="1843" w:type="dxa"/>
            <w:tcBorders>
              <w:top w:val="single" w:sz="4" w:space="0" w:color="auto"/>
              <w:left w:val="single" w:sz="4" w:space="0" w:color="auto"/>
              <w:bottom w:val="single" w:sz="4" w:space="0" w:color="auto"/>
              <w:right w:val="single" w:sz="4" w:space="0" w:color="auto"/>
            </w:tcBorders>
          </w:tcPr>
          <w:p w:rsidR="001C02A5" w:rsidRPr="000D2ECC" w:rsidRDefault="001C02A5" w:rsidP="00636877">
            <w:pPr>
              <w:rPr>
                <w:rFonts w:ascii="Arial Narrow" w:hAnsi="Arial Narrow" w:cs="Arial"/>
                <w:b/>
                <w:sz w:val="20"/>
                <w:szCs w:val="20"/>
              </w:rPr>
            </w:pPr>
            <w:r w:rsidRPr="000D2ECC">
              <w:rPr>
                <w:rFonts w:ascii="Arial Narrow" w:hAnsi="Arial Narrow" w:cs="Arial"/>
                <w:b/>
                <w:sz w:val="20"/>
                <w:szCs w:val="20"/>
              </w:rPr>
              <w:t>Category / Program:</w:t>
            </w:r>
          </w:p>
        </w:tc>
        <w:tc>
          <w:tcPr>
            <w:tcW w:w="8079" w:type="dxa"/>
            <w:gridSpan w:val="6"/>
            <w:tcBorders>
              <w:top w:val="single" w:sz="4" w:space="0" w:color="auto"/>
              <w:left w:val="single" w:sz="4" w:space="0" w:color="auto"/>
              <w:bottom w:val="single" w:sz="4" w:space="0" w:color="auto"/>
              <w:right w:val="single" w:sz="4" w:space="0" w:color="auto"/>
            </w:tcBorders>
          </w:tcPr>
          <w:p w:rsidR="001C02A5" w:rsidRPr="000D2ECC" w:rsidRDefault="001C02A5" w:rsidP="00636877">
            <w:pPr>
              <w:rPr>
                <w:rFonts w:ascii="Arial Narrow" w:hAnsi="Arial Narrow" w:cs="Arial"/>
                <w:sz w:val="20"/>
                <w:szCs w:val="20"/>
              </w:rPr>
            </w:pPr>
            <w:r w:rsidRPr="000D2ECC">
              <w:rPr>
                <w:rFonts w:ascii="Arial Narrow" w:hAnsi="Arial Narrow" w:cs="Arial"/>
                <w:sz w:val="20"/>
                <w:szCs w:val="20"/>
              </w:rPr>
              <w:t>General Schedule</w:t>
            </w:r>
          </w:p>
        </w:tc>
      </w:tr>
      <w:tr w:rsidR="001C02A5" w:rsidRPr="000D2ECC" w:rsidTr="001C02A5">
        <w:trPr>
          <w:cantSplit/>
          <w:trHeight w:val="360"/>
        </w:trPr>
        <w:tc>
          <w:tcPr>
            <w:tcW w:w="1843" w:type="dxa"/>
            <w:tcBorders>
              <w:top w:val="single" w:sz="4" w:space="0" w:color="auto"/>
              <w:left w:val="single" w:sz="4" w:space="0" w:color="auto"/>
              <w:bottom w:val="single" w:sz="4" w:space="0" w:color="auto"/>
              <w:right w:val="single" w:sz="4" w:space="0" w:color="auto"/>
            </w:tcBorders>
          </w:tcPr>
          <w:p w:rsidR="001C02A5" w:rsidRPr="000D2ECC" w:rsidRDefault="001C02A5" w:rsidP="00636877">
            <w:pPr>
              <w:rPr>
                <w:rFonts w:ascii="Arial Narrow" w:hAnsi="Arial Narrow" w:cs="Arial"/>
                <w:b/>
                <w:sz w:val="20"/>
                <w:szCs w:val="20"/>
              </w:rPr>
            </w:pPr>
            <w:r w:rsidRPr="000D2ECC">
              <w:rPr>
                <w:rFonts w:ascii="Arial Narrow" w:hAnsi="Arial Narrow" w:cs="Arial"/>
                <w:b/>
                <w:sz w:val="20"/>
                <w:szCs w:val="20"/>
              </w:rPr>
              <w:t>Prescriber type:</w:t>
            </w:r>
          </w:p>
          <w:p w:rsidR="001C02A5" w:rsidRPr="000D2ECC" w:rsidRDefault="001C02A5" w:rsidP="00636877">
            <w:pPr>
              <w:rPr>
                <w:rFonts w:ascii="Arial Narrow" w:hAnsi="Arial Narrow" w:cs="Arial"/>
                <w:b/>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rsidR="001C02A5" w:rsidRPr="000D2ECC" w:rsidRDefault="001C02A5" w:rsidP="00636877">
            <w:pPr>
              <w:rPr>
                <w:rFonts w:ascii="Arial Narrow" w:hAnsi="Arial Narrow" w:cs="Arial"/>
                <w:sz w:val="20"/>
                <w:szCs w:val="20"/>
              </w:rPr>
            </w:pPr>
            <w:r w:rsidRPr="00FB55FC">
              <w:rPr>
                <w:rFonts w:ascii="Arial Narrow" w:hAnsi="Arial Narrow" w:cs="Arial"/>
                <w:sz w:val="20"/>
                <w:szCs w:val="20"/>
              </w:rPr>
              <w:fldChar w:fldCharType="begin">
                <w:ffData>
                  <w:name w:val="Check1"/>
                  <w:enabled/>
                  <w:calcOnExit w:val="0"/>
                  <w:checkBox>
                    <w:sizeAuto/>
                    <w:default w:val="0"/>
                  </w:checkBox>
                </w:ffData>
              </w:fldChar>
            </w:r>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r w:rsidRPr="000D2ECC">
              <w:rPr>
                <w:rFonts w:ascii="Arial Narrow" w:hAnsi="Arial Narrow" w:cs="Arial"/>
                <w:sz w:val="20"/>
                <w:szCs w:val="20"/>
              </w:rPr>
              <w:t xml:space="preserve">Dental  </w:t>
            </w:r>
            <w:r w:rsidRPr="00FB55FC">
              <w:rPr>
                <w:rFonts w:ascii="Arial Narrow" w:hAnsi="Arial Narrow" w:cs="Arial"/>
                <w:sz w:val="20"/>
                <w:szCs w:val="20"/>
              </w:rPr>
              <w:fldChar w:fldCharType="begin">
                <w:ffData>
                  <w:name w:val=""/>
                  <w:enabled/>
                  <w:calcOnExit w:val="0"/>
                  <w:checkBox>
                    <w:sizeAuto/>
                    <w:default w:val="1"/>
                  </w:checkBox>
                </w:ffData>
              </w:fldChar>
            </w:r>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r w:rsidRPr="000D2ECC">
              <w:rPr>
                <w:rFonts w:ascii="Arial Narrow" w:hAnsi="Arial Narrow" w:cs="Arial"/>
                <w:sz w:val="20"/>
                <w:szCs w:val="20"/>
              </w:rPr>
              <w:t xml:space="preserve">Medical Practitioners  </w:t>
            </w:r>
            <w:r w:rsidRPr="00FB55FC">
              <w:rPr>
                <w:rFonts w:ascii="Arial Narrow" w:hAnsi="Arial Narrow" w:cs="Arial"/>
                <w:sz w:val="20"/>
                <w:szCs w:val="20"/>
              </w:rPr>
              <w:fldChar w:fldCharType="begin">
                <w:ffData>
                  <w:name w:val="Check3"/>
                  <w:enabled/>
                  <w:calcOnExit w:val="0"/>
                  <w:checkBox>
                    <w:sizeAuto/>
                    <w:default w:val="0"/>
                  </w:checkBox>
                </w:ffData>
              </w:fldChar>
            </w:r>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r w:rsidRPr="000D2ECC">
              <w:rPr>
                <w:rFonts w:ascii="Arial Narrow" w:hAnsi="Arial Narrow" w:cs="Arial"/>
                <w:sz w:val="20"/>
                <w:szCs w:val="20"/>
              </w:rPr>
              <w:t xml:space="preserve">Nurse practitioners  </w:t>
            </w:r>
            <w:r w:rsidRPr="00FB55FC">
              <w:rPr>
                <w:rFonts w:ascii="Arial Narrow" w:hAnsi="Arial Narrow" w:cs="Arial"/>
                <w:sz w:val="20"/>
                <w:szCs w:val="20"/>
              </w:rPr>
              <w:fldChar w:fldCharType="begin">
                <w:ffData>
                  <w:name w:val=""/>
                  <w:enabled/>
                  <w:calcOnExit w:val="0"/>
                  <w:checkBox>
                    <w:sizeAuto/>
                    <w:default w:val="0"/>
                  </w:checkBox>
                </w:ffData>
              </w:fldChar>
            </w:r>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r w:rsidRPr="000D2ECC">
              <w:rPr>
                <w:rFonts w:ascii="Arial Narrow" w:hAnsi="Arial Narrow" w:cs="Arial"/>
                <w:sz w:val="20"/>
                <w:szCs w:val="20"/>
              </w:rPr>
              <w:t xml:space="preserve">Optometrists   </w:t>
            </w:r>
            <w:r w:rsidRPr="00FB55FC">
              <w:rPr>
                <w:rFonts w:ascii="Arial Narrow" w:hAnsi="Arial Narrow" w:cs="Arial"/>
                <w:sz w:val="20"/>
                <w:szCs w:val="20"/>
              </w:rPr>
              <w:fldChar w:fldCharType="begin">
                <w:ffData>
                  <w:name w:val="Check5"/>
                  <w:enabled/>
                  <w:calcOnExit w:val="0"/>
                  <w:checkBox>
                    <w:sizeAuto/>
                    <w:default w:val="0"/>
                  </w:checkBox>
                </w:ffData>
              </w:fldChar>
            </w:r>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r w:rsidRPr="000D2ECC">
              <w:rPr>
                <w:rFonts w:ascii="Arial Narrow" w:hAnsi="Arial Narrow" w:cs="Arial"/>
                <w:sz w:val="20"/>
                <w:szCs w:val="20"/>
              </w:rPr>
              <w:t>Midwives</w:t>
            </w:r>
          </w:p>
        </w:tc>
      </w:tr>
      <w:tr w:rsidR="001C02A5" w:rsidRPr="000D2ECC" w:rsidTr="001C02A5">
        <w:trPr>
          <w:cantSplit/>
          <w:trHeight w:val="360"/>
        </w:trPr>
        <w:tc>
          <w:tcPr>
            <w:tcW w:w="1843" w:type="dxa"/>
            <w:tcBorders>
              <w:top w:val="single" w:sz="4" w:space="0" w:color="auto"/>
              <w:left w:val="single" w:sz="4" w:space="0" w:color="auto"/>
              <w:bottom w:val="single" w:sz="4" w:space="0" w:color="auto"/>
              <w:right w:val="single" w:sz="4" w:space="0" w:color="auto"/>
            </w:tcBorders>
          </w:tcPr>
          <w:p w:rsidR="001C02A5" w:rsidRPr="000D2ECC" w:rsidRDefault="001C02A5" w:rsidP="00636877">
            <w:pPr>
              <w:rPr>
                <w:rFonts w:ascii="Arial Narrow" w:hAnsi="Arial Narrow" w:cs="Arial"/>
                <w:b/>
                <w:sz w:val="20"/>
                <w:szCs w:val="20"/>
              </w:rPr>
            </w:pPr>
            <w:r w:rsidRPr="000D2ECC">
              <w:rPr>
                <w:rFonts w:ascii="Arial Narrow" w:hAnsi="Arial Narrow" w:cs="Arial"/>
                <w:b/>
                <w:sz w:val="20"/>
                <w:szCs w:val="20"/>
              </w:rPr>
              <w:t>Condition:</w:t>
            </w:r>
          </w:p>
        </w:tc>
        <w:tc>
          <w:tcPr>
            <w:tcW w:w="8079" w:type="dxa"/>
            <w:gridSpan w:val="6"/>
            <w:tcBorders>
              <w:top w:val="single" w:sz="4" w:space="0" w:color="auto"/>
              <w:left w:val="single" w:sz="4" w:space="0" w:color="auto"/>
              <w:bottom w:val="single" w:sz="4" w:space="0" w:color="auto"/>
              <w:right w:val="single" w:sz="4" w:space="0" w:color="auto"/>
            </w:tcBorders>
          </w:tcPr>
          <w:p w:rsidR="001C02A5" w:rsidRPr="000D2ECC" w:rsidRDefault="001C02A5" w:rsidP="00636877">
            <w:pPr>
              <w:rPr>
                <w:rFonts w:ascii="Arial Narrow" w:hAnsi="Arial Narrow" w:cs="Arial"/>
                <w:sz w:val="20"/>
                <w:szCs w:val="20"/>
              </w:rPr>
            </w:pPr>
            <w:r w:rsidRPr="000D2ECC">
              <w:rPr>
                <w:rFonts w:ascii="Arial Narrow" w:hAnsi="Arial Narrow" w:cs="Arial"/>
                <w:sz w:val="20"/>
                <w:szCs w:val="20"/>
              </w:rPr>
              <w:t>Autosomal dominant polycystic kidney disease (ADPKD)</w:t>
            </w:r>
          </w:p>
        </w:tc>
      </w:tr>
      <w:tr w:rsidR="001C02A5" w:rsidRPr="000D2ECC" w:rsidTr="001C02A5">
        <w:trPr>
          <w:cantSplit/>
          <w:trHeight w:val="369"/>
        </w:trPr>
        <w:tc>
          <w:tcPr>
            <w:tcW w:w="1843" w:type="dxa"/>
            <w:tcBorders>
              <w:top w:val="single" w:sz="4" w:space="0" w:color="auto"/>
              <w:left w:val="single" w:sz="4" w:space="0" w:color="auto"/>
              <w:bottom w:val="single" w:sz="4" w:space="0" w:color="auto"/>
              <w:right w:val="single" w:sz="4" w:space="0" w:color="auto"/>
            </w:tcBorders>
          </w:tcPr>
          <w:p w:rsidR="001C02A5" w:rsidRPr="000D2ECC" w:rsidRDefault="001C02A5" w:rsidP="00636877">
            <w:pPr>
              <w:rPr>
                <w:rFonts w:ascii="Arial Narrow" w:hAnsi="Arial Narrow" w:cs="Arial"/>
                <w:b/>
                <w:sz w:val="20"/>
                <w:szCs w:val="20"/>
              </w:rPr>
            </w:pPr>
            <w:r w:rsidRPr="000D2ECC">
              <w:rPr>
                <w:rFonts w:ascii="Arial Narrow" w:hAnsi="Arial Narrow" w:cs="Arial"/>
                <w:b/>
                <w:sz w:val="20"/>
                <w:szCs w:val="20"/>
              </w:rPr>
              <w:lastRenderedPageBreak/>
              <w:t>PBS Indication:</w:t>
            </w:r>
          </w:p>
          <w:p w:rsidR="001C02A5" w:rsidRPr="000D2ECC" w:rsidRDefault="001C02A5" w:rsidP="00636877">
            <w:pPr>
              <w:rPr>
                <w:rFonts w:ascii="Arial Narrow" w:hAnsi="Arial Narrow" w:cs="Arial"/>
                <w:i/>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rsidR="001C02A5" w:rsidRPr="000D2ECC" w:rsidRDefault="001C02A5" w:rsidP="00636877">
            <w:pPr>
              <w:rPr>
                <w:rFonts w:ascii="Arial Narrow" w:hAnsi="Arial Narrow" w:cs="Arial"/>
                <w:sz w:val="20"/>
                <w:szCs w:val="20"/>
              </w:rPr>
            </w:pPr>
            <w:r w:rsidRPr="000D2ECC">
              <w:rPr>
                <w:rFonts w:ascii="Arial Narrow" w:hAnsi="Arial Narrow" w:cs="Arial"/>
                <w:sz w:val="20"/>
                <w:szCs w:val="20"/>
              </w:rPr>
              <w:t>Autosomal dominant polycystic kidney disease (ADPKD)</w:t>
            </w:r>
          </w:p>
        </w:tc>
      </w:tr>
      <w:tr w:rsidR="001C02A5" w:rsidRPr="000D2ECC" w:rsidTr="001C02A5">
        <w:trPr>
          <w:cantSplit/>
          <w:trHeight w:val="360"/>
        </w:trPr>
        <w:tc>
          <w:tcPr>
            <w:tcW w:w="1843" w:type="dxa"/>
            <w:tcBorders>
              <w:top w:val="single" w:sz="4" w:space="0" w:color="auto"/>
              <w:left w:val="single" w:sz="4" w:space="0" w:color="auto"/>
              <w:bottom w:val="single" w:sz="4" w:space="0" w:color="auto"/>
              <w:right w:val="single" w:sz="4" w:space="0" w:color="auto"/>
            </w:tcBorders>
          </w:tcPr>
          <w:p w:rsidR="001C02A5" w:rsidRPr="000D2ECC" w:rsidRDefault="001C02A5" w:rsidP="00636877">
            <w:pPr>
              <w:rPr>
                <w:rFonts w:ascii="Arial Narrow" w:hAnsi="Arial Narrow" w:cs="Arial"/>
                <w:b/>
                <w:sz w:val="20"/>
                <w:szCs w:val="20"/>
              </w:rPr>
            </w:pPr>
            <w:r w:rsidRPr="000D2ECC">
              <w:rPr>
                <w:rFonts w:ascii="Arial Narrow" w:hAnsi="Arial Narrow" w:cs="Arial"/>
                <w:b/>
                <w:sz w:val="20"/>
                <w:szCs w:val="20"/>
              </w:rPr>
              <w:t>Treatment phase:</w:t>
            </w:r>
          </w:p>
        </w:tc>
        <w:tc>
          <w:tcPr>
            <w:tcW w:w="8079" w:type="dxa"/>
            <w:gridSpan w:val="6"/>
            <w:tcBorders>
              <w:top w:val="single" w:sz="4" w:space="0" w:color="auto"/>
              <w:left w:val="single" w:sz="4" w:space="0" w:color="auto"/>
              <w:bottom w:val="single" w:sz="4" w:space="0" w:color="auto"/>
              <w:right w:val="single" w:sz="4" w:space="0" w:color="auto"/>
            </w:tcBorders>
          </w:tcPr>
          <w:p w:rsidR="001C02A5" w:rsidRPr="000D2ECC" w:rsidRDefault="001C02A5" w:rsidP="00636877">
            <w:pPr>
              <w:rPr>
                <w:rFonts w:ascii="Arial Narrow" w:hAnsi="Arial Narrow" w:cs="Arial"/>
                <w:sz w:val="20"/>
                <w:szCs w:val="20"/>
              </w:rPr>
            </w:pPr>
            <w:r w:rsidRPr="000D2ECC">
              <w:rPr>
                <w:rFonts w:ascii="Arial Narrow" w:hAnsi="Arial Narrow" w:cs="Arial"/>
                <w:sz w:val="20"/>
                <w:szCs w:val="20"/>
              </w:rPr>
              <w:t>Initial treatment</w:t>
            </w:r>
          </w:p>
        </w:tc>
      </w:tr>
      <w:tr w:rsidR="001C02A5" w:rsidRPr="000D2ECC" w:rsidTr="001C02A5">
        <w:trPr>
          <w:cantSplit/>
          <w:trHeight w:val="360"/>
        </w:trPr>
        <w:tc>
          <w:tcPr>
            <w:tcW w:w="1843" w:type="dxa"/>
            <w:tcBorders>
              <w:top w:val="single" w:sz="4" w:space="0" w:color="auto"/>
              <w:left w:val="single" w:sz="4" w:space="0" w:color="auto"/>
              <w:bottom w:val="single" w:sz="4" w:space="0" w:color="auto"/>
              <w:right w:val="single" w:sz="4" w:space="0" w:color="auto"/>
            </w:tcBorders>
          </w:tcPr>
          <w:p w:rsidR="001C02A5" w:rsidRPr="000D2ECC" w:rsidRDefault="001C02A5" w:rsidP="00636877">
            <w:pPr>
              <w:rPr>
                <w:rFonts w:ascii="Arial Narrow" w:hAnsi="Arial Narrow" w:cs="Arial"/>
                <w:b/>
                <w:sz w:val="20"/>
                <w:szCs w:val="20"/>
              </w:rPr>
            </w:pPr>
            <w:r w:rsidRPr="000D2ECC">
              <w:rPr>
                <w:rFonts w:ascii="Arial Narrow" w:hAnsi="Arial Narrow" w:cs="Arial"/>
                <w:b/>
                <w:sz w:val="20"/>
                <w:szCs w:val="20"/>
              </w:rPr>
              <w:t>Restriction Level / Method:</w:t>
            </w:r>
          </w:p>
          <w:p w:rsidR="001C02A5" w:rsidRPr="000D2ECC" w:rsidRDefault="001C02A5" w:rsidP="00636877">
            <w:pPr>
              <w:rPr>
                <w:rFonts w:ascii="Arial Narrow" w:hAnsi="Arial Narrow" w:cs="Arial"/>
                <w:i/>
                <w:sz w:val="20"/>
                <w:szCs w:val="20"/>
              </w:rPr>
            </w:pPr>
          </w:p>
          <w:p w:rsidR="001C02A5" w:rsidRPr="000D2ECC" w:rsidRDefault="001C02A5" w:rsidP="00636877">
            <w:pPr>
              <w:rPr>
                <w:rFonts w:ascii="Arial Narrow" w:hAnsi="Arial Narrow" w:cs="Arial"/>
                <w:i/>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rsidR="001C02A5" w:rsidRPr="000D2ECC" w:rsidRDefault="001C02A5" w:rsidP="00636877">
            <w:pPr>
              <w:rPr>
                <w:rFonts w:ascii="Arial Narrow" w:hAnsi="Arial Narrow" w:cs="Arial"/>
                <w:sz w:val="20"/>
                <w:szCs w:val="20"/>
              </w:rPr>
            </w:pPr>
            <w:r w:rsidRPr="00FB55FC">
              <w:rPr>
                <w:rFonts w:ascii="Arial Narrow" w:hAnsi="Arial Narrow" w:cs="Arial"/>
                <w:sz w:val="20"/>
                <w:szCs w:val="20"/>
              </w:rPr>
              <w:fldChar w:fldCharType="begin">
                <w:ffData>
                  <w:name w:val="Check1"/>
                  <w:enabled/>
                  <w:calcOnExit w:val="0"/>
                  <w:checkBox>
                    <w:sizeAuto/>
                    <w:default w:val="0"/>
                  </w:checkBox>
                </w:ffData>
              </w:fldChar>
            </w:r>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r w:rsidRPr="000D2ECC">
              <w:rPr>
                <w:rFonts w:ascii="Arial Narrow" w:hAnsi="Arial Narrow" w:cs="Arial"/>
                <w:sz w:val="20"/>
                <w:szCs w:val="20"/>
              </w:rPr>
              <w:t>Restricted benefit</w:t>
            </w:r>
          </w:p>
          <w:p w:rsidR="001C02A5" w:rsidRPr="000D2ECC" w:rsidRDefault="001C02A5" w:rsidP="00636877">
            <w:pPr>
              <w:rPr>
                <w:rFonts w:ascii="Arial Narrow" w:hAnsi="Arial Narrow" w:cs="Arial"/>
                <w:sz w:val="20"/>
                <w:szCs w:val="20"/>
              </w:rPr>
            </w:pPr>
            <w:r w:rsidRPr="00FB55FC">
              <w:rPr>
                <w:rFonts w:ascii="Arial Narrow" w:hAnsi="Arial Narrow" w:cs="Arial"/>
                <w:sz w:val="20"/>
                <w:szCs w:val="20"/>
              </w:rPr>
              <w:fldChar w:fldCharType="begin">
                <w:ffData>
                  <w:name w:val=""/>
                  <w:enabled/>
                  <w:calcOnExit w:val="0"/>
                  <w:checkBox>
                    <w:sizeAuto/>
                    <w:default w:val="0"/>
                  </w:checkBox>
                </w:ffData>
              </w:fldChar>
            </w:r>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r w:rsidRPr="000D2ECC">
              <w:rPr>
                <w:rFonts w:ascii="Arial Narrow" w:hAnsi="Arial Narrow" w:cs="Arial"/>
                <w:sz w:val="20"/>
                <w:szCs w:val="20"/>
              </w:rPr>
              <w:t>Authority Required – In Writing</w:t>
            </w:r>
          </w:p>
          <w:p w:rsidR="001C02A5" w:rsidRPr="000D2ECC" w:rsidRDefault="001C02A5" w:rsidP="00636877">
            <w:pPr>
              <w:rPr>
                <w:rFonts w:ascii="Arial Narrow" w:hAnsi="Arial Narrow" w:cs="Arial"/>
                <w:i/>
                <w:sz w:val="20"/>
                <w:szCs w:val="20"/>
              </w:rPr>
            </w:pPr>
            <w:r w:rsidRPr="00FB55FC">
              <w:rPr>
                <w:rFonts w:ascii="Arial Narrow" w:hAnsi="Arial Narrow" w:cs="Arial"/>
                <w:i/>
                <w:sz w:val="20"/>
                <w:szCs w:val="20"/>
              </w:rPr>
              <w:fldChar w:fldCharType="begin">
                <w:ffData>
                  <w:name w:val="Check3"/>
                  <w:enabled/>
                  <w:calcOnExit w:val="0"/>
                  <w:checkBox>
                    <w:sizeAuto/>
                    <w:default w:val="1"/>
                  </w:checkBox>
                </w:ffData>
              </w:fldChar>
            </w:r>
            <w:r w:rsidRPr="000D2ECC">
              <w:rPr>
                <w:rFonts w:ascii="Arial Narrow" w:hAnsi="Arial Narrow" w:cs="Arial"/>
                <w:i/>
                <w:sz w:val="20"/>
                <w:szCs w:val="20"/>
              </w:rPr>
              <w:instrText xml:space="preserve"> FORMCHECKBOX </w:instrText>
            </w:r>
            <w:r w:rsidR="004455CD">
              <w:rPr>
                <w:rFonts w:ascii="Arial Narrow" w:hAnsi="Arial Narrow" w:cs="Arial"/>
                <w:i/>
                <w:sz w:val="20"/>
                <w:szCs w:val="20"/>
              </w:rPr>
            </w:r>
            <w:r w:rsidR="004455CD">
              <w:rPr>
                <w:rFonts w:ascii="Arial Narrow" w:hAnsi="Arial Narrow" w:cs="Arial"/>
                <w:i/>
                <w:sz w:val="20"/>
                <w:szCs w:val="20"/>
              </w:rPr>
              <w:fldChar w:fldCharType="separate"/>
            </w:r>
            <w:r w:rsidRPr="00FB55FC">
              <w:rPr>
                <w:rFonts w:ascii="Arial Narrow" w:hAnsi="Arial Narrow" w:cs="Arial"/>
                <w:i/>
                <w:sz w:val="20"/>
                <w:szCs w:val="20"/>
              </w:rPr>
              <w:fldChar w:fldCharType="end"/>
            </w:r>
            <w:r w:rsidRPr="000D2ECC">
              <w:rPr>
                <w:rFonts w:ascii="Arial Narrow" w:hAnsi="Arial Narrow" w:cs="Arial"/>
                <w:i/>
                <w:sz w:val="20"/>
                <w:szCs w:val="20"/>
              </w:rPr>
              <w:t>Authority Required – Telephone/Electronic/Emergency</w:t>
            </w:r>
          </w:p>
          <w:p w:rsidR="001C02A5" w:rsidRPr="000D2ECC" w:rsidRDefault="001C02A5" w:rsidP="00636877">
            <w:pPr>
              <w:rPr>
                <w:rFonts w:ascii="Arial Narrow" w:hAnsi="Arial Narrow" w:cs="Arial"/>
                <w:sz w:val="20"/>
                <w:szCs w:val="20"/>
              </w:rPr>
            </w:pPr>
            <w:r w:rsidRPr="00FB55FC">
              <w:rPr>
                <w:rFonts w:ascii="Arial Narrow" w:hAnsi="Arial Narrow" w:cs="Arial"/>
                <w:sz w:val="20"/>
                <w:szCs w:val="20"/>
              </w:rPr>
              <w:fldChar w:fldCharType="begin">
                <w:ffData>
                  <w:name w:val="Check5"/>
                  <w:enabled/>
                  <w:calcOnExit w:val="0"/>
                  <w:checkBox>
                    <w:sizeAuto/>
                    <w:default w:val="0"/>
                  </w:checkBox>
                </w:ffData>
              </w:fldChar>
            </w:r>
            <w:r w:rsidRPr="000D2ECC">
              <w:rPr>
                <w:rFonts w:ascii="Arial Narrow" w:hAnsi="Arial Narrow" w:cs="Arial"/>
                <w:sz w:val="20"/>
                <w:szCs w:val="20"/>
              </w:rPr>
              <w:instrText xml:space="preserve"> FORMCHECKBOX </w:instrText>
            </w:r>
            <w:r w:rsidR="004455CD">
              <w:rPr>
                <w:rFonts w:ascii="Arial Narrow" w:hAnsi="Arial Narrow" w:cs="Arial"/>
                <w:sz w:val="20"/>
                <w:szCs w:val="20"/>
              </w:rPr>
            </w:r>
            <w:r w:rsidR="004455CD">
              <w:rPr>
                <w:rFonts w:ascii="Arial Narrow" w:hAnsi="Arial Narrow" w:cs="Arial"/>
                <w:sz w:val="20"/>
                <w:szCs w:val="20"/>
              </w:rPr>
              <w:fldChar w:fldCharType="separate"/>
            </w:r>
            <w:r w:rsidRPr="00FB55FC">
              <w:rPr>
                <w:rFonts w:ascii="Arial Narrow" w:hAnsi="Arial Narrow" w:cs="Arial"/>
                <w:sz w:val="20"/>
                <w:szCs w:val="20"/>
              </w:rPr>
              <w:fldChar w:fldCharType="end"/>
            </w:r>
            <w:r w:rsidRPr="000D2ECC">
              <w:rPr>
                <w:rFonts w:ascii="Arial Narrow" w:hAnsi="Arial Narrow" w:cs="Arial"/>
                <w:sz w:val="20"/>
                <w:szCs w:val="20"/>
              </w:rPr>
              <w:t>Streamlined</w:t>
            </w:r>
          </w:p>
        </w:tc>
      </w:tr>
      <w:tr w:rsidR="001C02A5" w:rsidRPr="000D2ECC" w:rsidTr="001C02A5">
        <w:trPr>
          <w:cantSplit/>
          <w:trHeight w:val="360"/>
        </w:trPr>
        <w:tc>
          <w:tcPr>
            <w:tcW w:w="1843" w:type="dxa"/>
            <w:tcBorders>
              <w:top w:val="single" w:sz="4" w:space="0" w:color="auto"/>
              <w:left w:val="single" w:sz="4" w:space="0" w:color="auto"/>
              <w:bottom w:val="single" w:sz="4" w:space="0" w:color="auto"/>
              <w:right w:val="single" w:sz="4" w:space="0" w:color="auto"/>
            </w:tcBorders>
          </w:tcPr>
          <w:p w:rsidR="001C02A5" w:rsidRPr="000D2ECC" w:rsidRDefault="001C02A5" w:rsidP="00636877">
            <w:pPr>
              <w:rPr>
                <w:rFonts w:ascii="Arial Narrow" w:hAnsi="Arial Narrow" w:cs="Arial"/>
                <w:b/>
                <w:sz w:val="20"/>
                <w:szCs w:val="20"/>
              </w:rPr>
            </w:pPr>
            <w:r w:rsidRPr="000D2ECC">
              <w:rPr>
                <w:rFonts w:ascii="Arial Narrow" w:hAnsi="Arial Narrow" w:cs="Arial"/>
                <w:b/>
                <w:sz w:val="20"/>
                <w:szCs w:val="20"/>
              </w:rPr>
              <w:t>Treatment criteria:</w:t>
            </w:r>
          </w:p>
        </w:tc>
        <w:tc>
          <w:tcPr>
            <w:tcW w:w="8079" w:type="dxa"/>
            <w:gridSpan w:val="6"/>
            <w:tcBorders>
              <w:top w:val="single" w:sz="4" w:space="0" w:color="auto"/>
              <w:left w:val="single" w:sz="4" w:space="0" w:color="auto"/>
              <w:bottom w:val="single" w:sz="4" w:space="0" w:color="auto"/>
              <w:right w:val="single" w:sz="4" w:space="0" w:color="auto"/>
            </w:tcBorders>
          </w:tcPr>
          <w:p w:rsidR="001C02A5" w:rsidRPr="000D2ECC" w:rsidRDefault="001C02A5" w:rsidP="00636877">
            <w:pPr>
              <w:rPr>
                <w:rFonts w:ascii="Arial Narrow" w:hAnsi="Arial Narrow" w:cs="Arial"/>
                <w:sz w:val="20"/>
                <w:szCs w:val="20"/>
              </w:rPr>
            </w:pPr>
            <w:r w:rsidRPr="000D2ECC">
              <w:rPr>
                <w:rFonts w:ascii="Arial Narrow" w:hAnsi="Arial Narrow" w:cs="Arial"/>
                <w:sz w:val="20"/>
                <w:szCs w:val="20"/>
              </w:rPr>
              <w:t>Must be treated by a nephrologist</w:t>
            </w:r>
          </w:p>
        </w:tc>
      </w:tr>
      <w:tr w:rsidR="001C02A5" w:rsidRPr="000D2ECC" w:rsidTr="001C02A5">
        <w:trPr>
          <w:cantSplit/>
          <w:trHeight w:val="657"/>
        </w:trPr>
        <w:tc>
          <w:tcPr>
            <w:tcW w:w="1843" w:type="dxa"/>
            <w:tcBorders>
              <w:top w:val="single" w:sz="4" w:space="0" w:color="auto"/>
              <w:left w:val="single" w:sz="4" w:space="0" w:color="auto"/>
              <w:bottom w:val="single" w:sz="4" w:space="0" w:color="auto"/>
              <w:right w:val="single" w:sz="4" w:space="0" w:color="auto"/>
            </w:tcBorders>
          </w:tcPr>
          <w:p w:rsidR="001C02A5" w:rsidRPr="000D2ECC" w:rsidRDefault="001C02A5" w:rsidP="00636877">
            <w:pPr>
              <w:rPr>
                <w:rFonts w:ascii="Arial Narrow" w:hAnsi="Arial Narrow" w:cs="Arial"/>
                <w:b/>
                <w:sz w:val="20"/>
                <w:szCs w:val="20"/>
              </w:rPr>
            </w:pPr>
            <w:r w:rsidRPr="000D2ECC">
              <w:rPr>
                <w:rFonts w:ascii="Arial Narrow" w:hAnsi="Arial Narrow" w:cs="Arial"/>
                <w:b/>
                <w:sz w:val="20"/>
                <w:szCs w:val="20"/>
              </w:rPr>
              <w:t>Clinical criteria:</w:t>
            </w:r>
          </w:p>
          <w:p w:rsidR="001C02A5" w:rsidRPr="000D2ECC" w:rsidRDefault="001C02A5" w:rsidP="00636877">
            <w:pPr>
              <w:rPr>
                <w:rFonts w:ascii="Arial Narrow" w:hAnsi="Arial Narrow" w:cs="Arial"/>
                <w:b/>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rsidR="001C02A5" w:rsidRPr="000D2ECC" w:rsidRDefault="001C02A5" w:rsidP="00636877">
            <w:pPr>
              <w:rPr>
                <w:rFonts w:ascii="Arial Narrow" w:hAnsi="Arial Narrow" w:cs="Arial"/>
                <w:sz w:val="20"/>
                <w:szCs w:val="20"/>
              </w:rPr>
            </w:pPr>
            <w:r w:rsidRPr="000D2ECC">
              <w:rPr>
                <w:rFonts w:ascii="Arial Narrow" w:hAnsi="Arial Narrow" w:cs="Arial"/>
                <w:sz w:val="20"/>
                <w:szCs w:val="20"/>
              </w:rPr>
              <w:t xml:space="preserve">Patient must have an estimated glomerular filtration rate (eGFR) between 30 and 89 mL/min 1.73 m2 at the initiation of treatment with this drug for this condition; </w:t>
            </w:r>
          </w:p>
          <w:p w:rsidR="001C02A5" w:rsidRPr="000D2ECC" w:rsidRDefault="001C02A5" w:rsidP="00636877">
            <w:pPr>
              <w:rPr>
                <w:rFonts w:ascii="Arial Narrow" w:hAnsi="Arial Narrow" w:cs="Arial"/>
                <w:sz w:val="20"/>
                <w:szCs w:val="20"/>
              </w:rPr>
            </w:pPr>
            <w:r w:rsidRPr="000D2ECC">
              <w:rPr>
                <w:rFonts w:ascii="Arial Narrow" w:hAnsi="Arial Narrow" w:cs="Arial"/>
                <w:sz w:val="20"/>
                <w:szCs w:val="20"/>
              </w:rPr>
              <w:t>AND</w:t>
            </w:r>
          </w:p>
          <w:p w:rsidR="001C02A5" w:rsidRPr="000D2ECC" w:rsidRDefault="001C02A5" w:rsidP="00636877">
            <w:pPr>
              <w:rPr>
                <w:rFonts w:ascii="Arial Narrow" w:hAnsi="Arial Narrow" w:cs="Arial"/>
                <w:sz w:val="20"/>
                <w:szCs w:val="20"/>
              </w:rPr>
            </w:pPr>
            <w:r w:rsidRPr="000D2ECC">
              <w:rPr>
                <w:rFonts w:ascii="Arial Narrow" w:hAnsi="Arial Narrow" w:cs="Arial"/>
                <w:sz w:val="20"/>
                <w:szCs w:val="20"/>
              </w:rPr>
              <w:t>Patient must have or have had rapidly progressing disease at the time of initiation of this drug for this condition.</w:t>
            </w:r>
          </w:p>
        </w:tc>
      </w:tr>
      <w:tr w:rsidR="001C02A5" w:rsidRPr="000D2ECC" w:rsidTr="001C02A5">
        <w:trPr>
          <w:cantSplit/>
          <w:trHeight w:val="360"/>
        </w:trPr>
        <w:tc>
          <w:tcPr>
            <w:tcW w:w="1843" w:type="dxa"/>
            <w:tcBorders>
              <w:top w:val="single" w:sz="4" w:space="0" w:color="auto"/>
              <w:left w:val="single" w:sz="4" w:space="0" w:color="auto"/>
              <w:bottom w:val="single" w:sz="4" w:space="0" w:color="auto"/>
              <w:right w:val="single" w:sz="4" w:space="0" w:color="auto"/>
            </w:tcBorders>
          </w:tcPr>
          <w:p w:rsidR="001C02A5" w:rsidRPr="000D2ECC" w:rsidRDefault="001C02A5" w:rsidP="00636877">
            <w:pPr>
              <w:rPr>
                <w:rFonts w:ascii="Arial Narrow" w:hAnsi="Arial Narrow" w:cs="Arial"/>
                <w:b/>
                <w:sz w:val="20"/>
                <w:szCs w:val="20"/>
              </w:rPr>
            </w:pPr>
            <w:r w:rsidRPr="000D2ECC">
              <w:rPr>
                <w:rFonts w:ascii="Arial Narrow" w:hAnsi="Arial Narrow" w:cs="Arial"/>
                <w:b/>
                <w:sz w:val="20"/>
                <w:szCs w:val="20"/>
              </w:rPr>
              <w:t>Prescriber Instructions:</w:t>
            </w:r>
          </w:p>
          <w:p w:rsidR="001C02A5" w:rsidRPr="000D2ECC" w:rsidRDefault="001C02A5" w:rsidP="00636877">
            <w:pPr>
              <w:rPr>
                <w:rFonts w:ascii="Arial Narrow" w:hAnsi="Arial Narrow" w:cs="Arial"/>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rsidR="001C02A5" w:rsidRPr="000D2ECC" w:rsidRDefault="001C02A5" w:rsidP="00636877">
            <w:pPr>
              <w:rPr>
                <w:rFonts w:ascii="Arial Narrow" w:hAnsi="Arial Narrow" w:cs="Arial"/>
                <w:sz w:val="20"/>
                <w:szCs w:val="20"/>
              </w:rPr>
            </w:pPr>
            <w:r w:rsidRPr="000D2ECC">
              <w:rPr>
                <w:rFonts w:ascii="Arial Narrow" w:hAnsi="Arial Narrow" w:cs="Arial"/>
                <w:sz w:val="20"/>
                <w:szCs w:val="20"/>
              </w:rPr>
              <w:t>Rapidly progressing disease is defined as either of the following:</w:t>
            </w:r>
          </w:p>
          <w:p w:rsidR="001C02A5" w:rsidRPr="000D2ECC" w:rsidRDefault="001C02A5" w:rsidP="00636877">
            <w:pPr>
              <w:rPr>
                <w:rFonts w:ascii="Arial Narrow" w:hAnsi="Arial Narrow" w:cs="Arial"/>
                <w:sz w:val="20"/>
                <w:szCs w:val="20"/>
              </w:rPr>
            </w:pPr>
            <w:r w:rsidRPr="000D2ECC">
              <w:rPr>
                <w:rFonts w:ascii="Arial Narrow" w:hAnsi="Arial Narrow" w:cs="Arial"/>
                <w:sz w:val="20"/>
                <w:szCs w:val="20"/>
              </w:rPr>
              <w:t>A decline in eGFR of greater than or equal to 5 mL/min/1.73 m2 within one year;</w:t>
            </w:r>
          </w:p>
          <w:p w:rsidR="001C02A5" w:rsidRPr="000D2ECC" w:rsidRDefault="001C02A5" w:rsidP="00636877">
            <w:pPr>
              <w:rPr>
                <w:rFonts w:ascii="Arial Narrow" w:hAnsi="Arial Narrow" w:cs="Arial"/>
                <w:sz w:val="20"/>
                <w:szCs w:val="20"/>
              </w:rPr>
            </w:pPr>
            <w:r w:rsidRPr="000D2ECC">
              <w:rPr>
                <w:rFonts w:ascii="Arial Narrow" w:hAnsi="Arial Narrow" w:cs="Arial"/>
                <w:sz w:val="20"/>
                <w:szCs w:val="20"/>
              </w:rPr>
              <w:t>OR</w:t>
            </w:r>
          </w:p>
          <w:p w:rsidR="001C02A5" w:rsidRPr="000D2ECC" w:rsidRDefault="00636877" w:rsidP="00636877">
            <w:pPr>
              <w:rPr>
                <w:rFonts w:ascii="Arial Narrow" w:hAnsi="Arial Narrow" w:cs="Arial"/>
                <w:sz w:val="20"/>
                <w:szCs w:val="20"/>
              </w:rPr>
            </w:pPr>
            <w:r w:rsidRPr="000D2ECC">
              <w:rPr>
                <w:rFonts w:ascii="Arial Narrow" w:hAnsi="Arial Narrow" w:cs="Arial"/>
                <w:sz w:val="20"/>
                <w:szCs w:val="20"/>
              </w:rPr>
              <w:t>An</w:t>
            </w:r>
            <w:r w:rsidR="001C02A5" w:rsidRPr="000D2ECC">
              <w:rPr>
                <w:rFonts w:ascii="Arial Narrow" w:hAnsi="Arial Narrow" w:cs="Arial"/>
                <w:sz w:val="20"/>
                <w:szCs w:val="20"/>
              </w:rPr>
              <w:t xml:space="preserve"> average decline in eGFR of greater than or equal to 2.5 mL/min/1.73 m2 per year over a five year period.</w:t>
            </w:r>
          </w:p>
          <w:p w:rsidR="001C02A5" w:rsidRPr="000D2ECC" w:rsidRDefault="001C02A5" w:rsidP="00636877">
            <w:pPr>
              <w:rPr>
                <w:rFonts w:ascii="Arial Narrow" w:hAnsi="Arial Narrow" w:cs="Arial"/>
                <w:sz w:val="20"/>
                <w:szCs w:val="20"/>
              </w:rPr>
            </w:pPr>
          </w:p>
          <w:p w:rsidR="001C02A5" w:rsidRPr="000D2ECC" w:rsidRDefault="001C02A5" w:rsidP="00636877">
            <w:pPr>
              <w:rPr>
                <w:rFonts w:ascii="Arial Narrow" w:hAnsi="Arial Narrow" w:cs="Arial"/>
                <w:strike/>
                <w:sz w:val="20"/>
                <w:szCs w:val="20"/>
              </w:rPr>
            </w:pPr>
            <w:r w:rsidRPr="000D2ECC">
              <w:rPr>
                <w:rFonts w:ascii="Arial Narrow" w:hAnsi="Arial Narrow" w:cs="Arial"/>
                <w:strike/>
                <w:sz w:val="20"/>
                <w:szCs w:val="20"/>
              </w:rPr>
              <w:t>Application for authorisation must be made in writing and must include:</w:t>
            </w:r>
          </w:p>
          <w:p w:rsidR="001C02A5" w:rsidRPr="000D2ECC" w:rsidRDefault="001C02A5" w:rsidP="00636877">
            <w:pPr>
              <w:rPr>
                <w:rFonts w:ascii="Arial Narrow" w:hAnsi="Arial Narrow" w:cs="Arial"/>
                <w:strike/>
                <w:sz w:val="20"/>
                <w:szCs w:val="20"/>
              </w:rPr>
            </w:pPr>
            <w:r w:rsidRPr="000D2ECC">
              <w:rPr>
                <w:rFonts w:ascii="Arial Narrow" w:hAnsi="Arial Narrow" w:cs="Arial"/>
                <w:strike/>
                <w:sz w:val="20"/>
                <w:szCs w:val="20"/>
              </w:rPr>
              <w:t>(a) a completed authority prescription form; and</w:t>
            </w:r>
          </w:p>
          <w:p w:rsidR="001C02A5" w:rsidRPr="000D2ECC" w:rsidRDefault="001C02A5" w:rsidP="00636877">
            <w:pPr>
              <w:rPr>
                <w:rFonts w:ascii="Arial Narrow" w:hAnsi="Arial Narrow" w:cs="Arial"/>
                <w:strike/>
                <w:sz w:val="20"/>
                <w:szCs w:val="20"/>
              </w:rPr>
            </w:pPr>
            <w:r w:rsidRPr="000D2ECC">
              <w:rPr>
                <w:rFonts w:ascii="Arial Narrow" w:hAnsi="Arial Narrow" w:cs="Arial"/>
                <w:strike/>
                <w:sz w:val="20"/>
                <w:szCs w:val="20"/>
              </w:rPr>
              <w:t>(b) a completed Autosomal dominant polycystic kidney disease PBS Authority Application - Supporting Information Form which includes the following:</w:t>
            </w:r>
          </w:p>
          <w:p w:rsidR="001C02A5" w:rsidRPr="000D2ECC" w:rsidRDefault="001C02A5" w:rsidP="00636877">
            <w:pPr>
              <w:rPr>
                <w:rFonts w:ascii="Arial Narrow" w:hAnsi="Arial Narrow" w:cs="Arial"/>
                <w:strike/>
                <w:sz w:val="20"/>
                <w:szCs w:val="20"/>
              </w:rPr>
            </w:pPr>
            <w:r w:rsidRPr="000D2ECC">
              <w:rPr>
                <w:rFonts w:ascii="Arial Narrow" w:hAnsi="Arial Narrow" w:cs="Arial"/>
                <w:strike/>
                <w:sz w:val="20"/>
                <w:szCs w:val="20"/>
              </w:rPr>
              <w:t>(i) The eGFR at initiation of treatment; and</w:t>
            </w:r>
          </w:p>
          <w:p w:rsidR="001C02A5" w:rsidRPr="000D2ECC" w:rsidRDefault="001C02A5" w:rsidP="00636877">
            <w:pPr>
              <w:rPr>
                <w:rFonts w:ascii="Arial Narrow" w:hAnsi="Arial Narrow" w:cs="Arial"/>
                <w:sz w:val="20"/>
                <w:szCs w:val="20"/>
              </w:rPr>
            </w:pPr>
            <w:r w:rsidRPr="000D2ECC">
              <w:rPr>
                <w:rFonts w:ascii="Arial Narrow" w:hAnsi="Arial Narrow" w:cs="Arial"/>
                <w:strike/>
                <w:sz w:val="20"/>
                <w:szCs w:val="20"/>
              </w:rPr>
              <w:t>(ii) Confirmation that the patient has rapidly progressing disease or had rapidly progressing disease at the time treatment with this drug for this condition was initiated as defined as a decline in eGFR of greater than or equal to 5 mL/min/1.73 m2 within one year or an average decline in eGFR of greater than or equal to 2.5 mL/min/1.73 m2 per year over a five year period.</w:t>
            </w:r>
          </w:p>
        </w:tc>
      </w:tr>
      <w:tr w:rsidR="001C02A5" w:rsidRPr="000D2ECC" w:rsidTr="001C02A5">
        <w:trPr>
          <w:cantSplit/>
          <w:trHeight w:val="360"/>
        </w:trPr>
        <w:tc>
          <w:tcPr>
            <w:tcW w:w="1843" w:type="dxa"/>
            <w:tcBorders>
              <w:top w:val="single" w:sz="4" w:space="0" w:color="auto"/>
              <w:left w:val="single" w:sz="4" w:space="0" w:color="auto"/>
              <w:bottom w:val="single" w:sz="4" w:space="0" w:color="auto"/>
              <w:right w:val="single" w:sz="4" w:space="0" w:color="auto"/>
            </w:tcBorders>
          </w:tcPr>
          <w:p w:rsidR="001C02A5" w:rsidRPr="000D2ECC" w:rsidRDefault="001C02A5" w:rsidP="00636877">
            <w:pPr>
              <w:rPr>
                <w:rFonts w:ascii="Arial Narrow" w:hAnsi="Arial Narrow" w:cs="Arial"/>
                <w:b/>
                <w:strike/>
                <w:sz w:val="20"/>
                <w:szCs w:val="20"/>
              </w:rPr>
            </w:pPr>
            <w:r w:rsidRPr="000D2ECC">
              <w:rPr>
                <w:rFonts w:ascii="Arial Narrow" w:hAnsi="Arial Narrow" w:cs="Arial"/>
                <w:b/>
                <w:strike/>
                <w:sz w:val="20"/>
                <w:szCs w:val="20"/>
              </w:rPr>
              <w:t>Administrative Advice:</w:t>
            </w:r>
          </w:p>
          <w:p w:rsidR="001C02A5" w:rsidRPr="000D2ECC" w:rsidRDefault="001C02A5" w:rsidP="00636877">
            <w:pPr>
              <w:rPr>
                <w:rFonts w:ascii="Arial Narrow" w:hAnsi="Arial Narrow" w:cs="Arial"/>
                <w:i/>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rsidR="001C02A5" w:rsidRPr="000D2ECC" w:rsidRDefault="001C02A5" w:rsidP="00636877">
            <w:pPr>
              <w:rPr>
                <w:rFonts w:ascii="Arial Narrow" w:hAnsi="Arial Narrow" w:cs="Arial"/>
                <w:strike/>
                <w:sz w:val="20"/>
                <w:szCs w:val="20"/>
              </w:rPr>
            </w:pPr>
            <w:r w:rsidRPr="000D2ECC">
              <w:rPr>
                <w:rFonts w:ascii="Arial Narrow" w:hAnsi="Arial Narrow" w:cs="Arial"/>
                <w:strike/>
                <w:sz w:val="20"/>
                <w:szCs w:val="20"/>
              </w:rPr>
              <w:t>Any queries concerning the arrangements to prescribe may be directed to the Department of Human Services on 1800 700 270 (hours of operation 8 a.m. to 5 p.m. EST Monday to Friday).</w:t>
            </w:r>
          </w:p>
          <w:p w:rsidR="001C02A5" w:rsidRPr="000D2ECC" w:rsidRDefault="001C02A5" w:rsidP="00636877">
            <w:pPr>
              <w:rPr>
                <w:rFonts w:ascii="Arial Narrow" w:hAnsi="Arial Narrow" w:cs="Arial"/>
                <w:strike/>
                <w:sz w:val="20"/>
                <w:szCs w:val="20"/>
              </w:rPr>
            </w:pPr>
          </w:p>
          <w:p w:rsidR="001C02A5" w:rsidRPr="000D2ECC" w:rsidRDefault="001C02A5" w:rsidP="00636877">
            <w:pPr>
              <w:rPr>
                <w:rFonts w:ascii="Arial Narrow" w:hAnsi="Arial Narrow" w:cs="Arial"/>
                <w:strike/>
                <w:sz w:val="20"/>
                <w:szCs w:val="20"/>
              </w:rPr>
            </w:pPr>
            <w:r w:rsidRPr="000D2ECC">
              <w:rPr>
                <w:rFonts w:ascii="Arial Narrow" w:hAnsi="Arial Narrow" w:cs="Arial"/>
                <w:strike/>
                <w:sz w:val="20"/>
                <w:szCs w:val="20"/>
              </w:rPr>
              <w:t>Prescribing information (including Authority Application forms and other relevant documentation as applicable) is available on the Department of Human Services website at www.humanservices.gov.au</w:t>
            </w:r>
          </w:p>
          <w:p w:rsidR="001C02A5" w:rsidRPr="000D2ECC" w:rsidRDefault="001C02A5" w:rsidP="00636877">
            <w:pPr>
              <w:rPr>
                <w:rFonts w:ascii="Arial Narrow" w:hAnsi="Arial Narrow" w:cs="Arial"/>
                <w:strike/>
                <w:sz w:val="20"/>
                <w:szCs w:val="20"/>
              </w:rPr>
            </w:pPr>
          </w:p>
          <w:p w:rsidR="001C02A5" w:rsidRPr="000D2ECC" w:rsidRDefault="001C02A5" w:rsidP="00636877">
            <w:pPr>
              <w:rPr>
                <w:rFonts w:ascii="Arial Narrow" w:hAnsi="Arial Narrow" w:cs="Arial"/>
                <w:strike/>
                <w:sz w:val="20"/>
                <w:szCs w:val="20"/>
              </w:rPr>
            </w:pPr>
            <w:r w:rsidRPr="000D2ECC">
              <w:rPr>
                <w:rFonts w:ascii="Arial Narrow" w:hAnsi="Arial Narrow" w:cs="Arial"/>
                <w:strike/>
                <w:sz w:val="20"/>
                <w:szCs w:val="20"/>
              </w:rPr>
              <w:t>Applications for authority to prescribe should be forwarded to:</w:t>
            </w:r>
          </w:p>
          <w:p w:rsidR="001C02A5" w:rsidRPr="000D2ECC" w:rsidRDefault="001C02A5" w:rsidP="00636877">
            <w:pPr>
              <w:rPr>
                <w:rFonts w:ascii="Arial Narrow" w:hAnsi="Arial Narrow" w:cs="Arial"/>
                <w:strike/>
                <w:sz w:val="20"/>
                <w:szCs w:val="20"/>
              </w:rPr>
            </w:pPr>
          </w:p>
          <w:p w:rsidR="001C02A5" w:rsidRPr="000D2ECC" w:rsidRDefault="001C02A5" w:rsidP="00636877">
            <w:pPr>
              <w:rPr>
                <w:rFonts w:ascii="Arial Narrow" w:hAnsi="Arial Narrow" w:cs="Arial"/>
                <w:strike/>
                <w:sz w:val="20"/>
                <w:szCs w:val="20"/>
              </w:rPr>
            </w:pPr>
            <w:r w:rsidRPr="000D2ECC">
              <w:rPr>
                <w:rFonts w:ascii="Arial Narrow" w:hAnsi="Arial Narrow" w:cs="Arial"/>
                <w:strike/>
                <w:sz w:val="20"/>
                <w:szCs w:val="20"/>
              </w:rPr>
              <w:t>Department of Human Services</w:t>
            </w:r>
          </w:p>
          <w:p w:rsidR="001C02A5" w:rsidRPr="000D2ECC" w:rsidRDefault="001C02A5" w:rsidP="00636877">
            <w:pPr>
              <w:rPr>
                <w:rFonts w:ascii="Arial Narrow" w:hAnsi="Arial Narrow" w:cs="Arial"/>
                <w:strike/>
                <w:sz w:val="20"/>
                <w:szCs w:val="20"/>
              </w:rPr>
            </w:pPr>
            <w:r w:rsidRPr="000D2ECC">
              <w:rPr>
                <w:rFonts w:ascii="Arial Narrow" w:hAnsi="Arial Narrow" w:cs="Arial"/>
                <w:strike/>
                <w:sz w:val="20"/>
                <w:szCs w:val="20"/>
              </w:rPr>
              <w:t>Complex Drugs</w:t>
            </w:r>
          </w:p>
          <w:p w:rsidR="001C02A5" w:rsidRPr="000D2ECC" w:rsidRDefault="001C02A5" w:rsidP="00636877">
            <w:pPr>
              <w:rPr>
                <w:rFonts w:ascii="Arial Narrow" w:hAnsi="Arial Narrow" w:cs="Arial"/>
                <w:strike/>
                <w:sz w:val="20"/>
                <w:szCs w:val="20"/>
              </w:rPr>
            </w:pPr>
            <w:r w:rsidRPr="000D2ECC">
              <w:rPr>
                <w:rFonts w:ascii="Arial Narrow" w:hAnsi="Arial Narrow" w:cs="Arial"/>
                <w:strike/>
                <w:sz w:val="20"/>
                <w:szCs w:val="20"/>
              </w:rPr>
              <w:t>Reply Paid 9826</w:t>
            </w:r>
          </w:p>
          <w:p w:rsidR="001C02A5" w:rsidRPr="000D2ECC" w:rsidRDefault="001C02A5" w:rsidP="00636877">
            <w:pPr>
              <w:rPr>
                <w:rFonts w:ascii="Arial Narrow" w:hAnsi="Arial Narrow" w:cs="Arial"/>
                <w:strike/>
                <w:sz w:val="20"/>
                <w:szCs w:val="20"/>
              </w:rPr>
            </w:pPr>
            <w:r w:rsidRPr="000D2ECC">
              <w:rPr>
                <w:rFonts w:ascii="Arial Narrow" w:hAnsi="Arial Narrow" w:cs="Arial"/>
                <w:strike/>
                <w:sz w:val="20"/>
                <w:szCs w:val="20"/>
              </w:rPr>
              <w:t>HOBART TAS 7001</w:t>
            </w:r>
          </w:p>
        </w:tc>
      </w:tr>
      <w:tr w:rsidR="001C02A5" w:rsidRPr="000D2ECC" w:rsidTr="001C02A5">
        <w:trPr>
          <w:cantSplit/>
          <w:trHeight w:val="360"/>
        </w:trPr>
        <w:tc>
          <w:tcPr>
            <w:tcW w:w="1843" w:type="dxa"/>
            <w:tcBorders>
              <w:top w:val="single" w:sz="4" w:space="0" w:color="auto"/>
              <w:left w:val="single" w:sz="4" w:space="0" w:color="auto"/>
              <w:bottom w:val="single" w:sz="4" w:space="0" w:color="auto"/>
              <w:right w:val="single" w:sz="4" w:space="0" w:color="auto"/>
            </w:tcBorders>
          </w:tcPr>
          <w:p w:rsidR="001C02A5" w:rsidRPr="000D2ECC" w:rsidRDefault="001C02A5" w:rsidP="00636877">
            <w:pPr>
              <w:rPr>
                <w:rFonts w:ascii="Arial Narrow" w:hAnsi="Arial Narrow" w:cs="Arial"/>
                <w:b/>
                <w:sz w:val="20"/>
                <w:szCs w:val="20"/>
              </w:rPr>
            </w:pPr>
            <w:r w:rsidRPr="000D2ECC">
              <w:rPr>
                <w:rFonts w:ascii="Arial Narrow" w:hAnsi="Arial Narrow" w:cs="Arial"/>
                <w:b/>
                <w:sz w:val="20"/>
                <w:szCs w:val="20"/>
              </w:rPr>
              <w:t>Cautions:</w:t>
            </w:r>
          </w:p>
          <w:p w:rsidR="001C02A5" w:rsidRPr="000D2ECC" w:rsidRDefault="001C02A5" w:rsidP="00636877">
            <w:pPr>
              <w:rPr>
                <w:rFonts w:ascii="Arial Narrow" w:hAnsi="Arial Narrow" w:cs="Arial"/>
                <w:i/>
                <w:sz w:val="20"/>
                <w:szCs w:val="20"/>
              </w:rPr>
            </w:pPr>
          </w:p>
        </w:tc>
        <w:tc>
          <w:tcPr>
            <w:tcW w:w="8079" w:type="dxa"/>
            <w:gridSpan w:val="6"/>
            <w:tcBorders>
              <w:top w:val="single" w:sz="4" w:space="0" w:color="auto"/>
              <w:left w:val="single" w:sz="4" w:space="0" w:color="auto"/>
              <w:bottom w:val="single" w:sz="4" w:space="0" w:color="auto"/>
              <w:right w:val="single" w:sz="4" w:space="0" w:color="auto"/>
            </w:tcBorders>
          </w:tcPr>
          <w:p w:rsidR="001C02A5" w:rsidRPr="000D2ECC" w:rsidRDefault="001C02A5" w:rsidP="00636877">
            <w:pPr>
              <w:rPr>
                <w:rFonts w:ascii="Arial Narrow" w:hAnsi="Arial Narrow" w:cs="Arial"/>
                <w:sz w:val="20"/>
                <w:szCs w:val="20"/>
              </w:rPr>
            </w:pPr>
            <w:r w:rsidRPr="000D2ECC">
              <w:rPr>
                <w:rFonts w:ascii="Arial Narrow" w:hAnsi="Arial Narrow" w:cs="Arial"/>
                <w:sz w:val="20"/>
                <w:szCs w:val="20"/>
              </w:rPr>
              <w:t>Tolvaptan has been associated with idiosyncratic hepatic toxicity. Liver function monitoring is required.</w:t>
            </w:r>
          </w:p>
        </w:tc>
      </w:tr>
    </w:tbl>
    <w:p w:rsidR="00DB3F4C" w:rsidRPr="000D2ECC" w:rsidRDefault="00DB3F4C" w:rsidP="00636877">
      <w:pPr>
        <w:spacing w:after="120"/>
        <w:rPr>
          <w:rFonts w:asciiTheme="minorHAnsi" w:eastAsiaTheme="minorHAnsi" w:hAnsiTheme="minorHAnsi" w:cstheme="minorBidi"/>
          <w:b/>
          <w:i/>
          <w:color w:val="000000" w:themeColor="text1"/>
          <w:lang w:eastAsia="en-US"/>
        </w:rPr>
      </w:pPr>
    </w:p>
    <w:p w:rsidR="00F678A5" w:rsidRPr="00FB55FC" w:rsidRDefault="001C02A5" w:rsidP="00636877">
      <w:pPr>
        <w:spacing w:after="120"/>
      </w:pPr>
      <w:r w:rsidRPr="000D2ECC">
        <w:rPr>
          <w:rFonts w:asciiTheme="minorHAnsi" w:eastAsiaTheme="minorHAnsi" w:hAnsiTheme="minorHAnsi" w:cstheme="minorBidi"/>
          <w:color w:val="000000" w:themeColor="text1"/>
          <w:lang w:eastAsia="en-US"/>
        </w:rPr>
        <w:t>No changes to continuing treatment.</w:t>
      </w:r>
      <w:r w:rsidR="001B6B19" w:rsidRPr="00FB55FC">
        <w:t xml:space="preserve"> </w:t>
      </w:r>
    </w:p>
    <w:p w:rsidR="00277888" w:rsidRPr="000D2ECC" w:rsidRDefault="00277888" w:rsidP="00636877">
      <w:pPr>
        <w:pStyle w:val="Bodytextitalics"/>
        <w:tabs>
          <w:tab w:val="left" w:pos="720"/>
        </w:tabs>
        <w:rPr>
          <w:color w:val="1F497D"/>
          <w:sz w:val="22"/>
        </w:rPr>
      </w:pPr>
      <w:r w:rsidRPr="000D2ECC">
        <w:t>This restriction may be subject to further review. Should there be any changes made to the restriction the Sponsor will be informed.</w:t>
      </w:r>
    </w:p>
    <w:p w:rsidR="00290DDB" w:rsidRDefault="00290DDB" w:rsidP="00290DDB">
      <w:pPr>
        <w:pStyle w:val="2-SectionHeading"/>
      </w:pPr>
      <w:r w:rsidRPr="00290DDB">
        <w:t>Context for Decision</w:t>
      </w:r>
    </w:p>
    <w:p w:rsidR="00F82959" w:rsidRPr="00F82959" w:rsidRDefault="00F82959" w:rsidP="00F82959">
      <w:pPr>
        <w:spacing w:after="120" w:line="276" w:lineRule="auto"/>
        <w:rPr>
          <w:rFonts w:eastAsia="Calibri" w:cs="Arial"/>
          <w:bCs/>
          <w:szCs w:val="22"/>
          <w:lang w:eastAsia="en-US"/>
        </w:rPr>
      </w:pPr>
      <w:r w:rsidRPr="00F82959">
        <w:rPr>
          <w:rFonts w:eastAsia="Calibri" w:cs="Arial"/>
          <w:bCs/>
          <w:szCs w:val="22"/>
          <w:lang w:eastAsia="en-US"/>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w:t>
      </w:r>
      <w:r w:rsidRPr="00F82959">
        <w:rPr>
          <w:rFonts w:eastAsia="Calibri" w:cs="Arial"/>
          <w:bCs/>
          <w:szCs w:val="22"/>
          <w:lang w:eastAsia="en-US"/>
        </w:rPr>
        <w:lastRenderedPageBreak/>
        <w:t>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290DDB" w:rsidRPr="00290DDB" w:rsidRDefault="00290DDB" w:rsidP="00290DDB">
      <w:pPr>
        <w:pStyle w:val="2-SectionHeading"/>
      </w:pPr>
      <w:r w:rsidRPr="00290DDB">
        <w:t>Sponsor’s Comment</w:t>
      </w:r>
    </w:p>
    <w:p w:rsidR="00290DDB" w:rsidRPr="00F82959" w:rsidRDefault="00290DDB" w:rsidP="00F82959">
      <w:pPr>
        <w:spacing w:after="120" w:line="276" w:lineRule="auto"/>
        <w:rPr>
          <w:rFonts w:eastAsia="Calibri" w:cs="Arial"/>
          <w:bCs/>
          <w:szCs w:val="22"/>
          <w:lang w:eastAsia="en-US"/>
        </w:rPr>
      </w:pPr>
      <w:r w:rsidRPr="00290DDB">
        <w:rPr>
          <w:rFonts w:eastAsia="Calibri" w:cs="Arial"/>
          <w:bCs/>
          <w:szCs w:val="22"/>
          <w:lang w:eastAsia="en-US"/>
        </w:rPr>
        <w:t>The sponsor had no comment.</w:t>
      </w:r>
    </w:p>
    <w:sectPr w:rsidR="00290DDB" w:rsidRPr="00F82959"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5CD" w:rsidRDefault="004455CD">
      <w:r>
        <w:separator/>
      </w:r>
    </w:p>
    <w:p w:rsidR="004455CD" w:rsidRDefault="004455CD"/>
  </w:endnote>
  <w:endnote w:type="continuationSeparator" w:id="0">
    <w:p w:rsidR="004455CD" w:rsidRDefault="004455CD">
      <w:r>
        <w:continuationSeparator/>
      </w:r>
    </w:p>
    <w:p w:rsidR="004455CD" w:rsidRDefault="00445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5B5EE8" w:rsidTr="005A3173">
      <w:trPr>
        <w:trHeight w:val="151"/>
      </w:trPr>
      <w:tc>
        <w:tcPr>
          <w:tcW w:w="2250" w:type="pct"/>
          <w:tcBorders>
            <w:top w:val="nil"/>
            <w:left w:val="nil"/>
            <w:bottom w:val="single" w:sz="4" w:space="0" w:color="4F81BD"/>
            <w:right w:val="nil"/>
          </w:tcBorders>
        </w:tcPr>
        <w:p w:rsidR="005B5EE8" w:rsidRPr="005A3173" w:rsidRDefault="005B5EE8" w:rsidP="005A3173">
          <w:pPr>
            <w:pStyle w:val="Header"/>
            <w:spacing w:line="276" w:lineRule="auto"/>
            <w:rPr>
              <w:rFonts w:eastAsia="MS Gothic"/>
              <w:b/>
              <w:bCs/>
              <w:color w:val="4F81BD"/>
            </w:rPr>
          </w:pPr>
        </w:p>
      </w:tc>
      <w:tc>
        <w:tcPr>
          <w:tcW w:w="500" w:type="pct"/>
          <w:vMerge w:val="restart"/>
          <w:noWrap/>
          <w:vAlign w:val="center"/>
          <w:hideMark/>
        </w:tcPr>
        <w:p w:rsidR="005B5EE8" w:rsidRPr="005A3173" w:rsidRDefault="005B5EE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B5EE8" w:rsidRPr="005A3173" w:rsidRDefault="005B5EE8" w:rsidP="005A3173">
          <w:pPr>
            <w:pStyle w:val="Header"/>
            <w:spacing w:line="276" w:lineRule="auto"/>
            <w:rPr>
              <w:rFonts w:eastAsia="MS Gothic"/>
              <w:b/>
              <w:bCs/>
              <w:color w:val="4F81BD"/>
            </w:rPr>
          </w:pPr>
        </w:p>
      </w:tc>
    </w:tr>
    <w:tr w:rsidR="005B5EE8" w:rsidTr="005A3173">
      <w:trPr>
        <w:trHeight w:val="150"/>
      </w:trPr>
      <w:tc>
        <w:tcPr>
          <w:tcW w:w="2250" w:type="pct"/>
          <w:tcBorders>
            <w:top w:val="single" w:sz="4" w:space="0" w:color="4F81BD"/>
            <w:left w:val="nil"/>
            <w:bottom w:val="nil"/>
            <w:right w:val="nil"/>
          </w:tcBorders>
        </w:tcPr>
        <w:p w:rsidR="005B5EE8" w:rsidRPr="005A3173" w:rsidRDefault="005B5EE8" w:rsidP="005A3173">
          <w:pPr>
            <w:pStyle w:val="Header"/>
            <w:spacing w:line="276" w:lineRule="auto"/>
            <w:rPr>
              <w:rFonts w:eastAsia="MS Gothic"/>
              <w:b/>
              <w:bCs/>
              <w:color w:val="4F81BD"/>
            </w:rPr>
          </w:pPr>
        </w:p>
      </w:tc>
      <w:tc>
        <w:tcPr>
          <w:tcW w:w="0" w:type="auto"/>
          <w:vMerge/>
          <w:vAlign w:val="center"/>
          <w:hideMark/>
        </w:tcPr>
        <w:p w:rsidR="005B5EE8" w:rsidRPr="005A3173" w:rsidRDefault="005B5EE8" w:rsidP="005A3173">
          <w:pPr>
            <w:rPr>
              <w:color w:val="365F91"/>
              <w:sz w:val="22"/>
              <w:szCs w:val="22"/>
            </w:rPr>
          </w:pPr>
        </w:p>
      </w:tc>
      <w:tc>
        <w:tcPr>
          <w:tcW w:w="2250" w:type="pct"/>
          <w:tcBorders>
            <w:top w:val="single" w:sz="4" w:space="0" w:color="4F81BD"/>
            <w:left w:val="nil"/>
            <w:bottom w:val="nil"/>
            <w:right w:val="nil"/>
          </w:tcBorders>
        </w:tcPr>
        <w:p w:rsidR="005B5EE8" w:rsidRPr="005A3173" w:rsidRDefault="005B5EE8" w:rsidP="005A3173">
          <w:pPr>
            <w:pStyle w:val="Header"/>
            <w:spacing w:line="276" w:lineRule="auto"/>
            <w:rPr>
              <w:rFonts w:eastAsia="MS Gothic"/>
              <w:b/>
              <w:bCs/>
              <w:color w:val="4F81BD"/>
            </w:rPr>
          </w:pPr>
        </w:p>
      </w:tc>
    </w:tr>
  </w:tbl>
  <w:p w:rsidR="005B5EE8" w:rsidRDefault="005B5EE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5EE8" w:rsidRDefault="005B5EE8">
    <w:pPr>
      <w:pStyle w:val="Footer"/>
    </w:pPr>
  </w:p>
  <w:p w:rsidR="005B5EE8" w:rsidRDefault="005B5EE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EE8" w:rsidRDefault="005B5EE8" w:rsidP="00E27234">
    <w:pPr>
      <w:pStyle w:val="PBACFooter"/>
      <w:rPr>
        <w:rFonts w:asciiTheme="minorHAnsi" w:hAnsiTheme="minorHAnsi" w:cstheme="minorHAnsi"/>
        <w:sz w:val="24"/>
      </w:rPr>
    </w:pPr>
  </w:p>
  <w:p w:rsidR="005B5EE8" w:rsidRPr="005B5EE8" w:rsidRDefault="005B5EE8" w:rsidP="00F678A5">
    <w:pPr>
      <w:pStyle w:val="PBACFooter"/>
      <w:rPr>
        <w:rFonts w:asciiTheme="minorHAnsi" w:hAnsiTheme="minorHAnsi" w:cstheme="minorHAnsi"/>
        <w:sz w:val="24"/>
        <w:szCs w:val="24"/>
      </w:rPr>
    </w:pPr>
    <w:r w:rsidRPr="005B5EE8">
      <w:rPr>
        <w:rFonts w:ascii="Calibri" w:hAnsi="Calibri"/>
        <w:sz w:val="24"/>
        <w:szCs w:val="24"/>
      </w:rPr>
      <w:t xml:space="preserve"> </w:t>
    </w:r>
    <w:r w:rsidRPr="005B5EE8">
      <w:rPr>
        <w:rFonts w:ascii="Calibri" w:hAnsi="Calibri"/>
        <w:sz w:val="24"/>
        <w:szCs w:val="24"/>
      </w:rPr>
      <w:fldChar w:fldCharType="begin"/>
    </w:r>
    <w:r w:rsidRPr="005B5EE8">
      <w:rPr>
        <w:rFonts w:ascii="Calibri" w:hAnsi="Calibri"/>
        <w:sz w:val="24"/>
        <w:szCs w:val="24"/>
      </w:rPr>
      <w:instrText xml:space="preserve"> PAGE   \* MERGEFORMAT </w:instrText>
    </w:r>
    <w:r w:rsidRPr="005B5EE8">
      <w:rPr>
        <w:rFonts w:ascii="Calibri" w:hAnsi="Calibri"/>
        <w:sz w:val="24"/>
        <w:szCs w:val="24"/>
      </w:rPr>
      <w:fldChar w:fldCharType="separate"/>
    </w:r>
    <w:r w:rsidR="004455CD">
      <w:rPr>
        <w:rFonts w:ascii="Calibri" w:hAnsi="Calibri"/>
        <w:noProof/>
        <w:sz w:val="24"/>
        <w:szCs w:val="24"/>
      </w:rPr>
      <w:t>1</w:t>
    </w:r>
    <w:r w:rsidRPr="005B5EE8">
      <w:rPr>
        <w:rFonts w:ascii="Calibri" w:hAnsi="Calibri"/>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5B5EE8" w:rsidTr="005A3173">
      <w:trPr>
        <w:trHeight w:val="151"/>
      </w:trPr>
      <w:tc>
        <w:tcPr>
          <w:tcW w:w="2250" w:type="pct"/>
          <w:tcBorders>
            <w:top w:val="nil"/>
            <w:left w:val="nil"/>
            <w:bottom w:val="single" w:sz="4" w:space="0" w:color="4F81BD"/>
            <w:right w:val="nil"/>
          </w:tcBorders>
        </w:tcPr>
        <w:p w:rsidR="005B5EE8" w:rsidRPr="005A3173" w:rsidRDefault="005B5EE8" w:rsidP="005A3173">
          <w:pPr>
            <w:pStyle w:val="Header"/>
            <w:spacing w:line="276" w:lineRule="auto"/>
            <w:rPr>
              <w:rFonts w:eastAsia="MS Gothic"/>
              <w:b/>
              <w:bCs/>
              <w:color w:val="4F81BD"/>
            </w:rPr>
          </w:pPr>
        </w:p>
      </w:tc>
      <w:tc>
        <w:tcPr>
          <w:tcW w:w="500" w:type="pct"/>
          <w:vMerge w:val="restart"/>
          <w:noWrap/>
          <w:vAlign w:val="center"/>
          <w:hideMark/>
        </w:tcPr>
        <w:p w:rsidR="005B5EE8" w:rsidRPr="005A3173" w:rsidRDefault="005B5EE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B5EE8" w:rsidRPr="005A3173" w:rsidRDefault="005B5EE8" w:rsidP="005A3173">
          <w:pPr>
            <w:pStyle w:val="Header"/>
            <w:spacing w:line="276" w:lineRule="auto"/>
            <w:rPr>
              <w:rFonts w:eastAsia="MS Gothic"/>
              <w:b/>
              <w:bCs/>
              <w:color w:val="4F81BD"/>
            </w:rPr>
          </w:pPr>
        </w:p>
      </w:tc>
    </w:tr>
    <w:tr w:rsidR="005B5EE8" w:rsidTr="005A3173">
      <w:trPr>
        <w:trHeight w:val="150"/>
      </w:trPr>
      <w:tc>
        <w:tcPr>
          <w:tcW w:w="2250" w:type="pct"/>
          <w:tcBorders>
            <w:top w:val="single" w:sz="4" w:space="0" w:color="4F81BD"/>
            <w:left w:val="nil"/>
            <w:bottom w:val="nil"/>
            <w:right w:val="nil"/>
          </w:tcBorders>
        </w:tcPr>
        <w:p w:rsidR="005B5EE8" w:rsidRPr="005A3173" w:rsidRDefault="005B5EE8" w:rsidP="005A3173">
          <w:pPr>
            <w:pStyle w:val="Header"/>
            <w:spacing w:line="276" w:lineRule="auto"/>
            <w:rPr>
              <w:rFonts w:eastAsia="MS Gothic"/>
              <w:b/>
              <w:bCs/>
              <w:color w:val="4F81BD"/>
            </w:rPr>
          </w:pPr>
        </w:p>
      </w:tc>
      <w:tc>
        <w:tcPr>
          <w:tcW w:w="0" w:type="auto"/>
          <w:vMerge/>
          <w:vAlign w:val="center"/>
          <w:hideMark/>
        </w:tcPr>
        <w:p w:rsidR="005B5EE8" w:rsidRPr="005A3173" w:rsidRDefault="005B5EE8" w:rsidP="005A3173">
          <w:pPr>
            <w:rPr>
              <w:color w:val="365F91"/>
              <w:sz w:val="22"/>
              <w:szCs w:val="22"/>
            </w:rPr>
          </w:pPr>
        </w:p>
      </w:tc>
      <w:tc>
        <w:tcPr>
          <w:tcW w:w="2250" w:type="pct"/>
          <w:tcBorders>
            <w:top w:val="single" w:sz="4" w:space="0" w:color="4F81BD"/>
            <w:left w:val="nil"/>
            <w:bottom w:val="nil"/>
            <w:right w:val="nil"/>
          </w:tcBorders>
        </w:tcPr>
        <w:p w:rsidR="005B5EE8" w:rsidRPr="005A3173" w:rsidRDefault="005B5EE8"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B5EE8" w:rsidTr="005A3173">
      <w:trPr>
        <w:trHeight w:val="151"/>
      </w:trPr>
      <w:tc>
        <w:tcPr>
          <w:tcW w:w="2250" w:type="pct"/>
          <w:tcBorders>
            <w:top w:val="nil"/>
            <w:left w:val="nil"/>
            <w:bottom w:val="single" w:sz="4" w:space="0" w:color="4F81BD"/>
            <w:right w:val="nil"/>
          </w:tcBorders>
        </w:tcPr>
        <w:p w:rsidR="005B5EE8" w:rsidRPr="005A3173" w:rsidRDefault="005B5EE8" w:rsidP="005A3173">
          <w:pPr>
            <w:pStyle w:val="Header"/>
            <w:spacing w:line="276" w:lineRule="auto"/>
            <w:rPr>
              <w:rFonts w:eastAsia="MS Gothic"/>
              <w:b/>
              <w:bCs/>
              <w:color w:val="4F81BD"/>
            </w:rPr>
          </w:pPr>
        </w:p>
      </w:tc>
      <w:tc>
        <w:tcPr>
          <w:tcW w:w="500" w:type="pct"/>
          <w:vMerge w:val="restart"/>
          <w:noWrap/>
          <w:vAlign w:val="center"/>
          <w:hideMark/>
        </w:tcPr>
        <w:p w:rsidR="005B5EE8" w:rsidRPr="005A3173" w:rsidRDefault="005B5EE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B5EE8" w:rsidRPr="005A3173" w:rsidRDefault="005B5EE8" w:rsidP="005A3173">
          <w:pPr>
            <w:pStyle w:val="Header"/>
            <w:spacing w:line="276" w:lineRule="auto"/>
            <w:rPr>
              <w:rFonts w:eastAsia="MS Gothic"/>
              <w:b/>
              <w:bCs/>
              <w:color w:val="4F81BD"/>
            </w:rPr>
          </w:pPr>
        </w:p>
      </w:tc>
    </w:tr>
    <w:tr w:rsidR="005B5EE8" w:rsidTr="005A3173">
      <w:trPr>
        <w:trHeight w:val="150"/>
      </w:trPr>
      <w:tc>
        <w:tcPr>
          <w:tcW w:w="2250" w:type="pct"/>
          <w:tcBorders>
            <w:top w:val="single" w:sz="4" w:space="0" w:color="4F81BD"/>
            <w:left w:val="nil"/>
            <w:bottom w:val="nil"/>
            <w:right w:val="nil"/>
          </w:tcBorders>
        </w:tcPr>
        <w:p w:rsidR="005B5EE8" w:rsidRPr="005A3173" w:rsidRDefault="005B5EE8" w:rsidP="005A3173">
          <w:pPr>
            <w:pStyle w:val="Header"/>
            <w:spacing w:line="276" w:lineRule="auto"/>
            <w:rPr>
              <w:rFonts w:eastAsia="MS Gothic"/>
              <w:b/>
              <w:bCs/>
              <w:color w:val="4F81BD"/>
            </w:rPr>
          </w:pPr>
        </w:p>
      </w:tc>
      <w:tc>
        <w:tcPr>
          <w:tcW w:w="0" w:type="auto"/>
          <w:vMerge/>
          <w:vAlign w:val="center"/>
          <w:hideMark/>
        </w:tcPr>
        <w:p w:rsidR="005B5EE8" w:rsidRPr="005A3173" w:rsidRDefault="005B5EE8" w:rsidP="005A3173">
          <w:pPr>
            <w:rPr>
              <w:color w:val="365F91"/>
              <w:sz w:val="22"/>
              <w:szCs w:val="22"/>
            </w:rPr>
          </w:pPr>
        </w:p>
      </w:tc>
      <w:tc>
        <w:tcPr>
          <w:tcW w:w="2250" w:type="pct"/>
          <w:tcBorders>
            <w:top w:val="single" w:sz="4" w:space="0" w:color="4F81BD"/>
            <w:left w:val="nil"/>
            <w:bottom w:val="nil"/>
            <w:right w:val="nil"/>
          </w:tcBorders>
        </w:tcPr>
        <w:p w:rsidR="005B5EE8" w:rsidRPr="005A3173" w:rsidRDefault="005B5EE8" w:rsidP="005A3173">
          <w:pPr>
            <w:pStyle w:val="Header"/>
            <w:spacing w:line="276" w:lineRule="auto"/>
            <w:rPr>
              <w:rFonts w:eastAsia="MS Gothic"/>
              <w:b/>
              <w:bCs/>
              <w:color w:val="4F81BD"/>
            </w:rPr>
          </w:pPr>
        </w:p>
      </w:tc>
    </w:tr>
  </w:tbl>
  <w:p w:rsidR="005B5EE8" w:rsidRPr="007C0F57" w:rsidRDefault="005B5EE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5B5EE8" w:rsidRPr="007C0F57" w:rsidRDefault="005B5EE8" w:rsidP="007C0F57">
    <w:pPr>
      <w:pStyle w:val="Footer"/>
      <w:jc w:val="center"/>
      <w:rPr>
        <w:b/>
        <w:i/>
        <w:sz w:val="20"/>
        <w:szCs w:val="20"/>
      </w:rPr>
    </w:pPr>
    <w:r w:rsidRPr="007C0F57">
      <w:rPr>
        <w:b/>
        <w:i/>
        <w:sz w:val="20"/>
        <w:szCs w:val="20"/>
      </w:rPr>
      <w:t>Commercial-in-Confidence</w:t>
    </w:r>
  </w:p>
  <w:p w:rsidR="005B5EE8" w:rsidRDefault="005B5EE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5CD" w:rsidRDefault="004455CD">
      <w:r>
        <w:separator/>
      </w:r>
    </w:p>
    <w:p w:rsidR="004455CD" w:rsidRDefault="004455CD"/>
  </w:footnote>
  <w:footnote w:type="continuationSeparator" w:id="0">
    <w:p w:rsidR="004455CD" w:rsidRDefault="004455CD">
      <w:r>
        <w:continuationSeparator/>
      </w:r>
    </w:p>
    <w:p w:rsidR="004455CD" w:rsidRDefault="004455CD"/>
  </w:footnote>
  <w:footnote w:id="1">
    <w:p w:rsidR="005B5EE8" w:rsidRDefault="005B5EE8">
      <w:pPr>
        <w:pStyle w:val="FootnoteText"/>
      </w:pPr>
      <w:r>
        <w:rPr>
          <w:rStyle w:val="FootnoteReference"/>
        </w:rPr>
        <w:footnoteRef/>
      </w:r>
      <w:r>
        <w:t xml:space="preserve"> </w:t>
      </w:r>
      <w:hyperlink r:id="rId1" w:anchor="specialised_drug_programs_3" w:history="1">
        <w:r w:rsidRPr="00C87D63">
          <w:rPr>
            <w:rStyle w:val="Hyperlink"/>
          </w:rPr>
          <w:t>http://www.pbs.gov.au/info/statistics/asm/asm-2010#specialised_drug_programs_3</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5B5EE8" w:rsidRPr="008E0D90" w:rsidTr="00A06225">
      <w:trPr>
        <w:trHeight w:val="151"/>
      </w:trPr>
      <w:tc>
        <w:tcPr>
          <w:tcW w:w="2389" w:type="pct"/>
          <w:tcBorders>
            <w:top w:val="nil"/>
            <w:left w:val="nil"/>
            <w:bottom w:val="single" w:sz="4" w:space="0" w:color="4F81BD"/>
            <w:right w:val="nil"/>
          </w:tcBorders>
        </w:tcPr>
        <w:p w:rsidR="005B5EE8" w:rsidRPr="00A06225" w:rsidRDefault="005B5EE8">
          <w:pPr>
            <w:pStyle w:val="Header"/>
            <w:spacing w:line="276" w:lineRule="auto"/>
            <w:rPr>
              <w:rFonts w:ascii="Cambria" w:eastAsia="MS Gothic" w:hAnsi="Cambria"/>
              <w:b/>
              <w:bCs/>
              <w:color w:val="4F81BD"/>
            </w:rPr>
          </w:pPr>
        </w:p>
      </w:tc>
      <w:tc>
        <w:tcPr>
          <w:tcW w:w="333" w:type="pct"/>
          <w:vMerge w:val="restart"/>
          <w:noWrap/>
          <w:vAlign w:val="center"/>
          <w:hideMark/>
        </w:tcPr>
        <w:p w:rsidR="005B5EE8" w:rsidRPr="00A06225" w:rsidRDefault="005B5EE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5B5EE8" w:rsidRPr="00A06225" w:rsidRDefault="005B5EE8">
          <w:pPr>
            <w:pStyle w:val="Header"/>
            <w:spacing w:line="276" w:lineRule="auto"/>
            <w:rPr>
              <w:rFonts w:ascii="Cambria" w:eastAsia="MS Gothic" w:hAnsi="Cambria"/>
              <w:b/>
              <w:bCs/>
              <w:color w:val="4F81BD"/>
            </w:rPr>
          </w:pPr>
        </w:p>
      </w:tc>
    </w:tr>
    <w:tr w:rsidR="005B5EE8" w:rsidRPr="008E0D90" w:rsidTr="00A06225">
      <w:trPr>
        <w:trHeight w:val="150"/>
      </w:trPr>
      <w:tc>
        <w:tcPr>
          <w:tcW w:w="2389" w:type="pct"/>
          <w:tcBorders>
            <w:top w:val="single" w:sz="4" w:space="0" w:color="4F81BD"/>
            <w:left w:val="nil"/>
            <w:bottom w:val="nil"/>
            <w:right w:val="nil"/>
          </w:tcBorders>
        </w:tcPr>
        <w:p w:rsidR="005B5EE8" w:rsidRPr="00A06225" w:rsidRDefault="005B5EE8">
          <w:pPr>
            <w:pStyle w:val="Header"/>
            <w:spacing w:line="276" w:lineRule="auto"/>
            <w:rPr>
              <w:rFonts w:ascii="Cambria" w:eastAsia="MS Gothic" w:hAnsi="Cambria"/>
              <w:b/>
              <w:bCs/>
              <w:color w:val="4F81BD"/>
            </w:rPr>
          </w:pPr>
        </w:p>
      </w:tc>
      <w:tc>
        <w:tcPr>
          <w:tcW w:w="0" w:type="auto"/>
          <w:vMerge/>
          <w:vAlign w:val="center"/>
          <w:hideMark/>
        </w:tcPr>
        <w:p w:rsidR="005B5EE8" w:rsidRPr="00A06225" w:rsidRDefault="005B5EE8">
          <w:pPr>
            <w:rPr>
              <w:rFonts w:ascii="Cambria" w:hAnsi="Cambria"/>
              <w:color w:val="4F81BD"/>
              <w:sz w:val="22"/>
              <w:szCs w:val="22"/>
            </w:rPr>
          </w:pPr>
        </w:p>
      </w:tc>
      <w:tc>
        <w:tcPr>
          <w:tcW w:w="2278" w:type="pct"/>
          <w:tcBorders>
            <w:top w:val="single" w:sz="4" w:space="0" w:color="4F81BD"/>
            <w:left w:val="nil"/>
            <w:bottom w:val="nil"/>
            <w:right w:val="nil"/>
          </w:tcBorders>
        </w:tcPr>
        <w:p w:rsidR="005B5EE8" w:rsidRPr="00A06225" w:rsidRDefault="005B5EE8">
          <w:pPr>
            <w:pStyle w:val="Header"/>
            <w:spacing w:line="276" w:lineRule="auto"/>
            <w:rPr>
              <w:rFonts w:ascii="Cambria" w:eastAsia="MS Gothic" w:hAnsi="Cambria"/>
              <w:b/>
              <w:bCs/>
              <w:color w:val="4F81BD"/>
            </w:rPr>
          </w:pPr>
        </w:p>
      </w:tc>
    </w:tr>
  </w:tbl>
  <w:p w:rsidR="005B5EE8" w:rsidRDefault="005B5EE8">
    <w:pPr>
      <w:pStyle w:val="Header"/>
    </w:pPr>
  </w:p>
  <w:p w:rsidR="005B5EE8" w:rsidRDefault="005B5EE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EE8" w:rsidRPr="00056684" w:rsidRDefault="00290DDB" w:rsidP="00F678A5">
    <w:pPr>
      <w:pStyle w:val="Header"/>
      <w:ind w:left="360"/>
      <w:rPr>
        <w:rFonts w:asciiTheme="minorHAnsi" w:hAnsiTheme="minorHAnsi" w:cs="Arial"/>
        <w:i/>
        <w:color w:val="808080"/>
      </w:rPr>
    </w:pPr>
    <w:r>
      <w:rPr>
        <w:rFonts w:asciiTheme="minorHAnsi" w:hAnsiTheme="minorHAnsi" w:cs="Arial"/>
        <w:i/>
        <w:color w:val="808080"/>
      </w:rPr>
      <w:t>Public Summary Document</w:t>
    </w:r>
    <w:r w:rsidR="005B5EE8" w:rsidRPr="00056684">
      <w:rPr>
        <w:rFonts w:asciiTheme="minorHAnsi" w:hAnsiTheme="minorHAnsi" w:cs="Arial"/>
        <w:i/>
        <w:color w:val="808080"/>
      </w:rPr>
      <w:t xml:space="preserve"> – </w:t>
    </w:r>
    <w:r w:rsidR="005B5EE8">
      <w:rPr>
        <w:rFonts w:asciiTheme="minorHAnsi" w:hAnsiTheme="minorHAnsi" w:cs="Arial"/>
        <w:i/>
        <w:color w:val="808080"/>
      </w:rPr>
      <w:t>November 2019</w:t>
    </w:r>
    <w:r w:rsidR="005B5EE8" w:rsidRPr="00056684">
      <w:rPr>
        <w:rFonts w:asciiTheme="minorHAnsi" w:hAnsiTheme="minorHAnsi" w:cs="Arial"/>
        <w:i/>
        <w:color w:val="808080"/>
      </w:rPr>
      <w:t xml:space="preserve"> PBAC Meeting</w:t>
    </w:r>
  </w:p>
  <w:p w:rsidR="005B5EE8" w:rsidRDefault="005B5EE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F16" w:rsidRDefault="00740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3C5E69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996683"/>
    <w:multiLevelType w:val="hybridMultilevel"/>
    <w:tmpl w:val="9492516E"/>
    <w:lvl w:ilvl="0" w:tplc="7C06699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9A0565"/>
    <w:multiLevelType w:val="hybridMultilevel"/>
    <w:tmpl w:val="52969EDA"/>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346AD7"/>
    <w:multiLevelType w:val="hybridMultilevel"/>
    <w:tmpl w:val="ADECD7C4"/>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CD238E"/>
    <w:multiLevelType w:val="hybridMultilevel"/>
    <w:tmpl w:val="8E421D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1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39332A"/>
    <w:multiLevelType w:val="hybridMultilevel"/>
    <w:tmpl w:val="46DA9526"/>
    <w:lvl w:ilvl="0" w:tplc="73E224A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D75671"/>
    <w:multiLevelType w:val="hybridMultilevel"/>
    <w:tmpl w:val="EC5883C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17B0461"/>
    <w:multiLevelType w:val="hybridMultilevel"/>
    <w:tmpl w:val="46FA4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784D033C"/>
    <w:multiLevelType w:val="multilevel"/>
    <w:tmpl w:val="6A62B204"/>
    <w:lvl w:ilvl="0">
      <w:start w:val="1"/>
      <w:numFmt w:val="decimal"/>
      <w:pStyle w:val="2-SectionHeading"/>
      <w:lvlText w:val="%1"/>
      <w:lvlJc w:val="left"/>
      <w:pPr>
        <w:ind w:left="720" w:hanging="720"/>
      </w:pPr>
      <w:rPr>
        <w:rFonts w:hint="default"/>
        <w:b/>
        <w:i w:val="0"/>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F930774"/>
    <w:multiLevelType w:val="hybridMultilevel"/>
    <w:tmpl w:val="4836A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26"/>
  </w:num>
  <w:num w:numId="4">
    <w:abstractNumId w:val="21"/>
  </w:num>
  <w:num w:numId="5">
    <w:abstractNumId w:val="14"/>
  </w:num>
  <w:num w:numId="6">
    <w:abstractNumId w:val="17"/>
  </w:num>
  <w:num w:numId="7">
    <w:abstractNumId w:val="27"/>
  </w:num>
  <w:num w:numId="8">
    <w:abstractNumId w:val="23"/>
  </w:num>
  <w:num w:numId="9">
    <w:abstractNumId w:val="25"/>
  </w:num>
  <w:num w:numId="10">
    <w:abstractNumId w:val="16"/>
  </w:num>
  <w:num w:numId="11">
    <w:abstractNumId w:val="5"/>
  </w:num>
  <w:num w:numId="12">
    <w:abstractNumId w:val="22"/>
  </w:num>
  <w:num w:numId="13">
    <w:abstractNumId w:val="24"/>
  </w:num>
  <w:num w:numId="14">
    <w:abstractNumId w:val="13"/>
    <w:lvlOverride w:ilvl="0">
      <w:startOverride w:val="1"/>
    </w:lvlOverride>
  </w:num>
  <w:num w:numId="15">
    <w:abstractNumId w:val="13"/>
  </w:num>
  <w:num w:numId="16">
    <w:abstractNumId w:val="13"/>
    <w:lvlOverride w:ilvl="0">
      <w:startOverride w:val="1"/>
    </w:lvlOverride>
  </w:num>
  <w:num w:numId="17">
    <w:abstractNumId w:val="15"/>
  </w:num>
  <w:num w:numId="18">
    <w:abstractNumId w:val="13"/>
    <w:lvlOverride w:ilvl="0">
      <w:startOverride w:val="4"/>
    </w:lvlOverride>
  </w:num>
  <w:num w:numId="19">
    <w:abstractNumId w:val="3"/>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8"/>
  </w:num>
  <w:num w:numId="23">
    <w:abstractNumId w:val="6"/>
  </w:num>
  <w:num w:numId="24">
    <w:abstractNumId w:val="20"/>
  </w:num>
  <w:num w:numId="25">
    <w:abstractNumId w:val="26"/>
  </w:num>
  <w:num w:numId="26">
    <w:abstractNumId w:val="26"/>
  </w:num>
  <w:num w:numId="27">
    <w:abstractNumId w:val="26"/>
  </w:num>
  <w:num w:numId="28">
    <w:abstractNumId w:val="26"/>
  </w:num>
  <w:num w:numId="29">
    <w:abstractNumId w:val="26"/>
  </w:num>
  <w:num w:numId="30">
    <w:abstractNumId w:val="26"/>
  </w:num>
  <w:num w:numId="31">
    <w:abstractNumId w:val="26"/>
  </w:num>
  <w:num w:numId="32">
    <w:abstractNumId w:val="18"/>
  </w:num>
  <w:num w:numId="33">
    <w:abstractNumId w:val="19"/>
  </w:num>
  <w:num w:numId="34">
    <w:abstractNumId w:val="4"/>
  </w:num>
  <w:num w:numId="35">
    <w:abstractNumId w:val="2"/>
  </w:num>
  <w:num w:numId="36">
    <w:abstractNumId w:val="8"/>
  </w:num>
  <w:num w:numId="37">
    <w:abstractNumId w:val="9"/>
  </w:num>
  <w:num w:numId="38">
    <w:abstractNumId w:val="7"/>
  </w:num>
  <w:num w:numId="39">
    <w:abstractNumId w:val="12"/>
  </w:num>
  <w:num w:numId="40">
    <w:abstractNumId w:val="26"/>
  </w:num>
  <w:num w:numId="41">
    <w:abstractNumId w:val="26"/>
  </w:num>
  <w:num w:numId="42">
    <w:abstractNumId w:val="1"/>
  </w:num>
  <w:num w:numId="43">
    <w:abstractNumId w:val="10"/>
  </w:num>
  <w:num w:numId="44">
    <w:abstractNumId w:val="26"/>
  </w:num>
  <w:num w:numId="45">
    <w:abstractNumId w:val="26"/>
  </w:num>
  <w:num w:numId="46">
    <w:abstractNumId w:val="26"/>
  </w:num>
  <w:num w:numId="47">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1A59"/>
    <w:rsid w:val="00016A41"/>
    <w:rsid w:val="000214D1"/>
    <w:rsid w:val="0002464A"/>
    <w:rsid w:val="0003106B"/>
    <w:rsid w:val="00031179"/>
    <w:rsid w:val="000321EE"/>
    <w:rsid w:val="00034905"/>
    <w:rsid w:val="000421A1"/>
    <w:rsid w:val="0004240E"/>
    <w:rsid w:val="00042912"/>
    <w:rsid w:val="00045448"/>
    <w:rsid w:val="00045E26"/>
    <w:rsid w:val="000470D4"/>
    <w:rsid w:val="00050DC3"/>
    <w:rsid w:val="000514B5"/>
    <w:rsid w:val="00060E64"/>
    <w:rsid w:val="00061F2D"/>
    <w:rsid w:val="00062A30"/>
    <w:rsid w:val="00066755"/>
    <w:rsid w:val="00075D0E"/>
    <w:rsid w:val="000763D5"/>
    <w:rsid w:val="00077143"/>
    <w:rsid w:val="000775EC"/>
    <w:rsid w:val="00082169"/>
    <w:rsid w:val="00084180"/>
    <w:rsid w:val="000918CB"/>
    <w:rsid w:val="00091B06"/>
    <w:rsid w:val="000951C4"/>
    <w:rsid w:val="00095ADA"/>
    <w:rsid w:val="000969AD"/>
    <w:rsid w:val="00097B90"/>
    <w:rsid w:val="000A3AA2"/>
    <w:rsid w:val="000A44B2"/>
    <w:rsid w:val="000B0E22"/>
    <w:rsid w:val="000B44C3"/>
    <w:rsid w:val="000B558D"/>
    <w:rsid w:val="000B57C0"/>
    <w:rsid w:val="000B7ABF"/>
    <w:rsid w:val="000C5F95"/>
    <w:rsid w:val="000C6996"/>
    <w:rsid w:val="000D09E9"/>
    <w:rsid w:val="000D23BA"/>
    <w:rsid w:val="000D2ECC"/>
    <w:rsid w:val="000E681E"/>
    <w:rsid w:val="000F0003"/>
    <w:rsid w:val="000F3384"/>
    <w:rsid w:val="000F4E6A"/>
    <w:rsid w:val="000F7354"/>
    <w:rsid w:val="00102202"/>
    <w:rsid w:val="00104227"/>
    <w:rsid w:val="001107BF"/>
    <w:rsid w:val="00113649"/>
    <w:rsid w:val="00113FC8"/>
    <w:rsid w:val="0012417C"/>
    <w:rsid w:val="0012749D"/>
    <w:rsid w:val="001368BB"/>
    <w:rsid w:val="00140D38"/>
    <w:rsid w:val="00142395"/>
    <w:rsid w:val="00142714"/>
    <w:rsid w:val="001452ED"/>
    <w:rsid w:val="00147D84"/>
    <w:rsid w:val="001549C1"/>
    <w:rsid w:val="00155FB2"/>
    <w:rsid w:val="00162D4E"/>
    <w:rsid w:val="00163329"/>
    <w:rsid w:val="00164623"/>
    <w:rsid w:val="001652DE"/>
    <w:rsid w:val="00165B64"/>
    <w:rsid w:val="00180713"/>
    <w:rsid w:val="001830CE"/>
    <w:rsid w:val="0018643B"/>
    <w:rsid w:val="00196307"/>
    <w:rsid w:val="001A33EA"/>
    <w:rsid w:val="001A4C4F"/>
    <w:rsid w:val="001A76FB"/>
    <w:rsid w:val="001B017F"/>
    <w:rsid w:val="001B2BBC"/>
    <w:rsid w:val="001B3FFE"/>
    <w:rsid w:val="001B4A66"/>
    <w:rsid w:val="001B5129"/>
    <w:rsid w:val="001B6B19"/>
    <w:rsid w:val="001C02A5"/>
    <w:rsid w:val="001C0B4C"/>
    <w:rsid w:val="001C1195"/>
    <w:rsid w:val="001D1F5F"/>
    <w:rsid w:val="001D45D1"/>
    <w:rsid w:val="001E06D2"/>
    <w:rsid w:val="001E2D12"/>
    <w:rsid w:val="001F1850"/>
    <w:rsid w:val="001F3189"/>
    <w:rsid w:val="001F4C6D"/>
    <w:rsid w:val="001F4DCC"/>
    <w:rsid w:val="00203FAC"/>
    <w:rsid w:val="002050FD"/>
    <w:rsid w:val="00211EE7"/>
    <w:rsid w:val="00213CFB"/>
    <w:rsid w:val="0021553C"/>
    <w:rsid w:val="0021557B"/>
    <w:rsid w:val="002174FD"/>
    <w:rsid w:val="00217BE1"/>
    <w:rsid w:val="00220F94"/>
    <w:rsid w:val="00225935"/>
    <w:rsid w:val="00227126"/>
    <w:rsid w:val="00233C31"/>
    <w:rsid w:val="00234252"/>
    <w:rsid w:val="00237AC6"/>
    <w:rsid w:val="00243AA6"/>
    <w:rsid w:val="00244490"/>
    <w:rsid w:val="00253499"/>
    <w:rsid w:val="002551A4"/>
    <w:rsid w:val="00257664"/>
    <w:rsid w:val="00260587"/>
    <w:rsid w:val="00265151"/>
    <w:rsid w:val="00266509"/>
    <w:rsid w:val="00271BA1"/>
    <w:rsid w:val="002762FA"/>
    <w:rsid w:val="00277505"/>
    <w:rsid w:val="00277888"/>
    <w:rsid w:val="0028218B"/>
    <w:rsid w:val="002823B6"/>
    <w:rsid w:val="00287C77"/>
    <w:rsid w:val="00287F65"/>
    <w:rsid w:val="00290DDB"/>
    <w:rsid w:val="002913A7"/>
    <w:rsid w:val="00294274"/>
    <w:rsid w:val="0029458F"/>
    <w:rsid w:val="0029740D"/>
    <w:rsid w:val="002A0E04"/>
    <w:rsid w:val="002A104C"/>
    <w:rsid w:val="002A494D"/>
    <w:rsid w:val="002A4960"/>
    <w:rsid w:val="002A7A7B"/>
    <w:rsid w:val="002B0AE0"/>
    <w:rsid w:val="002B1AE6"/>
    <w:rsid w:val="002B1D51"/>
    <w:rsid w:val="002B2DE8"/>
    <w:rsid w:val="002B30F8"/>
    <w:rsid w:val="002B388A"/>
    <w:rsid w:val="002B5596"/>
    <w:rsid w:val="002B712D"/>
    <w:rsid w:val="002C212F"/>
    <w:rsid w:val="002C6437"/>
    <w:rsid w:val="002C6F94"/>
    <w:rsid w:val="002C7485"/>
    <w:rsid w:val="002D283A"/>
    <w:rsid w:val="002D4543"/>
    <w:rsid w:val="002D68F3"/>
    <w:rsid w:val="002E3153"/>
    <w:rsid w:val="002E42D0"/>
    <w:rsid w:val="002E5292"/>
    <w:rsid w:val="002E72CA"/>
    <w:rsid w:val="002F600D"/>
    <w:rsid w:val="00300AD6"/>
    <w:rsid w:val="00300B1B"/>
    <w:rsid w:val="003019D0"/>
    <w:rsid w:val="003064AF"/>
    <w:rsid w:val="00317C6C"/>
    <w:rsid w:val="00320CD3"/>
    <w:rsid w:val="00326E79"/>
    <w:rsid w:val="003301B1"/>
    <w:rsid w:val="00331158"/>
    <w:rsid w:val="00331189"/>
    <w:rsid w:val="0033263D"/>
    <w:rsid w:val="0033518A"/>
    <w:rsid w:val="003367EF"/>
    <w:rsid w:val="00341AE4"/>
    <w:rsid w:val="003476EE"/>
    <w:rsid w:val="00355BA6"/>
    <w:rsid w:val="003674D1"/>
    <w:rsid w:val="003736C9"/>
    <w:rsid w:val="00384988"/>
    <w:rsid w:val="00386D65"/>
    <w:rsid w:val="003872CF"/>
    <w:rsid w:val="00392D18"/>
    <w:rsid w:val="0039782C"/>
    <w:rsid w:val="003A1B6A"/>
    <w:rsid w:val="003A3446"/>
    <w:rsid w:val="003A5B4A"/>
    <w:rsid w:val="003B23C5"/>
    <w:rsid w:val="003B2A75"/>
    <w:rsid w:val="003B5425"/>
    <w:rsid w:val="003B6124"/>
    <w:rsid w:val="003C093A"/>
    <w:rsid w:val="003C1ECF"/>
    <w:rsid w:val="003C2FB5"/>
    <w:rsid w:val="003D24C5"/>
    <w:rsid w:val="003D4AC4"/>
    <w:rsid w:val="003D63B7"/>
    <w:rsid w:val="003E468B"/>
    <w:rsid w:val="003E62BD"/>
    <w:rsid w:val="003F0C3A"/>
    <w:rsid w:val="003F3228"/>
    <w:rsid w:val="003F5C8C"/>
    <w:rsid w:val="003F5FF4"/>
    <w:rsid w:val="003F775A"/>
    <w:rsid w:val="00400E55"/>
    <w:rsid w:val="0040128E"/>
    <w:rsid w:val="0040216B"/>
    <w:rsid w:val="00403F2A"/>
    <w:rsid w:val="0040583E"/>
    <w:rsid w:val="004244F2"/>
    <w:rsid w:val="004252EC"/>
    <w:rsid w:val="00427BFE"/>
    <w:rsid w:val="00430D39"/>
    <w:rsid w:val="00434824"/>
    <w:rsid w:val="0043751D"/>
    <w:rsid w:val="00441186"/>
    <w:rsid w:val="00443B1C"/>
    <w:rsid w:val="004455CD"/>
    <w:rsid w:val="004465BD"/>
    <w:rsid w:val="0045169F"/>
    <w:rsid w:val="00451BFC"/>
    <w:rsid w:val="00455BEC"/>
    <w:rsid w:val="00461600"/>
    <w:rsid w:val="00461A44"/>
    <w:rsid w:val="00466ADA"/>
    <w:rsid w:val="004702BB"/>
    <w:rsid w:val="0047052D"/>
    <w:rsid w:val="0047494B"/>
    <w:rsid w:val="00476245"/>
    <w:rsid w:val="00477A9B"/>
    <w:rsid w:val="00483035"/>
    <w:rsid w:val="00485940"/>
    <w:rsid w:val="00487C60"/>
    <w:rsid w:val="004904B9"/>
    <w:rsid w:val="00495C07"/>
    <w:rsid w:val="004A2484"/>
    <w:rsid w:val="004A5A85"/>
    <w:rsid w:val="004A71D1"/>
    <w:rsid w:val="004A7C5B"/>
    <w:rsid w:val="004B2E98"/>
    <w:rsid w:val="004B5640"/>
    <w:rsid w:val="004C0D1F"/>
    <w:rsid w:val="004C1BD7"/>
    <w:rsid w:val="004C31FE"/>
    <w:rsid w:val="004C524C"/>
    <w:rsid w:val="004C691D"/>
    <w:rsid w:val="004C6C07"/>
    <w:rsid w:val="004D4FF6"/>
    <w:rsid w:val="004E692D"/>
    <w:rsid w:val="004E7D87"/>
    <w:rsid w:val="004F2553"/>
    <w:rsid w:val="004F5869"/>
    <w:rsid w:val="00501554"/>
    <w:rsid w:val="0050196D"/>
    <w:rsid w:val="00502AFE"/>
    <w:rsid w:val="00503AD7"/>
    <w:rsid w:val="00504E0C"/>
    <w:rsid w:val="005109D4"/>
    <w:rsid w:val="00514CD7"/>
    <w:rsid w:val="00520D6A"/>
    <w:rsid w:val="00522DB6"/>
    <w:rsid w:val="0052792D"/>
    <w:rsid w:val="005319B2"/>
    <w:rsid w:val="00532402"/>
    <w:rsid w:val="005328C0"/>
    <w:rsid w:val="00532C74"/>
    <w:rsid w:val="00534E2E"/>
    <w:rsid w:val="00543BC8"/>
    <w:rsid w:val="00544552"/>
    <w:rsid w:val="0055286A"/>
    <w:rsid w:val="00555745"/>
    <w:rsid w:val="00557D4F"/>
    <w:rsid w:val="00561D55"/>
    <w:rsid w:val="0056484E"/>
    <w:rsid w:val="00570378"/>
    <w:rsid w:val="00572236"/>
    <w:rsid w:val="00575C17"/>
    <w:rsid w:val="005764CD"/>
    <w:rsid w:val="0057763A"/>
    <w:rsid w:val="00577C4D"/>
    <w:rsid w:val="00580532"/>
    <w:rsid w:val="00581932"/>
    <w:rsid w:val="00594597"/>
    <w:rsid w:val="005963BB"/>
    <w:rsid w:val="005A3173"/>
    <w:rsid w:val="005A3223"/>
    <w:rsid w:val="005A3DA3"/>
    <w:rsid w:val="005A52C4"/>
    <w:rsid w:val="005A5F6F"/>
    <w:rsid w:val="005B14B0"/>
    <w:rsid w:val="005B5EE8"/>
    <w:rsid w:val="005D03AB"/>
    <w:rsid w:val="005D16CD"/>
    <w:rsid w:val="005D5017"/>
    <w:rsid w:val="005D63FA"/>
    <w:rsid w:val="005E1333"/>
    <w:rsid w:val="005E3136"/>
    <w:rsid w:val="005E507D"/>
    <w:rsid w:val="005F2A89"/>
    <w:rsid w:val="00601A91"/>
    <w:rsid w:val="00602BA3"/>
    <w:rsid w:val="00603447"/>
    <w:rsid w:val="00604496"/>
    <w:rsid w:val="006046CE"/>
    <w:rsid w:val="00605B63"/>
    <w:rsid w:val="00606EED"/>
    <w:rsid w:val="00612E34"/>
    <w:rsid w:val="00614159"/>
    <w:rsid w:val="00615CB4"/>
    <w:rsid w:val="00616C5F"/>
    <w:rsid w:val="00616DAC"/>
    <w:rsid w:val="00617C00"/>
    <w:rsid w:val="006236A4"/>
    <w:rsid w:val="00625B95"/>
    <w:rsid w:val="006263BF"/>
    <w:rsid w:val="0062748A"/>
    <w:rsid w:val="00630A2C"/>
    <w:rsid w:val="0063682E"/>
    <w:rsid w:val="00636877"/>
    <w:rsid w:val="00642DA8"/>
    <w:rsid w:val="006436CD"/>
    <w:rsid w:val="00651169"/>
    <w:rsid w:val="00653207"/>
    <w:rsid w:val="00653D69"/>
    <w:rsid w:val="006552E6"/>
    <w:rsid w:val="00657C63"/>
    <w:rsid w:val="006670BE"/>
    <w:rsid w:val="00670A76"/>
    <w:rsid w:val="006711AA"/>
    <w:rsid w:val="00671F37"/>
    <w:rsid w:val="00672B57"/>
    <w:rsid w:val="00675622"/>
    <w:rsid w:val="0067747D"/>
    <w:rsid w:val="00681CA4"/>
    <w:rsid w:val="006849F9"/>
    <w:rsid w:val="00687657"/>
    <w:rsid w:val="0069039D"/>
    <w:rsid w:val="006906DB"/>
    <w:rsid w:val="00691E6C"/>
    <w:rsid w:val="00693DFB"/>
    <w:rsid w:val="0069501D"/>
    <w:rsid w:val="00696129"/>
    <w:rsid w:val="00696661"/>
    <w:rsid w:val="00697CF2"/>
    <w:rsid w:val="006A12A5"/>
    <w:rsid w:val="006A589A"/>
    <w:rsid w:val="006A5E20"/>
    <w:rsid w:val="006B0D94"/>
    <w:rsid w:val="006B1A02"/>
    <w:rsid w:val="006B454E"/>
    <w:rsid w:val="006B485D"/>
    <w:rsid w:val="006C0485"/>
    <w:rsid w:val="006C334C"/>
    <w:rsid w:val="006C708E"/>
    <w:rsid w:val="006D068F"/>
    <w:rsid w:val="006D14E7"/>
    <w:rsid w:val="006D4444"/>
    <w:rsid w:val="006D6493"/>
    <w:rsid w:val="006D6EC7"/>
    <w:rsid w:val="006E1BCD"/>
    <w:rsid w:val="006F5125"/>
    <w:rsid w:val="006F733D"/>
    <w:rsid w:val="00702B6F"/>
    <w:rsid w:val="00706A2F"/>
    <w:rsid w:val="0070718E"/>
    <w:rsid w:val="0071340B"/>
    <w:rsid w:val="00715CD6"/>
    <w:rsid w:val="00716686"/>
    <w:rsid w:val="007174BB"/>
    <w:rsid w:val="0072025D"/>
    <w:rsid w:val="00723F80"/>
    <w:rsid w:val="00726BC4"/>
    <w:rsid w:val="0073137C"/>
    <w:rsid w:val="00734BC3"/>
    <w:rsid w:val="007353D3"/>
    <w:rsid w:val="00740F16"/>
    <w:rsid w:val="0074156B"/>
    <w:rsid w:val="007437B9"/>
    <w:rsid w:val="007555E8"/>
    <w:rsid w:val="0076420C"/>
    <w:rsid w:val="00764598"/>
    <w:rsid w:val="00771D07"/>
    <w:rsid w:val="00773481"/>
    <w:rsid w:val="00774E2C"/>
    <w:rsid w:val="007753C2"/>
    <w:rsid w:val="007838B8"/>
    <w:rsid w:val="00784116"/>
    <w:rsid w:val="007900CF"/>
    <w:rsid w:val="007915BA"/>
    <w:rsid w:val="007A3FB9"/>
    <w:rsid w:val="007B3DDC"/>
    <w:rsid w:val="007B5447"/>
    <w:rsid w:val="007B72A6"/>
    <w:rsid w:val="007C0F57"/>
    <w:rsid w:val="007C40B6"/>
    <w:rsid w:val="007C729F"/>
    <w:rsid w:val="007D0A0E"/>
    <w:rsid w:val="007E1D28"/>
    <w:rsid w:val="007E3297"/>
    <w:rsid w:val="007E58C3"/>
    <w:rsid w:val="007F0021"/>
    <w:rsid w:val="007F1DD4"/>
    <w:rsid w:val="007F2641"/>
    <w:rsid w:val="007F7C36"/>
    <w:rsid w:val="00806796"/>
    <w:rsid w:val="00811CC0"/>
    <w:rsid w:val="008151D6"/>
    <w:rsid w:val="00821527"/>
    <w:rsid w:val="008255A2"/>
    <w:rsid w:val="008268BB"/>
    <w:rsid w:val="00826F6D"/>
    <w:rsid w:val="008306F3"/>
    <w:rsid w:val="00830E40"/>
    <w:rsid w:val="008351B2"/>
    <w:rsid w:val="00855FD6"/>
    <w:rsid w:val="00856DDD"/>
    <w:rsid w:val="00863E68"/>
    <w:rsid w:val="008642D9"/>
    <w:rsid w:val="008647B5"/>
    <w:rsid w:val="0086497D"/>
    <w:rsid w:val="00872A39"/>
    <w:rsid w:val="00875DCB"/>
    <w:rsid w:val="00882085"/>
    <w:rsid w:val="00883188"/>
    <w:rsid w:val="0089265B"/>
    <w:rsid w:val="00897D58"/>
    <w:rsid w:val="00897F22"/>
    <w:rsid w:val="008A0B39"/>
    <w:rsid w:val="008A1956"/>
    <w:rsid w:val="008A4937"/>
    <w:rsid w:val="008A50F1"/>
    <w:rsid w:val="008A574B"/>
    <w:rsid w:val="008A59D9"/>
    <w:rsid w:val="008A6819"/>
    <w:rsid w:val="008B2EC0"/>
    <w:rsid w:val="008D12B5"/>
    <w:rsid w:val="008D1B5C"/>
    <w:rsid w:val="008D3C82"/>
    <w:rsid w:val="008D447E"/>
    <w:rsid w:val="008D7A41"/>
    <w:rsid w:val="008E2C72"/>
    <w:rsid w:val="008E3680"/>
    <w:rsid w:val="008E5870"/>
    <w:rsid w:val="008E7FEF"/>
    <w:rsid w:val="008F1434"/>
    <w:rsid w:val="008F284A"/>
    <w:rsid w:val="008F54C3"/>
    <w:rsid w:val="008F7355"/>
    <w:rsid w:val="009023DC"/>
    <w:rsid w:val="009067B7"/>
    <w:rsid w:val="00913C42"/>
    <w:rsid w:val="00926560"/>
    <w:rsid w:val="00930937"/>
    <w:rsid w:val="009324A6"/>
    <w:rsid w:val="00933E6C"/>
    <w:rsid w:val="00937958"/>
    <w:rsid w:val="00941602"/>
    <w:rsid w:val="00942160"/>
    <w:rsid w:val="009479A2"/>
    <w:rsid w:val="0095146F"/>
    <w:rsid w:val="00957944"/>
    <w:rsid w:val="009602C5"/>
    <w:rsid w:val="00962223"/>
    <w:rsid w:val="00966D0D"/>
    <w:rsid w:val="0096783C"/>
    <w:rsid w:val="009722B3"/>
    <w:rsid w:val="00974C21"/>
    <w:rsid w:val="00975F12"/>
    <w:rsid w:val="00977BF3"/>
    <w:rsid w:val="009803E4"/>
    <w:rsid w:val="00980B0E"/>
    <w:rsid w:val="009836A3"/>
    <w:rsid w:val="009855A8"/>
    <w:rsid w:val="009913F4"/>
    <w:rsid w:val="0099465B"/>
    <w:rsid w:val="00997ABB"/>
    <w:rsid w:val="009A0CDD"/>
    <w:rsid w:val="009A3168"/>
    <w:rsid w:val="009A61CA"/>
    <w:rsid w:val="009B0C64"/>
    <w:rsid w:val="009B0F67"/>
    <w:rsid w:val="009C136D"/>
    <w:rsid w:val="009C703C"/>
    <w:rsid w:val="009D206E"/>
    <w:rsid w:val="009D3CAA"/>
    <w:rsid w:val="009D558A"/>
    <w:rsid w:val="009D6532"/>
    <w:rsid w:val="009D788E"/>
    <w:rsid w:val="009E40E1"/>
    <w:rsid w:val="009E4EC8"/>
    <w:rsid w:val="009E5F83"/>
    <w:rsid w:val="009F0EFA"/>
    <w:rsid w:val="009F4E46"/>
    <w:rsid w:val="009F5B65"/>
    <w:rsid w:val="009F5F2E"/>
    <w:rsid w:val="00A002F6"/>
    <w:rsid w:val="00A06225"/>
    <w:rsid w:val="00A128AB"/>
    <w:rsid w:val="00A128E6"/>
    <w:rsid w:val="00A12E0D"/>
    <w:rsid w:val="00A144D3"/>
    <w:rsid w:val="00A22AC3"/>
    <w:rsid w:val="00A2744D"/>
    <w:rsid w:val="00A34E6C"/>
    <w:rsid w:val="00A36398"/>
    <w:rsid w:val="00A37C8D"/>
    <w:rsid w:val="00A4020E"/>
    <w:rsid w:val="00A40FB5"/>
    <w:rsid w:val="00A42826"/>
    <w:rsid w:val="00A45418"/>
    <w:rsid w:val="00A5273B"/>
    <w:rsid w:val="00A53A9D"/>
    <w:rsid w:val="00A5559D"/>
    <w:rsid w:val="00A55FEE"/>
    <w:rsid w:val="00A62C1A"/>
    <w:rsid w:val="00A6426D"/>
    <w:rsid w:val="00A665C1"/>
    <w:rsid w:val="00A66D8B"/>
    <w:rsid w:val="00A70622"/>
    <w:rsid w:val="00A70977"/>
    <w:rsid w:val="00A70D58"/>
    <w:rsid w:val="00A744F9"/>
    <w:rsid w:val="00A77613"/>
    <w:rsid w:val="00A8390C"/>
    <w:rsid w:val="00A928BD"/>
    <w:rsid w:val="00A97DE0"/>
    <w:rsid w:val="00A97DE9"/>
    <w:rsid w:val="00AA12CD"/>
    <w:rsid w:val="00AA44AC"/>
    <w:rsid w:val="00AA4D1C"/>
    <w:rsid w:val="00AB5114"/>
    <w:rsid w:val="00AB52EB"/>
    <w:rsid w:val="00AB5856"/>
    <w:rsid w:val="00AC15DE"/>
    <w:rsid w:val="00AC193C"/>
    <w:rsid w:val="00AC3273"/>
    <w:rsid w:val="00AC43FB"/>
    <w:rsid w:val="00AC4DE5"/>
    <w:rsid w:val="00AC5206"/>
    <w:rsid w:val="00AD4322"/>
    <w:rsid w:val="00AE11A5"/>
    <w:rsid w:val="00AE13E2"/>
    <w:rsid w:val="00AE22D3"/>
    <w:rsid w:val="00AE5A49"/>
    <w:rsid w:val="00AF001D"/>
    <w:rsid w:val="00AF62DF"/>
    <w:rsid w:val="00AF68CC"/>
    <w:rsid w:val="00AF70D7"/>
    <w:rsid w:val="00B02C2A"/>
    <w:rsid w:val="00B046E0"/>
    <w:rsid w:val="00B05187"/>
    <w:rsid w:val="00B07CFB"/>
    <w:rsid w:val="00B1059E"/>
    <w:rsid w:val="00B106B8"/>
    <w:rsid w:val="00B170A5"/>
    <w:rsid w:val="00B176C8"/>
    <w:rsid w:val="00B205AA"/>
    <w:rsid w:val="00B22E84"/>
    <w:rsid w:val="00B22F7E"/>
    <w:rsid w:val="00B233AD"/>
    <w:rsid w:val="00B23A76"/>
    <w:rsid w:val="00B23E25"/>
    <w:rsid w:val="00B25F75"/>
    <w:rsid w:val="00B26B3F"/>
    <w:rsid w:val="00B2778F"/>
    <w:rsid w:val="00B33635"/>
    <w:rsid w:val="00B35171"/>
    <w:rsid w:val="00B4073F"/>
    <w:rsid w:val="00B43E90"/>
    <w:rsid w:val="00B467DC"/>
    <w:rsid w:val="00B526F4"/>
    <w:rsid w:val="00B56118"/>
    <w:rsid w:val="00B57F69"/>
    <w:rsid w:val="00B6773F"/>
    <w:rsid w:val="00B67D07"/>
    <w:rsid w:val="00B760FB"/>
    <w:rsid w:val="00B767AB"/>
    <w:rsid w:val="00B801BA"/>
    <w:rsid w:val="00B80F50"/>
    <w:rsid w:val="00B84D5C"/>
    <w:rsid w:val="00B87365"/>
    <w:rsid w:val="00B9111B"/>
    <w:rsid w:val="00BA1FEE"/>
    <w:rsid w:val="00BA2DA8"/>
    <w:rsid w:val="00BA347C"/>
    <w:rsid w:val="00BB69F5"/>
    <w:rsid w:val="00BB7EC3"/>
    <w:rsid w:val="00BC25DC"/>
    <w:rsid w:val="00BC4B9A"/>
    <w:rsid w:val="00BD02C3"/>
    <w:rsid w:val="00BD784C"/>
    <w:rsid w:val="00BE020A"/>
    <w:rsid w:val="00BE04FC"/>
    <w:rsid w:val="00BE3EC0"/>
    <w:rsid w:val="00BF092C"/>
    <w:rsid w:val="00BF27A0"/>
    <w:rsid w:val="00BF448D"/>
    <w:rsid w:val="00BF4CB6"/>
    <w:rsid w:val="00BF4EB7"/>
    <w:rsid w:val="00C00DA7"/>
    <w:rsid w:val="00C03167"/>
    <w:rsid w:val="00C12768"/>
    <w:rsid w:val="00C12D70"/>
    <w:rsid w:val="00C21B09"/>
    <w:rsid w:val="00C25B74"/>
    <w:rsid w:val="00C2615E"/>
    <w:rsid w:val="00C2673A"/>
    <w:rsid w:val="00C27B58"/>
    <w:rsid w:val="00C32835"/>
    <w:rsid w:val="00C34E0E"/>
    <w:rsid w:val="00C35996"/>
    <w:rsid w:val="00C35CED"/>
    <w:rsid w:val="00C4453E"/>
    <w:rsid w:val="00C4747E"/>
    <w:rsid w:val="00C5342C"/>
    <w:rsid w:val="00C53B2B"/>
    <w:rsid w:val="00C56E15"/>
    <w:rsid w:val="00C60272"/>
    <w:rsid w:val="00C603D4"/>
    <w:rsid w:val="00C6256A"/>
    <w:rsid w:val="00C67004"/>
    <w:rsid w:val="00C70B1B"/>
    <w:rsid w:val="00C710E2"/>
    <w:rsid w:val="00C71C3F"/>
    <w:rsid w:val="00C7409E"/>
    <w:rsid w:val="00C76E76"/>
    <w:rsid w:val="00C770E1"/>
    <w:rsid w:val="00C77891"/>
    <w:rsid w:val="00C85C84"/>
    <w:rsid w:val="00C91449"/>
    <w:rsid w:val="00C92D10"/>
    <w:rsid w:val="00C97A5B"/>
    <w:rsid w:val="00CA48D9"/>
    <w:rsid w:val="00CB1193"/>
    <w:rsid w:val="00CB3289"/>
    <w:rsid w:val="00CB4767"/>
    <w:rsid w:val="00CB493D"/>
    <w:rsid w:val="00CC3B97"/>
    <w:rsid w:val="00CC65AC"/>
    <w:rsid w:val="00CD44EE"/>
    <w:rsid w:val="00CE10C4"/>
    <w:rsid w:val="00CE27B5"/>
    <w:rsid w:val="00CE43EC"/>
    <w:rsid w:val="00CE64C8"/>
    <w:rsid w:val="00CE6DAF"/>
    <w:rsid w:val="00CF410A"/>
    <w:rsid w:val="00D02DBB"/>
    <w:rsid w:val="00D0321E"/>
    <w:rsid w:val="00D07A8A"/>
    <w:rsid w:val="00D13EBC"/>
    <w:rsid w:val="00D1455A"/>
    <w:rsid w:val="00D22093"/>
    <w:rsid w:val="00D31150"/>
    <w:rsid w:val="00D3138B"/>
    <w:rsid w:val="00D32096"/>
    <w:rsid w:val="00D3280C"/>
    <w:rsid w:val="00D3406A"/>
    <w:rsid w:val="00D34802"/>
    <w:rsid w:val="00D36BA8"/>
    <w:rsid w:val="00D441F1"/>
    <w:rsid w:val="00D4572C"/>
    <w:rsid w:val="00D45752"/>
    <w:rsid w:val="00D469B2"/>
    <w:rsid w:val="00D47E87"/>
    <w:rsid w:val="00D51B73"/>
    <w:rsid w:val="00D65658"/>
    <w:rsid w:val="00D72B6F"/>
    <w:rsid w:val="00D741EB"/>
    <w:rsid w:val="00D7515F"/>
    <w:rsid w:val="00D7679C"/>
    <w:rsid w:val="00D820F3"/>
    <w:rsid w:val="00D83605"/>
    <w:rsid w:val="00D84934"/>
    <w:rsid w:val="00D86D19"/>
    <w:rsid w:val="00D91271"/>
    <w:rsid w:val="00D919F5"/>
    <w:rsid w:val="00D927D3"/>
    <w:rsid w:val="00D94F03"/>
    <w:rsid w:val="00D97393"/>
    <w:rsid w:val="00DA0D14"/>
    <w:rsid w:val="00DA1FC9"/>
    <w:rsid w:val="00DA2CB5"/>
    <w:rsid w:val="00DA4BAC"/>
    <w:rsid w:val="00DA75DB"/>
    <w:rsid w:val="00DB0151"/>
    <w:rsid w:val="00DB181C"/>
    <w:rsid w:val="00DB3F4C"/>
    <w:rsid w:val="00DC2C3E"/>
    <w:rsid w:val="00DC4880"/>
    <w:rsid w:val="00DD16BE"/>
    <w:rsid w:val="00DE6D27"/>
    <w:rsid w:val="00DF217D"/>
    <w:rsid w:val="00DF26A7"/>
    <w:rsid w:val="00DF3277"/>
    <w:rsid w:val="00DF56F5"/>
    <w:rsid w:val="00DF7919"/>
    <w:rsid w:val="00E0207E"/>
    <w:rsid w:val="00E03912"/>
    <w:rsid w:val="00E03982"/>
    <w:rsid w:val="00E147EC"/>
    <w:rsid w:val="00E15627"/>
    <w:rsid w:val="00E164B3"/>
    <w:rsid w:val="00E16910"/>
    <w:rsid w:val="00E24E09"/>
    <w:rsid w:val="00E27234"/>
    <w:rsid w:val="00E303EE"/>
    <w:rsid w:val="00E32C52"/>
    <w:rsid w:val="00E42BDB"/>
    <w:rsid w:val="00E55E39"/>
    <w:rsid w:val="00E57EEB"/>
    <w:rsid w:val="00E62D94"/>
    <w:rsid w:val="00E64F37"/>
    <w:rsid w:val="00E65E54"/>
    <w:rsid w:val="00E661C7"/>
    <w:rsid w:val="00E6767D"/>
    <w:rsid w:val="00E80155"/>
    <w:rsid w:val="00E817B9"/>
    <w:rsid w:val="00E81E0D"/>
    <w:rsid w:val="00E81F28"/>
    <w:rsid w:val="00E848C0"/>
    <w:rsid w:val="00E8569E"/>
    <w:rsid w:val="00E91B96"/>
    <w:rsid w:val="00E93D1E"/>
    <w:rsid w:val="00E941A1"/>
    <w:rsid w:val="00E94A38"/>
    <w:rsid w:val="00E95CE3"/>
    <w:rsid w:val="00EA252F"/>
    <w:rsid w:val="00EA2825"/>
    <w:rsid w:val="00EA7EDE"/>
    <w:rsid w:val="00EB0B63"/>
    <w:rsid w:val="00EB1936"/>
    <w:rsid w:val="00EB28FF"/>
    <w:rsid w:val="00EB37BE"/>
    <w:rsid w:val="00EB5088"/>
    <w:rsid w:val="00EC2FD8"/>
    <w:rsid w:val="00EC7E2E"/>
    <w:rsid w:val="00ED1644"/>
    <w:rsid w:val="00ED2593"/>
    <w:rsid w:val="00ED7D9C"/>
    <w:rsid w:val="00EE738A"/>
    <w:rsid w:val="00EF0069"/>
    <w:rsid w:val="00EF44A0"/>
    <w:rsid w:val="00EF4FED"/>
    <w:rsid w:val="00F007C6"/>
    <w:rsid w:val="00F0172E"/>
    <w:rsid w:val="00F01E17"/>
    <w:rsid w:val="00F050BD"/>
    <w:rsid w:val="00F05657"/>
    <w:rsid w:val="00F07F6C"/>
    <w:rsid w:val="00F209E2"/>
    <w:rsid w:val="00F25578"/>
    <w:rsid w:val="00F258E5"/>
    <w:rsid w:val="00F25B9C"/>
    <w:rsid w:val="00F26CC6"/>
    <w:rsid w:val="00F300BC"/>
    <w:rsid w:val="00F3263C"/>
    <w:rsid w:val="00F3334E"/>
    <w:rsid w:val="00F36CCB"/>
    <w:rsid w:val="00F374E5"/>
    <w:rsid w:val="00F37B93"/>
    <w:rsid w:val="00F4205B"/>
    <w:rsid w:val="00F43AF2"/>
    <w:rsid w:val="00F5007E"/>
    <w:rsid w:val="00F50EC4"/>
    <w:rsid w:val="00F52232"/>
    <w:rsid w:val="00F550CF"/>
    <w:rsid w:val="00F57A6D"/>
    <w:rsid w:val="00F60B0B"/>
    <w:rsid w:val="00F6167A"/>
    <w:rsid w:val="00F638CC"/>
    <w:rsid w:val="00F64C9E"/>
    <w:rsid w:val="00F64CC1"/>
    <w:rsid w:val="00F65100"/>
    <w:rsid w:val="00F6633C"/>
    <w:rsid w:val="00F678A5"/>
    <w:rsid w:val="00F72317"/>
    <w:rsid w:val="00F72B04"/>
    <w:rsid w:val="00F80475"/>
    <w:rsid w:val="00F8247A"/>
    <w:rsid w:val="00F82959"/>
    <w:rsid w:val="00F86E6A"/>
    <w:rsid w:val="00F9629A"/>
    <w:rsid w:val="00F97EFC"/>
    <w:rsid w:val="00FA1BDD"/>
    <w:rsid w:val="00FA4DD5"/>
    <w:rsid w:val="00FA5883"/>
    <w:rsid w:val="00FA6055"/>
    <w:rsid w:val="00FA7C4E"/>
    <w:rsid w:val="00FB322F"/>
    <w:rsid w:val="00FB442F"/>
    <w:rsid w:val="00FB55FC"/>
    <w:rsid w:val="00FB7193"/>
    <w:rsid w:val="00FC1929"/>
    <w:rsid w:val="00FC4BF6"/>
    <w:rsid w:val="00FC5B46"/>
    <w:rsid w:val="00FD6D8E"/>
    <w:rsid w:val="00FE0E94"/>
    <w:rsid w:val="00FE176D"/>
    <w:rsid w:val="00FE1D81"/>
    <w:rsid w:val="00FE3CD9"/>
    <w:rsid w:val="00FE62DC"/>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67A"/>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F6167A"/>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F6167A"/>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Footnote,Bullet point,List Paragraph1,List Paragraph11,Recommendation,ES Paragraph,PBAC ES Paragraph,PBAC normal points,Bullet List"/>
    <w:next w:val="ListBullet"/>
    <w:link w:val="ListParagraphChar"/>
    <w:uiPriority w:val="72"/>
    <w:qFormat/>
    <w:rsid w:val="00F6167A"/>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Footnote Char,Bullet point Char,List Paragraph1 Char,List Paragraph11 Char,Recommendation Char,ES Paragraph Char,PBAC ES Paragraph Char,PBAC normal points Char"/>
    <w:basedOn w:val="DefaultParagraphFont"/>
    <w:link w:val="ListParagraph"/>
    <w:uiPriority w:val="72"/>
    <w:qFormat/>
    <w:rsid w:val="00F6167A"/>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E0207E"/>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0207E"/>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F6167A"/>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F6167A"/>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rsid w:val="00D72B6F"/>
    <w:pPr>
      <w:numPr>
        <w:numId w:val="5"/>
      </w:numPr>
      <w:ind w:left="425" w:hanging="425"/>
    </w:pPr>
    <w:rPr>
      <w:rFonts w:ascii="Calibri" w:hAnsi="Calibri"/>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B Caption,IB Caption,Medical Caption,Bayer Caption,Caption2,Caption Char1 Char,Caption Char Char Char,Caption Char1 Char Char Char,Caption Char Char Char Char Char,Caption Char Char1 Char,Caption Char1 Char1,Caption Char Char Char1,Caption Char1"/>
    <w:basedOn w:val="Normal"/>
    <w:next w:val="Normal"/>
    <w:link w:val="CaptionChar"/>
    <w:uiPriority w:val="35"/>
    <w:unhideWhenUsed/>
    <w:rsid w:val="00BF092C"/>
    <w:pPr>
      <w:spacing w:after="200"/>
    </w:pPr>
    <w:rPr>
      <w:i/>
      <w:iCs/>
      <w:color w:val="000000" w:themeColor="text1"/>
      <w:sz w:val="18"/>
      <w:szCs w:val="18"/>
    </w:rPr>
  </w:style>
  <w:style w:type="paragraph" w:customStyle="1" w:styleId="ProcedureStep">
    <w:name w:val="ProcedureStep"/>
    <w:basedOn w:val="Normal"/>
    <w:rsid w:val="00BF27A0"/>
    <w:pPr>
      <w:numPr>
        <w:numId w:val="14"/>
      </w:numPr>
      <w:spacing w:before="60" w:after="60" w:line="300" w:lineRule="atLeast"/>
      <w:ind w:right="567"/>
    </w:pPr>
    <w:rPr>
      <w:rFonts w:ascii="Tahoma" w:hAnsi="Tahoma"/>
      <w:sz w:val="22"/>
      <w:szCs w:val="20"/>
    </w:rPr>
  </w:style>
  <w:style w:type="paragraph" w:styleId="FootnoteText">
    <w:name w:val="footnote text"/>
    <w:basedOn w:val="Normal"/>
    <w:link w:val="FootnoteTextChar"/>
    <w:semiHidden/>
    <w:unhideWhenUsed/>
    <w:rsid w:val="00DF56F5"/>
    <w:rPr>
      <w:sz w:val="20"/>
      <w:szCs w:val="20"/>
    </w:rPr>
  </w:style>
  <w:style w:type="character" w:customStyle="1" w:styleId="FootnoteTextChar">
    <w:name w:val="Footnote Text Char"/>
    <w:basedOn w:val="DefaultParagraphFont"/>
    <w:link w:val="FootnoteText"/>
    <w:semiHidden/>
    <w:rsid w:val="00DF56F5"/>
  </w:style>
  <w:style w:type="character" w:styleId="FootnoteReference">
    <w:name w:val="footnote reference"/>
    <w:basedOn w:val="DefaultParagraphFont"/>
    <w:semiHidden/>
    <w:unhideWhenUsed/>
    <w:rsid w:val="00DF56F5"/>
    <w:rPr>
      <w:vertAlign w:val="superscript"/>
    </w:rPr>
  </w:style>
  <w:style w:type="paragraph" w:styleId="Revision">
    <w:name w:val="Revision"/>
    <w:hidden/>
    <w:uiPriority w:val="71"/>
    <w:semiHidden/>
    <w:rsid w:val="00CD44EE"/>
    <w:rPr>
      <w:sz w:val="24"/>
      <w:szCs w:val="24"/>
    </w:rPr>
  </w:style>
  <w:style w:type="character" w:customStyle="1" w:styleId="CaptionChar">
    <w:name w:val="Caption Char"/>
    <w:aliases w:val="B Caption Char,IB Caption Char,Medical Caption Char,Bayer Caption Char,Caption2 Char,Caption Char1 Char Char,Caption Char Char Char Char,Caption Char1 Char Char Char Char,Caption Char Char Char Char Char Char,Caption Char Char1 Char Char"/>
    <w:link w:val="Caption"/>
    <w:uiPriority w:val="35"/>
    <w:rsid w:val="005328C0"/>
    <w:rPr>
      <w:rFonts w:ascii="Calibri" w:hAnsi="Calibri"/>
      <w:i/>
      <w:iCs/>
      <w:color w:val="000000" w:themeColor="text1"/>
      <w:sz w:val="18"/>
      <w:szCs w:val="18"/>
    </w:rPr>
  </w:style>
  <w:style w:type="paragraph" w:customStyle="1" w:styleId="Tablenotes0">
    <w:name w:val="Table notes"/>
    <w:basedOn w:val="Normal"/>
    <w:rsid w:val="005328C0"/>
    <w:pPr>
      <w:spacing w:before="40" w:after="360"/>
      <w:contextualSpacing/>
    </w:pPr>
    <w:rPr>
      <w:rFonts w:ascii="Arial Narrow" w:hAnsi="Arial Narrow"/>
      <w:sz w:val="16"/>
      <w:szCs w:val="22"/>
      <w:lang w:eastAsia="en-US"/>
    </w:rPr>
  </w:style>
  <w:style w:type="paragraph" w:customStyle="1" w:styleId="Tableheading0">
    <w:name w:val="Table heading"/>
    <w:basedOn w:val="Normal"/>
    <w:link w:val="TableheadingChar"/>
    <w:rsid w:val="005328C0"/>
    <w:pPr>
      <w:keepNext/>
      <w:spacing w:before="60" w:after="60"/>
    </w:pPr>
    <w:rPr>
      <w:rFonts w:ascii="Arial Narrow" w:hAnsi="Arial Narrow"/>
      <w:b/>
      <w:sz w:val="20"/>
      <w:szCs w:val="20"/>
      <w:lang w:eastAsia="en-US"/>
    </w:rPr>
  </w:style>
  <w:style w:type="character" w:customStyle="1" w:styleId="TableheadingChar">
    <w:name w:val="Table heading Char"/>
    <w:link w:val="Tableheading0"/>
    <w:rsid w:val="005328C0"/>
    <w:rPr>
      <w:rFonts w:ascii="Arial Narrow" w:hAnsi="Arial Narrow"/>
      <w:b/>
      <w:lang w:eastAsia="en-US"/>
    </w:rPr>
  </w:style>
  <w:style w:type="paragraph" w:customStyle="1" w:styleId="GeneralHeading">
    <w:name w:val="General Heading"/>
    <w:qFormat/>
    <w:rsid w:val="00F6167A"/>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F6167A"/>
    <w:pPr>
      <w:keepNext/>
    </w:pPr>
    <w:rPr>
      <w:rFonts w:ascii="Arial Narrow" w:eastAsiaTheme="majorEastAsia" w:hAnsi="Arial Narrow"/>
      <w:b/>
      <w:szCs w:val="24"/>
      <w:lang w:val="en-US"/>
    </w:rPr>
  </w:style>
  <w:style w:type="paragraph" w:customStyle="1" w:styleId="2-SectionHeading">
    <w:name w:val="2-Section Heading"/>
    <w:qFormat/>
    <w:rsid w:val="00F6167A"/>
    <w:pPr>
      <w:keepNext/>
      <w:numPr>
        <w:numId w:val="4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F6167A"/>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F6167A"/>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F6167A"/>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F6167A"/>
    <w:rPr>
      <w:rFonts w:ascii="Arial Narrow" w:eastAsiaTheme="majorEastAsia" w:hAnsi="Arial Narrow" w:cstheme="majorBidi"/>
      <w:b/>
      <w:bCs/>
      <w:szCs w:val="24"/>
    </w:rPr>
  </w:style>
  <w:style w:type="paragraph" w:customStyle="1" w:styleId="3-BodyText">
    <w:name w:val="3-Body Text"/>
    <w:link w:val="3-BodyTextChar"/>
    <w:qFormat/>
    <w:rsid w:val="00F6167A"/>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F6167A"/>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F6167A"/>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F6167A"/>
    <w:rPr>
      <w:rFonts w:ascii="Calibri" w:hAnsi="Calibri" w:cs="Arial"/>
      <w:b/>
      <w:sz w:val="24"/>
      <w:szCs w:val="24"/>
    </w:rPr>
  </w:style>
  <w:style w:type="paragraph" w:customStyle="1" w:styleId="TableFigureFooter">
    <w:name w:val="Table/Figure Footer"/>
    <w:basedOn w:val="Normal"/>
    <w:link w:val="TableFigureFooterChar"/>
    <w:qFormat/>
    <w:rsid w:val="00F6167A"/>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F6167A"/>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F6167A"/>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F6167A"/>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F6167A"/>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F6167A"/>
    <w:rPr>
      <w:rFonts w:asciiTheme="minorHAnsi" w:eastAsiaTheme="majorEastAsia" w:hAnsiTheme="minorHAnsi" w:cstheme="majorBidi"/>
      <w:b/>
      <w:bCs w:val="0"/>
      <w:color w:val="000000" w:themeColor="text1"/>
      <w:sz w:val="24"/>
      <w:szCs w:val="24"/>
    </w:rPr>
  </w:style>
  <w:style w:type="paragraph" w:styleId="ListBullet">
    <w:name w:val="List Bullet"/>
    <w:basedOn w:val="Normal"/>
    <w:semiHidden/>
    <w:unhideWhenUsed/>
    <w:rsid w:val="00F6167A"/>
    <w:pPr>
      <w:numPr>
        <w:numId w:val="4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08360797">
      <w:bodyDiv w:val="1"/>
      <w:marLeft w:val="0"/>
      <w:marRight w:val="0"/>
      <w:marTop w:val="0"/>
      <w:marBottom w:val="0"/>
      <w:divBdr>
        <w:top w:val="none" w:sz="0" w:space="0" w:color="auto"/>
        <w:left w:val="none" w:sz="0" w:space="0" w:color="auto"/>
        <w:bottom w:val="none" w:sz="0" w:space="0" w:color="auto"/>
        <w:right w:val="none" w:sz="0" w:space="0" w:color="auto"/>
      </w:divBdr>
    </w:div>
    <w:div w:id="219244880">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96705065">
      <w:bodyDiv w:val="1"/>
      <w:marLeft w:val="0"/>
      <w:marRight w:val="0"/>
      <w:marTop w:val="0"/>
      <w:marBottom w:val="0"/>
      <w:divBdr>
        <w:top w:val="none" w:sz="0" w:space="0" w:color="auto"/>
        <w:left w:val="none" w:sz="0" w:space="0" w:color="auto"/>
        <w:bottom w:val="none" w:sz="0" w:space="0" w:color="auto"/>
        <w:right w:val="none" w:sz="0" w:space="0" w:color="auto"/>
      </w:divBdr>
    </w:div>
    <w:div w:id="131302555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fo/statistics/asm/asm-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8E4E6-6C9E-4FB2-B43A-0B69B45B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3236</Words>
  <Characters>18449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2020-02-26T03:14:00Z</dcterms:created>
  <dcterms:modified xsi:type="dcterms:W3CDTF">2020-02-26T03:16:00Z</dcterms:modified>
</cp:coreProperties>
</file>