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8FD7" w14:textId="585FB062" w:rsidR="001A73D7" w:rsidRPr="001A73D7" w:rsidRDefault="004924E1" w:rsidP="001A73D7">
      <w:pPr>
        <w:pStyle w:val="Title"/>
        <w:spacing w:before="120" w:after="160"/>
        <w:ind w:left="1440" w:hanging="1440"/>
        <w:rPr>
          <w:rFonts w:ascii="Calibri" w:eastAsia="Calibri" w:hAnsi="Calibri" w:cs="Times New Roman"/>
          <w:spacing w:val="0"/>
          <w:kern w:val="0"/>
          <w:sz w:val="36"/>
          <w:szCs w:val="36"/>
          <w:lang w:eastAsia="en-US"/>
        </w:rPr>
      </w:pPr>
      <w:r>
        <w:rPr>
          <w:rFonts w:asciiTheme="minorHAnsi" w:hAnsiTheme="minorHAnsi"/>
          <w:sz w:val="36"/>
          <w:szCs w:val="36"/>
        </w:rPr>
        <w:t>12.0</w:t>
      </w:r>
      <w:r w:rsidR="001C0697">
        <w:rPr>
          <w:rFonts w:asciiTheme="minorHAnsi" w:hAnsiTheme="minorHAnsi"/>
          <w:sz w:val="36"/>
          <w:szCs w:val="36"/>
        </w:rPr>
        <w:t>3</w:t>
      </w:r>
      <w:r>
        <w:rPr>
          <w:rFonts w:asciiTheme="minorHAnsi" w:hAnsiTheme="minorHAnsi"/>
          <w:sz w:val="36"/>
          <w:szCs w:val="36"/>
        </w:rPr>
        <w:tab/>
      </w:r>
      <w:r w:rsidR="001C142A" w:rsidRPr="001A73D7">
        <w:rPr>
          <w:rFonts w:asciiTheme="minorHAnsi" w:hAnsiTheme="minorHAnsi"/>
          <w:sz w:val="36"/>
          <w:szCs w:val="36"/>
        </w:rPr>
        <w:t>On</w:t>
      </w:r>
      <w:r w:rsidR="00974F0A">
        <w:rPr>
          <w:rFonts w:asciiTheme="minorHAnsi" w:hAnsiTheme="minorHAnsi"/>
          <w:sz w:val="36"/>
          <w:szCs w:val="36"/>
        </w:rPr>
        <w:t>d</w:t>
      </w:r>
      <w:r w:rsidR="001C142A" w:rsidRPr="001A73D7">
        <w:rPr>
          <w:rFonts w:asciiTheme="minorHAnsi" w:hAnsiTheme="minorHAnsi"/>
          <w:sz w:val="36"/>
          <w:szCs w:val="36"/>
        </w:rPr>
        <w:t>ansetron</w:t>
      </w:r>
    </w:p>
    <w:p w14:paraId="4D8DE3E9" w14:textId="0D119FEE" w:rsidR="004924E1" w:rsidRPr="001A73D7" w:rsidRDefault="00776552" w:rsidP="00776552">
      <w:pPr>
        <w:pStyle w:val="Title"/>
        <w:spacing w:before="120" w:after="160"/>
        <w:ind w:left="1440"/>
        <w:rPr>
          <w:rFonts w:asciiTheme="minorHAnsi" w:hAnsiTheme="minorHAnsi"/>
          <w:sz w:val="36"/>
          <w:szCs w:val="36"/>
        </w:rPr>
      </w:pPr>
      <w:r>
        <w:rPr>
          <w:rFonts w:asciiTheme="minorHAnsi" w:hAnsiTheme="minorHAnsi"/>
          <w:sz w:val="36"/>
          <w:szCs w:val="36"/>
        </w:rPr>
        <w:t xml:space="preserve">Correspondence from </w:t>
      </w:r>
      <w:r w:rsidR="001A73D7" w:rsidRPr="001A73D7">
        <w:rPr>
          <w:rFonts w:asciiTheme="minorHAnsi" w:eastAsia="Times New Roman" w:hAnsiTheme="minorHAnsi" w:cs="Arial"/>
          <w:snapToGrid w:val="0"/>
          <w:sz w:val="36"/>
          <w:szCs w:val="36"/>
        </w:rPr>
        <w:t>Medical Oncology Group of Australia (MOGA)</w:t>
      </w:r>
    </w:p>
    <w:p w14:paraId="33C31647" w14:textId="58904433" w:rsidR="00426B07" w:rsidRPr="00426B07" w:rsidRDefault="00426B07" w:rsidP="00426B07">
      <w:pPr>
        <w:numPr>
          <w:ilvl w:val="0"/>
          <w:numId w:val="1"/>
        </w:numPr>
        <w:spacing w:before="240" w:after="120" w:line="240" w:lineRule="auto"/>
        <w:ind w:left="709" w:hanging="709"/>
        <w:outlineLvl w:val="0"/>
        <w:rPr>
          <w:rFonts w:asciiTheme="minorHAnsi" w:eastAsia="Times New Roman" w:hAnsiTheme="minorHAnsi" w:cs="Arial"/>
          <w:b/>
          <w:snapToGrid w:val="0"/>
          <w:sz w:val="32"/>
          <w:szCs w:val="32"/>
        </w:rPr>
      </w:pPr>
      <w:r w:rsidRPr="00426B07">
        <w:rPr>
          <w:rFonts w:asciiTheme="minorHAnsi" w:eastAsia="Times New Roman" w:hAnsiTheme="minorHAnsi" w:cs="Arial"/>
          <w:b/>
          <w:snapToGrid w:val="0"/>
          <w:sz w:val="32"/>
          <w:szCs w:val="32"/>
        </w:rPr>
        <w:t>Purpose</w:t>
      </w:r>
    </w:p>
    <w:p w14:paraId="0C90E5EC" w14:textId="7C97B5E3" w:rsidR="00CA5F2A" w:rsidRPr="004F12AD" w:rsidRDefault="00853278" w:rsidP="008A61E5">
      <w:pPr>
        <w:pStyle w:val="ListParagraph"/>
        <w:numPr>
          <w:ilvl w:val="1"/>
          <w:numId w:val="1"/>
        </w:numPr>
        <w:spacing w:after="120" w:line="240" w:lineRule="auto"/>
        <w:jc w:val="both"/>
        <w:rPr>
          <w:rFonts w:asciiTheme="minorHAnsi" w:eastAsia="Times New Roman" w:hAnsiTheme="minorHAnsi" w:cstheme="minorHAnsi"/>
          <w:snapToGrid w:val="0"/>
        </w:rPr>
      </w:pPr>
      <w:r>
        <w:rPr>
          <w:rFonts w:asciiTheme="minorHAnsi" w:eastAsia="Times New Roman" w:hAnsiTheme="minorHAnsi" w:cstheme="minorHAnsi"/>
          <w:snapToGrid w:val="0"/>
        </w:rPr>
        <w:t>T</w:t>
      </w:r>
      <w:r w:rsidR="00670896">
        <w:rPr>
          <w:rFonts w:asciiTheme="minorHAnsi" w:eastAsia="Times New Roman" w:hAnsiTheme="minorHAnsi" w:cstheme="minorHAnsi"/>
          <w:snapToGrid w:val="0"/>
        </w:rPr>
        <w:t xml:space="preserve">o </w:t>
      </w:r>
      <w:r w:rsidR="00C041FA">
        <w:rPr>
          <w:rFonts w:asciiTheme="minorHAnsi" w:eastAsia="Times New Roman" w:hAnsiTheme="minorHAnsi" w:cstheme="minorHAnsi"/>
          <w:snapToGrid w:val="0"/>
        </w:rPr>
        <w:t>amend</w:t>
      </w:r>
      <w:r w:rsidR="00040968">
        <w:rPr>
          <w:rFonts w:asciiTheme="minorHAnsi" w:eastAsia="Times New Roman" w:hAnsiTheme="minorHAnsi" w:cstheme="minorHAnsi"/>
          <w:snapToGrid w:val="0"/>
        </w:rPr>
        <w:t xml:space="preserve"> the PBS listing</w:t>
      </w:r>
      <w:r w:rsidR="008A61E5">
        <w:rPr>
          <w:rFonts w:asciiTheme="minorHAnsi" w:eastAsia="Times New Roman" w:hAnsiTheme="minorHAnsi" w:cstheme="minorHAnsi"/>
          <w:snapToGrid w:val="0"/>
        </w:rPr>
        <w:t>s</w:t>
      </w:r>
      <w:r w:rsidR="00040968">
        <w:rPr>
          <w:rFonts w:asciiTheme="minorHAnsi" w:eastAsia="Times New Roman" w:hAnsiTheme="minorHAnsi" w:cstheme="minorHAnsi"/>
          <w:snapToGrid w:val="0"/>
        </w:rPr>
        <w:t xml:space="preserve"> for ondansetron tablets and wafers</w:t>
      </w:r>
      <w:r w:rsidR="008A61E5">
        <w:rPr>
          <w:rFonts w:asciiTheme="minorHAnsi" w:eastAsia="Times New Roman" w:hAnsiTheme="minorHAnsi" w:cstheme="minorHAnsi"/>
          <w:snapToGrid w:val="0"/>
        </w:rPr>
        <w:t xml:space="preserve">, to enable patients being treated with </w:t>
      </w:r>
      <w:r w:rsidR="00B750B3">
        <w:rPr>
          <w:rFonts w:asciiTheme="minorHAnsi" w:eastAsia="Times New Roman" w:hAnsiTheme="minorHAnsi" w:cstheme="minorHAnsi"/>
          <w:snapToGrid w:val="0"/>
        </w:rPr>
        <w:t>oral chemotherapy</w:t>
      </w:r>
      <w:r w:rsidR="008A61E5">
        <w:rPr>
          <w:rFonts w:asciiTheme="minorHAnsi" w:eastAsia="Times New Roman" w:hAnsiTheme="minorHAnsi" w:cstheme="minorHAnsi"/>
          <w:snapToGrid w:val="0"/>
        </w:rPr>
        <w:t xml:space="preserve"> to</w:t>
      </w:r>
      <w:r w:rsidR="00040968">
        <w:rPr>
          <w:rFonts w:asciiTheme="minorHAnsi" w:eastAsia="Times New Roman" w:hAnsiTheme="minorHAnsi" w:cstheme="minorHAnsi"/>
          <w:snapToGrid w:val="0"/>
        </w:rPr>
        <w:t xml:space="preserve"> </w:t>
      </w:r>
      <w:r w:rsidR="008A61E5">
        <w:rPr>
          <w:rFonts w:asciiTheme="minorHAnsi" w:eastAsia="Times New Roman" w:hAnsiTheme="minorHAnsi" w:cstheme="minorHAnsi"/>
          <w:snapToGrid w:val="0"/>
        </w:rPr>
        <w:t xml:space="preserve">be prescribed </w:t>
      </w:r>
      <w:r w:rsidR="00B750B3">
        <w:rPr>
          <w:rFonts w:asciiTheme="minorHAnsi" w:eastAsia="Times New Roman" w:hAnsiTheme="minorHAnsi" w:cstheme="minorHAnsi"/>
          <w:snapToGrid w:val="0"/>
        </w:rPr>
        <w:t>a maximum quantity of 10 with 1 </w:t>
      </w:r>
      <w:r w:rsidR="00040968">
        <w:rPr>
          <w:rFonts w:asciiTheme="minorHAnsi" w:eastAsia="Times New Roman" w:hAnsiTheme="minorHAnsi" w:cstheme="minorHAnsi"/>
          <w:snapToGrid w:val="0"/>
        </w:rPr>
        <w:t xml:space="preserve">repeat, in line with current PBS listings of ondansetron for </w:t>
      </w:r>
      <w:r w:rsidR="00040968" w:rsidRPr="009348D9">
        <w:rPr>
          <w:rFonts w:asciiTheme="minorHAnsi" w:eastAsia="Times New Roman" w:hAnsiTheme="minorHAnsi" w:cstheme="minorHAnsi"/>
          <w:snapToGrid w:val="0"/>
        </w:rPr>
        <w:t xml:space="preserve">nausea and vomiting associated with </w:t>
      </w:r>
      <w:r w:rsidR="00EF72F7">
        <w:rPr>
          <w:rFonts w:asciiTheme="minorHAnsi" w:eastAsia="Times New Roman" w:hAnsiTheme="minorHAnsi" w:cstheme="minorHAnsi"/>
          <w:snapToGrid w:val="0"/>
        </w:rPr>
        <w:t>radiotherapy.</w:t>
      </w:r>
    </w:p>
    <w:p w14:paraId="72841512" w14:textId="77777777" w:rsidR="009302D6" w:rsidRPr="009302D6" w:rsidRDefault="009302D6" w:rsidP="009302D6">
      <w:pPr>
        <w:numPr>
          <w:ilvl w:val="0"/>
          <w:numId w:val="1"/>
        </w:numPr>
        <w:spacing w:before="240" w:after="120" w:line="240" w:lineRule="auto"/>
        <w:ind w:left="709" w:hanging="709"/>
        <w:outlineLvl w:val="0"/>
        <w:rPr>
          <w:rFonts w:asciiTheme="minorHAnsi" w:hAnsiTheme="minorHAnsi" w:cs="Arial"/>
          <w:b/>
          <w:snapToGrid w:val="0"/>
          <w:sz w:val="32"/>
          <w:szCs w:val="32"/>
        </w:rPr>
      </w:pPr>
      <w:r w:rsidRPr="009302D6">
        <w:rPr>
          <w:rFonts w:asciiTheme="minorHAnsi" w:hAnsiTheme="minorHAnsi" w:cs="Arial"/>
          <w:b/>
          <w:snapToGrid w:val="0"/>
          <w:sz w:val="32"/>
          <w:szCs w:val="32"/>
        </w:rPr>
        <w:t>Requested listing</w:t>
      </w:r>
    </w:p>
    <w:p w14:paraId="5CBAE60E" w14:textId="518D85CE" w:rsidR="009302D6" w:rsidRPr="00AD4295" w:rsidRDefault="00AD4295" w:rsidP="00AD4295">
      <w:pPr>
        <w:pStyle w:val="ListParagraph"/>
        <w:numPr>
          <w:ilvl w:val="1"/>
          <w:numId w:val="1"/>
        </w:numPr>
        <w:spacing w:after="120" w:line="240" w:lineRule="auto"/>
        <w:jc w:val="both"/>
        <w:rPr>
          <w:rFonts w:asciiTheme="minorHAnsi" w:eastAsia="Times New Roman" w:hAnsiTheme="minorHAnsi" w:cstheme="minorHAnsi"/>
          <w:snapToGrid w:val="0"/>
        </w:rPr>
      </w:pPr>
      <w:r w:rsidRPr="00AD4295">
        <w:rPr>
          <w:rFonts w:asciiTheme="minorHAnsi" w:eastAsia="Times New Roman" w:hAnsiTheme="minorHAnsi" w:cstheme="minorHAnsi"/>
          <w:snapToGrid w:val="0"/>
        </w:rPr>
        <w:t xml:space="preserve">The </w:t>
      </w:r>
      <w:r w:rsidR="009302D6" w:rsidRPr="00AD4295">
        <w:rPr>
          <w:rFonts w:asciiTheme="minorHAnsi" w:eastAsia="Times New Roman" w:hAnsiTheme="minorHAnsi" w:cstheme="minorHAnsi"/>
          <w:snapToGrid w:val="0"/>
        </w:rPr>
        <w:t xml:space="preserve">Secretariat </w:t>
      </w:r>
      <w:r w:rsidRPr="00AD4295">
        <w:rPr>
          <w:rFonts w:asciiTheme="minorHAnsi" w:eastAsia="Times New Roman" w:hAnsiTheme="minorHAnsi" w:cstheme="minorHAnsi"/>
          <w:snapToGrid w:val="0"/>
        </w:rPr>
        <w:t xml:space="preserve">has </w:t>
      </w:r>
      <w:r w:rsidR="009302D6" w:rsidRPr="00AD4295">
        <w:rPr>
          <w:rFonts w:asciiTheme="minorHAnsi" w:eastAsia="Times New Roman" w:hAnsiTheme="minorHAnsi" w:cstheme="minorHAnsi"/>
          <w:snapToGrid w:val="0"/>
        </w:rPr>
        <w:t xml:space="preserve">suggested </w:t>
      </w:r>
      <w:r w:rsidRPr="00AD4295">
        <w:rPr>
          <w:rFonts w:asciiTheme="minorHAnsi" w:eastAsia="Times New Roman" w:hAnsiTheme="minorHAnsi" w:cstheme="minorHAnsi"/>
          <w:snapToGrid w:val="0"/>
        </w:rPr>
        <w:t xml:space="preserve">that the existing </w:t>
      </w:r>
      <w:r w:rsidR="009302D6" w:rsidRPr="00AD4295">
        <w:rPr>
          <w:rFonts w:asciiTheme="minorHAnsi" w:eastAsia="Times New Roman" w:hAnsiTheme="minorHAnsi" w:cstheme="minorHAnsi"/>
          <w:snapToGrid w:val="0"/>
        </w:rPr>
        <w:t>restriction</w:t>
      </w:r>
      <w:r w:rsidRPr="00AD4295">
        <w:rPr>
          <w:rFonts w:asciiTheme="minorHAnsi" w:eastAsia="Times New Roman" w:hAnsiTheme="minorHAnsi" w:cstheme="minorHAnsi"/>
          <w:snapToGrid w:val="0"/>
        </w:rPr>
        <w:t xml:space="preserve"> for ondansetron for </w:t>
      </w:r>
      <w:r w:rsidR="00B750B3">
        <w:rPr>
          <w:rFonts w:asciiTheme="minorHAnsi" w:eastAsia="Times New Roman" w:hAnsiTheme="minorHAnsi" w:cstheme="minorHAnsi"/>
          <w:snapToGrid w:val="0"/>
        </w:rPr>
        <w:t xml:space="preserve">nausea and vomiting associated with </w:t>
      </w:r>
      <w:r w:rsidRPr="00AD4295">
        <w:rPr>
          <w:rFonts w:asciiTheme="minorHAnsi" w:eastAsia="Times New Roman" w:hAnsiTheme="minorHAnsi" w:cstheme="minorHAnsi"/>
          <w:snapToGrid w:val="0"/>
        </w:rPr>
        <w:t>radiotherapy</w:t>
      </w:r>
      <w:r w:rsidR="009302D6" w:rsidRPr="00AD4295">
        <w:rPr>
          <w:rFonts w:asciiTheme="minorHAnsi" w:eastAsia="Times New Roman" w:hAnsiTheme="minorHAnsi" w:cstheme="minorHAnsi"/>
          <w:snapToGrid w:val="0"/>
        </w:rPr>
        <w:t xml:space="preserve"> </w:t>
      </w:r>
      <w:r w:rsidRPr="00AD4295">
        <w:rPr>
          <w:rFonts w:asciiTheme="minorHAnsi" w:eastAsia="Times New Roman" w:hAnsiTheme="minorHAnsi" w:cstheme="minorHAnsi"/>
          <w:snapToGrid w:val="0"/>
        </w:rPr>
        <w:t>be amended as follows:</w:t>
      </w:r>
    </w:p>
    <w:tbl>
      <w:tblPr>
        <w:tblStyle w:val="TableGrid"/>
        <w:tblW w:w="8926" w:type="dxa"/>
        <w:tblLayout w:type="fixed"/>
        <w:tblLook w:val="0020" w:firstRow="1" w:lastRow="0" w:firstColumn="0" w:lastColumn="0" w:noHBand="0" w:noVBand="0"/>
        <w:tblCaption w:val="requested listing"/>
      </w:tblPr>
      <w:tblGrid>
        <w:gridCol w:w="3299"/>
        <w:gridCol w:w="807"/>
        <w:gridCol w:w="567"/>
        <w:gridCol w:w="567"/>
        <w:gridCol w:w="1134"/>
        <w:gridCol w:w="1276"/>
        <w:gridCol w:w="1276"/>
      </w:tblGrid>
      <w:tr w:rsidR="009302D6" w:rsidRPr="00E77F5B" w14:paraId="40BB504C" w14:textId="77777777" w:rsidTr="00C24A66">
        <w:trPr>
          <w:trHeight w:val="471"/>
          <w:tblHeader/>
        </w:trPr>
        <w:tc>
          <w:tcPr>
            <w:tcW w:w="3299" w:type="dxa"/>
          </w:tcPr>
          <w:p w14:paraId="09189AEE" w14:textId="77777777" w:rsidR="009302D6" w:rsidRPr="005C467B" w:rsidRDefault="009302D6" w:rsidP="008F1B60">
            <w:pPr>
              <w:keepNext/>
              <w:ind w:left="-108"/>
              <w:jc w:val="both"/>
              <w:rPr>
                <w:rFonts w:ascii="Arial Narrow" w:hAnsi="Arial Narrow" w:cs="Arial"/>
                <w:b/>
                <w:sz w:val="18"/>
                <w:szCs w:val="18"/>
              </w:rPr>
            </w:pPr>
            <w:r w:rsidRPr="005C467B">
              <w:rPr>
                <w:rFonts w:ascii="Arial Narrow" w:hAnsi="Arial Narrow" w:cs="Arial"/>
                <w:b/>
                <w:sz w:val="18"/>
                <w:szCs w:val="18"/>
              </w:rPr>
              <w:t>Name, Restriction,</w:t>
            </w:r>
          </w:p>
          <w:p w14:paraId="0FFC48E6" w14:textId="77777777" w:rsidR="009302D6" w:rsidRPr="005C467B" w:rsidRDefault="009302D6" w:rsidP="008F1B60">
            <w:pPr>
              <w:keepNext/>
              <w:ind w:left="-108"/>
              <w:jc w:val="both"/>
              <w:rPr>
                <w:rFonts w:ascii="Arial Narrow" w:hAnsi="Arial Narrow" w:cs="Arial"/>
                <w:b/>
                <w:sz w:val="18"/>
                <w:szCs w:val="18"/>
              </w:rPr>
            </w:pPr>
            <w:r w:rsidRPr="005C467B">
              <w:rPr>
                <w:rFonts w:ascii="Arial Narrow" w:hAnsi="Arial Narrow" w:cs="Arial"/>
                <w:b/>
                <w:sz w:val="18"/>
                <w:szCs w:val="18"/>
              </w:rPr>
              <w:t>Manner of administration and form</w:t>
            </w:r>
          </w:p>
        </w:tc>
        <w:tc>
          <w:tcPr>
            <w:tcW w:w="807" w:type="dxa"/>
          </w:tcPr>
          <w:p w14:paraId="5C854804" w14:textId="77777777" w:rsidR="009302D6" w:rsidRPr="005C467B" w:rsidRDefault="009302D6" w:rsidP="008F1B60">
            <w:pPr>
              <w:keepNext/>
              <w:ind w:left="-108"/>
              <w:jc w:val="center"/>
              <w:rPr>
                <w:rFonts w:ascii="Arial Narrow" w:hAnsi="Arial Narrow" w:cs="Arial"/>
                <w:b/>
                <w:sz w:val="18"/>
                <w:szCs w:val="18"/>
              </w:rPr>
            </w:pPr>
            <w:r w:rsidRPr="005C467B">
              <w:rPr>
                <w:rFonts w:ascii="Arial Narrow" w:hAnsi="Arial Narrow" w:cs="Arial"/>
                <w:b/>
                <w:sz w:val="18"/>
                <w:szCs w:val="18"/>
              </w:rPr>
              <w:t>PBS Code</w:t>
            </w:r>
          </w:p>
        </w:tc>
        <w:tc>
          <w:tcPr>
            <w:tcW w:w="567" w:type="dxa"/>
          </w:tcPr>
          <w:p w14:paraId="00289E98" w14:textId="77777777" w:rsidR="009302D6" w:rsidRPr="005C467B" w:rsidRDefault="009302D6" w:rsidP="008F1B60">
            <w:pPr>
              <w:keepNext/>
              <w:ind w:left="-108"/>
              <w:jc w:val="center"/>
              <w:rPr>
                <w:rFonts w:ascii="Arial Narrow" w:hAnsi="Arial Narrow" w:cs="Arial"/>
                <w:b/>
                <w:sz w:val="18"/>
                <w:szCs w:val="18"/>
              </w:rPr>
            </w:pPr>
            <w:r w:rsidRPr="005C467B">
              <w:rPr>
                <w:rFonts w:ascii="Arial Narrow" w:hAnsi="Arial Narrow" w:cs="Arial"/>
                <w:b/>
                <w:sz w:val="18"/>
                <w:szCs w:val="18"/>
              </w:rPr>
              <w:t>Max.</w:t>
            </w:r>
          </w:p>
          <w:p w14:paraId="3158D83B" w14:textId="77777777" w:rsidR="009302D6" w:rsidRPr="005C467B" w:rsidRDefault="009302D6" w:rsidP="008F1B60">
            <w:pPr>
              <w:keepNext/>
              <w:ind w:left="-108"/>
              <w:jc w:val="center"/>
              <w:rPr>
                <w:rFonts w:ascii="Arial Narrow" w:hAnsi="Arial Narrow" w:cs="Arial"/>
                <w:b/>
                <w:sz w:val="18"/>
                <w:szCs w:val="18"/>
              </w:rPr>
            </w:pPr>
            <w:proofErr w:type="spellStart"/>
            <w:r w:rsidRPr="005C467B">
              <w:rPr>
                <w:rFonts w:ascii="Arial Narrow" w:hAnsi="Arial Narrow" w:cs="Arial"/>
                <w:b/>
                <w:sz w:val="18"/>
                <w:szCs w:val="18"/>
              </w:rPr>
              <w:t>Qty</w:t>
            </w:r>
            <w:proofErr w:type="spellEnd"/>
          </w:p>
        </w:tc>
        <w:tc>
          <w:tcPr>
            <w:tcW w:w="567" w:type="dxa"/>
          </w:tcPr>
          <w:p w14:paraId="386C0CF4" w14:textId="77777777" w:rsidR="009302D6" w:rsidRPr="005C467B" w:rsidRDefault="009302D6" w:rsidP="008F1B60">
            <w:pPr>
              <w:keepNext/>
              <w:ind w:left="-108"/>
              <w:jc w:val="center"/>
              <w:rPr>
                <w:rFonts w:ascii="Arial Narrow" w:hAnsi="Arial Narrow" w:cs="Arial"/>
                <w:b/>
                <w:sz w:val="18"/>
                <w:szCs w:val="18"/>
              </w:rPr>
            </w:pPr>
            <w:r w:rsidRPr="005C467B">
              <w:rPr>
                <w:rFonts w:ascii="Arial Narrow" w:hAnsi="Arial Narrow" w:cs="Arial"/>
                <w:b/>
                <w:sz w:val="18"/>
                <w:szCs w:val="18"/>
              </w:rPr>
              <w:t>№.of</w:t>
            </w:r>
          </w:p>
          <w:p w14:paraId="2439B360" w14:textId="77777777" w:rsidR="009302D6" w:rsidRPr="005C467B" w:rsidRDefault="009302D6" w:rsidP="008F1B60">
            <w:pPr>
              <w:keepNext/>
              <w:ind w:left="-108"/>
              <w:jc w:val="center"/>
              <w:rPr>
                <w:rFonts w:ascii="Arial Narrow" w:hAnsi="Arial Narrow" w:cs="Arial"/>
                <w:b/>
                <w:sz w:val="18"/>
                <w:szCs w:val="18"/>
              </w:rPr>
            </w:pPr>
            <w:proofErr w:type="spellStart"/>
            <w:r w:rsidRPr="005C467B">
              <w:rPr>
                <w:rFonts w:ascii="Arial Narrow" w:hAnsi="Arial Narrow" w:cs="Arial"/>
                <w:b/>
                <w:sz w:val="18"/>
                <w:szCs w:val="18"/>
              </w:rPr>
              <w:t>Rpts</w:t>
            </w:r>
            <w:proofErr w:type="spellEnd"/>
          </w:p>
        </w:tc>
        <w:tc>
          <w:tcPr>
            <w:tcW w:w="1134" w:type="dxa"/>
          </w:tcPr>
          <w:p w14:paraId="54A32F55" w14:textId="77777777" w:rsidR="009302D6" w:rsidRPr="005C467B" w:rsidRDefault="009302D6" w:rsidP="008F1B60">
            <w:pPr>
              <w:keepNext/>
              <w:ind w:left="-108"/>
              <w:jc w:val="center"/>
              <w:rPr>
                <w:rFonts w:ascii="Arial Narrow" w:hAnsi="Arial Narrow" w:cs="Arial"/>
                <w:b/>
                <w:sz w:val="18"/>
                <w:szCs w:val="18"/>
              </w:rPr>
            </w:pPr>
            <w:r w:rsidRPr="005C467B">
              <w:rPr>
                <w:rFonts w:ascii="Arial Narrow" w:hAnsi="Arial Narrow" w:cs="Arial"/>
                <w:b/>
                <w:sz w:val="18"/>
                <w:szCs w:val="18"/>
              </w:rPr>
              <w:t>DPMQ</w:t>
            </w:r>
          </w:p>
        </w:tc>
        <w:tc>
          <w:tcPr>
            <w:tcW w:w="2552" w:type="dxa"/>
            <w:gridSpan w:val="2"/>
          </w:tcPr>
          <w:p w14:paraId="135BB855" w14:textId="77777777" w:rsidR="009302D6" w:rsidRPr="005C467B" w:rsidRDefault="009302D6" w:rsidP="008F1B60">
            <w:pPr>
              <w:keepNext/>
              <w:jc w:val="both"/>
              <w:rPr>
                <w:rFonts w:ascii="Arial Narrow" w:hAnsi="Arial Narrow" w:cs="Arial"/>
                <w:b/>
                <w:sz w:val="18"/>
                <w:szCs w:val="18"/>
                <w:lang w:val="fr-FR"/>
              </w:rPr>
            </w:pPr>
            <w:r w:rsidRPr="005C467B">
              <w:rPr>
                <w:rFonts w:ascii="Arial Narrow" w:hAnsi="Arial Narrow" w:cs="Arial"/>
                <w:b/>
                <w:sz w:val="18"/>
                <w:szCs w:val="18"/>
              </w:rPr>
              <w:t>Proprietary Name and Manufacturer</w:t>
            </w:r>
          </w:p>
        </w:tc>
      </w:tr>
      <w:tr w:rsidR="009302D6" w:rsidRPr="00E77F5B" w14:paraId="471D40FC" w14:textId="77777777" w:rsidTr="00B97081">
        <w:trPr>
          <w:trHeight w:val="577"/>
        </w:trPr>
        <w:tc>
          <w:tcPr>
            <w:tcW w:w="3299" w:type="dxa"/>
          </w:tcPr>
          <w:p w14:paraId="6D044F05" w14:textId="77777777" w:rsidR="009302D6" w:rsidRPr="00E77F5B" w:rsidRDefault="009302D6" w:rsidP="008F1B60">
            <w:pPr>
              <w:keepNext/>
              <w:ind w:left="-108"/>
              <w:jc w:val="both"/>
              <w:rPr>
                <w:rFonts w:ascii="Arial Narrow" w:hAnsi="Arial Narrow" w:cs="Arial"/>
                <w:sz w:val="18"/>
                <w:szCs w:val="18"/>
              </w:rPr>
            </w:pPr>
            <w:r w:rsidRPr="00E77F5B">
              <w:rPr>
                <w:rFonts w:ascii="Arial Narrow" w:hAnsi="Arial Narrow" w:cs="Arial"/>
                <w:smallCaps/>
                <w:sz w:val="18"/>
                <w:szCs w:val="18"/>
              </w:rPr>
              <w:t>ONDANSETRON</w:t>
            </w:r>
          </w:p>
          <w:p w14:paraId="595863BB" w14:textId="77777777" w:rsidR="009302D6" w:rsidRPr="00E77F5B" w:rsidRDefault="009302D6" w:rsidP="008F1B60">
            <w:pPr>
              <w:keepNext/>
              <w:ind w:left="-108"/>
              <w:jc w:val="both"/>
              <w:rPr>
                <w:rFonts w:ascii="Arial Narrow" w:hAnsi="Arial Narrow" w:cs="Arial"/>
                <w:sz w:val="18"/>
                <w:szCs w:val="18"/>
              </w:rPr>
            </w:pPr>
            <w:r w:rsidRPr="00E77F5B">
              <w:rPr>
                <w:rFonts w:ascii="Arial Narrow" w:hAnsi="Arial Narrow" w:cs="Arial"/>
                <w:sz w:val="18"/>
                <w:szCs w:val="18"/>
              </w:rPr>
              <w:t>Ondansetron 4 mg wafer,10</w:t>
            </w:r>
          </w:p>
          <w:p w14:paraId="2EF6F2F2" w14:textId="77777777" w:rsidR="009302D6" w:rsidRPr="00E77F5B" w:rsidRDefault="009302D6" w:rsidP="008F1B60">
            <w:pPr>
              <w:keepNext/>
              <w:ind w:left="-108"/>
              <w:jc w:val="both"/>
              <w:rPr>
                <w:rFonts w:ascii="Arial Narrow" w:hAnsi="Arial Narrow" w:cs="Arial"/>
                <w:sz w:val="18"/>
                <w:szCs w:val="18"/>
              </w:rPr>
            </w:pPr>
            <w:r w:rsidRPr="00E77F5B">
              <w:rPr>
                <w:rFonts w:ascii="Arial Narrow" w:hAnsi="Arial Narrow" w:cs="Arial"/>
                <w:sz w:val="18"/>
                <w:szCs w:val="18"/>
              </w:rPr>
              <w:t>Ondansetron 8 mg wafer,10</w:t>
            </w:r>
          </w:p>
          <w:p w14:paraId="52D30AF9" w14:textId="77777777" w:rsidR="009302D6" w:rsidRPr="00E77F5B" w:rsidRDefault="009302D6" w:rsidP="008F1B60">
            <w:pPr>
              <w:keepNext/>
              <w:ind w:left="-108"/>
              <w:jc w:val="both"/>
              <w:rPr>
                <w:rFonts w:ascii="Arial Narrow" w:hAnsi="Arial Narrow" w:cs="Arial"/>
                <w:sz w:val="18"/>
                <w:szCs w:val="18"/>
              </w:rPr>
            </w:pPr>
            <w:r w:rsidRPr="00E77F5B">
              <w:rPr>
                <w:rFonts w:ascii="Arial Narrow" w:hAnsi="Arial Narrow" w:cs="Arial"/>
                <w:sz w:val="18"/>
                <w:szCs w:val="18"/>
              </w:rPr>
              <w:t>Ondansetron 4 mg tablet, 10</w:t>
            </w:r>
          </w:p>
          <w:p w14:paraId="0558E33A" w14:textId="77777777" w:rsidR="009302D6" w:rsidRPr="00E77F5B" w:rsidRDefault="009302D6" w:rsidP="008F1B60">
            <w:pPr>
              <w:keepNext/>
              <w:ind w:left="-108"/>
              <w:jc w:val="both"/>
              <w:rPr>
                <w:rFonts w:ascii="Arial Narrow" w:hAnsi="Arial Narrow" w:cs="Arial"/>
                <w:sz w:val="18"/>
                <w:szCs w:val="18"/>
              </w:rPr>
            </w:pPr>
            <w:r w:rsidRPr="00E77F5B">
              <w:rPr>
                <w:rFonts w:ascii="Arial Narrow" w:hAnsi="Arial Narrow" w:cs="Arial"/>
                <w:sz w:val="18"/>
                <w:szCs w:val="18"/>
              </w:rPr>
              <w:t>Ondansetron 8 mg tablet, 10</w:t>
            </w:r>
          </w:p>
          <w:p w14:paraId="3E11E9B5" w14:textId="77777777" w:rsidR="009302D6" w:rsidRPr="00E77F5B" w:rsidRDefault="009302D6" w:rsidP="008F1B60">
            <w:pPr>
              <w:keepNext/>
              <w:ind w:left="-108"/>
              <w:jc w:val="both"/>
              <w:rPr>
                <w:rFonts w:ascii="Arial Narrow" w:hAnsi="Arial Narrow" w:cs="Arial"/>
                <w:sz w:val="18"/>
                <w:szCs w:val="18"/>
              </w:rPr>
            </w:pPr>
            <w:r w:rsidRPr="00E77F5B">
              <w:rPr>
                <w:rFonts w:ascii="Arial Narrow" w:hAnsi="Arial Narrow" w:cs="Arial"/>
                <w:sz w:val="18"/>
                <w:szCs w:val="18"/>
              </w:rPr>
              <w:t>Ondansetron 4 mg orally disintegrating tablet, 10</w:t>
            </w:r>
          </w:p>
          <w:p w14:paraId="34607722" w14:textId="58F3638C" w:rsidR="009302D6" w:rsidRPr="00E77F5B" w:rsidRDefault="009302D6" w:rsidP="000B2AF4">
            <w:pPr>
              <w:keepNext/>
              <w:ind w:left="-108"/>
              <w:jc w:val="both"/>
              <w:rPr>
                <w:rFonts w:ascii="Arial Narrow" w:hAnsi="Arial Narrow" w:cs="Arial"/>
                <w:sz w:val="18"/>
                <w:szCs w:val="18"/>
              </w:rPr>
            </w:pPr>
            <w:r w:rsidRPr="00E77F5B">
              <w:rPr>
                <w:rFonts w:ascii="Arial Narrow" w:hAnsi="Arial Narrow" w:cs="Arial"/>
                <w:sz w:val="18"/>
                <w:szCs w:val="18"/>
              </w:rPr>
              <w:t>Ondansetron 8 mg orally disintegrating tablet, 10</w:t>
            </w:r>
          </w:p>
        </w:tc>
        <w:tc>
          <w:tcPr>
            <w:tcW w:w="807" w:type="dxa"/>
          </w:tcPr>
          <w:p w14:paraId="73C71BA8" w14:textId="77777777" w:rsidR="009302D6" w:rsidRPr="00E77F5B" w:rsidRDefault="009302D6" w:rsidP="008F1B60">
            <w:pPr>
              <w:keepNext/>
              <w:ind w:left="-108"/>
              <w:jc w:val="center"/>
              <w:rPr>
                <w:rFonts w:ascii="Arial Narrow" w:hAnsi="Arial Narrow" w:cs="Arial"/>
                <w:sz w:val="18"/>
                <w:szCs w:val="18"/>
              </w:rPr>
            </w:pPr>
          </w:p>
          <w:p w14:paraId="387CE0BC" w14:textId="77777777" w:rsidR="009302D6" w:rsidRPr="00E77F5B" w:rsidRDefault="009302D6" w:rsidP="008F1B60">
            <w:pPr>
              <w:keepNext/>
              <w:ind w:left="-108"/>
              <w:jc w:val="center"/>
              <w:rPr>
                <w:rFonts w:ascii="Arial Narrow" w:hAnsi="Arial Narrow" w:cs="Arial"/>
                <w:sz w:val="18"/>
                <w:szCs w:val="18"/>
              </w:rPr>
            </w:pPr>
            <w:r w:rsidRPr="00E77F5B">
              <w:rPr>
                <w:rFonts w:ascii="Arial Narrow" w:hAnsi="Arial Narrow" w:cs="Arial"/>
                <w:sz w:val="18"/>
                <w:szCs w:val="18"/>
              </w:rPr>
              <w:t>8412R</w:t>
            </w:r>
          </w:p>
          <w:p w14:paraId="29C66AEF" w14:textId="77777777" w:rsidR="009302D6" w:rsidRPr="00E77F5B" w:rsidRDefault="009302D6" w:rsidP="008F1B60">
            <w:pPr>
              <w:keepNext/>
              <w:ind w:left="-108"/>
              <w:jc w:val="center"/>
              <w:rPr>
                <w:rFonts w:ascii="Arial Narrow" w:hAnsi="Arial Narrow" w:cs="Arial"/>
                <w:sz w:val="18"/>
                <w:szCs w:val="18"/>
              </w:rPr>
            </w:pPr>
            <w:r w:rsidRPr="00E77F5B">
              <w:rPr>
                <w:rFonts w:ascii="Arial Narrow" w:hAnsi="Arial Narrow" w:cs="Arial"/>
                <w:sz w:val="18"/>
                <w:szCs w:val="18"/>
              </w:rPr>
              <w:t>8413T</w:t>
            </w:r>
          </w:p>
          <w:p w14:paraId="3C01161C" w14:textId="77777777" w:rsidR="009302D6" w:rsidRPr="00E77F5B" w:rsidRDefault="009302D6" w:rsidP="008F1B60">
            <w:pPr>
              <w:keepNext/>
              <w:ind w:left="-108"/>
              <w:jc w:val="center"/>
              <w:rPr>
                <w:rFonts w:ascii="Arial Narrow" w:hAnsi="Arial Narrow" w:cs="Arial"/>
                <w:sz w:val="18"/>
                <w:szCs w:val="18"/>
              </w:rPr>
            </w:pPr>
            <w:r w:rsidRPr="00E77F5B">
              <w:rPr>
                <w:rFonts w:ascii="Arial Narrow" w:hAnsi="Arial Narrow" w:cs="Arial"/>
                <w:sz w:val="18"/>
                <w:szCs w:val="18"/>
              </w:rPr>
              <w:t>1594X</w:t>
            </w:r>
          </w:p>
          <w:p w14:paraId="10BA0E5C" w14:textId="77777777" w:rsidR="009302D6" w:rsidRPr="00E77F5B" w:rsidRDefault="009302D6" w:rsidP="008F1B60">
            <w:pPr>
              <w:keepNext/>
              <w:ind w:left="-108"/>
              <w:jc w:val="center"/>
              <w:rPr>
                <w:rFonts w:ascii="Arial Narrow" w:hAnsi="Arial Narrow" w:cs="Arial"/>
                <w:sz w:val="18"/>
                <w:szCs w:val="18"/>
              </w:rPr>
            </w:pPr>
            <w:r w:rsidRPr="00E77F5B">
              <w:rPr>
                <w:rFonts w:ascii="Arial Narrow" w:hAnsi="Arial Narrow" w:cs="Arial"/>
                <w:sz w:val="18"/>
                <w:szCs w:val="18"/>
              </w:rPr>
              <w:t>1595Y</w:t>
            </w:r>
          </w:p>
          <w:p w14:paraId="4CC59F43" w14:textId="77777777" w:rsidR="009302D6" w:rsidRPr="00E77F5B" w:rsidRDefault="009302D6" w:rsidP="008F1B60">
            <w:pPr>
              <w:keepNext/>
              <w:ind w:left="-108"/>
              <w:jc w:val="center"/>
              <w:rPr>
                <w:rFonts w:ascii="Arial Narrow" w:hAnsi="Arial Narrow" w:cs="Arial"/>
                <w:sz w:val="18"/>
                <w:szCs w:val="18"/>
              </w:rPr>
            </w:pPr>
            <w:r w:rsidRPr="00E77F5B">
              <w:rPr>
                <w:rFonts w:ascii="Arial Narrow" w:hAnsi="Arial Narrow" w:cs="Arial"/>
                <w:sz w:val="18"/>
                <w:szCs w:val="18"/>
              </w:rPr>
              <w:t>5472B</w:t>
            </w:r>
          </w:p>
          <w:p w14:paraId="547B9DE3" w14:textId="77777777" w:rsidR="009302D6" w:rsidRDefault="009302D6" w:rsidP="008F1B60">
            <w:pPr>
              <w:keepNext/>
              <w:ind w:left="-108"/>
              <w:jc w:val="center"/>
              <w:rPr>
                <w:rFonts w:ascii="Arial Narrow" w:hAnsi="Arial Narrow" w:cs="Arial"/>
                <w:sz w:val="18"/>
                <w:szCs w:val="18"/>
              </w:rPr>
            </w:pPr>
            <w:r w:rsidRPr="00E77F5B">
              <w:rPr>
                <w:rFonts w:ascii="Arial Narrow" w:hAnsi="Arial Narrow" w:cs="Arial"/>
                <w:sz w:val="18"/>
                <w:szCs w:val="18"/>
              </w:rPr>
              <w:t>5473C</w:t>
            </w:r>
          </w:p>
          <w:p w14:paraId="2564F16C" w14:textId="77777777" w:rsidR="009302D6" w:rsidRPr="00E77F5B" w:rsidRDefault="009302D6" w:rsidP="008F1B60">
            <w:pPr>
              <w:keepNext/>
              <w:ind w:left="-108"/>
              <w:jc w:val="center"/>
              <w:rPr>
                <w:rFonts w:ascii="Arial Narrow" w:hAnsi="Arial Narrow" w:cs="Arial"/>
                <w:sz w:val="18"/>
                <w:szCs w:val="18"/>
              </w:rPr>
            </w:pPr>
          </w:p>
        </w:tc>
        <w:tc>
          <w:tcPr>
            <w:tcW w:w="567" w:type="dxa"/>
            <w:vAlign w:val="center"/>
          </w:tcPr>
          <w:p w14:paraId="2C8E7B8D" w14:textId="77777777" w:rsidR="009302D6" w:rsidRDefault="009302D6" w:rsidP="008F1B60">
            <w:pPr>
              <w:keepNext/>
              <w:jc w:val="center"/>
              <w:rPr>
                <w:rFonts w:ascii="Arial Narrow" w:hAnsi="Arial Narrow" w:cs="Arial"/>
                <w:sz w:val="18"/>
                <w:szCs w:val="18"/>
              </w:rPr>
            </w:pPr>
          </w:p>
          <w:p w14:paraId="7126965A" w14:textId="77777777" w:rsidR="009302D6" w:rsidRDefault="009302D6" w:rsidP="008F1B60">
            <w:pPr>
              <w:keepNext/>
              <w:jc w:val="center"/>
              <w:rPr>
                <w:rFonts w:ascii="Arial Narrow" w:hAnsi="Arial Narrow" w:cs="Arial"/>
                <w:sz w:val="18"/>
                <w:szCs w:val="18"/>
              </w:rPr>
            </w:pPr>
            <w:r w:rsidRPr="00E77F5B">
              <w:rPr>
                <w:rFonts w:ascii="Arial Narrow" w:hAnsi="Arial Narrow" w:cs="Arial"/>
                <w:sz w:val="18"/>
                <w:szCs w:val="18"/>
              </w:rPr>
              <w:t>10</w:t>
            </w:r>
          </w:p>
          <w:p w14:paraId="7062FB7F"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10</w:t>
            </w:r>
          </w:p>
          <w:p w14:paraId="20571A45"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10</w:t>
            </w:r>
          </w:p>
          <w:p w14:paraId="48978888"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10</w:t>
            </w:r>
          </w:p>
          <w:p w14:paraId="785D9D79"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10</w:t>
            </w:r>
          </w:p>
          <w:p w14:paraId="3A6F2384"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10</w:t>
            </w:r>
          </w:p>
          <w:p w14:paraId="54B262D5" w14:textId="77777777" w:rsidR="009302D6" w:rsidRPr="00E77F5B" w:rsidRDefault="009302D6" w:rsidP="008F1B60">
            <w:pPr>
              <w:keepNext/>
              <w:jc w:val="center"/>
              <w:rPr>
                <w:rFonts w:ascii="Arial Narrow" w:hAnsi="Arial Narrow" w:cs="Arial"/>
                <w:sz w:val="18"/>
                <w:szCs w:val="18"/>
              </w:rPr>
            </w:pPr>
          </w:p>
        </w:tc>
        <w:tc>
          <w:tcPr>
            <w:tcW w:w="567" w:type="dxa"/>
            <w:vAlign w:val="center"/>
          </w:tcPr>
          <w:p w14:paraId="5A866416" w14:textId="77777777" w:rsidR="009302D6" w:rsidRDefault="009302D6" w:rsidP="008F1B60">
            <w:pPr>
              <w:keepNext/>
              <w:jc w:val="center"/>
              <w:rPr>
                <w:rFonts w:ascii="Arial Narrow" w:hAnsi="Arial Narrow" w:cs="Arial"/>
                <w:sz w:val="18"/>
                <w:szCs w:val="18"/>
              </w:rPr>
            </w:pPr>
          </w:p>
          <w:p w14:paraId="70BA909B" w14:textId="77777777" w:rsidR="009302D6" w:rsidRDefault="009302D6" w:rsidP="008F1B60">
            <w:pPr>
              <w:keepNext/>
              <w:jc w:val="center"/>
              <w:rPr>
                <w:rFonts w:ascii="Arial Narrow" w:hAnsi="Arial Narrow" w:cs="Arial"/>
                <w:sz w:val="18"/>
                <w:szCs w:val="18"/>
              </w:rPr>
            </w:pPr>
            <w:r w:rsidRPr="00E77F5B">
              <w:rPr>
                <w:rFonts w:ascii="Arial Narrow" w:hAnsi="Arial Narrow" w:cs="Arial"/>
                <w:sz w:val="18"/>
                <w:szCs w:val="18"/>
              </w:rPr>
              <w:t>1</w:t>
            </w:r>
          </w:p>
          <w:p w14:paraId="404A8ABC"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w:t>
            </w:r>
          </w:p>
          <w:p w14:paraId="06B93507"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w:t>
            </w:r>
          </w:p>
          <w:p w14:paraId="0A340225"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w:t>
            </w:r>
          </w:p>
          <w:p w14:paraId="08430C8D"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w:t>
            </w:r>
          </w:p>
          <w:p w14:paraId="0F453F2A" w14:textId="77777777" w:rsidR="009302D6" w:rsidRDefault="009302D6" w:rsidP="008F1B60">
            <w:pPr>
              <w:keepNext/>
              <w:jc w:val="center"/>
              <w:rPr>
                <w:rFonts w:ascii="Arial Narrow" w:hAnsi="Arial Narrow" w:cs="Arial"/>
                <w:sz w:val="18"/>
                <w:szCs w:val="18"/>
              </w:rPr>
            </w:pPr>
            <w:r>
              <w:rPr>
                <w:rFonts w:ascii="Arial Narrow" w:hAnsi="Arial Narrow" w:cs="Arial"/>
                <w:sz w:val="18"/>
                <w:szCs w:val="18"/>
              </w:rPr>
              <w:t>1</w:t>
            </w:r>
          </w:p>
          <w:p w14:paraId="6E94DBBD" w14:textId="77777777" w:rsidR="009302D6" w:rsidRPr="00E77F5B" w:rsidRDefault="009302D6" w:rsidP="008F1B60">
            <w:pPr>
              <w:keepNext/>
              <w:jc w:val="center"/>
              <w:rPr>
                <w:rFonts w:ascii="Arial Narrow" w:hAnsi="Arial Narrow" w:cs="Arial"/>
                <w:sz w:val="18"/>
                <w:szCs w:val="18"/>
              </w:rPr>
            </w:pPr>
          </w:p>
        </w:tc>
        <w:tc>
          <w:tcPr>
            <w:tcW w:w="1134" w:type="dxa"/>
          </w:tcPr>
          <w:p w14:paraId="5FBEC550" w14:textId="77777777" w:rsidR="009302D6" w:rsidRPr="00E77F5B" w:rsidRDefault="009302D6" w:rsidP="008F1B60">
            <w:pPr>
              <w:keepNext/>
              <w:jc w:val="center"/>
              <w:rPr>
                <w:rFonts w:ascii="Arial Narrow" w:hAnsi="Arial Narrow" w:cs="Arial"/>
                <w:sz w:val="18"/>
                <w:szCs w:val="18"/>
              </w:rPr>
            </w:pPr>
          </w:p>
          <w:p w14:paraId="34A47E62"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$23.10</w:t>
            </w:r>
          </w:p>
          <w:p w14:paraId="259133CB"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$28.32</w:t>
            </w:r>
          </w:p>
          <w:p w14:paraId="4E7CC371"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$20.65</w:t>
            </w:r>
          </w:p>
          <w:p w14:paraId="2362B7F2"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$25.87</w:t>
            </w:r>
          </w:p>
          <w:p w14:paraId="1D3775FD"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$20.65</w:t>
            </w:r>
          </w:p>
          <w:p w14:paraId="73B631CA"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$25.87</w:t>
            </w:r>
          </w:p>
          <w:p w14:paraId="2FA10C25" w14:textId="77777777" w:rsidR="009302D6" w:rsidRPr="00D64194" w:rsidRDefault="009302D6" w:rsidP="008F1B60">
            <w:pPr>
              <w:keepNext/>
              <w:ind w:left="-108"/>
              <w:jc w:val="center"/>
              <w:rPr>
                <w:rFonts w:ascii="Arial Narrow" w:hAnsi="Arial Narrow" w:cs="Arial"/>
                <w:sz w:val="18"/>
                <w:szCs w:val="18"/>
              </w:rPr>
            </w:pPr>
          </w:p>
        </w:tc>
        <w:tc>
          <w:tcPr>
            <w:tcW w:w="1276" w:type="dxa"/>
            <w:vAlign w:val="center"/>
          </w:tcPr>
          <w:p w14:paraId="505BA15C"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Various</w:t>
            </w:r>
          </w:p>
        </w:tc>
        <w:tc>
          <w:tcPr>
            <w:tcW w:w="1276" w:type="dxa"/>
            <w:vAlign w:val="center"/>
          </w:tcPr>
          <w:p w14:paraId="664A2FEB" w14:textId="77777777" w:rsidR="009302D6" w:rsidRPr="00E77F5B" w:rsidRDefault="009302D6" w:rsidP="008F1B60">
            <w:pPr>
              <w:keepNext/>
              <w:jc w:val="center"/>
              <w:rPr>
                <w:rFonts w:ascii="Arial Narrow" w:hAnsi="Arial Narrow" w:cs="Arial"/>
                <w:sz w:val="18"/>
                <w:szCs w:val="18"/>
              </w:rPr>
            </w:pPr>
            <w:r w:rsidRPr="00E77F5B">
              <w:rPr>
                <w:rFonts w:ascii="Arial Narrow" w:hAnsi="Arial Narrow" w:cs="Arial"/>
                <w:sz w:val="18"/>
                <w:szCs w:val="18"/>
              </w:rPr>
              <w:t>Various</w:t>
            </w:r>
          </w:p>
        </w:tc>
      </w:tr>
      <w:tr w:rsidR="009302D6" w:rsidRPr="00CC1F1C" w14:paraId="0BB3A67B" w14:textId="77777777" w:rsidTr="00B97081">
        <w:trPr>
          <w:trHeight w:val="360"/>
        </w:trPr>
        <w:tc>
          <w:tcPr>
            <w:tcW w:w="8926" w:type="dxa"/>
            <w:gridSpan w:val="7"/>
            <w:tcBorders>
              <w:top w:val="nil"/>
              <w:left w:val="nil"/>
              <w:bottom w:val="single" w:sz="4" w:space="0" w:color="auto"/>
              <w:right w:val="nil"/>
            </w:tcBorders>
          </w:tcPr>
          <w:p w14:paraId="4852CBA1" w14:textId="77777777" w:rsidR="009302D6" w:rsidRDefault="009302D6" w:rsidP="008F1B60">
            <w:pPr>
              <w:jc w:val="both"/>
              <w:rPr>
                <w:rFonts w:ascii="Arial Narrow" w:hAnsi="Arial Narrow" w:cs="Arial"/>
                <w:sz w:val="18"/>
                <w:szCs w:val="18"/>
              </w:rPr>
            </w:pPr>
          </w:p>
          <w:p w14:paraId="51036E84" w14:textId="0B399990" w:rsidR="009302D6" w:rsidRPr="00CC1F1C" w:rsidRDefault="009302D6" w:rsidP="008F1B60">
            <w:pPr>
              <w:jc w:val="both"/>
              <w:rPr>
                <w:rFonts w:ascii="Arial Narrow" w:hAnsi="Arial Narrow" w:cs="Arial"/>
                <w:sz w:val="18"/>
                <w:szCs w:val="18"/>
              </w:rPr>
            </w:pPr>
            <w:r>
              <w:rPr>
                <w:rFonts w:ascii="Arial Narrow" w:hAnsi="Arial Narrow" w:cs="Arial"/>
                <w:sz w:val="18"/>
                <w:szCs w:val="18"/>
              </w:rPr>
              <w:t xml:space="preserve"> </w:t>
            </w:r>
          </w:p>
        </w:tc>
      </w:tr>
      <w:tr w:rsidR="00C041FA" w:rsidRPr="00CC1F1C" w14:paraId="06043250" w14:textId="77777777" w:rsidTr="00B97081">
        <w:trPr>
          <w:trHeight w:val="360"/>
        </w:trPr>
        <w:tc>
          <w:tcPr>
            <w:tcW w:w="8926" w:type="dxa"/>
            <w:gridSpan w:val="7"/>
            <w:tcBorders>
              <w:top w:val="single" w:sz="4" w:space="0" w:color="auto"/>
            </w:tcBorders>
          </w:tcPr>
          <w:p w14:paraId="4245ACD5" w14:textId="77777777" w:rsidR="00C041FA" w:rsidRPr="00CC1F1C" w:rsidRDefault="00C041FA" w:rsidP="008F1B60">
            <w:pPr>
              <w:jc w:val="both"/>
              <w:rPr>
                <w:rFonts w:ascii="Arial Narrow" w:hAnsi="Arial Narrow" w:cs="Arial"/>
                <w:b/>
                <w:sz w:val="18"/>
                <w:szCs w:val="18"/>
              </w:rPr>
            </w:pPr>
            <w:r w:rsidRPr="00CC1F1C">
              <w:rPr>
                <w:rFonts w:ascii="Arial Narrow" w:hAnsi="Arial Narrow" w:cs="Arial"/>
                <w:b/>
                <w:sz w:val="18"/>
                <w:szCs w:val="18"/>
              </w:rPr>
              <w:t xml:space="preserve">Category / Program: </w:t>
            </w:r>
            <w:r>
              <w:rPr>
                <w:rFonts w:ascii="Arial Narrow" w:hAnsi="Arial Narrow" w:cs="Arial"/>
                <w:b/>
                <w:sz w:val="18"/>
                <w:szCs w:val="18"/>
              </w:rPr>
              <w:t xml:space="preserve"> </w:t>
            </w:r>
            <w:r w:rsidRPr="00CC1F1C">
              <w:rPr>
                <w:rFonts w:ascii="Arial Narrow" w:hAnsi="Arial Narrow" w:cs="Arial"/>
                <w:sz w:val="18"/>
                <w:szCs w:val="18"/>
              </w:rPr>
              <w:t>GENERAL – General Schedule (Code GE)</w:t>
            </w:r>
          </w:p>
        </w:tc>
      </w:tr>
      <w:tr w:rsidR="00C041FA" w:rsidRPr="00CC1F1C" w14:paraId="180BE959" w14:textId="77777777" w:rsidTr="00B97081">
        <w:trPr>
          <w:trHeight w:val="360"/>
        </w:trPr>
        <w:tc>
          <w:tcPr>
            <w:tcW w:w="8926" w:type="dxa"/>
            <w:gridSpan w:val="7"/>
          </w:tcPr>
          <w:p w14:paraId="3B5DC99A" w14:textId="77777777" w:rsidR="00C041FA" w:rsidRPr="00CC1F1C" w:rsidRDefault="00C041FA" w:rsidP="008F1B60">
            <w:pPr>
              <w:jc w:val="both"/>
              <w:rPr>
                <w:rFonts w:ascii="Arial Narrow" w:hAnsi="Arial Narrow" w:cs="Arial"/>
                <w:b/>
                <w:sz w:val="18"/>
                <w:szCs w:val="18"/>
              </w:rPr>
            </w:pPr>
            <w:r w:rsidRPr="00CC1F1C">
              <w:rPr>
                <w:rFonts w:ascii="Arial Narrow" w:hAnsi="Arial Narrow" w:cs="Arial"/>
                <w:b/>
                <w:sz w:val="18"/>
                <w:szCs w:val="18"/>
              </w:rPr>
              <w:t>Prescriber type:</w:t>
            </w:r>
            <w:r>
              <w:rPr>
                <w:rFonts w:ascii="Arial Narrow" w:hAnsi="Arial Narrow" w:cs="Arial"/>
                <w:b/>
                <w:sz w:val="18"/>
                <w:szCs w:val="18"/>
              </w:rPr>
              <w:t xml:space="preserve"> </w:t>
            </w:r>
            <w:r w:rsidRPr="00CC1F1C">
              <w:rPr>
                <w:rFonts w:ascii="Arial Narrow" w:hAnsi="Arial Narrow" w:cs="Arial"/>
                <w:sz w:val="18"/>
                <w:szCs w:val="18"/>
              </w:rPr>
              <w:fldChar w:fldCharType="begin">
                <w:ffData>
                  <w:name w:val="Check1"/>
                  <w:enabled/>
                  <w:calcOnExit w:val="0"/>
                  <w:checkBox>
                    <w:sizeAuto/>
                    <w:default w:val="0"/>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 xml:space="preserve">Dental  </w:t>
            </w:r>
            <w:r w:rsidRPr="00CC1F1C">
              <w:rPr>
                <w:rFonts w:ascii="Arial Narrow" w:hAnsi="Arial Narrow" w:cs="Arial"/>
                <w:sz w:val="18"/>
                <w:szCs w:val="18"/>
              </w:rPr>
              <w:fldChar w:fldCharType="begin">
                <w:ffData>
                  <w:name w:val=""/>
                  <w:enabled/>
                  <w:calcOnExit w:val="0"/>
                  <w:checkBox>
                    <w:sizeAuto/>
                    <w:default w:val="1"/>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 xml:space="preserve">Medical Practitioners  </w:t>
            </w:r>
            <w:r w:rsidRPr="00CC1F1C">
              <w:rPr>
                <w:rFonts w:ascii="Arial Narrow" w:hAnsi="Arial Narrow" w:cs="Arial"/>
                <w:sz w:val="18"/>
                <w:szCs w:val="18"/>
              </w:rPr>
              <w:fldChar w:fldCharType="begin">
                <w:ffData>
                  <w:name w:val="Check3"/>
                  <w:enabled/>
                  <w:calcOnExit w:val="0"/>
                  <w:checkBox>
                    <w:sizeAuto/>
                    <w:default w:val="1"/>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 xml:space="preserve">Nurse practitioners  </w:t>
            </w:r>
            <w:r w:rsidRPr="00CC1F1C">
              <w:rPr>
                <w:rFonts w:ascii="Arial Narrow" w:hAnsi="Arial Narrow" w:cs="Arial"/>
                <w:sz w:val="18"/>
                <w:szCs w:val="18"/>
              </w:rPr>
              <w:fldChar w:fldCharType="begin">
                <w:ffData>
                  <w:name w:val=""/>
                  <w:enabled/>
                  <w:calcOnExit w:val="0"/>
                  <w:checkBox>
                    <w:sizeAuto/>
                    <w:default w:val="0"/>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Optometrists</w:t>
            </w:r>
            <w:r>
              <w:rPr>
                <w:rFonts w:ascii="Arial Narrow" w:hAnsi="Arial Narrow" w:cs="Arial"/>
                <w:sz w:val="18"/>
                <w:szCs w:val="18"/>
              </w:rPr>
              <w:t xml:space="preserve"> </w:t>
            </w:r>
            <w:r w:rsidRPr="00CC1F1C">
              <w:rPr>
                <w:rFonts w:ascii="Arial Narrow" w:hAnsi="Arial Narrow" w:cs="Arial"/>
                <w:sz w:val="18"/>
                <w:szCs w:val="18"/>
              </w:rPr>
              <w:fldChar w:fldCharType="begin">
                <w:ffData>
                  <w:name w:val="Check5"/>
                  <w:enabled/>
                  <w:calcOnExit w:val="0"/>
                  <w:checkBox>
                    <w:sizeAuto/>
                    <w:default w:val="0"/>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Midwives</w:t>
            </w:r>
          </w:p>
        </w:tc>
      </w:tr>
      <w:tr w:rsidR="00C041FA" w:rsidRPr="00CC1F1C" w14:paraId="0C3187FB" w14:textId="77777777" w:rsidTr="00B97081">
        <w:trPr>
          <w:trHeight w:val="360"/>
        </w:trPr>
        <w:tc>
          <w:tcPr>
            <w:tcW w:w="8926" w:type="dxa"/>
            <w:gridSpan w:val="7"/>
          </w:tcPr>
          <w:p w14:paraId="53C37377" w14:textId="77777777" w:rsidR="00C041FA" w:rsidRPr="005C467B" w:rsidRDefault="00C041FA" w:rsidP="008F1B60">
            <w:pPr>
              <w:jc w:val="both"/>
              <w:rPr>
                <w:rFonts w:ascii="Arial Narrow" w:eastAsia="Times New Roman" w:hAnsi="Arial Narrow"/>
                <w:b/>
                <w:sz w:val="18"/>
                <w:szCs w:val="18"/>
              </w:rPr>
            </w:pPr>
            <w:r w:rsidRPr="00CC1F1C">
              <w:rPr>
                <w:rFonts w:ascii="Arial Narrow" w:eastAsia="Times New Roman" w:hAnsi="Arial Narrow"/>
                <w:b/>
                <w:sz w:val="18"/>
                <w:szCs w:val="18"/>
              </w:rPr>
              <w:t>Restriction Level / Method:</w:t>
            </w:r>
            <w:r>
              <w:rPr>
                <w:rFonts w:ascii="Arial Narrow" w:eastAsia="Times New Roman" w:hAnsi="Arial Narrow"/>
                <w:b/>
                <w:sz w:val="18"/>
                <w:szCs w:val="18"/>
              </w:rPr>
              <w:t xml:space="preserve"> </w:t>
            </w:r>
            <w:r w:rsidRPr="00CC1F1C">
              <w:rPr>
                <w:rFonts w:ascii="Arial Narrow" w:hAnsi="Arial Narrow"/>
                <w:sz w:val="18"/>
                <w:szCs w:val="18"/>
              </w:rPr>
              <w:fldChar w:fldCharType="begin">
                <w:ffData>
                  <w:name w:val=""/>
                  <w:enabled/>
                  <w:calcOnExit w:val="0"/>
                  <w:checkBox>
                    <w:sizeAuto/>
                    <w:default w:val="1"/>
                  </w:checkBox>
                </w:ffData>
              </w:fldChar>
            </w:r>
            <w:r w:rsidRPr="00CC1F1C">
              <w:rPr>
                <w:rFonts w:ascii="Arial Narrow" w:hAnsi="Arial Narrow"/>
                <w:sz w:val="18"/>
                <w:szCs w:val="18"/>
              </w:rPr>
              <w:instrText xml:space="preserve"> FORMCHECKBOX </w:instrText>
            </w:r>
            <w:r w:rsidR="00C24A66">
              <w:rPr>
                <w:rFonts w:ascii="Arial Narrow" w:hAnsi="Arial Narrow"/>
                <w:sz w:val="18"/>
                <w:szCs w:val="18"/>
              </w:rPr>
            </w:r>
            <w:r w:rsidR="00C24A66">
              <w:rPr>
                <w:rFonts w:ascii="Arial Narrow" w:hAnsi="Arial Narrow"/>
                <w:sz w:val="18"/>
                <w:szCs w:val="18"/>
              </w:rPr>
              <w:fldChar w:fldCharType="separate"/>
            </w:r>
            <w:r w:rsidRPr="00CC1F1C">
              <w:rPr>
                <w:rFonts w:ascii="Arial Narrow" w:hAnsi="Arial Narrow"/>
                <w:sz w:val="18"/>
                <w:szCs w:val="18"/>
              </w:rPr>
              <w:fldChar w:fldCharType="end"/>
            </w:r>
            <w:r w:rsidRPr="00CC1F1C">
              <w:rPr>
                <w:rFonts w:ascii="Arial Narrow" w:hAnsi="Arial Narrow"/>
                <w:sz w:val="18"/>
                <w:szCs w:val="18"/>
              </w:rPr>
              <w:t>Authority Required - Streamlined</w:t>
            </w:r>
          </w:p>
        </w:tc>
      </w:tr>
      <w:tr w:rsidR="00C041FA" w:rsidRPr="00CC1F1C" w14:paraId="74777A69" w14:textId="77777777" w:rsidTr="00B97081">
        <w:trPr>
          <w:trHeight w:val="360"/>
        </w:trPr>
        <w:tc>
          <w:tcPr>
            <w:tcW w:w="8926" w:type="dxa"/>
            <w:gridSpan w:val="7"/>
          </w:tcPr>
          <w:p w14:paraId="520066E0" w14:textId="77777777" w:rsidR="00C041FA" w:rsidRPr="005C467B" w:rsidRDefault="00C041FA" w:rsidP="008F1B60">
            <w:pPr>
              <w:jc w:val="both"/>
              <w:rPr>
                <w:rFonts w:ascii="Arial Narrow" w:hAnsi="Arial Narrow" w:cs="Arial"/>
                <w:b/>
                <w:sz w:val="18"/>
                <w:szCs w:val="18"/>
              </w:rPr>
            </w:pPr>
            <w:r w:rsidRPr="00CC1F1C">
              <w:rPr>
                <w:rFonts w:ascii="Arial Narrow" w:hAnsi="Arial Narrow" w:cs="Arial"/>
                <w:b/>
                <w:sz w:val="18"/>
                <w:szCs w:val="18"/>
              </w:rPr>
              <w:t>PBS Indication:</w:t>
            </w:r>
            <w:r>
              <w:rPr>
                <w:rFonts w:ascii="Arial Narrow" w:hAnsi="Arial Narrow" w:cs="Arial"/>
                <w:b/>
                <w:sz w:val="18"/>
                <w:szCs w:val="18"/>
              </w:rPr>
              <w:t xml:space="preserve"> </w:t>
            </w:r>
            <w:r w:rsidRPr="00502CA9">
              <w:rPr>
                <w:rFonts w:ascii="Arial Narrow" w:hAnsi="Arial Narrow"/>
                <w:sz w:val="18"/>
                <w:szCs w:val="18"/>
              </w:rPr>
              <w:t>Nausea and vomiting</w:t>
            </w:r>
          </w:p>
        </w:tc>
      </w:tr>
      <w:tr w:rsidR="00C041FA" w:rsidRPr="00CC1F1C" w14:paraId="245554A9" w14:textId="77777777" w:rsidTr="00B97081">
        <w:tc>
          <w:tcPr>
            <w:tcW w:w="8926" w:type="dxa"/>
            <w:gridSpan w:val="7"/>
          </w:tcPr>
          <w:p w14:paraId="638FF275" w14:textId="77777777" w:rsidR="00C041FA" w:rsidRPr="00CC1F1C" w:rsidRDefault="00C041FA" w:rsidP="008F1B60">
            <w:pPr>
              <w:jc w:val="both"/>
              <w:rPr>
                <w:rFonts w:ascii="Arial Narrow" w:hAnsi="Arial Narrow" w:cs="Arial"/>
                <w:b/>
                <w:sz w:val="18"/>
                <w:szCs w:val="18"/>
              </w:rPr>
            </w:pPr>
            <w:r w:rsidRPr="007028C7">
              <w:rPr>
                <w:rFonts w:ascii="Arial Narrow" w:eastAsia="Times New Roman" w:hAnsi="Arial Narrow" w:cs="Arial"/>
                <w:b/>
                <w:sz w:val="18"/>
                <w:szCs w:val="18"/>
              </w:rPr>
              <w:t>Clinical criteria:</w:t>
            </w:r>
          </w:p>
        </w:tc>
      </w:tr>
      <w:tr w:rsidR="00C041FA" w:rsidRPr="00CC1F1C" w14:paraId="2A1B3FD4" w14:textId="77777777" w:rsidTr="00B97081">
        <w:trPr>
          <w:trHeight w:val="248"/>
        </w:trPr>
        <w:tc>
          <w:tcPr>
            <w:tcW w:w="8926" w:type="dxa"/>
            <w:gridSpan w:val="7"/>
          </w:tcPr>
          <w:p w14:paraId="545A5FD5" w14:textId="77777777" w:rsidR="00C041FA" w:rsidRPr="005C467B" w:rsidRDefault="00C041FA" w:rsidP="008F1B60">
            <w:pPr>
              <w:jc w:val="both"/>
              <w:rPr>
                <w:rFonts w:ascii="Arial Narrow" w:hAnsi="Arial Narrow" w:cs="Arial"/>
                <w:sz w:val="18"/>
                <w:szCs w:val="18"/>
              </w:rPr>
            </w:pPr>
            <w:r w:rsidRPr="005C467B">
              <w:rPr>
                <w:rFonts w:ascii="Arial Narrow" w:hAnsi="Arial Narrow" w:cs="Arial"/>
                <w:sz w:val="18"/>
                <w:szCs w:val="18"/>
              </w:rPr>
              <w:t xml:space="preserve">The condition must be associated with radiotherapy being used to treat malignancy; </w:t>
            </w:r>
            <w:r w:rsidRPr="005C467B">
              <w:rPr>
                <w:rFonts w:ascii="Arial Narrow" w:hAnsi="Arial Narrow" w:cs="Arial"/>
                <w:i/>
                <w:sz w:val="18"/>
                <w:szCs w:val="18"/>
              </w:rPr>
              <w:t>OR</w:t>
            </w:r>
          </w:p>
        </w:tc>
      </w:tr>
      <w:tr w:rsidR="00C041FA" w:rsidRPr="00CC1F1C" w14:paraId="2DE64E0F" w14:textId="77777777" w:rsidTr="00B97081">
        <w:trPr>
          <w:trHeight w:val="265"/>
        </w:trPr>
        <w:tc>
          <w:tcPr>
            <w:tcW w:w="8926" w:type="dxa"/>
            <w:gridSpan w:val="7"/>
          </w:tcPr>
          <w:p w14:paraId="448B4517" w14:textId="77777777" w:rsidR="00C041FA" w:rsidRPr="00CC1F1C" w:rsidRDefault="00C041FA" w:rsidP="008F1B60">
            <w:pPr>
              <w:jc w:val="both"/>
              <w:rPr>
                <w:rFonts w:ascii="Arial Narrow" w:hAnsi="Arial Narrow" w:cs="Arial"/>
                <w:b/>
                <w:sz w:val="18"/>
                <w:szCs w:val="18"/>
              </w:rPr>
            </w:pPr>
            <w:r>
              <w:rPr>
                <w:rFonts w:ascii="Arial Narrow" w:eastAsia="Times New Roman" w:hAnsi="Arial Narrow" w:cs="Arial"/>
                <w:i/>
                <w:sz w:val="18"/>
                <w:szCs w:val="18"/>
              </w:rPr>
              <w:t>T</w:t>
            </w:r>
            <w:r w:rsidRPr="00502CA9">
              <w:rPr>
                <w:rFonts w:ascii="Arial Narrow" w:eastAsia="Times New Roman" w:hAnsi="Arial Narrow" w:cs="Arial"/>
                <w:i/>
                <w:sz w:val="18"/>
                <w:szCs w:val="18"/>
              </w:rPr>
              <w:t>he condition must be associated with oral chemotherapy being used to treat malignancy</w:t>
            </w:r>
          </w:p>
        </w:tc>
      </w:tr>
    </w:tbl>
    <w:p w14:paraId="6639D185" w14:textId="77777777" w:rsidR="009302D6" w:rsidRDefault="009302D6" w:rsidP="001B247C">
      <w:pPr>
        <w:pStyle w:val="3Bodytext"/>
        <w:ind w:left="0" w:firstLine="0"/>
        <w:rPr>
          <w:lang w:eastAsia="en-AU"/>
        </w:rPr>
      </w:pPr>
    </w:p>
    <w:p w14:paraId="04C5661B" w14:textId="136A2137" w:rsidR="00426B07" w:rsidRPr="00426B07" w:rsidRDefault="00426B07" w:rsidP="00426B07">
      <w:pPr>
        <w:numPr>
          <w:ilvl w:val="0"/>
          <w:numId w:val="1"/>
        </w:numPr>
        <w:spacing w:before="240" w:after="120" w:line="240" w:lineRule="auto"/>
        <w:ind w:left="709" w:hanging="709"/>
        <w:outlineLvl w:val="0"/>
        <w:rPr>
          <w:rFonts w:asciiTheme="minorHAnsi" w:eastAsia="Times New Roman" w:hAnsiTheme="minorHAnsi" w:cs="Arial"/>
          <w:b/>
          <w:snapToGrid w:val="0"/>
          <w:sz w:val="32"/>
          <w:szCs w:val="32"/>
        </w:rPr>
      </w:pPr>
      <w:r w:rsidRPr="00426B07">
        <w:rPr>
          <w:rFonts w:asciiTheme="minorHAnsi" w:eastAsia="Times New Roman" w:hAnsiTheme="minorHAnsi" w:cs="Arial"/>
          <w:b/>
          <w:snapToGrid w:val="0"/>
          <w:sz w:val="32"/>
          <w:szCs w:val="32"/>
        </w:rPr>
        <w:t>Background</w:t>
      </w:r>
      <w:r w:rsidR="00024CCF">
        <w:rPr>
          <w:rFonts w:asciiTheme="minorHAnsi" w:eastAsia="Times New Roman" w:hAnsiTheme="minorHAnsi" w:cs="Arial"/>
          <w:b/>
          <w:snapToGrid w:val="0"/>
          <w:sz w:val="32"/>
          <w:szCs w:val="32"/>
        </w:rPr>
        <w:t xml:space="preserve"> and current situation</w:t>
      </w:r>
    </w:p>
    <w:p w14:paraId="35861B9C" w14:textId="573A6DD6" w:rsidR="00A527BF" w:rsidRPr="00C773DC" w:rsidRDefault="00A527BF" w:rsidP="00C773DC">
      <w:pPr>
        <w:pStyle w:val="Heading2"/>
        <w:spacing w:after="120"/>
        <w:rPr>
          <w:rFonts w:asciiTheme="minorHAnsi" w:hAnsiTheme="minorHAnsi" w:cstheme="minorHAnsi"/>
          <w:sz w:val="28"/>
        </w:rPr>
      </w:pPr>
      <w:r w:rsidRPr="00C773DC">
        <w:rPr>
          <w:rFonts w:asciiTheme="minorHAnsi" w:hAnsiTheme="minorHAnsi" w:cstheme="minorHAnsi"/>
          <w:sz w:val="28"/>
        </w:rPr>
        <w:t>Current situation</w:t>
      </w:r>
      <w:r w:rsidR="000325B2" w:rsidRPr="00C773DC">
        <w:rPr>
          <w:rFonts w:asciiTheme="minorHAnsi" w:hAnsiTheme="minorHAnsi" w:cstheme="minorHAnsi"/>
          <w:sz w:val="28"/>
        </w:rPr>
        <w:t xml:space="preserve">  </w:t>
      </w:r>
    </w:p>
    <w:p w14:paraId="53446CB5" w14:textId="5A92EC75" w:rsidR="00376A48" w:rsidRDefault="009348D9" w:rsidP="00AD4295">
      <w:pPr>
        <w:pStyle w:val="ListParagraph"/>
        <w:numPr>
          <w:ilvl w:val="1"/>
          <w:numId w:val="1"/>
        </w:numPr>
        <w:spacing w:after="120" w:line="240" w:lineRule="auto"/>
        <w:contextualSpacing w:val="0"/>
        <w:jc w:val="both"/>
        <w:rPr>
          <w:rFonts w:asciiTheme="minorHAnsi" w:eastAsia="Times New Roman" w:hAnsiTheme="minorHAnsi" w:cstheme="minorHAnsi"/>
          <w:snapToGrid w:val="0"/>
        </w:rPr>
      </w:pPr>
      <w:r w:rsidRPr="000D0E5C">
        <w:rPr>
          <w:rFonts w:asciiTheme="minorHAnsi" w:eastAsia="Times New Roman" w:hAnsiTheme="minorHAnsi" w:cstheme="minorHAnsi"/>
          <w:snapToGrid w:val="0"/>
        </w:rPr>
        <w:t xml:space="preserve">On 23 August 2019, the </w:t>
      </w:r>
      <w:r w:rsidR="004C48E7" w:rsidRPr="004C48E7">
        <w:rPr>
          <w:rFonts w:asciiTheme="minorHAnsi" w:eastAsia="Times New Roman" w:hAnsiTheme="minorHAnsi" w:cstheme="minorHAnsi"/>
          <w:snapToGrid w:val="0"/>
        </w:rPr>
        <w:t>Medical Oncology Group of Australia</w:t>
      </w:r>
      <w:r w:rsidR="004C48E7" w:rsidRPr="000D0E5C">
        <w:rPr>
          <w:rFonts w:asciiTheme="minorHAnsi" w:eastAsia="Times New Roman" w:hAnsiTheme="minorHAnsi" w:cstheme="minorHAnsi"/>
          <w:snapToGrid w:val="0"/>
        </w:rPr>
        <w:t xml:space="preserve"> </w:t>
      </w:r>
      <w:r w:rsidR="004C48E7">
        <w:rPr>
          <w:rFonts w:asciiTheme="minorHAnsi" w:eastAsia="Times New Roman" w:hAnsiTheme="minorHAnsi" w:cstheme="minorHAnsi"/>
          <w:snapToGrid w:val="0"/>
        </w:rPr>
        <w:t>(</w:t>
      </w:r>
      <w:r w:rsidRPr="000D0E5C">
        <w:rPr>
          <w:rFonts w:asciiTheme="minorHAnsi" w:eastAsia="Times New Roman" w:hAnsiTheme="minorHAnsi" w:cstheme="minorHAnsi"/>
          <w:snapToGrid w:val="0"/>
        </w:rPr>
        <w:t>MOGA</w:t>
      </w:r>
      <w:r w:rsidR="004C48E7">
        <w:rPr>
          <w:rFonts w:asciiTheme="minorHAnsi" w:eastAsia="Times New Roman" w:hAnsiTheme="minorHAnsi" w:cstheme="minorHAnsi"/>
          <w:snapToGrid w:val="0"/>
        </w:rPr>
        <w:t>)</w:t>
      </w:r>
      <w:r w:rsidRPr="000D0E5C">
        <w:rPr>
          <w:rFonts w:asciiTheme="minorHAnsi" w:eastAsia="Times New Roman" w:hAnsiTheme="minorHAnsi" w:cstheme="minorHAnsi"/>
          <w:snapToGrid w:val="0"/>
        </w:rPr>
        <w:t xml:space="preserve"> wrote to the PBAC requesting </w:t>
      </w:r>
      <w:r w:rsidR="004C48E7">
        <w:rPr>
          <w:rFonts w:asciiTheme="minorHAnsi" w:eastAsia="Times New Roman" w:hAnsiTheme="minorHAnsi" w:cstheme="minorHAnsi"/>
          <w:snapToGrid w:val="0"/>
        </w:rPr>
        <w:t>changes to</w:t>
      </w:r>
      <w:r w:rsidRPr="000D0E5C">
        <w:rPr>
          <w:rFonts w:asciiTheme="minorHAnsi" w:eastAsia="Times New Roman" w:hAnsiTheme="minorHAnsi" w:cstheme="minorHAnsi"/>
          <w:snapToGrid w:val="0"/>
        </w:rPr>
        <w:t xml:space="preserve"> ondansetron listings with indications for nausea and vomiting associated with cytotoxic chemotherapy used to treat malignancy to allow a maximum quantity of 10 plus one repeat to mat</w:t>
      </w:r>
      <w:r w:rsidR="000D0E5C">
        <w:rPr>
          <w:rFonts w:asciiTheme="minorHAnsi" w:eastAsia="Times New Roman" w:hAnsiTheme="minorHAnsi" w:cstheme="minorHAnsi"/>
          <w:snapToGrid w:val="0"/>
        </w:rPr>
        <w:t>ch the radiotherapy indication.</w:t>
      </w:r>
    </w:p>
    <w:p w14:paraId="518633B2" w14:textId="3D9D894F" w:rsidR="00AD4295" w:rsidRPr="000D0E5C" w:rsidRDefault="00AD4295" w:rsidP="000D0E5C">
      <w:pPr>
        <w:pStyle w:val="ListParagraph"/>
        <w:numPr>
          <w:ilvl w:val="1"/>
          <w:numId w:val="1"/>
        </w:numPr>
        <w:spacing w:after="120" w:line="240" w:lineRule="auto"/>
        <w:jc w:val="both"/>
        <w:rPr>
          <w:rFonts w:asciiTheme="minorHAnsi" w:eastAsia="Times New Roman" w:hAnsiTheme="minorHAnsi" w:cstheme="minorHAnsi"/>
          <w:snapToGrid w:val="0"/>
        </w:rPr>
      </w:pPr>
      <w:r>
        <w:rPr>
          <w:rFonts w:asciiTheme="minorHAnsi" w:eastAsia="Times New Roman" w:hAnsiTheme="minorHAnsi" w:cstheme="minorHAnsi"/>
          <w:snapToGrid w:val="0"/>
        </w:rPr>
        <w:t>In justifying this request MOGA stated that:</w:t>
      </w:r>
    </w:p>
    <w:p w14:paraId="31C7A585" w14:textId="36B23EAD" w:rsidR="00376A48" w:rsidRPr="009479B0" w:rsidRDefault="00376A48" w:rsidP="000D0E5C">
      <w:pPr>
        <w:pStyle w:val="ListParagraph"/>
        <w:numPr>
          <w:ilvl w:val="1"/>
          <w:numId w:val="20"/>
        </w:numPr>
        <w:spacing w:after="120" w:line="240" w:lineRule="auto"/>
        <w:ind w:left="1434" w:hanging="357"/>
        <w:jc w:val="both"/>
        <w:rPr>
          <w:rFonts w:asciiTheme="minorHAnsi" w:hAnsiTheme="minorHAnsi"/>
        </w:rPr>
      </w:pPr>
      <w:r w:rsidRPr="00376A48">
        <w:rPr>
          <w:rFonts w:asciiTheme="minorHAnsi" w:hAnsiTheme="minorHAnsi"/>
        </w:rPr>
        <w:lastRenderedPageBreak/>
        <w:t xml:space="preserve">the expected additional use </w:t>
      </w:r>
      <w:r w:rsidR="007C1334">
        <w:rPr>
          <w:rFonts w:asciiTheme="minorHAnsi" w:hAnsiTheme="minorHAnsi"/>
        </w:rPr>
        <w:t>would be</w:t>
      </w:r>
      <w:r w:rsidR="00AD4295">
        <w:rPr>
          <w:rFonts w:asciiTheme="minorHAnsi" w:hAnsiTheme="minorHAnsi"/>
        </w:rPr>
        <w:t xml:space="preserve"> predominantly</w:t>
      </w:r>
      <w:r w:rsidR="007C1334">
        <w:rPr>
          <w:rFonts w:asciiTheme="minorHAnsi" w:hAnsiTheme="minorHAnsi"/>
        </w:rPr>
        <w:t xml:space="preserve"> in </w:t>
      </w:r>
      <w:r w:rsidRPr="009479B0">
        <w:rPr>
          <w:rFonts w:asciiTheme="minorHAnsi" w:hAnsiTheme="minorHAnsi"/>
        </w:rPr>
        <w:t xml:space="preserve">patients receiving </w:t>
      </w:r>
      <w:proofErr w:type="spellStart"/>
      <w:r w:rsidRPr="009479B0">
        <w:rPr>
          <w:rFonts w:asciiTheme="minorHAnsi" w:hAnsiTheme="minorHAnsi"/>
        </w:rPr>
        <w:t>temozolomide</w:t>
      </w:r>
      <w:proofErr w:type="spellEnd"/>
      <w:r w:rsidRPr="009479B0">
        <w:rPr>
          <w:rFonts w:asciiTheme="minorHAnsi" w:hAnsiTheme="minorHAnsi"/>
        </w:rPr>
        <w:t xml:space="preserve"> (without radiotherapy) and other oral chemotherapeutics which cause nausea for which other </w:t>
      </w:r>
      <w:r w:rsidR="00FE1F35" w:rsidRPr="009479B0">
        <w:rPr>
          <w:rFonts w:asciiTheme="minorHAnsi" w:hAnsiTheme="minorHAnsi"/>
        </w:rPr>
        <w:t>antiemetic’s</w:t>
      </w:r>
      <w:r w:rsidRPr="009479B0">
        <w:rPr>
          <w:rFonts w:asciiTheme="minorHAnsi" w:hAnsiTheme="minorHAnsi"/>
        </w:rPr>
        <w:t xml:space="preserve"> have not been succ</w:t>
      </w:r>
      <w:r w:rsidR="00AD4295">
        <w:rPr>
          <w:rFonts w:asciiTheme="minorHAnsi" w:hAnsiTheme="minorHAnsi"/>
        </w:rPr>
        <w:t>essful;</w:t>
      </w:r>
    </w:p>
    <w:p w14:paraId="53AE25D6" w14:textId="1A116FD5" w:rsidR="00327019" w:rsidRPr="009479B0" w:rsidRDefault="00AD4295" w:rsidP="000D0E5C">
      <w:pPr>
        <w:pStyle w:val="ListParagraph"/>
        <w:numPr>
          <w:ilvl w:val="1"/>
          <w:numId w:val="20"/>
        </w:numPr>
        <w:spacing w:after="120" w:line="240" w:lineRule="auto"/>
        <w:ind w:left="1434" w:hanging="357"/>
        <w:jc w:val="both"/>
        <w:rPr>
          <w:rFonts w:asciiTheme="minorHAnsi" w:hAnsiTheme="minorHAnsi"/>
        </w:rPr>
      </w:pPr>
      <w:r>
        <w:rPr>
          <w:rFonts w:asciiTheme="minorHAnsi" w:hAnsiTheme="minorHAnsi"/>
        </w:rPr>
        <w:t>it</w:t>
      </w:r>
      <w:r w:rsidR="00376A48" w:rsidRPr="009479B0">
        <w:rPr>
          <w:rFonts w:asciiTheme="minorHAnsi" w:hAnsiTheme="minorHAnsi"/>
        </w:rPr>
        <w:t xml:space="preserve"> did not expect patients receiving intravenous chemotherapeutics </w:t>
      </w:r>
      <w:r>
        <w:rPr>
          <w:rFonts w:asciiTheme="minorHAnsi" w:hAnsiTheme="minorHAnsi"/>
        </w:rPr>
        <w:t>would</w:t>
      </w:r>
      <w:r w:rsidR="00376A48" w:rsidRPr="009479B0">
        <w:rPr>
          <w:rFonts w:asciiTheme="minorHAnsi" w:hAnsiTheme="minorHAnsi"/>
        </w:rPr>
        <w:t xml:space="preserve"> require</w:t>
      </w:r>
      <w:r w:rsidR="00A915ED" w:rsidRPr="00A915ED">
        <w:rPr>
          <w:rFonts w:asciiTheme="minorHAnsi" w:hAnsiTheme="minorHAnsi"/>
        </w:rPr>
        <w:t xml:space="preserve"> </w:t>
      </w:r>
      <w:r w:rsidR="00A915ED">
        <w:rPr>
          <w:rFonts w:asciiTheme="minorHAnsi" w:hAnsiTheme="minorHAnsi"/>
        </w:rPr>
        <w:t>‘</w:t>
      </w:r>
      <w:r w:rsidR="00A915ED" w:rsidRPr="00A915ED">
        <w:rPr>
          <w:rFonts w:asciiTheme="minorHAnsi" w:hAnsiTheme="minorHAnsi"/>
        </w:rPr>
        <w:t>extended</w:t>
      </w:r>
      <w:r w:rsidR="00A915ED">
        <w:rPr>
          <w:rFonts w:asciiTheme="minorHAnsi" w:hAnsiTheme="minorHAnsi"/>
        </w:rPr>
        <w:t>’</w:t>
      </w:r>
      <w:r w:rsidR="00376A48" w:rsidRPr="009479B0">
        <w:rPr>
          <w:rFonts w:asciiTheme="minorHAnsi" w:hAnsiTheme="minorHAnsi"/>
        </w:rPr>
        <w:t xml:space="preserve"> ondansetron as they have access </w:t>
      </w:r>
      <w:r w:rsidR="000D0E5C">
        <w:rPr>
          <w:rFonts w:asciiTheme="minorHAnsi" w:hAnsiTheme="minorHAnsi"/>
        </w:rPr>
        <w:t xml:space="preserve">to </w:t>
      </w:r>
      <w:proofErr w:type="spellStart"/>
      <w:r w:rsidR="000D0E5C">
        <w:rPr>
          <w:rFonts w:asciiTheme="minorHAnsi" w:hAnsiTheme="minorHAnsi"/>
        </w:rPr>
        <w:t>palonosetron</w:t>
      </w:r>
      <w:proofErr w:type="spellEnd"/>
      <w:r w:rsidR="000D0E5C">
        <w:rPr>
          <w:rFonts w:asciiTheme="minorHAnsi" w:hAnsiTheme="minorHAnsi"/>
        </w:rPr>
        <w:t xml:space="preserve"> +/- </w:t>
      </w:r>
      <w:proofErr w:type="spellStart"/>
      <w:r>
        <w:rPr>
          <w:rFonts w:asciiTheme="minorHAnsi" w:hAnsiTheme="minorHAnsi"/>
        </w:rPr>
        <w:t>netupitant</w:t>
      </w:r>
      <w:proofErr w:type="spellEnd"/>
      <w:r>
        <w:rPr>
          <w:rFonts w:asciiTheme="minorHAnsi" w:hAnsiTheme="minorHAnsi"/>
        </w:rPr>
        <w:t>; and</w:t>
      </w:r>
    </w:p>
    <w:p w14:paraId="276B7773" w14:textId="73579E30" w:rsidR="00AD4295" w:rsidRDefault="008A4669" w:rsidP="00AD4295">
      <w:pPr>
        <w:pStyle w:val="ListParagraph"/>
        <w:numPr>
          <w:ilvl w:val="1"/>
          <w:numId w:val="20"/>
        </w:numPr>
        <w:spacing w:after="120" w:line="240" w:lineRule="auto"/>
        <w:ind w:left="1434" w:hanging="357"/>
        <w:contextualSpacing w:val="0"/>
        <w:jc w:val="both"/>
        <w:rPr>
          <w:rFonts w:asciiTheme="minorHAnsi" w:hAnsiTheme="minorHAnsi"/>
        </w:rPr>
      </w:pPr>
      <w:proofErr w:type="gramStart"/>
      <w:r w:rsidRPr="00AD7435">
        <w:rPr>
          <w:rFonts w:asciiTheme="minorHAnsi" w:hAnsiTheme="minorHAnsi"/>
        </w:rPr>
        <w:t>the</w:t>
      </w:r>
      <w:proofErr w:type="gramEnd"/>
      <w:r w:rsidRPr="00AD7435">
        <w:rPr>
          <w:rFonts w:asciiTheme="minorHAnsi" w:hAnsiTheme="minorHAnsi"/>
        </w:rPr>
        <w:t xml:space="preserve"> price of ondansetron ha</w:t>
      </w:r>
      <w:r w:rsidR="001916BF">
        <w:rPr>
          <w:rFonts w:asciiTheme="minorHAnsi" w:hAnsiTheme="minorHAnsi"/>
        </w:rPr>
        <w:t>d</w:t>
      </w:r>
      <w:r w:rsidRPr="00AD7435">
        <w:rPr>
          <w:rFonts w:asciiTheme="minorHAnsi" w:hAnsiTheme="minorHAnsi"/>
        </w:rPr>
        <w:t xml:space="preserve"> reduced significantly </w:t>
      </w:r>
      <w:r w:rsidR="00327019" w:rsidRPr="00AD7435">
        <w:rPr>
          <w:rFonts w:asciiTheme="minorHAnsi" w:hAnsiTheme="minorHAnsi"/>
        </w:rPr>
        <w:t>since</w:t>
      </w:r>
      <w:r w:rsidRPr="00AD7435">
        <w:rPr>
          <w:rFonts w:asciiTheme="minorHAnsi" w:hAnsiTheme="minorHAnsi"/>
        </w:rPr>
        <w:t xml:space="preserve"> the introduction of ge</w:t>
      </w:r>
      <w:r w:rsidR="00384451">
        <w:rPr>
          <w:rFonts w:asciiTheme="minorHAnsi" w:hAnsiTheme="minorHAnsi"/>
        </w:rPr>
        <w:t>ner</w:t>
      </w:r>
      <w:r w:rsidR="000D0E5C">
        <w:rPr>
          <w:rFonts w:asciiTheme="minorHAnsi" w:hAnsiTheme="minorHAnsi"/>
        </w:rPr>
        <w:t>ic brands</w:t>
      </w:r>
      <w:r w:rsidR="00AD4295">
        <w:rPr>
          <w:rFonts w:asciiTheme="minorHAnsi" w:hAnsiTheme="minorHAnsi"/>
        </w:rPr>
        <w:t xml:space="preserve">. </w:t>
      </w:r>
    </w:p>
    <w:p w14:paraId="21DF3AA6" w14:textId="4464E193" w:rsidR="002F696E" w:rsidRPr="002F696E" w:rsidRDefault="002F696E" w:rsidP="00411861">
      <w:pPr>
        <w:numPr>
          <w:ilvl w:val="0"/>
          <w:numId w:val="1"/>
        </w:numPr>
        <w:spacing w:before="240" w:after="120" w:line="240" w:lineRule="auto"/>
        <w:ind w:left="709" w:hanging="709"/>
        <w:outlineLvl w:val="0"/>
        <w:rPr>
          <w:rFonts w:asciiTheme="minorHAnsi" w:eastAsia="Times New Roman" w:hAnsiTheme="minorHAnsi" w:cs="Arial"/>
          <w:b/>
          <w:snapToGrid w:val="0"/>
          <w:sz w:val="32"/>
          <w:szCs w:val="32"/>
        </w:rPr>
      </w:pPr>
      <w:r w:rsidRPr="002F696E">
        <w:rPr>
          <w:rFonts w:asciiTheme="minorHAnsi" w:eastAsia="Times New Roman" w:hAnsiTheme="minorHAnsi" w:cs="Arial"/>
          <w:b/>
          <w:snapToGrid w:val="0"/>
          <w:sz w:val="32"/>
          <w:szCs w:val="32"/>
        </w:rPr>
        <w:t>PBAC Outcome</w:t>
      </w:r>
    </w:p>
    <w:p w14:paraId="79C9A09E" w14:textId="256AFC3F" w:rsidR="002F696E" w:rsidRDefault="002F696E" w:rsidP="001916BF">
      <w:pPr>
        <w:pStyle w:val="3Bodytext"/>
        <w:numPr>
          <w:ilvl w:val="1"/>
          <w:numId w:val="1"/>
        </w:numPr>
        <w:rPr>
          <w:rFonts w:eastAsia="Times New Roman" w:cstheme="minorHAnsi"/>
          <w:snapToGrid w:val="0"/>
        </w:rPr>
      </w:pPr>
      <w:r w:rsidRPr="002F696E">
        <w:rPr>
          <w:lang w:eastAsia="en-AU"/>
        </w:rPr>
        <w:t xml:space="preserve">The PBAC recommended </w:t>
      </w:r>
      <w:r w:rsidR="00AD4295">
        <w:rPr>
          <w:lang w:eastAsia="en-AU"/>
        </w:rPr>
        <w:t>extending the existing</w:t>
      </w:r>
      <w:r w:rsidR="00443302">
        <w:rPr>
          <w:lang w:eastAsia="en-AU"/>
        </w:rPr>
        <w:t xml:space="preserve"> General Schedule </w:t>
      </w:r>
      <w:r>
        <w:rPr>
          <w:rFonts w:eastAsia="Times New Roman" w:cstheme="minorHAnsi"/>
          <w:snapToGrid w:val="0"/>
        </w:rPr>
        <w:t>listing</w:t>
      </w:r>
      <w:r w:rsidR="00257E7A">
        <w:rPr>
          <w:rFonts w:eastAsia="Times New Roman" w:cstheme="minorHAnsi"/>
          <w:snapToGrid w:val="0"/>
        </w:rPr>
        <w:t>s</w:t>
      </w:r>
      <w:r>
        <w:rPr>
          <w:rFonts w:eastAsia="Times New Roman" w:cstheme="minorHAnsi"/>
          <w:snapToGrid w:val="0"/>
        </w:rPr>
        <w:t xml:space="preserve"> for ondansetron tablets</w:t>
      </w:r>
      <w:r w:rsidR="001916BF">
        <w:rPr>
          <w:rFonts w:eastAsia="Times New Roman" w:cstheme="minorHAnsi"/>
          <w:snapToGrid w:val="0"/>
        </w:rPr>
        <w:t xml:space="preserve">, </w:t>
      </w:r>
      <w:r w:rsidR="001916BF" w:rsidRPr="001916BF">
        <w:rPr>
          <w:rFonts w:eastAsia="Times New Roman" w:cstheme="minorHAnsi"/>
          <w:snapToGrid w:val="0"/>
        </w:rPr>
        <w:t>orally disintegrating tablet</w:t>
      </w:r>
      <w:r w:rsidR="001916BF">
        <w:rPr>
          <w:rFonts w:eastAsia="Times New Roman" w:cstheme="minorHAnsi"/>
          <w:snapToGrid w:val="0"/>
        </w:rPr>
        <w:t>s</w:t>
      </w:r>
      <w:r>
        <w:rPr>
          <w:rFonts w:eastAsia="Times New Roman" w:cstheme="minorHAnsi"/>
          <w:snapToGrid w:val="0"/>
        </w:rPr>
        <w:t xml:space="preserve"> and wafers for the treatment of </w:t>
      </w:r>
      <w:r w:rsidRPr="00365B6C">
        <w:rPr>
          <w:rFonts w:eastAsia="Times New Roman" w:cstheme="minorHAnsi"/>
          <w:snapToGrid w:val="0"/>
        </w:rPr>
        <w:t xml:space="preserve">nausea and vomiting associated with </w:t>
      </w:r>
      <w:r w:rsidR="00443302">
        <w:rPr>
          <w:rFonts w:eastAsia="Times New Roman" w:cstheme="minorHAnsi"/>
          <w:snapToGrid w:val="0"/>
        </w:rPr>
        <w:t>radiotherapy</w:t>
      </w:r>
      <w:r w:rsidR="00257E7A">
        <w:rPr>
          <w:rFonts w:eastAsia="Times New Roman" w:cstheme="minorHAnsi"/>
          <w:snapToGrid w:val="0"/>
        </w:rPr>
        <w:t>,</w:t>
      </w:r>
      <w:r w:rsidR="00443302">
        <w:rPr>
          <w:rFonts w:eastAsia="Times New Roman" w:cstheme="minorHAnsi"/>
          <w:snapToGrid w:val="0"/>
        </w:rPr>
        <w:t xml:space="preserve"> to include </w:t>
      </w:r>
      <w:r w:rsidR="00257E7A" w:rsidRPr="00257E7A">
        <w:rPr>
          <w:rFonts w:eastAsia="Times New Roman" w:cstheme="minorHAnsi"/>
          <w:snapToGrid w:val="0"/>
        </w:rPr>
        <w:t xml:space="preserve">treatment of nausea and vomiting associated </w:t>
      </w:r>
      <w:r w:rsidR="00257E7A">
        <w:rPr>
          <w:rFonts w:eastAsia="Times New Roman" w:cstheme="minorHAnsi"/>
          <w:snapToGrid w:val="0"/>
        </w:rPr>
        <w:t xml:space="preserve">with oral chemotherapy being used to treat malignancy. </w:t>
      </w:r>
    </w:p>
    <w:p w14:paraId="6E103C34" w14:textId="19894B20" w:rsidR="00AE511C" w:rsidRPr="00AE511C" w:rsidRDefault="00AE511C" w:rsidP="00AE511C">
      <w:pPr>
        <w:pStyle w:val="3Bodytext"/>
        <w:numPr>
          <w:ilvl w:val="1"/>
          <w:numId w:val="1"/>
        </w:numPr>
        <w:rPr>
          <w:rFonts w:eastAsia="Times New Roman" w:cstheme="minorHAnsi"/>
          <w:snapToGrid w:val="0"/>
        </w:rPr>
      </w:pPr>
      <w:r>
        <w:rPr>
          <w:rFonts w:eastAsia="Times New Roman" w:cstheme="minorHAnsi"/>
          <w:snapToGrid w:val="0"/>
        </w:rPr>
        <w:t>The PBAC noted the significant price</w:t>
      </w:r>
      <w:r w:rsidR="00AD4295">
        <w:rPr>
          <w:rFonts w:eastAsia="Times New Roman" w:cstheme="minorHAnsi"/>
          <w:snapToGrid w:val="0"/>
        </w:rPr>
        <w:t xml:space="preserve"> reductions of ondansetron </w:t>
      </w:r>
      <w:r w:rsidR="00576D3B">
        <w:rPr>
          <w:rFonts w:eastAsia="Times New Roman" w:cstheme="minorHAnsi"/>
          <w:snapToGrid w:val="0"/>
        </w:rPr>
        <w:t xml:space="preserve">tablets, oral disintegrating tablets and wafers </w:t>
      </w:r>
      <w:r>
        <w:rPr>
          <w:rFonts w:eastAsia="Times New Roman" w:cstheme="minorHAnsi"/>
          <w:snapToGrid w:val="0"/>
        </w:rPr>
        <w:t>since first listing</w:t>
      </w:r>
      <w:r w:rsidR="00AD4295">
        <w:rPr>
          <w:rFonts w:eastAsia="Times New Roman" w:cstheme="minorHAnsi"/>
          <w:snapToGrid w:val="0"/>
        </w:rPr>
        <w:t>,</w:t>
      </w:r>
      <w:r>
        <w:rPr>
          <w:rFonts w:eastAsia="Times New Roman" w:cstheme="minorHAnsi"/>
          <w:snapToGrid w:val="0"/>
        </w:rPr>
        <w:t xml:space="preserve"> and considered that at the current prices, </w:t>
      </w:r>
      <w:r w:rsidR="00AD4295">
        <w:rPr>
          <w:rFonts w:eastAsia="Times New Roman" w:cstheme="minorHAnsi"/>
          <w:snapToGrid w:val="0"/>
        </w:rPr>
        <w:t xml:space="preserve">the expanded use of ondansetron to include these patients would be cost-effective. </w:t>
      </w:r>
    </w:p>
    <w:p w14:paraId="304797F7" w14:textId="5FFDF56B" w:rsidR="00545D38" w:rsidRDefault="00DB1A37" w:rsidP="00D010C6">
      <w:pPr>
        <w:pStyle w:val="3Bodytext"/>
        <w:numPr>
          <w:ilvl w:val="1"/>
          <w:numId w:val="1"/>
        </w:numPr>
        <w:rPr>
          <w:rFonts w:eastAsia="Times New Roman" w:cstheme="minorHAnsi"/>
          <w:snapToGrid w:val="0"/>
        </w:rPr>
      </w:pPr>
      <w:r>
        <w:rPr>
          <w:rFonts w:eastAsia="Times New Roman" w:cstheme="minorHAnsi"/>
          <w:snapToGrid w:val="0"/>
        </w:rPr>
        <w:t>The PBAC considered that</w:t>
      </w:r>
      <w:r w:rsidR="00B750B3">
        <w:rPr>
          <w:rFonts w:eastAsia="Times New Roman" w:cstheme="minorHAnsi"/>
          <w:snapToGrid w:val="0"/>
        </w:rPr>
        <w:t xml:space="preserve"> patients receiving</w:t>
      </w:r>
      <w:r>
        <w:rPr>
          <w:rFonts w:eastAsia="Times New Roman" w:cstheme="minorHAnsi"/>
          <w:snapToGrid w:val="0"/>
        </w:rPr>
        <w:t xml:space="preserve"> </w:t>
      </w:r>
      <w:r w:rsidR="00D010C6">
        <w:rPr>
          <w:rFonts w:eastAsia="Times New Roman" w:cstheme="minorHAnsi"/>
          <w:snapToGrid w:val="0"/>
        </w:rPr>
        <w:t xml:space="preserve">oral chemotherapy </w:t>
      </w:r>
      <w:r>
        <w:rPr>
          <w:rFonts w:eastAsia="Times New Roman" w:cstheme="minorHAnsi"/>
          <w:snapToGrid w:val="0"/>
        </w:rPr>
        <w:t xml:space="preserve">who </w:t>
      </w:r>
      <w:r w:rsidR="00B750B3">
        <w:rPr>
          <w:rFonts w:eastAsia="Times New Roman" w:cstheme="minorHAnsi"/>
          <w:snapToGrid w:val="0"/>
        </w:rPr>
        <w:t>required</w:t>
      </w:r>
      <w:r>
        <w:rPr>
          <w:rFonts w:eastAsia="Times New Roman" w:cstheme="minorHAnsi"/>
          <w:snapToGrid w:val="0"/>
        </w:rPr>
        <w:t xml:space="preserve"> </w:t>
      </w:r>
      <w:r w:rsidR="00D010C6">
        <w:rPr>
          <w:rFonts w:eastAsia="Times New Roman" w:cstheme="minorHAnsi"/>
          <w:snapToGrid w:val="0"/>
        </w:rPr>
        <w:t xml:space="preserve">more than </w:t>
      </w:r>
      <w:r w:rsidR="00FA4A52">
        <w:rPr>
          <w:rFonts w:eastAsia="Times New Roman" w:cstheme="minorHAnsi"/>
          <w:snapToGrid w:val="0"/>
        </w:rPr>
        <w:t>the currently available maximum quantity of 4 units</w:t>
      </w:r>
      <w:r w:rsidR="00D010C6">
        <w:rPr>
          <w:rFonts w:eastAsia="Times New Roman" w:cstheme="minorHAnsi"/>
          <w:snapToGrid w:val="0"/>
        </w:rPr>
        <w:t xml:space="preserve"> were </w:t>
      </w:r>
      <w:r w:rsidR="00FA4A52">
        <w:rPr>
          <w:rFonts w:eastAsia="Times New Roman" w:cstheme="minorHAnsi"/>
          <w:snapToGrid w:val="0"/>
        </w:rPr>
        <w:t xml:space="preserve">likely to </w:t>
      </w:r>
      <w:r w:rsidR="00D010C6">
        <w:rPr>
          <w:rFonts w:eastAsia="Times New Roman" w:cstheme="minorHAnsi"/>
          <w:snapToGrid w:val="0"/>
        </w:rPr>
        <w:t>already</w:t>
      </w:r>
      <w:r w:rsidR="00FA4A52">
        <w:rPr>
          <w:rFonts w:eastAsia="Times New Roman" w:cstheme="minorHAnsi"/>
          <w:snapToGrid w:val="0"/>
        </w:rPr>
        <w:t xml:space="preserve"> be</w:t>
      </w:r>
      <w:r w:rsidR="00D010C6">
        <w:rPr>
          <w:rFonts w:eastAsia="Times New Roman" w:cstheme="minorHAnsi"/>
          <w:snapToGrid w:val="0"/>
        </w:rPr>
        <w:t xml:space="preserve"> </w:t>
      </w:r>
      <w:r w:rsidR="005A638E">
        <w:rPr>
          <w:rFonts w:eastAsia="Times New Roman" w:cstheme="minorHAnsi"/>
          <w:snapToGrid w:val="0"/>
        </w:rPr>
        <w:t>prescribed</w:t>
      </w:r>
      <w:r w:rsidR="00D010C6">
        <w:rPr>
          <w:rFonts w:eastAsia="Times New Roman" w:cstheme="minorHAnsi"/>
          <w:snapToGrid w:val="0"/>
        </w:rPr>
        <w:t xml:space="preserve"> this through </w:t>
      </w:r>
      <w:r w:rsidR="00B750B3">
        <w:rPr>
          <w:rFonts w:eastAsia="Times New Roman" w:cstheme="minorHAnsi"/>
          <w:snapToGrid w:val="0"/>
        </w:rPr>
        <w:t xml:space="preserve">requests for an </w:t>
      </w:r>
      <w:r w:rsidR="00D010C6">
        <w:rPr>
          <w:rFonts w:eastAsia="Times New Roman" w:cstheme="minorHAnsi"/>
          <w:snapToGrid w:val="0"/>
        </w:rPr>
        <w:t xml:space="preserve">increased maximum quantity, and </w:t>
      </w:r>
      <w:r w:rsidR="00FA4A52">
        <w:rPr>
          <w:rFonts w:eastAsia="Times New Roman" w:cstheme="minorHAnsi"/>
          <w:snapToGrid w:val="0"/>
        </w:rPr>
        <w:t xml:space="preserve">therefore considered that </w:t>
      </w:r>
      <w:r w:rsidR="00D010C6">
        <w:rPr>
          <w:rFonts w:eastAsia="Times New Roman" w:cstheme="minorHAnsi"/>
          <w:snapToGrid w:val="0"/>
        </w:rPr>
        <w:t>the proposed changes were unlikely to increase utilisation</w:t>
      </w:r>
      <w:r w:rsidR="00FA4A52">
        <w:rPr>
          <w:rFonts w:eastAsia="Times New Roman" w:cstheme="minorHAnsi"/>
          <w:snapToGrid w:val="0"/>
        </w:rPr>
        <w:t xml:space="preserve"> or have a financial impact to the PBS</w:t>
      </w:r>
      <w:r w:rsidR="00D010C6">
        <w:rPr>
          <w:rFonts w:eastAsia="Times New Roman" w:cstheme="minorHAnsi"/>
          <w:snapToGrid w:val="0"/>
        </w:rPr>
        <w:t xml:space="preserve">. </w:t>
      </w:r>
    </w:p>
    <w:p w14:paraId="64944BD7" w14:textId="2532A650" w:rsidR="002F696E" w:rsidRPr="001916BF" w:rsidRDefault="002F696E" w:rsidP="001916BF">
      <w:pPr>
        <w:pStyle w:val="3Bodytext"/>
        <w:numPr>
          <w:ilvl w:val="1"/>
          <w:numId w:val="1"/>
        </w:numPr>
        <w:rPr>
          <w:rFonts w:eastAsia="Times New Roman" w:cstheme="minorHAnsi"/>
          <w:snapToGrid w:val="0"/>
        </w:rPr>
      </w:pPr>
      <w:r w:rsidRPr="001916BF">
        <w:rPr>
          <w:rFonts w:eastAsia="Times New Roman" w:cstheme="minorHAnsi"/>
          <w:snapToGrid w:val="0"/>
        </w:rPr>
        <w:t xml:space="preserve">The PBAC </w:t>
      </w:r>
      <w:r w:rsidR="00AE511C" w:rsidRPr="001916BF">
        <w:rPr>
          <w:rFonts w:eastAsia="Times New Roman" w:cstheme="minorHAnsi"/>
          <w:snapToGrid w:val="0"/>
        </w:rPr>
        <w:t xml:space="preserve">advised </w:t>
      </w:r>
      <w:r w:rsidRPr="001916BF">
        <w:rPr>
          <w:rFonts w:eastAsia="Times New Roman" w:cstheme="minorHAnsi"/>
          <w:snapToGrid w:val="0"/>
        </w:rPr>
        <w:t>that the change</w:t>
      </w:r>
      <w:r w:rsidR="005A638E" w:rsidRPr="001916BF">
        <w:rPr>
          <w:rFonts w:eastAsia="Times New Roman" w:cstheme="minorHAnsi"/>
          <w:snapToGrid w:val="0"/>
        </w:rPr>
        <w:t>s</w:t>
      </w:r>
      <w:r w:rsidRPr="001916BF">
        <w:rPr>
          <w:rFonts w:eastAsia="Times New Roman" w:cstheme="minorHAnsi"/>
          <w:snapToGrid w:val="0"/>
        </w:rPr>
        <w:t xml:space="preserve"> should </w:t>
      </w:r>
      <w:r w:rsidR="005A638E" w:rsidRPr="001916BF">
        <w:rPr>
          <w:rFonts w:eastAsia="Times New Roman" w:cstheme="minorHAnsi"/>
          <w:snapToGrid w:val="0"/>
        </w:rPr>
        <w:t xml:space="preserve">also </w:t>
      </w:r>
      <w:r w:rsidRPr="001916BF">
        <w:rPr>
          <w:rFonts w:eastAsia="Times New Roman" w:cstheme="minorHAnsi"/>
          <w:snapToGrid w:val="0"/>
        </w:rPr>
        <w:t xml:space="preserve">apply to </w:t>
      </w:r>
      <w:proofErr w:type="spellStart"/>
      <w:r w:rsidRPr="001916BF">
        <w:rPr>
          <w:rFonts w:eastAsia="Times New Roman" w:cstheme="minorHAnsi"/>
          <w:snapToGrid w:val="0"/>
        </w:rPr>
        <w:t>granisetron</w:t>
      </w:r>
      <w:proofErr w:type="spellEnd"/>
      <w:r w:rsidRPr="001916BF">
        <w:rPr>
          <w:rFonts w:eastAsia="Times New Roman" w:cstheme="minorHAnsi"/>
          <w:snapToGrid w:val="0"/>
        </w:rPr>
        <w:t xml:space="preserve"> 2 mg tablet</w:t>
      </w:r>
      <w:r w:rsidR="00B750B3" w:rsidRPr="001916BF">
        <w:rPr>
          <w:rFonts w:eastAsia="Times New Roman" w:cstheme="minorHAnsi"/>
          <w:snapToGrid w:val="0"/>
        </w:rPr>
        <w:t xml:space="preserve">s which are currently PBS listed </w:t>
      </w:r>
      <w:r w:rsidR="005A638E" w:rsidRPr="00D76243">
        <w:rPr>
          <w:rFonts w:eastAsia="Times New Roman" w:cstheme="minorHAnsi"/>
          <w:snapToGrid w:val="0"/>
        </w:rPr>
        <w:t xml:space="preserve">for </w:t>
      </w:r>
      <w:r w:rsidR="00AF6669" w:rsidRPr="00D76243">
        <w:rPr>
          <w:rFonts w:eastAsia="Times New Roman" w:cstheme="minorHAnsi"/>
          <w:snapToGrid w:val="0"/>
        </w:rPr>
        <w:t xml:space="preserve">nausea and vomiting associated with </w:t>
      </w:r>
      <w:r w:rsidR="005A638E" w:rsidRPr="00D76243">
        <w:rPr>
          <w:rFonts w:eastAsia="Times New Roman" w:cstheme="minorHAnsi"/>
          <w:snapToGrid w:val="0"/>
        </w:rPr>
        <w:t>radiotherapy being used to treat malignancy</w:t>
      </w:r>
      <w:r w:rsidRPr="001916BF">
        <w:rPr>
          <w:rFonts w:eastAsia="Times New Roman" w:cstheme="minorHAnsi"/>
          <w:snapToGrid w:val="0"/>
        </w:rPr>
        <w:t>.</w:t>
      </w:r>
      <w:r w:rsidR="00FD2193" w:rsidRPr="001916BF">
        <w:rPr>
          <w:rFonts w:eastAsia="Times New Roman" w:cstheme="minorHAnsi"/>
          <w:snapToGrid w:val="0"/>
        </w:rPr>
        <w:t xml:space="preserve"> </w:t>
      </w:r>
    </w:p>
    <w:p w14:paraId="04D80F0E" w14:textId="77777777" w:rsidR="002F696E" w:rsidRPr="00546DFD" w:rsidRDefault="002F696E" w:rsidP="002F696E">
      <w:pPr>
        <w:pStyle w:val="BodyText"/>
        <w:rPr>
          <w:b/>
          <w:bCs/>
        </w:rPr>
      </w:pPr>
      <w:r w:rsidRPr="00546DFD">
        <w:rPr>
          <w:b/>
          <w:bCs/>
        </w:rPr>
        <w:t>Outcome</w:t>
      </w:r>
    </w:p>
    <w:p w14:paraId="53DCB3BF" w14:textId="77DE82B3" w:rsidR="00D46764" w:rsidRPr="00293150" w:rsidRDefault="002F696E" w:rsidP="00D46764">
      <w:pPr>
        <w:pStyle w:val="BodyText"/>
      </w:pPr>
      <w:r>
        <w:t>Recommended</w:t>
      </w:r>
    </w:p>
    <w:p w14:paraId="2489BD17" w14:textId="15C8CFE8" w:rsidR="002F696E" w:rsidRPr="00A81B52" w:rsidRDefault="002F696E" w:rsidP="00411861">
      <w:pPr>
        <w:numPr>
          <w:ilvl w:val="0"/>
          <w:numId w:val="1"/>
        </w:numPr>
        <w:spacing w:before="240" w:after="120" w:line="240" w:lineRule="auto"/>
        <w:ind w:left="709" w:hanging="709"/>
        <w:outlineLvl w:val="0"/>
        <w:rPr>
          <w:rFonts w:asciiTheme="minorHAnsi" w:eastAsia="Times New Roman" w:hAnsiTheme="minorHAnsi" w:cs="Arial"/>
          <w:b/>
          <w:snapToGrid w:val="0"/>
          <w:sz w:val="32"/>
          <w:szCs w:val="32"/>
        </w:rPr>
      </w:pPr>
      <w:r w:rsidRPr="00163D72">
        <w:rPr>
          <w:rFonts w:asciiTheme="minorHAnsi" w:eastAsia="Times New Roman" w:hAnsiTheme="minorHAnsi" w:cs="Arial"/>
          <w:b/>
          <w:snapToGrid w:val="0"/>
          <w:sz w:val="32"/>
          <w:szCs w:val="32"/>
        </w:rPr>
        <w:t>Recommended Listing</w:t>
      </w:r>
    </w:p>
    <w:p w14:paraId="53025C37" w14:textId="62A1CE92" w:rsidR="00D82CD6" w:rsidRPr="005D6F09" w:rsidRDefault="004B73FD" w:rsidP="005D6F09">
      <w:pPr>
        <w:pStyle w:val="3Bodytext"/>
        <w:numPr>
          <w:ilvl w:val="1"/>
          <w:numId w:val="1"/>
        </w:numPr>
        <w:rPr>
          <w:rFonts w:eastAsia="Times New Roman" w:cstheme="minorHAnsi"/>
          <w:snapToGrid w:val="0"/>
        </w:rPr>
      </w:pPr>
      <w:r>
        <w:rPr>
          <w:rFonts w:eastAsia="Times New Roman" w:cstheme="minorHAnsi"/>
          <w:snapToGrid w:val="0"/>
        </w:rPr>
        <w:t xml:space="preserve">Amend </w:t>
      </w:r>
      <w:r w:rsidR="00A00C6C">
        <w:rPr>
          <w:rFonts w:eastAsia="Times New Roman" w:cstheme="minorHAnsi"/>
          <w:snapToGrid w:val="0"/>
        </w:rPr>
        <w:t xml:space="preserve">the following </w:t>
      </w:r>
      <w:r>
        <w:rPr>
          <w:rFonts w:eastAsia="Times New Roman" w:cstheme="minorHAnsi"/>
          <w:snapToGrid w:val="0"/>
        </w:rPr>
        <w:t xml:space="preserve">existing </w:t>
      </w:r>
      <w:r w:rsidR="00A00C6C">
        <w:rPr>
          <w:rFonts w:eastAsia="Times New Roman" w:cstheme="minorHAnsi"/>
          <w:snapToGrid w:val="0"/>
        </w:rPr>
        <w:t>listings to read as follows</w:t>
      </w:r>
      <w:r>
        <w:rPr>
          <w:rFonts w:eastAsia="Times New Roman" w:cstheme="minorHAnsi"/>
          <w:snapToGrid w:val="0"/>
        </w:rPr>
        <w:t>:</w:t>
      </w:r>
    </w:p>
    <w:p w14:paraId="39D78BCF" w14:textId="2F957CFD" w:rsidR="002F696E" w:rsidRPr="004C48E7" w:rsidRDefault="002F696E" w:rsidP="008461A2">
      <w:pPr>
        <w:spacing w:after="120" w:line="240" w:lineRule="auto"/>
        <w:ind w:firstLine="720"/>
        <w:jc w:val="both"/>
        <w:rPr>
          <w:rFonts w:asciiTheme="minorHAnsi" w:hAnsiTheme="minorHAnsi" w:cstheme="minorHAnsi"/>
        </w:rPr>
      </w:pPr>
    </w:p>
    <w:tbl>
      <w:tblPr>
        <w:tblStyle w:val="TableGrid"/>
        <w:tblW w:w="8926" w:type="dxa"/>
        <w:tblLayout w:type="fixed"/>
        <w:tblLook w:val="0020" w:firstRow="1" w:lastRow="0" w:firstColumn="0" w:lastColumn="0" w:noHBand="0" w:noVBand="0"/>
        <w:tblCaption w:val="recommended listing"/>
      </w:tblPr>
      <w:tblGrid>
        <w:gridCol w:w="3299"/>
        <w:gridCol w:w="807"/>
        <w:gridCol w:w="567"/>
        <w:gridCol w:w="567"/>
        <w:gridCol w:w="1701"/>
        <w:gridCol w:w="1985"/>
      </w:tblGrid>
      <w:tr w:rsidR="00A57B07" w:rsidRPr="00E77F5B" w14:paraId="6CD6CCC7" w14:textId="77777777" w:rsidTr="00C24A66">
        <w:trPr>
          <w:trHeight w:val="471"/>
          <w:tblHeader/>
        </w:trPr>
        <w:tc>
          <w:tcPr>
            <w:tcW w:w="3299" w:type="dxa"/>
          </w:tcPr>
          <w:p w14:paraId="7177F623" w14:textId="77777777" w:rsidR="00A57B07" w:rsidRPr="005C467B" w:rsidRDefault="00A57B07" w:rsidP="008F1B60">
            <w:pPr>
              <w:keepNext/>
              <w:ind w:left="-108"/>
              <w:jc w:val="both"/>
              <w:rPr>
                <w:rFonts w:ascii="Arial Narrow" w:hAnsi="Arial Narrow" w:cs="Arial"/>
                <w:b/>
                <w:sz w:val="18"/>
                <w:szCs w:val="18"/>
              </w:rPr>
            </w:pPr>
            <w:bookmarkStart w:id="0" w:name="_GoBack" w:colFirst="0" w:colLast="5"/>
            <w:r w:rsidRPr="005C467B">
              <w:rPr>
                <w:rFonts w:ascii="Arial Narrow" w:hAnsi="Arial Narrow" w:cs="Arial"/>
                <w:b/>
                <w:sz w:val="18"/>
                <w:szCs w:val="18"/>
              </w:rPr>
              <w:lastRenderedPageBreak/>
              <w:t>Name, Restriction,</w:t>
            </w:r>
          </w:p>
          <w:p w14:paraId="222A9354" w14:textId="77777777" w:rsidR="00A57B07" w:rsidRPr="005C467B" w:rsidRDefault="00A57B07" w:rsidP="008F1B60">
            <w:pPr>
              <w:keepNext/>
              <w:ind w:left="-108"/>
              <w:jc w:val="both"/>
              <w:rPr>
                <w:rFonts w:ascii="Arial Narrow" w:hAnsi="Arial Narrow" w:cs="Arial"/>
                <w:b/>
                <w:sz w:val="18"/>
                <w:szCs w:val="18"/>
              </w:rPr>
            </w:pPr>
            <w:r w:rsidRPr="005C467B">
              <w:rPr>
                <w:rFonts w:ascii="Arial Narrow" w:hAnsi="Arial Narrow" w:cs="Arial"/>
                <w:b/>
                <w:sz w:val="18"/>
                <w:szCs w:val="18"/>
              </w:rPr>
              <w:t>Manner of administration and form</w:t>
            </w:r>
          </w:p>
        </w:tc>
        <w:tc>
          <w:tcPr>
            <w:tcW w:w="807" w:type="dxa"/>
          </w:tcPr>
          <w:p w14:paraId="5662C5AC" w14:textId="77777777" w:rsidR="00A57B07" w:rsidRPr="005C467B" w:rsidRDefault="00A57B07" w:rsidP="008F1B60">
            <w:pPr>
              <w:keepNext/>
              <w:ind w:left="-108"/>
              <w:jc w:val="center"/>
              <w:rPr>
                <w:rFonts w:ascii="Arial Narrow" w:hAnsi="Arial Narrow" w:cs="Arial"/>
                <w:b/>
                <w:sz w:val="18"/>
                <w:szCs w:val="18"/>
              </w:rPr>
            </w:pPr>
            <w:r w:rsidRPr="005C467B">
              <w:rPr>
                <w:rFonts w:ascii="Arial Narrow" w:hAnsi="Arial Narrow" w:cs="Arial"/>
                <w:b/>
                <w:sz w:val="18"/>
                <w:szCs w:val="18"/>
              </w:rPr>
              <w:t>PBS Code</w:t>
            </w:r>
          </w:p>
        </w:tc>
        <w:tc>
          <w:tcPr>
            <w:tcW w:w="567" w:type="dxa"/>
          </w:tcPr>
          <w:p w14:paraId="26462E41" w14:textId="77777777" w:rsidR="00A57B07" w:rsidRPr="005C467B" w:rsidRDefault="00A57B07" w:rsidP="008F1B60">
            <w:pPr>
              <w:keepNext/>
              <w:ind w:left="-108"/>
              <w:jc w:val="center"/>
              <w:rPr>
                <w:rFonts w:ascii="Arial Narrow" w:hAnsi="Arial Narrow" w:cs="Arial"/>
                <w:b/>
                <w:sz w:val="18"/>
                <w:szCs w:val="18"/>
              </w:rPr>
            </w:pPr>
            <w:r w:rsidRPr="005C467B">
              <w:rPr>
                <w:rFonts w:ascii="Arial Narrow" w:hAnsi="Arial Narrow" w:cs="Arial"/>
                <w:b/>
                <w:sz w:val="18"/>
                <w:szCs w:val="18"/>
              </w:rPr>
              <w:t>Max.</w:t>
            </w:r>
          </w:p>
          <w:p w14:paraId="6D693420" w14:textId="77777777" w:rsidR="00A57B07" w:rsidRPr="005C467B" w:rsidRDefault="00A57B07" w:rsidP="008F1B60">
            <w:pPr>
              <w:keepNext/>
              <w:ind w:left="-108"/>
              <w:jc w:val="center"/>
              <w:rPr>
                <w:rFonts w:ascii="Arial Narrow" w:hAnsi="Arial Narrow" w:cs="Arial"/>
                <w:b/>
                <w:sz w:val="18"/>
                <w:szCs w:val="18"/>
              </w:rPr>
            </w:pPr>
            <w:proofErr w:type="spellStart"/>
            <w:r w:rsidRPr="005C467B">
              <w:rPr>
                <w:rFonts w:ascii="Arial Narrow" w:hAnsi="Arial Narrow" w:cs="Arial"/>
                <w:b/>
                <w:sz w:val="18"/>
                <w:szCs w:val="18"/>
              </w:rPr>
              <w:t>Qty</w:t>
            </w:r>
            <w:proofErr w:type="spellEnd"/>
          </w:p>
        </w:tc>
        <w:tc>
          <w:tcPr>
            <w:tcW w:w="567" w:type="dxa"/>
          </w:tcPr>
          <w:p w14:paraId="78019886" w14:textId="77777777" w:rsidR="00A57B07" w:rsidRPr="005C467B" w:rsidRDefault="00A57B07" w:rsidP="008F1B60">
            <w:pPr>
              <w:keepNext/>
              <w:ind w:left="-108"/>
              <w:jc w:val="center"/>
              <w:rPr>
                <w:rFonts w:ascii="Arial Narrow" w:hAnsi="Arial Narrow" w:cs="Arial"/>
                <w:b/>
                <w:sz w:val="18"/>
                <w:szCs w:val="18"/>
              </w:rPr>
            </w:pPr>
            <w:r w:rsidRPr="005C467B">
              <w:rPr>
                <w:rFonts w:ascii="Arial Narrow" w:hAnsi="Arial Narrow" w:cs="Arial"/>
                <w:b/>
                <w:sz w:val="18"/>
                <w:szCs w:val="18"/>
              </w:rPr>
              <w:t>№.of</w:t>
            </w:r>
          </w:p>
          <w:p w14:paraId="704531E8" w14:textId="77777777" w:rsidR="00A57B07" w:rsidRPr="005C467B" w:rsidRDefault="00A57B07" w:rsidP="008F1B60">
            <w:pPr>
              <w:keepNext/>
              <w:ind w:left="-108"/>
              <w:jc w:val="center"/>
              <w:rPr>
                <w:rFonts w:ascii="Arial Narrow" w:hAnsi="Arial Narrow" w:cs="Arial"/>
                <w:b/>
                <w:sz w:val="18"/>
                <w:szCs w:val="18"/>
              </w:rPr>
            </w:pPr>
            <w:proofErr w:type="spellStart"/>
            <w:r w:rsidRPr="005C467B">
              <w:rPr>
                <w:rFonts w:ascii="Arial Narrow" w:hAnsi="Arial Narrow" w:cs="Arial"/>
                <w:b/>
                <w:sz w:val="18"/>
                <w:szCs w:val="18"/>
              </w:rPr>
              <w:t>Rpts</w:t>
            </w:r>
            <w:proofErr w:type="spellEnd"/>
          </w:p>
        </w:tc>
        <w:tc>
          <w:tcPr>
            <w:tcW w:w="3686" w:type="dxa"/>
            <w:gridSpan w:val="2"/>
          </w:tcPr>
          <w:p w14:paraId="599CBBA0" w14:textId="77777777" w:rsidR="00A57B07" w:rsidRPr="005C467B" w:rsidRDefault="00A57B07" w:rsidP="008F1B60">
            <w:pPr>
              <w:keepNext/>
              <w:jc w:val="both"/>
              <w:rPr>
                <w:rFonts w:ascii="Arial Narrow" w:hAnsi="Arial Narrow" w:cs="Arial"/>
                <w:b/>
                <w:sz w:val="18"/>
                <w:szCs w:val="18"/>
                <w:lang w:val="fr-FR"/>
              </w:rPr>
            </w:pPr>
            <w:r w:rsidRPr="005C467B">
              <w:rPr>
                <w:rFonts w:ascii="Arial Narrow" w:hAnsi="Arial Narrow" w:cs="Arial"/>
                <w:b/>
                <w:sz w:val="18"/>
                <w:szCs w:val="18"/>
              </w:rPr>
              <w:t>Proprietary Name and Manufacturer</w:t>
            </w:r>
          </w:p>
        </w:tc>
      </w:tr>
      <w:bookmarkEnd w:id="0"/>
      <w:tr w:rsidR="00A57B07" w:rsidRPr="00E77F5B" w14:paraId="2EA87FDA" w14:textId="77777777" w:rsidTr="00B97081">
        <w:trPr>
          <w:trHeight w:val="577"/>
        </w:trPr>
        <w:tc>
          <w:tcPr>
            <w:tcW w:w="3299" w:type="dxa"/>
          </w:tcPr>
          <w:p w14:paraId="077ADE77" w14:textId="77777777" w:rsidR="00A57B07" w:rsidRPr="00E77F5B" w:rsidRDefault="00A57B07" w:rsidP="008F1B60">
            <w:pPr>
              <w:keepNext/>
              <w:ind w:left="-108"/>
              <w:jc w:val="both"/>
              <w:rPr>
                <w:rFonts w:ascii="Arial Narrow" w:hAnsi="Arial Narrow" w:cs="Arial"/>
                <w:sz w:val="18"/>
                <w:szCs w:val="18"/>
              </w:rPr>
            </w:pPr>
            <w:r w:rsidRPr="00E77F5B">
              <w:rPr>
                <w:rFonts w:ascii="Arial Narrow" w:hAnsi="Arial Narrow" w:cs="Arial"/>
                <w:smallCaps/>
                <w:sz w:val="18"/>
                <w:szCs w:val="18"/>
              </w:rPr>
              <w:t>ONDANSETRON</w:t>
            </w:r>
          </w:p>
          <w:p w14:paraId="0FB52B90" w14:textId="77777777" w:rsidR="00A57B07" w:rsidRPr="00E77F5B" w:rsidRDefault="00A57B07" w:rsidP="008F1B60">
            <w:pPr>
              <w:keepNext/>
              <w:ind w:left="-108"/>
              <w:jc w:val="both"/>
              <w:rPr>
                <w:rFonts w:ascii="Arial Narrow" w:hAnsi="Arial Narrow" w:cs="Arial"/>
                <w:sz w:val="18"/>
                <w:szCs w:val="18"/>
              </w:rPr>
            </w:pPr>
            <w:r w:rsidRPr="00E77F5B">
              <w:rPr>
                <w:rFonts w:ascii="Arial Narrow" w:hAnsi="Arial Narrow" w:cs="Arial"/>
                <w:sz w:val="18"/>
                <w:szCs w:val="18"/>
              </w:rPr>
              <w:t>Ondansetron 4 mg wafer,10</w:t>
            </w:r>
          </w:p>
          <w:p w14:paraId="3454ECDC" w14:textId="77777777" w:rsidR="00A57B07" w:rsidRPr="00E77F5B" w:rsidRDefault="00A57B07" w:rsidP="008F1B60">
            <w:pPr>
              <w:keepNext/>
              <w:ind w:left="-108"/>
              <w:jc w:val="both"/>
              <w:rPr>
                <w:rFonts w:ascii="Arial Narrow" w:hAnsi="Arial Narrow" w:cs="Arial"/>
                <w:sz w:val="18"/>
                <w:szCs w:val="18"/>
              </w:rPr>
            </w:pPr>
            <w:r w:rsidRPr="00E77F5B">
              <w:rPr>
                <w:rFonts w:ascii="Arial Narrow" w:hAnsi="Arial Narrow" w:cs="Arial"/>
                <w:sz w:val="18"/>
                <w:szCs w:val="18"/>
              </w:rPr>
              <w:t>Ondansetron 8 mg wafer,10</w:t>
            </w:r>
          </w:p>
          <w:p w14:paraId="390F7A94" w14:textId="77777777" w:rsidR="00A57B07" w:rsidRPr="00E77F5B" w:rsidRDefault="00A57B07" w:rsidP="008F1B60">
            <w:pPr>
              <w:keepNext/>
              <w:ind w:left="-108"/>
              <w:jc w:val="both"/>
              <w:rPr>
                <w:rFonts w:ascii="Arial Narrow" w:hAnsi="Arial Narrow" w:cs="Arial"/>
                <w:sz w:val="18"/>
                <w:szCs w:val="18"/>
              </w:rPr>
            </w:pPr>
            <w:r w:rsidRPr="00E77F5B">
              <w:rPr>
                <w:rFonts w:ascii="Arial Narrow" w:hAnsi="Arial Narrow" w:cs="Arial"/>
                <w:sz w:val="18"/>
                <w:szCs w:val="18"/>
              </w:rPr>
              <w:t>Ondansetron 4 mg tablet, 10</w:t>
            </w:r>
          </w:p>
          <w:p w14:paraId="21DE649F" w14:textId="77777777" w:rsidR="00A57B07" w:rsidRPr="00E77F5B" w:rsidRDefault="00A57B07" w:rsidP="008F1B60">
            <w:pPr>
              <w:keepNext/>
              <w:ind w:left="-108"/>
              <w:jc w:val="both"/>
              <w:rPr>
                <w:rFonts w:ascii="Arial Narrow" w:hAnsi="Arial Narrow" w:cs="Arial"/>
                <w:sz w:val="18"/>
                <w:szCs w:val="18"/>
              </w:rPr>
            </w:pPr>
            <w:r w:rsidRPr="00E77F5B">
              <w:rPr>
                <w:rFonts w:ascii="Arial Narrow" w:hAnsi="Arial Narrow" w:cs="Arial"/>
                <w:sz w:val="18"/>
                <w:szCs w:val="18"/>
              </w:rPr>
              <w:t>Ondansetron 8 mg tablet, 10</w:t>
            </w:r>
          </w:p>
          <w:p w14:paraId="6BC6EDF8" w14:textId="77777777" w:rsidR="00A57B07" w:rsidRPr="00E77F5B" w:rsidRDefault="00A57B07" w:rsidP="008F1B60">
            <w:pPr>
              <w:keepNext/>
              <w:ind w:left="-108"/>
              <w:jc w:val="both"/>
              <w:rPr>
                <w:rFonts w:ascii="Arial Narrow" w:hAnsi="Arial Narrow" w:cs="Arial"/>
                <w:sz w:val="18"/>
                <w:szCs w:val="18"/>
              </w:rPr>
            </w:pPr>
            <w:r w:rsidRPr="00E77F5B">
              <w:rPr>
                <w:rFonts w:ascii="Arial Narrow" w:hAnsi="Arial Narrow" w:cs="Arial"/>
                <w:sz w:val="18"/>
                <w:szCs w:val="18"/>
              </w:rPr>
              <w:t>Ondansetron 4 mg orally disintegrating tablet, 10</w:t>
            </w:r>
          </w:p>
          <w:p w14:paraId="49A42480" w14:textId="77777777" w:rsidR="00A57B07" w:rsidRDefault="00A57B07" w:rsidP="008F1B60">
            <w:pPr>
              <w:keepNext/>
              <w:ind w:left="-108"/>
              <w:jc w:val="both"/>
              <w:rPr>
                <w:rFonts w:ascii="Arial Narrow" w:hAnsi="Arial Narrow" w:cs="Arial"/>
                <w:sz w:val="18"/>
                <w:szCs w:val="18"/>
              </w:rPr>
            </w:pPr>
            <w:r w:rsidRPr="00E77F5B">
              <w:rPr>
                <w:rFonts w:ascii="Arial Narrow" w:hAnsi="Arial Narrow" w:cs="Arial"/>
                <w:sz w:val="18"/>
                <w:szCs w:val="18"/>
              </w:rPr>
              <w:t>Ondansetron 8 mg orally disintegrating tablet, 10</w:t>
            </w:r>
          </w:p>
          <w:p w14:paraId="3919216F" w14:textId="77777777" w:rsidR="00A57B07" w:rsidRPr="00E77F5B" w:rsidRDefault="00A57B07" w:rsidP="008F1B60">
            <w:pPr>
              <w:keepNext/>
              <w:ind w:left="-108"/>
              <w:jc w:val="both"/>
              <w:rPr>
                <w:rFonts w:ascii="Arial Narrow" w:hAnsi="Arial Narrow" w:cs="Arial"/>
                <w:sz w:val="18"/>
                <w:szCs w:val="18"/>
              </w:rPr>
            </w:pPr>
          </w:p>
        </w:tc>
        <w:tc>
          <w:tcPr>
            <w:tcW w:w="807" w:type="dxa"/>
          </w:tcPr>
          <w:p w14:paraId="14247E7C" w14:textId="77777777" w:rsidR="00A57B07" w:rsidRPr="00E77F5B" w:rsidRDefault="00A57B07" w:rsidP="008F1B60">
            <w:pPr>
              <w:keepNext/>
              <w:ind w:left="-108"/>
              <w:jc w:val="center"/>
              <w:rPr>
                <w:rFonts w:ascii="Arial Narrow" w:hAnsi="Arial Narrow" w:cs="Arial"/>
                <w:sz w:val="18"/>
                <w:szCs w:val="18"/>
              </w:rPr>
            </w:pPr>
          </w:p>
          <w:p w14:paraId="571528BF" w14:textId="77777777" w:rsidR="00A57B07" w:rsidRPr="00E77F5B" w:rsidRDefault="00A57B07" w:rsidP="008F1B60">
            <w:pPr>
              <w:keepNext/>
              <w:ind w:left="-108"/>
              <w:jc w:val="center"/>
              <w:rPr>
                <w:rFonts w:ascii="Arial Narrow" w:hAnsi="Arial Narrow" w:cs="Arial"/>
                <w:sz w:val="18"/>
                <w:szCs w:val="18"/>
              </w:rPr>
            </w:pPr>
            <w:r w:rsidRPr="00E77F5B">
              <w:rPr>
                <w:rFonts w:ascii="Arial Narrow" w:hAnsi="Arial Narrow" w:cs="Arial"/>
                <w:sz w:val="18"/>
                <w:szCs w:val="18"/>
              </w:rPr>
              <w:t>8412R</w:t>
            </w:r>
          </w:p>
          <w:p w14:paraId="61C90F16" w14:textId="77777777" w:rsidR="00A57B07" w:rsidRPr="00E77F5B" w:rsidRDefault="00A57B07" w:rsidP="008F1B60">
            <w:pPr>
              <w:keepNext/>
              <w:ind w:left="-108"/>
              <w:jc w:val="center"/>
              <w:rPr>
                <w:rFonts w:ascii="Arial Narrow" w:hAnsi="Arial Narrow" w:cs="Arial"/>
                <w:sz w:val="18"/>
                <w:szCs w:val="18"/>
              </w:rPr>
            </w:pPr>
            <w:r w:rsidRPr="00E77F5B">
              <w:rPr>
                <w:rFonts w:ascii="Arial Narrow" w:hAnsi="Arial Narrow" w:cs="Arial"/>
                <w:sz w:val="18"/>
                <w:szCs w:val="18"/>
              </w:rPr>
              <w:t>8413T</w:t>
            </w:r>
          </w:p>
          <w:p w14:paraId="7954A7D0" w14:textId="77777777" w:rsidR="00A57B07" w:rsidRPr="00E77F5B" w:rsidRDefault="00A57B07" w:rsidP="008F1B60">
            <w:pPr>
              <w:keepNext/>
              <w:ind w:left="-108"/>
              <w:jc w:val="center"/>
              <w:rPr>
                <w:rFonts w:ascii="Arial Narrow" w:hAnsi="Arial Narrow" w:cs="Arial"/>
                <w:sz w:val="18"/>
                <w:szCs w:val="18"/>
              </w:rPr>
            </w:pPr>
            <w:r w:rsidRPr="00E77F5B">
              <w:rPr>
                <w:rFonts w:ascii="Arial Narrow" w:hAnsi="Arial Narrow" w:cs="Arial"/>
                <w:sz w:val="18"/>
                <w:szCs w:val="18"/>
              </w:rPr>
              <w:t>1594X</w:t>
            </w:r>
          </w:p>
          <w:p w14:paraId="3FB6DB30" w14:textId="77777777" w:rsidR="00A57B07" w:rsidRPr="00E77F5B" w:rsidRDefault="00A57B07" w:rsidP="008F1B60">
            <w:pPr>
              <w:keepNext/>
              <w:ind w:left="-108"/>
              <w:jc w:val="center"/>
              <w:rPr>
                <w:rFonts w:ascii="Arial Narrow" w:hAnsi="Arial Narrow" w:cs="Arial"/>
                <w:sz w:val="18"/>
                <w:szCs w:val="18"/>
              </w:rPr>
            </w:pPr>
            <w:r w:rsidRPr="00E77F5B">
              <w:rPr>
                <w:rFonts w:ascii="Arial Narrow" w:hAnsi="Arial Narrow" w:cs="Arial"/>
                <w:sz w:val="18"/>
                <w:szCs w:val="18"/>
              </w:rPr>
              <w:t>1595Y</w:t>
            </w:r>
          </w:p>
          <w:p w14:paraId="65038765" w14:textId="77777777" w:rsidR="00A57B07" w:rsidRPr="00E77F5B" w:rsidRDefault="00A57B07" w:rsidP="008F1B60">
            <w:pPr>
              <w:keepNext/>
              <w:ind w:left="-108"/>
              <w:jc w:val="center"/>
              <w:rPr>
                <w:rFonts w:ascii="Arial Narrow" w:hAnsi="Arial Narrow" w:cs="Arial"/>
                <w:sz w:val="18"/>
                <w:szCs w:val="18"/>
              </w:rPr>
            </w:pPr>
            <w:r w:rsidRPr="00E77F5B">
              <w:rPr>
                <w:rFonts w:ascii="Arial Narrow" w:hAnsi="Arial Narrow" w:cs="Arial"/>
                <w:sz w:val="18"/>
                <w:szCs w:val="18"/>
              </w:rPr>
              <w:t>5472B</w:t>
            </w:r>
          </w:p>
          <w:p w14:paraId="536E080E" w14:textId="77777777" w:rsidR="00A57B07" w:rsidRDefault="00A57B07" w:rsidP="008F1B60">
            <w:pPr>
              <w:keepNext/>
              <w:ind w:left="-108"/>
              <w:jc w:val="center"/>
              <w:rPr>
                <w:rFonts w:ascii="Arial Narrow" w:hAnsi="Arial Narrow" w:cs="Arial"/>
                <w:sz w:val="18"/>
                <w:szCs w:val="18"/>
              </w:rPr>
            </w:pPr>
            <w:r w:rsidRPr="00E77F5B">
              <w:rPr>
                <w:rFonts w:ascii="Arial Narrow" w:hAnsi="Arial Narrow" w:cs="Arial"/>
                <w:sz w:val="18"/>
                <w:szCs w:val="18"/>
              </w:rPr>
              <w:t>5473C</w:t>
            </w:r>
          </w:p>
          <w:p w14:paraId="3F37DD2C" w14:textId="77777777" w:rsidR="00A57B07" w:rsidRPr="00E77F5B" w:rsidRDefault="00A57B07" w:rsidP="008F1B60">
            <w:pPr>
              <w:keepNext/>
              <w:ind w:left="-108"/>
              <w:jc w:val="center"/>
              <w:rPr>
                <w:rFonts w:ascii="Arial Narrow" w:hAnsi="Arial Narrow" w:cs="Arial"/>
                <w:sz w:val="18"/>
                <w:szCs w:val="18"/>
              </w:rPr>
            </w:pPr>
          </w:p>
        </w:tc>
        <w:tc>
          <w:tcPr>
            <w:tcW w:w="567" w:type="dxa"/>
            <w:vAlign w:val="center"/>
          </w:tcPr>
          <w:p w14:paraId="5D2CC3E3" w14:textId="77777777" w:rsidR="00A57B07" w:rsidRDefault="00A57B07" w:rsidP="008F1B60">
            <w:pPr>
              <w:keepNext/>
              <w:jc w:val="center"/>
              <w:rPr>
                <w:rFonts w:ascii="Arial Narrow" w:hAnsi="Arial Narrow" w:cs="Arial"/>
                <w:sz w:val="18"/>
                <w:szCs w:val="18"/>
              </w:rPr>
            </w:pPr>
          </w:p>
          <w:p w14:paraId="1963D2AE" w14:textId="77777777" w:rsidR="00A57B07" w:rsidRDefault="00A57B07" w:rsidP="008F1B60">
            <w:pPr>
              <w:keepNext/>
              <w:jc w:val="center"/>
              <w:rPr>
                <w:rFonts w:ascii="Arial Narrow" w:hAnsi="Arial Narrow" w:cs="Arial"/>
                <w:sz w:val="18"/>
                <w:szCs w:val="18"/>
              </w:rPr>
            </w:pPr>
            <w:r w:rsidRPr="00E77F5B">
              <w:rPr>
                <w:rFonts w:ascii="Arial Narrow" w:hAnsi="Arial Narrow" w:cs="Arial"/>
                <w:sz w:val="18"/>
                <w:szCs w:val="18"/>
              </w:rPr>
              <w:t>10</w:t>
            </w:r>
          </w:p>
          <w:p w14:paraId="25961050"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10</w:t>
            </w:r>
          </w:p>
          <w:p w14:paraId="08FCA242"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10</w:t>
            </w:r>
          </w:p>
          <w:p w14:paraId="5EE9859B"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10</w:t>
            </w:r>
          </w:p>
          <w:p w14:paraId="3FB77E06"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10</w:t>
            </w:r>
          </w:p>
          <w:p w14:paraId="7D6A8989"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10</w:t>
            </w:r>
          </w:p>
          <w:p w14:paraId="7B2B5968" w14:textId="77777777" w:rsidR="00A57B07" w:rsidRPr="00E77F5B" w:rsidRDefault="00A57B07" w:rsidP="008F1B60">
            <w:pPr>
              <w:keepNext/>
              <w:jc w:val="center"/>
              <w:rPr>
                <w:rFonts w:ascii="Arial Narrow" w:hAnsi="Arial Narrow" w:cs="Arial"/>
                <w:sz w:val="18"/>
                <w:szCs w:val="18"/>
              </w:rPr>
            </w:pPr>
          </w:p>
        </w:tc>
        <w:tc>
          <w:tcPr>
            <w:tcW w:w="567" w:type="dxa"/>
            <w:vAlign w:val="center"/>
          </w:tcPr>
          <w:p w14:paraId="4911E8BC" w14:textId="77777777" w:rsidR="00A57B07" w:rsidRDefault="00A57B07" w:rsidP="008F1B60">
            <w:pPr>
              <w:keepNext/>
              <w:jc w:val="center"/>
              <w:rPr>
                <w:rFonts w:ascii="Arial Narrow" w:hAnsi="Arial Narrow" w:cs="Arial"/>
                <w:sz w:val="18"/>
                <w:szCs w:val="18"/>
              </w:rPr>
            </w:pPr>
          </w:p>
          <w:p w14:paraId="4F1A5B2C" w14:textId="77777777" w:rsidR="00A57B07" w:rsidRDefault="00A57B07" w:rsidP="008F1B60">
            <w:pPr>
              <w:keepNext/>
              <w:jc w:val="center"/>
              <w:rPr>
                <w:rFonts w:ascii="Arial Narrow" w:hAnsi="Arial Narrow" w:cs="Arial"/>
                <w:sz w:val="18"/>
                <w:szCs w:val="18"/>
              </w:rPr>
            </w:pPr>
            <w:r w:rsidRPr="00E77F5B">
              <w:rPr>
                <w:rFonts w:ascii="Arial Narrow" w:hAnsi="Arial Narrow" w:cs="Arial"/>
                <w:sz w:val="18"/>
                <w:szCs w:val="18"/>
              </w:rPr>
              <w:t>1</w:t>
            </w:r>
          </w:p>
          <w:p w14:paraId="41288FE2"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w:t>
            </w:r>
          </w:p>
          <w:p w14:paraId="4C24B654"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w:t>
            </w:r>
          </w:p>
          <w:p w14:paraId="37739D91"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w:t>
            </w:r>
          </w:p>
          <w:p w14:paraId="6970907A"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w:t>
            </w:r>
          </w:p>
          <w:p w14:paraId="1E637921" w14:textId="77777777" w:rsidR="00A57B07" w:rsidRDefault="00A57B07" w:rsidP="008F1B60">
            <w:pPr>
              <w:keepNext/>
              <w:jc w:val="center"/>
              <w:rPr>
                <w:rFonts w:ascii="Arial Narrow" w:hAnsi="Arial Narrow" w:cs="Arial"/>
                <w:sz w:val="18"/>
                <w:szCs w:val="18"/>
              </w:rPr>
            </w:pPr>
            <w:r>
              <w:rPr>
                <w:rFonts w:ascii="Arial Narrow" w:hAnsi="Arial Narrow" w:cs="Arial"/>
                <w:sz w:val="18"/>
                <w:szCs w:val="18"/>
              </w:rPr>
              <w:t>1</w:t>
            </w:r>
          </w:p>
          <w:p w14:paraId="692AB489" w14:textId="77777777" w:rsidR="00A57B07" w:rsidRPr="00E77F5B" w:rsidRDefault="00A57B07" w:rsidP="008F1B60">
            <w:pPr>
              <w:keepNext/>
              <w:jc w:val="center"/>
              <w:rPr>
                <w:rFonts w:ascii="Arial Narrow" w:hAnsi="Arial Narrow" w:cs="Arial"/>
                <w:sz w:val="18"/>
                <w:szCs w:val="18"/>
              </w:rPr>
            </w:pPr>
          </w:p>
        </w:tc>
        <w:tc>
          <w:tcPr>
            <w:tcW w:w="1701" w:type="dxa"/>
            <w:vAlign w:val="center"/>
          </w:tcPr>
          <w:p w14:paraId="0DC95E4D" w14:textId="608B01F6" w:rsidR="00A57B07" w:rsidRPr="00E77F5B" w:rsidRDefault="00A57B07" w:rsidP="00A57B07">
            <w:pPr>
              <w:keepNext/>
              <w:jc w:val="center"/>
              <w:rPr>
                <w:rFonts w:ascii="Arial Narrow" w:hAnsi="Arial Narrow" w:cs="Arial"/>
                <w:sz w:val="18"/>
                <w:szCs w:val="18"/>
              </w:rPr>
            </w:pPr>
            <w:r w:rsidRPr="00E77F5B">
              <w:rPr>
                <w:rFonts w:ascii="Arial Narrow" w:hAnsi="Arial Narrow" w:cs="Arial"/>
                <w:sz w:val="18"/>
                <w:szCs w:val="18"/>
              </w:rPr>
              <w:t>Various</w:t>
            </w:r>
          </w:p>
        </w:tc>
        <w:tc>
          <w:tcPr>
            <w:tcW w:w="1985" w:type="dxa"/>
            <w:vAlign w:val="center"/>
          </w:tcPr>
          <w:p w14:paraId="013378A8" w14:textId="77777777" w:rsidR="00A57B07" w:rsidRPr="00E77F5B" w:rsidRDefault="00A57B07" w:rsidP="008F1B60">
            <w:pPr>
              <w:keepNext/>
              <w:jc w:val="center"/>
              <w:rPr>
                <w:rFonts w:ascii="Arial Narrow" w:hAnsi="Arial Narrow" w:cs="Arial"/>
                <w:sz w:val="18"/>
                <w:szCs w:val="18"/>
              </w:rPr>
            </w:pPr>
            <w:r w:rsidRPr="00E77F5B">
              <w:rPr>
                <w:rFonts w:ascii="Arial Narrow" w:hAnsi="Arial Narrow" w:cs="Arial"/>
                <w:sz w:val="18"/>
                <w:szCs w:val="18"/>
              </w:rPr>
              <w:t>Various</w:t>
            </w:r>
          </w:p>
        </w:tc>
      </w:tr>
      <w:tr w:rsidR="00A57B07" w:rsidRPr="00E77F5B" w14:paraId="5DCD16B7" w14:textId="77777777" w:rsidTr="00B97081">
        <w:trPr>
          <w:trHeight w:val="577"/>
        </w:trPr>
        <w:tc>
          <w:tcPr>
            <w:tcW w:w="3299" w:type="dxa"/>
          </w:tcPr>
          <w:p w14:paraId="6CF00FDA" w14:textId="77777777" w:rsidR="00A57B07" w:rsidRPr="00E77F5B" w:rsidRDefault="00A57B07" w:rsidP="00AA3705">
            <w:pPr>
              <w:keepNext/>
              <w:ind w:left="-108"/>
              <w:jc w:val="both"/>
              <w:rPr>
                <w:rFonts w:ascii="Arial Narrow" w:hAnsi="Arial Narrow" w:cs="Arial"/>
                <w:sz w:val="18"/>
                <w:szCs w:val="18"/>
              </w:rPr>
            </w:pPr>
            <w:r>
              <w:rPr>
                <w:rFonts w:ascii="Arial Narrow" w:hAnsi="Arial Narrow" w:cs="Arial"/>
                <w:smallCaps/>
                <w:sz w:val="18"/>
                <w:szCs w:val="18"/>
              </w:rPr>
              <w:t>GRANISETRON</w:t>
            </w:r>
          </w:p>
          <w:p w14:paraId="4EE0EA95" w14:textId="6B26DEB0" w:rsidR="00A57B07" w:rsidRPr="00E77F5B" w:rsidRDefault="00A57B07" w:rsidP="00AA3705">
            <w:pPr>
              <w:keepNext/>
              <w:ind w:left="-108"/>
              <w:jc w:val="both"/>
              <w:rPr>
                <w:rFonts w:ascii="Arial Narrow" w:hAnsi="Arial Narrow" w:cs="Arial"/>
                <w:smallCaps/>
                <w:sz w:val="18"/>
                <w:szCs w:val="18"/>
              </w:rPr>
            </w:pPr>
            <w:proofErr w:type="spellStart"/>
            <w:r>
              <w:rPr>
                <w:rFonts w:ascii="Arial Narrow" w:hAnsi="Arial Narrow" w:cs="Arial"/>
                <w:sz w:val="18"/>
                <w:szCs w:val="18"/>
              </w:rPr>
              <w:t>Granisetron</w:t>
            </w:r>
            <w:proofErr w:type="spellEnd"/>
            <w:r w:rsidRPr="00E77F5B">
              <w:rPr>
                <w:rFonts w:ascii="Arial Narrow" w:hAnsi="Arial Narrow" w:cs="Arial"/>
                <w:sz w:val="18"/>
                <w:szCs w:val="18"/>
              </w:rPr>
              <w:t xml:space="preserve"> </w:t>
            </w:r>
            <w:r>
              <w:rPr>
                <w:rFonts w:ascii="Arial Narrow" w:hAnsi="Arial Narrow" w:cs="Arial"/>
                <w:sz w:val="18"/>
                <w:szCs w:val="18"/>
              </w:rPr>
              <w:t>2</w:t>
            </w:r>
            <w:r w:rsidRPr="00E77F5B">
              <w:rPr>
                <w:rFonts w:ascii="Arial Narrow" w:hAnsi="Arial Narrow" w:cs="Arial"/>
                <w:sz w:val="18"/>
                <w:szCs w:val="18"/>
              </w:rPr>
              <w:t xml:space="preserve"> mg </w:t>
            </w:r>
            <w:r>
              <w:rPr>
                <w:rFonts w:ascii="Arial Narrow" w:hAnsi="Arial Narrow" w:cs="Arial"/>
                <w:sz w:val="18"/>
                <w:szCs w:val="18"/>
              </w:rPr>
              <w:t>tablet, 5</w:t>
            </w:r>
          </w:p>
        </w:tc>
        <w:tc>
          <w:tcPr>
            <w:tcW w:w="807" w:type="dxa"/>
          </w:tcPr>
          <w:p w14:paraId="648B169D" w14:textId="77777777" w:rsidR="00A57B07" w:rsidRDefault="00A57B07" w:rsidP="008F1B60">
            <w:pPr>
              <w:keepNext/>
              <w:ind w:left="-108"/>
              <w:jc w:val="center"/>
              <w:rPr>
                <w:rFonts w:ascii="Arial Narrow" w:hAnsi="Arial Narrow" w:cs="Arial"/>
                <w:sz w:val="18"/>
                <w:szCs w:val="18"/>
              </w:rPr>
            </w:pPr>
          </w:p>
          <w:p w14:paraId="25942FAC" w14:textId="18C54F97" w:rsidR="00A57B07" w:rsidRPr="00E77F5B" w:rsidRDefault="00A57B07" w:rsidP="008F1B60">
            <w:pPr>
              <w:keepNext/>
              <w:ind w:left="-108"/>
              <w:jc w:val="center"/>
              <w:rPr>
                <w:rFonts w:ascii="Arial Narrow" w:hAnsi="Arial Narrow" w:cs="Arial"/>
                <w:sz w:val="18"/>
                <w:szCs w:val="18"/>
              </w:rPr>
            </w:pPr>
            <w:r>
              <w:rPr>
                <w:rFonts w:ascii="Arial Narrow" w:hAnsi="Arial Narrow" w:cs="Arial"/>
                <w:sz w:val="18"/>
                <w:szCs w:val="18"/>
              </w:rPr>
              <w:t>8873B</w:t>
            </w:r>
          </w:p>
        </w:tc>
        <w:tc>
          <w:tcPr>
            <w:tcW w:w="567" w:type="dxa"/>
            <w:vAlign w:val="center"/>
          </w:tcPr>
          <w:p w14:paraId="40F58F48" w14:textId="24B58962" w:rsidR="00A57B07" w:rsidRDefault="00A57B07" w:rsidP="008F1B60">
            <w:pPr>
              <w:keepNext/>
              <w:jc w:val="center"/>
              <w:rPr>
                <w:rFonts w:ascii="Arial Narrow" w:hAnsi="Arial Narrow" w:cs="Arial"/>
                <w:sz w:val="18"/>
                <w:szCs w:val="18"/>
              </w:rPr>
            </w:pPr>
            <w:r>
              <w:rPr>
                <w:rFonts w:ascii="Arial Narrow" w:hAnsi="Arial Narrow" w:cs="Arial"/>
                <w:sz w:val="18"/>
                <w:szCs w:val="18"/>
              </w:rPr>
              <w:t>5</w:t>
            </w:r>
          </w:p>
        </w:tc>
        <w:tc>
          <w:tcPr>
            <w:tcW w:w="567" w:type="dxa"/>
            <w:vAlign w:val="center"/>
          </w:tcPr>
          <w:p w14:paraId="2786A708" w14:textId="2B623D46" w:rsidR="00A57B07" w:rsidRDefault="00A57B07" w:rsidP="008F1B60">
            <w:pPr>
              <w:keepNext/>
              <w:jc w:val="center"/>
              <w:rPr>
                <w:rFonts w:ascii="Arial Narrow" w:hAnsi="Arial Narrow" w:cs="Arial"/>
                <w:sz w:val="18"/>
                <w:szCs w:val="18"/>
              </w:rPr>
            </w:pPr>
            <w:r>
              <w:rPr>
                <w:rFonts w:ascii="Arial Narrow" w:hAnsi="Arial Narrow" w:cs="Arial"/>
                <w:sz w:val="18"/>
                <w:szCs w:val="18"/>
              </w:rPr>
              <w:t>1</w:t>
            </w:r>
          </w:p>
        </w:tc>
        <w:tc>
          <w:tcPr>
            <w:tcW w:w="1701" w:type="dxa"/>
          </w:tcPr>
          <w:p w14:paraId="4A7D1ACC" w14:textId="77777777" w:rsidR="00A57B07" w:rsidRDefault="00A57B07" w:rsidP="008F1B60">
            <w:pPr>
              <w:keepNext/>
              <w:jc w:val="center"/>
              <w:rPr>
                <w:rFonts w:ascii="Arial Narrow" w:hAnsi="Arial Narrow" w:cs="Arial"/>
                <w:sz w:val="18"/>
                <w:szCs w:val="18"/>
              </w:rPr>
            </w:pPr>
          </w:p>
          <w:p w14:paraId="0E18E2B2" w14:textId="5A72115E" w:rsidR="00A57B07" w:rsidRPr="00E77F5B" w:rsidRDefault="00A57B07" w:rsidP="008F1B60">
            <w:pPr>
              <w:keepNext/>
              <w:jc w:val="center"/>
              <w:rPr>
                <w:rFonts w:ascii="Arial Narrow" w:hAnsi="Arial Narrow" w:cs="Arial"/>
                <w:sz w:val="18"/>
                <w:szCs w:val="18"/>
              </w:rPr>
            </w:pPr>
            <w:proofErr w:type="spellStart"/>
            <w:r>
              <w:rPr>
                <w:rFonts w:ascii="Arial Narrow" w:hAnsi="Arial Narrow" w:cs="Arial"/>
                <w:sz w:val="18"/>
                <w:szCs w:val="18"/>
              </w:rPr>
              <w:t>Kytril</w:t>
            </w:r>
            <w:proofErr w:type="spellEnd"/>
          </w:p>
        </w:tc>
        <w:tc>
          <w:tcPr>
            <w:tcW w:w="1985" w:type="dxa"/>
            <w:vAlign w:val="center"/>
          </w:tcPr>
          <w:p w14:paraId="6BBD720C" w14:textId="1145E39A" w:rsidR="00A57B07" w:rsidRPr="00E77F5B" w:rsidRDefault="00A57B07" w:rsidP="008F1B60">
            <w:pPr>
              <w:keepNext/>
              <w:jc w:val="center"/>
              <w:rPr>
                <w:rFonts w:ascii="Arial Narrow" w:hAnsi="Arial Narrow" w:cs="Arial"/>
                <w:sz w:val="18"/>
                <w:szCs w:val="18"/>
              </w:rPr>
            </w:pPr>
            <w:proofErr w:type="spellStart"/>
            <w:r>
              <w:rPr>
                <w:rFonts w:ascii="Arial Narrow" w:hAnsi="Arial Narrow" w:cs="Arial"/>
                <w:sz w:val="18"/>
                <w:szCs w:val="18"/>
              </w:rPr>
              <w:t>Clinect</w:t>
            </w:r>
            <w:proofErr w:type="spellEnd"/>
            <w:r>
              <w:rPr>
                <w:rFonts w:ascii="Arial Narrow" w:hAnsi="Arial Narrow" w:cs="Arial"/>
                <w:sz w:val="18"/>
                <w:szCs w:val="18"/>
              </w:rPr>
              <w:t xml:space="preserve"> Pty Ltd</w:t>
            </w:r>
          </w:p>
        </w:tc>
      </w:tr>
      <w:tr w:rsidR="00D82CD6" w:rsidRPr="00CC1F1C" w14:paraId="2A65EF37" w14:textId="77777777" w:rsidTr="00B97081">
        <w:trPr>
          <w:trHeight w:val="360"/>
        </w:trPr>
        <w:tc>
          <w:tcPr>
            <w:tcW w:w="8926" w:type="dxa"/>
            <w:gridSpan w:val="6"/>
            <w:tcBorders>
              <w:top w:val="nil"/>
              <w:left w:val="nil"/>
              <w:bottom w:val="single" w:sz="4" w:space="0" w:color="auto"/>
              <w:right w:val="nil"/>
            </w:tcBorders>
          </w:tcPr>
          <w:p w14:paraId="113D983B" w14:textId="77777777" w:rsidR="00D82CD6" w:rsidRDefault="00D82CD6" w:rsidP="008F1B60">
            <w:pPr>
              <w:jc w:val="both"/>
              <w:rPr>
                <w:rFonts w:ascii="Arial Narrow" w:hAnsi="Arial Narrow" w:cs="Arial"/>
                <w:sz w:val="18"/>
                <w:szCs w:val="18"/>
              </w:rPr>
            </w:pPr>
          </w:p>
          <w:p w14:paraId="0DB3162A" w14:textId="1CCB897A" w:rsidR="001E1178" w:rsidRPr="00CC1F1C" w:rsidRDefault="001E1178" w:rsidP="001E1178">
            <w:pPr>
              <w:jc w:val="both"/>
              <w:rPr>
                <w:rFonts w:ascii="Arial Narrow" w:hAnsi="Arial Narrow" w:cs="Arial"/>
                <w:sz w:val="18"/>
                <w:szCs w:val="18"/>
              </w:rPr>
            </w:pPr>
          </w:p>
        </w:tc>
      </w:tr>
      <w:tr w:rsidR="004B73FD" w:rsidRPr="00CC1F1C" w14:paraId="21B47B1C" w14:textId="77777777" w:rsidTr="00B97081">
        <w:trPr>
          <w:trHeight w:val="360"/>
        </w:trPr>
        <w:tc>
          <w:tcPr>
            <w:tcW w:w="8926" w:type="dxa"/>
            <w:gridSpan w:val="6"/>
            <w:tcBorders>
              <w:top w:val="single" w:sz="4" w:space="0" w:color="auto"/>
            </w:tcBorders>
          </w:tcPr>
          <w:p w14:paraId="6A8F9783" w14:textId="77777777" w:rsidR="004B73FD" w:rsidRPr="00CC1F1C" w:rsidRDefault="004B73FD" w:rsidP="008F1B60">
            <w:pPr>
              <w:jc w:val="both"/>
              <w:rPr>
                <w:rFonts w:ascii="Arial Narrow" w:hAnsi="Arial Narrow" w:cs="Arial"/>
                <w:b/>
                <w:sz w:val="18"/>
                <w:szCs w:val="18"/>
              </w:rPr>
            </w:pPr>
            <w:r w:rsidRPr="00CC1F1C">
              <w:rPr>
                <w:rFonts w:ascii="Arial Narrow" w:hAnsi="Arial Narrow" w:cs="Arial"/>
                <w:b/>
                <w:sz w:val="18"/>
                <w:szCs w:val="18"/>
              </w:rPr>
              <w:t xml:space="preserve">Category / Program: </w:t>
            </w:r>
            <w:r>
              <w:rPr>
                <w:rFonts w:ascii="Arial Narrow" w:hAnsi="Arial Narrow" w:cs="Arial"/>
                <w:b/>
                <w:sz w:val="18"/>
                <w:szCs w:val="18"/>
              </w:rPr>
              <w:t xml:space="preserve"> </w:t>
            </w:r>
            <w:r w:rsidRPr="00CC1F1C">
              <w:rPr>
                <w:rFonts w:ascii="Arial Narrow" w:hAnsi="Arial Narrow" w:cs="Arial"/>
                <w:sz w:val="18"/>
                <w:szCs w:val="18"/>
              </w:rPr>
              <w:t>GENERAL – General Schedule (Code GE)</w:t>
            </w:r>
          </w:p>
        </w:tc>
      </w:tr>
      <w:tr w:rsidR="004B73FD" w:rsidRPr="00CC1F1C" w14:paraId="0C716BF4" w14:textId="77777777" w:rsidTr="00B97081">
        <w:trPr>
          <w:trHeight w:val="360"/>
        </w:trPr>
        <w:tc>
          <w:tcPr>
            <w:tcW w:w="8926" w:type="dxa"/>
            <w:gridSpan w:val="6"/>
          </w:tcPr>
          <w:p w14:paraId="6DF288A7" w14:textId="77777777" w:rsidR="004B73FD" w:rsidRPr="00CC1F1C" w:rsidRDefault="004B73FD" w:rsidP="008F1B60">
            <w:pPr>
              <w:jc w:val="both"/>
              <w:rPr>
                <w:rFonts w:ascii="Arial Narrow" w:hAnsi="Arial Narrow" w:cs="Arial"/>
                <w:b/>
                <w:sz w:val="18"/>
                <w:szCs w:val="18"/>
              </w:rPr>
            </w:pPr>
            <w:r w:rsidRPr="00CC1F1C">
              <w:rPr>
                <w:rFonts w:ascii="Arial Narrow" w:hAnsi="Arial Narrow" w:cs="Arial"/>
                <w:b/>
                <w:sz w:val="18"/>
                <w:szCs w:val="18"/>
              </w:rPr>
              <w:t>Prescriber type:</w:t>
            </w:r>
            <w:r>
              <w:rPr>
                <w:rFonts w:ascii="Arial Narrow" w:hAnsi="Arial Narrow" w:cs="Arial"/>
                <w:b/>
                <w:sz w:val="18"/>
                <w:szCs w:val="18"/>
              </w:rPr>
              <w:t xml:space="preserve"> </w:t>
            </w:r>
            <w:r w:rsidRPr="00CC1F1C">
              <w:rPr>
                <w:rFonts w:ascii="Arial Narrow" w:hAnsi="Arial Narrow" w:cs="Arial"/>
                <w:sz w:val="18"/>
                <w:szCs w:val="18"/>
              </w:rPr>
              <w:fldChar w:fldCharType="begin">
                <w:ffData>
                  <w:name w:val="Check1"/>
                  <w:enabled/>
                  <w:calcOnExit w:val="0"/>
                  <w:checkBox>
                    <w:sizeAuto/>
                    <w:default w:val="0"/>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 xml:space="preserve">Dental  </w:t>
            </w:r>
            <w:r w:rsidRPr="00CC1F1C">
              <w:rPr>
                <w:rFonts w:ascii="Arial Narrow" w:hAnsi="Arial Narrow" w:cs="Arial"/>
                <w:sz w:val="18"/>
                <w:szCs w:val="18"/>
              </w:rPr>
              <w:fldChar w:fldCharType="begin">
                <w:ffData>
                  <w:name w:val=""/>
                  <w:enabled/>
                  <w:calcOnExit w:val="0"/>
                  <w:checkBox>
                    <w:sizeAuto/>
                    <w:default w:val="1"/>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 xml:space="preserve">Medical Practitioners  </w:t>
            </w:r>
            <w:r w:rsidRPr="00CC1F1C">
              <w:rPr>
                <w:rFonts w:ascii="Arial Narrow" w:hAnsi="Arial Narrow" w:cs="Arial"/>
                <w:sz w:val="18"/>
                <w:szCs w:val="18"/>
              </w:rPr>
              <w:fldChar w:fldCharType="begin">
                <w:ffData>
                  <w:name w:val="Check3"/>
                  <w:enabled/>
                  <w:calcOnExit w:val="0"/>
                  <w:checkBox>
                    <w:sizeAuto/>
                    <w:default w:val="1"/>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 xml:space="preserve">Nurse practitioners  </w:t>
            </w:r>
            <w:r w:rsidRPr="00CC1F1C">
              <w:rPr>
                <w:rFonts w:ascii="Arial Narrow" w:hAnsi="Arial Narrow" w:cs="Arial"/>
                <w:sz w:val="18"/>
                <w:szCs w:val="18"/>
              </w:rPr>
              <w:fldChar w:fldCharType="begin">
                <w:ffData>
                  <w:name w:val=""/>
                  <w:enabled/>
                  <w:calcOnExit w:val="0"/>
                  <w:checkBox>
                    <w:sizeAuto/>
                    <w:default w:val="0"/>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Optometrists</w:t>
            </w:r>
            <w:r>
              <w:rPr>
                <w:rFonts w:ascii="Arial Narrow" w:hAnsi="Arial Narrow" w:cs="Arial"/>
                <w:sz w:val="18"/>
                <w:szCs w:val="18"/>
              </w:rPr>
              <w:t xml:space="preserve"> </w:t>
            </w:r>
            <w:r w:rsidRPr="00CC1F1C">
              <w:rPr>
                <w:rFonts w:ascii="Arial Narrow" w:hAnsi="Arial Narrow" w:cs="Arial"/>
                <w:sz w:val="18"/>
                <w:szCs w:val="18"/>
              </w:rPr>
              <w:fldChar w:fldCharType="begin">
                <w:ffData>
                  <w:name w:val="Check5"/>
                  <w:enabled/>
                  <w:calcOnExit w:val="0"/>
                  <w:checkBox>
                    <w:sizeAuto/>
                    <w:default w:val="0"/>
                  </w:checkBox>
                </w:ffData>
              </w:fldChar>
            </w:r>
            <w:r w:rsidRPr="00CC1F1C">
              <w:rPr>
                <w:rFonts w:ascii="Arial Narrow" w:hAnsi="Arial Narrow" w:cs="Arial"/>
                <w:sz w:val="18"/>
                <w:szCs w:val="18"/>
              </w:rPr>
              <w:instrText xml:space="preserve"> FORMCHECKBOX </w:instrText>
            </w:r>
            <w:r w:rsidR="00C24A66">
              <w:rPr>
                <w:rFonts w:ascii="Arial Narrow" w:hAnsi="Arial Narrow" w:cs="Arial"/>
                <w:sz w:val="18"/>
                <w:szCs w:val="18"/>
              </w:rPr>
            </w:r>
            <w:r w:rsidR="00C24A66">
              <w:rPr>
                <w:rFonts w:ascii="Arial Narrow" w:hAnsi="Arial Narrow" w:cs="Arial"/>
                <w:sz w:val="18"/>
                <w:szCs w:val="18"/>
              </w:rPr>
              <w:fldChar w:fldCharType="separate"/>
            </w:r>
            <w:r w:rsidRPr="00CC1F1C">
              <w:rPr>
                <w:rFonts w:ascii="Arial Narrow" w:hAnsi="Arial Narrow" w:cs="Arial"/>
                <w:sz w:val="18"/>
                <w:szCs w:val="18"/>
              </w:rPr>
              <w:fldChar w:fldCharType="end"/>
            </w:r>
            <w:r w:rsidRPr="00CC1F1C">
              <w:rPr>
                <w:rFonts w:ascii="Arial Narrow" w:hAnsi="Arial Narrow" w:cs="Arial"/>
                <w:sz w:val="18"/>
                <w:szCs w:val="18"/>
              </w:rPr>
              <w:t>Midwives</w:t>
            </w:r>
          </w:p>
        </w:tc>
      </w:tr>
      <w:tr w:rsidR="004B73FD" w:rsidRPr="00CC1F1C" w14:paraId="082F6634" w14:textId="77777777" w:rsidTr="00B97081">
        <w:trPr>
          <w:trHeight w:val="360"/>
        </w:trPr>
        <w:tc>
          <w:tcPr>
            <w:tcW w:w="8926" w:type="dxa"/>
            <w:gridSpan w:val="6"/>
          </w:tcPr>
          <w:p w14:paraId="20661B3B" w14:textId="77777777" w:rsidR="004B73FD" w:rsidRPr="005C467B" w:rsidRDefault="004B73FD" w:rsidP="008F1B60">
            <w:pPr>
              <w:jc w:val="both"/>
              <w:rPr>
                <w:rFonts w:ascii="Arial Narrow" w:eastAsia="Times New Roman" w:hAnsi="Arial Narrow"/>
                <w:b/>
                <w:sz w:val="18"/>
                <w:szCs w:val="18"/>
              </w:rPr>
            </w:pPr>
            <w:r w:rsidRPr="00CC1F1C">
              <w:rPr>
                <w:rFonts w:ascii="Arial Narrow" w:eastAsia="Times New Roman" w:hAnsi="Arial Narrow"/>
                <w:b/>
                <w:sz w:val="18"/>
                <w:szCs w:val="18"/>
              </w:rPr>
              <w:t>Restriction Level / Method:</w:t>
            </w:r>
            <w:r>
              <w:rPr>
                <w:rFonts w:ascii="Arial Narrow" w:eastAsia="Times New Roman" w:hAnsi="Arial Narrow"/>
                <w:b/>
                <w:sz w:val="18"/>
                <w:szCs w:val="18"/>
              </w:rPr>
              <w:t xml:space="preserve"> </w:t>
            </w:r>
            <w:r w:rsidRPr="00CC1F1C">
              <w:rPr>
                <w:rFonts w:ascii="Arial Narrow" w:hAnsi="Arial Narrow"/>
                <w:sz w:val="18"/>
                <w:szCs w:val="18"/>
              </w:rPr>
              <w:fldChar w:fldCharType="begin">
                <w:ffData>
                  <w:name w:val=""/>
                  <w:enabled/>
                  <w:calcOnExit w:val="0"/>
                  <w:checkBox>
                    <w:sizeAuto/>
                    <w:default w:val="1"/>
                  </w:checkBox>
                </w:ffData>
              </w:fldChar>
            </w:r>
            <w:r w:rsidRPr="00CC1F1C">
              <w:rPr>
                <w:rFonts w:ascii="Arial Narrow" w:hAnsi="Arial Narrow"/>
                <w:sz w:val="18"/>
                <w:szCs w:val="18"/>
              </w:rPr>
              <w:instrText xml:space="preserve"> FORMCHECKBOX </w:instrText>
            </w:r>
            <w:r w:rsidR="00C24A66">
              <w:rPr>
                <w:rFonts w:ascii="Arial Narrow" w:hAnsi="Arial Narrow"/>
                <w:sz w:val="18"/>
                <w:szCs w:val="18"/>
              </w:rPr>
            </w:r>
            <w:r w:rsidR="00C24A66">
              <w:rPr>
                <w:rFonts w:ascii="Arial Narrow" w:hAnsi="Arial Narrow"/>
                <w:sz w:val="18"/>
                <w:szCs w:val="18"/>
              </w:rPr>
              <w:fldChar w:fldCharType="separate"/>
            </w:r>
            <w:r w:rsidRPr="00CC1F1C">
              <w:rPr>
                <w:rFonts w:ascii="Arial Narrow" w:hAnsi="Arial Narrow"/>
                <w:sz w:val="18"/>
                <w:szCs w:val="18"/>
              </w:rPr>
              <w:fldChar w:fldCharType="end"/>
            </w:r>
            <w:r w:rsidRPr="00CC1F1C">
              <w:rPr>
                <w:rFonts w:ascii="Arial Narrow" w:hAnsi="Arial Narrow"/>
                <w:sz w:val="18"/>
                <w:szCs w:val="18"/>
              </w:rPr>
              <w:t>Authority Required - Streamlined</w:t>
            </w:r>
          </w:p>
        </w:tc>
      </w:tr>
      <w:tr w:rsidR="004B73FD" w:rsidRPr="00CC1F1C" w14:paraId="21466668" w14:textId="77777777" w:rsidTr="00B97081">
        <w:trPr>
          <w:trHeight w:val="360"/>
        </w:trPr>
        <w:tc>
          <w:tcPr>
            <w:tcW w:w="8926" w:type="dxa"/>
            <w:gridSpan w:val="6"/>
          </w:tcPr>
          <w:p w14:paraId="7F55FFE1" w14:textId="77777777" w:rsidR="004B73FD" w:rsidRPr="005C467B" w:rsidRDefault="004B73FD" w:rsidP="008F1B60">
            <w:pPr>
              <w:jc w:val="both"/>
              <w:rPr>
                <w:rFonts w:ascii="Arial Narrow" w:hAnsi="Arial Narrow" w:cs="Arial"/>
                <w:b/>
                <w:sz w:val="18"/>
                <w:szCs w:val="18"/>
              </w:rPr>
            </w:pPr>
            <w:r w:rsidRPr="00CC1F1C">
              <w:rPr>
                <w:rFonts w:ascii="Arial Narrow" w:hAnsi="Arial Narrow" w:cs="Arial"/>
                <w:b/>
                <w:sz w:val="18"/>
                <w:szCs w:val="18"/>
              </w:rPr>
              <w:t>PBS Indication:</w:t>
            </w:r>
            <w:r>
              <w:rPr>
                <w:rFonts w:ascii="Arial Narrow" w:hAnsi="Arial Narrow" w:cs="Arial"/>
                <w:b/>
                <w:sz w:val="18"/>
                <w:szCs w:val="18"/>
              </w:rPr>
              <w:t xml:space="preserve"> </w:t>
            </w:r>
            <w:r w:rsidRPr="00502CA9">
              <w:rPr>
                <w:rFonts w:ascii="Arial Narrow" w:hAnsi="Arial Narrow"/>
                <w:sz w:val="18"/>
                <w:szCs w:val="18"/>
              </w:rPr>
              <w:t>Nausea and vomiting</w:t>
            </w:r>
          </w:p>
        </w:tc>
      </w:tr>
      <w:tr w:rsidR="004B73FD" w:rsidRPr="00CC1F1C" w14:paraId="2CD83955" w14:textId="77777777" w:rsidTr="00B97081">
        <w:tc>
          <w:tcPr>
            <w:tcW w:w="8926" w:type="dxa"/>
            <w:gridSpan w:val="6"/>
          </w:tcPr>
          <w:p w14:paraId="5E1A2A5E" w14:textId="77777777" w:rsidR="004B73FD" w:rsidRPr="00CC1F1C" w:rsidRDefault="004B73FD" w:rsidP="008F1B60">
            <w:pPr>
              <w:jc w:val="both"/>
              <w:rPr>
                <w:rFonts w:ascii="Arial Narrow" w:hAnsi="Arial Narrow" w:cs="Arial"/>
                <w:b/>
                <w:sz w:val="18"/>
                <w:szCs w:val="18"/>
              </w:rPr>
            </w:pPr>
            <w:r w:rsidRPr="007028C7">
              <w:rPr>
                <w:rFonts w:ascii="Arial Narrow" w:eastAsia="Times New Roman" w:hAnsi="Arial Narrow" w:cs="Arial"/>
                <w:b/>
                <w:sz w:val="18"/>
                <w:szCs w:val="18"/>
              </w:rPr>
              <w:t>Clinical criteria:</w:t>
            </w:r>
          </w:p>
        </w:tc>
      </w:tr>
      <w:tr w:rsidR="004B73FD" w:rsidRPr="00CC1F1C" w14:paraId="7031917C" w14:textId="77777777" w:rsidTr="00B97081">
        <w:trPr>
          <w:trHeight w:val="248"/>
        </w:trPr>
        <w:tc>
          <w:tcPr>
            <w:tcW w:w="8926" w:type="dxa"/>
            <w:gridSpan w:val="6"/>
          </w:tcPr>
          <w:p w14:paraId="1C331ECE" w14:textId="77777777" w:rsidR="004B73FD" w:rsidRPr="005C467B" w:rsidRDefault="004B73FD" w:rsidP="008F1B60">
            <w:pPr>
              <w:jc w:val="both"/>
              <w:rPr>
                <w:rFonts w:ascii="Arial Narrow" w:hAnsi="Arial Narrow" w:cs="Arial"/>
                <w:sz w:val="18"/>
                <w:szCs w:val="18"/>
              </w:rPr>
            </w:pPr>
            <w:r w:rsidRPr="005C467B">
              <w:rPr>
                <w:rFonts w:ascii="Arial Narrow" w:hAnsi="Arial Narrow" w:cs="Arial"/>
                <w:sz w:val="18"/>
                <w:szCs w:val="18"/>
              </w:rPr>
              <w:t xml:space="preserve">The condition must be associated with radiotherapy being used to treat malignancy; </w:t>
            </w:r>
            <w:r w:rsidRPr="00A00C6C">
              <w:rPr>
                <w:rFonts w:ascii="Arial Narrow" w:hAnsi="Arial Narrow" w:cs="Arial"/>
                <w:sz w:val="18"/>
                <w:szCs w:val="18"/>
              </w:rPr>
              <w:t>OR</w:t>
            </w:r>
          </w:p>
        </w:tc>
      </w:tr>
      <w:tr w:rsidR="004B73FD" w:rsidRPr="00CC1F1C" w14:paraId="6B421908" w14:textId="77777777" w:rsidTr="00B97081">
        <w:trPr>
          <w:trHeight w:val="265"/>
        </w:trPr>
        <w:tc>
          <w:tcPr>
            <w:tcW w:w="8926" w:type="dxa"/>
            <w:gridSpan w:val="6"/>
          </w:tcPr>
          <w:p w14:paraId="029A0F1A" w14:textId="77777777" w:rsidR="004B73FD" w:rsidRPr="00A00C6C" w:rsidRDefault="004B73FD" w:rsidP="008F1B60">
            <w:pPr>
              <w:jc w:val="both"/>
              <w:rPr>
                <w:rFonts w:ascii="Arial Narrow" w:hAnsi="Arial Narrow" w:cs="Arial"/>
                <w:b/>
                <w:sz w:val="18"/>
                <w:szCs w:val="18"/>
              </w:rPr>
            </w:pPr>
            <w:r w:rsidRPr="00A00C6C">
              <w:rPr>
                <w:rFonts w:ascii="Arial Narrow" w:eastAsia="Times New Roman" w:hAnsi="Arial Narrow" w:cs="Arial"/>
                <w:sz w:val="18"/>
                <w:szCs w:val="18"/>
              </w:rPr>
              <w:t>The condition must be associated with oral chemotherapy being used to treat malignancy</w:t>
            </w:r>
          </w:p>
        </w:tc>
      </w:tr>
      <w:tr w:rsidR="004B73FD" w:rsidRPr="00CC1F1C" w14:paraId="1DF03461" w14:textId="77777777" w:rsidTr="00B97081">
        <w:trPr>
          <w:trHeight w:val="265"/>
        </w:trPr>
        <w:tc>
          <w:tcPr>
            <w:tcW w:w="8926" w:type="dxa"/>
            <w:gridSpan w:val="6"/>
          </w:tcPr>
          <w:p w14:paraId="32B39F0A" w14:textId="56F07870" w:rsidR="004B73FD" w:rsidRPr="00EB3FAB" w:rsidRDefault="004B73FD" w:rsidP="008F1B60">
            <w:pPr>
              <w:jc w:val="both"/>
              <w:rPr>
                <w:rFonts w:ascii="Arial Narrow" w:eastAsia="Times New Roman" w:hAnsi="Arial Narrow" w:cs="Arial"/>
                <w:sz w:val="18"/>
                <w:szCs w:val="18"/>
              </w:rPr>
            </w:pPr>
            <w:r w:rsidRPr="00EB3FAB">
              <w:rPr>
                <w:rFonts w:ascii="Arial Narrow" w:eastAsia="Times New Roman" w:hAnsi="Arial Narrow" w:cs="Arial"/>
                <w:b/>
                <w:sz w:val="18"/>
                <w:szCs w:val="18"/>
              </w:rPr>
              <w:t>Administrative Advice</w:t>
            </w:r>
            <w:r>
              <w:rPr>
                <w:rFonts w:ascii="Arial Narrow" w:eastAsia="Times New Roman" w:hAnsi="Arial Narrow" w:cs="Arial"/>
                <w:sz w:val="18"/>
                <w:szCs w:val="18"/>
              </w:rPr>
              <w:t xml:space="preserve">: (applies to ondansetron 4 mg wafers &amp; </w:t>
            </w:r>
            <w:r w:rsidRPr="00EB3FAB">
              <w:rPr>
                <w:rFonts w:ascii="Arial Narrow" w:eastAsia="Times New Roman" w:hAnsi="Arial Narrow" w:cs="Arial"/>
                <w:sz w:val="18"/>
                <w:szCs w:val="18"/>
              </w:rPr>
              <w:t xml:space="preserve">orally disintegrating tablet)  </w:t>
            </w:r>
          </w:p>
          <w:p w14:paraId="2FE922FE" w14:textId="77777777" w:rsidR="004B73FD" w:rsidRPr="00EB3FAB" w:rsidRDefault="004B73FD" w:rsidP="008F1B60">
            <w:pPr>
              <w:jc w:val="both"/>
              <w:rPr>
                <w:rFonts w:ascii="Arial Narrow" w:eastAsia="Times New Roman" w:hAnsi="Arial Narrow" w:cs="Arial"/>
                <w:sz w:val="18"/>
                <w:szCs w:val="18"/>
              </w:rPr>
            </w:pPr>
            <w:r w:rsidRPr="00EB3FAB">
              <w:rPr>
                <w:rFonts w:ascii="Arial Narrow" w:eastAsia="Times New Roman" w:hAnsi="Arial Narrow" w:cs="Arial"/>
                <w:sz w:val="18"/>
                <w:szCs w:val="18"/>
              </w:rPr>
              <w:t>Pharmaceutical benefits that have the form ondansetron tablet (orally disintegrating) 4 mg and pharmaceutical benefits that have the form ondansetron 4 mg wafer are equivalent for the purposes of substitution.</w:t>
            </w:r>
          </w:p>
        </w:tc>
      </w:tr>
      <w:tr w:rsidR="004B73FD" w:rsidRPr="00CC1F1C" w14:paraId="1712E9E3" w14:textId="77777777" w:rsidTr="00B97081">
        <w:trPr>
          <w:trHeight w:val="265"/>
        </w:trPr>
        <w:tc>
          <w:tcPr>
            <w:tcW w:w="8926" w:type="dxa"/>
            <w:gridSpan w:val="6"/>
          </w:tcPr>
          <w:p w14:paraId="26A3939B" w14:textId="303E11B4" w:rsidR="004B73FD" w:rsidRPr="00EB3FAB" w:rsidRDefault="004B73FD" w:rsidP="008F1B60">
            <w:pPr>
              <w:jc w:val="both"/>
              <w:rPr>
                <w:rFonts w:ascii="Arial Narrow" w:eastAsia="Times New Roman" w:hAnsi="Arial Narrow" w:cs="Arial"/>
                <w:b/>
                <w:sz w:val="18"/>
                <w:szCs w:val="18"/>
              </w:rPr>
            </w:pPr>
            <w:r w:rsidRPr="00EB3FAB">
              <w:rPr>
                <w:rFonts w:ascii="Arial Narrow" w:eastAsia="Times New Roman" w:hAnsi="Arial Narrow" w:cs="Arial"/>
                <w:b/>
                <w:sz w:val="18"/>
                <w:szCs w:val="18"/>
              </w:rPr>
              <w:t>Administrative Advice:</w:t>
            </w:r>
            <w:r>
              <w:t xml:space="preserve"> </w:t>
            </w:r>
            <w:r w:rsidRPr="00EB3FAB">
              <w:rPr>
                <w:rFonts w:ascii="Arial Narrow" w:hAnsi="Arial Narrow"/>
                <w:sz w:val="18"/>
                <w:szCs w:val="18"/>
              </w:rPr>
              <w:t>(</w:t>
            </w:r>
            <w:r>
              <w:rPr>
                <w:rFonts w:ascii="Arial Narrow" w:hAnsi="Arial Narrow"/>
                <w:sz w:val="18"/>
                <w:szCs w:val="18"/>
              </w:rPr>
              <w:t xml:space="preserve">applies to ondansetron 8mg </w:t>
            </w:r>
            <w:r>
              <w:rPr>
                <w:rFonts w:ascii="Arial Narrow" w:eastAsia="Times New Roman" w:hAnsi="Arial Narrow" w:cs="Arial"/>
                <w:sz w:val="18"/>
                <w:szCs w:val="18"/>
              </w:rPr>
              <w:t xml:space="preserve">wafers &amp; </w:t>
            </w:r>
            <w:r w:rsidRPr="00EB3FAB">
              <w:rPr>
                <w:rFonts w:ascii="Arial Narrow" w:eastAsia="Times New Roman" w:hAnsi="Arial Narrow" w:cs="Arial"/>
                <w:sz w:val="18"/>
                <w:szCs w:val="18"/>
              </w:rPr>
              <w:t>orally disintegrating tablet)</w:t>
            </w:r>
            <w:r w:rsidRPr="00EB3FAB">
              <w:rPr>
                <w:rFonts w:ascii="Arial Narrow" w:eastAsia="Times New Roman" w:hAnsi="Arial Narrow" w:cs="Arial"/>
                <w:b/>
                <w:sz w:val="18"/>
                <w:szCs w:val="18"/>
              </w:rPr>
              <w:t xml:space="preserve">  </w:t>
            </w:r>
          </w:p>
          <w:p w14:paraId="6C626D95" w14:textId="77777777" w:rsidR="004B73FD" w:rsidRPr="00EB3FAB" w:rsidRDefault="004B73FD" w:rsidP="008F1B60">
            <w:pPr>
              <w:jc w:val="both"/>
              <w:rPr>
                <w:rFonts w:ascii="Arial Narrow" w:eastAsia="Times New Roman" w:hAnsi="Arial Narrow" w:cs="Arial"/>
                <w:sz w:val="18"/>
                <w:szCs w:val="18"/>
              </w:rPr>
            </w:pPr>
            <w:r w:rsidRPr="00EB3FAB">
              <w:rPr>
                <w:rFonts w:ascii="Arial Narrow" w:eastAsia="Times New Roman" w:hAnsi="Arial Narrow" w:cs="Arial"/>
                <w:sz w:val="18"/>
                <w:szCs w:val="18"/>
              </w:rPr>
              <w:t>Pharmaceutical benefits that have the form ondansetron tablet (orally disintegrating) 8 mg and pharmaceutical benefits that have the form ondansetron 8 mg wafer are equivalent for the purposes of substitution.</w:t>
            </w:r>
          </w:p>
        </w:tc>
      </w:tr>
    </w:tbl>
    <w:p w14:paraId="5DD48571" w14:textId="05F1E4A5" w:rsidR="005D6F09" w:rsidRDefault="005D6F09" w:rsidP="004C48E7">
      <w:pPr>
        <w:pStyle w:val="3Bodytext"/>
        <w:ind w:left="0" w:firstLine="0"/>
      </w:pPr>
    </w:p>
    <w:p w14:paraId="2BDD41B9" w14:textId="584BED15" w:rsidR="00022642" w:rsidRDefault="00AF53A1" w:rsidP="004C48E7">
      <w:pPr>
        <w:pStyle w:val="3Bodytext"/>
        <w:ind w:left="0" w:firstLine="0"/>
        <w:rPr>
          <w:i/>
        </w:rPr>
      </w:pPr>
      <w:r>
        <w:rPr>
          <w:i/>
        </w:rPr>
        <w:t>This restriction may be subject to further review. Should there be any changes made to the restriction the Sponsor will be informed.</w:t>
      </w:r>
    </w:p>
    <w:p w14:paraId="4FB911AF" w14:textId="77777777" w:rsidR="00EB6067" w:rsidRPr="003B7841" w:rsidRDefault="00EB6067" w:rsidP="00EB6067">
      <w:pPr>
        <w:keepNext/>
        <w:numPr>
          <w:ilvl w:val="0"/>
          <w:numId w:val="1"/>
        </w:numPr>
        <w:spacing w:before="240" w:after="120" w:line="240" w:lineRule="auto"/>
        <w:outlineLvl w:val="0"/>
        <w:rPr>
          <w:rFonts w:asciiTheme="minorHAnsi" w:hAnsiTheme="minorHAnsi"/>
          <w:b/>
          <w:snapToGrid w:val="0"/>
          <w:sz w:val="32"/>
          <w:szCs w:val="22"/>
        </w:rPr>
      </w:pPr>
      <w:r w:rsidRPr="003B7841">
        <w:rPr>
          <w:rFonts w:asciiTheme="minorHAnsi" w:hAnsiTheme="minorHAnsi"/>
          <w:b/>
          <w:snapToGrid w:val="0"/>
          <w:sz w:val="32"/>
          <w:szCs w:val="22"/>
        </w:rPr>
        <w:t>Context for Decision</w:t>
      </w:r>
    </w:p>
    <w:p w14:paraId="09E83E8B" w14:textId="77777777" w:rsidR="00EB6067" w:rsidRPr="003B7841" w:rsidRDefault="00EB6067" w:rsidP="0016160C">
      <w:pPr>
        <w:spacing w:line="276" w:lineRule="auto"/>
        <w:jc w:val="both"/>
        <w:rPr>
          <w:rFonts w:asciiTheme="minorHAnsi" w:hAnsiTheme="minorHAnsi"/>
          <w:szCs w:val="22"/>
        </w:rPr>
      </w:pPr>
      <w:r w:rsidRPr="003B7841">
        <w:rPr>
          <w:rFonts w:asciiTheme="minorHAnsi" w:hAnsiTheme="minorHAnsi"/>
          <w:szCs w:val="22"/>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B4176A" w14:textId="77777777" w:rsidR="00EB6067" w:rsidRPr="003B7841" w:rsidRDefault="00EB6067" w:rsidP="00EB6067">
      <w:pPr>
        <w:keepNext/>
        <w:numPr>
          <w:ilvl w:val="0"/>
          <w:numId w:val="1"/>
        </w:numPr>
        <w:spacing w:before="240" w:after="120" w:line="240" w:lineRule="auto"/>
        <w:outlineLvl w:val="0"/>
        <w:rPr>
          <w:rFonts w:asciiTheme="minorHAnsi" w:hAnsiTheme="minorHAnsi"/>
          <w:b/>
          <w:snapToGrid w:val="0"/>
          <w:sz w:val="32"/>
          <w:szCs w:val="22"/>
        </w:rPr>
      </w:pPr>
      <w:r w:rsidRPr="003B7841">
        <w:rPr>
          <w:rFonts w:asciiTheme="minorHAnsi" w:hAnsiTheme="minorHAnsi"/>
          <w:b/>
          <w:snapToGrid w:val="0"/>
          <w:sz w:val="32"/>
          <w:szCs w:val="22"/>
        </w:rPr>
        <w:t>Sponsor’s Comment</w:t>
      </w:r>
    </w:p>
    <w:p w14:paraId="36F3789A" w14:textId="77777777" w:rsidR="00EB6067" w:rsidRPr="003B7841" w:rsidRDefault="00EB6067" w:rsidP="00EB6067">
      <w:pPr>
        <w:spacing w:line="276" w:lineRule="auto"/>
        <w:rPr>
          <w:rFonts w:asciiTheme="minorHAnsi" w:hAnsiTheme="minorHAnsi"/>
          <w:szCs w:val="22"/>
        </w:rPr>
      </w:pPr>
      <w:r w:rsidRPr="003B7841">
        <w:rPr>
          <w:rFonts w:asciiTheme="minorHAnsi" w:hAnsiTheme="minorHAnsi"/>
          <w:szCs w:val="22"/>
        </w:rPr>
        <w:t>The sponsor had no comment.</w:t>
      </w:r>
    </w:p>
    <w:p w14:paraId="73D331F1" w14:textId="77777777" w:rsidR="00EB6067" w:rsidRPr="00AF53A1" w:rsidRDefault="00EB6067" w:rsidP="004C48E7">
      <w:pPr>
        <w:pStyle w:val="3Bodytext"/>
        <w:ind w:left="0" w:firstLine="0"/>
        <w:rPr>
          <w:i/>
        </w:rPr>
      </w:pPr>
    </w:p>
    <w:sectPr w:rsidR="00EB6067" w:rsidRPr="00AF53A1" w:rsidSect="004D1561">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2FAD" w14:textId="77777777" w:rsidR="0015740E" w:rsidRDefault="0015740E" w:rsidP="004924E1">
      <w:pPr>
        <w:spacing w:after="0" w:line="240" w:lineRule="auto"/>
      </w:pPr>
      <w:r>
        <w:separator/>
      </w:r>
    </w:p>
  </w:endnote>
  <w:endnote w:type="continuationSeparator" w:id="0">
    <w:p w14:paraId="005AEBA8" w14:textId="77777777" w:rsidR="0015740E" w:rsidRDefault="0015740E" w:rsidP="0049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18D5" w14:textId="77777777" w:rsidR="00801F67" w:rsidRPr="00801F67" w:rsidRDefault="00801F67" w:rsidP="00801F67">
    <w:pPr>
      <w:tabs>
        <w:tab w:val="center" w:pos="4513"/>
        <w:tab w:val="right" w:pos="9026"/>
      </w:tabs>
      <w:spacing w:after="0" w:line="240" w:lineRule="auto"/>
      <w:jc w:val="center"/>
      <w:rPr>
        <w:rFonts w:ascii="Calibri" w:hAnsi="Calibri"/>
        <w:caps/>
      </w:rPr>
    </w:pPr>
  </w:p>
  <w:p w14:paraId="3C2DECF9" w14:textId="642D244F" w:rsidR="00773F90" w:rsidRPr="004D1561" w:rsidRDefault="00801F67" w:rsidP="004D1561">
    <w:pPr>
      <w:tabs>
        <w:tab w:val="center" w:pos="4513"/>
        <w:tab w:val="right" w:pos="9026"/>
      </w:tabs>
      <w:spacing w:after="0" w:line="240" w:lineRule="auto"/>
      <w:jc w:val="center"/>
      <w:rPr>
        <w:rFonts w:ascii="Calibri" w:hAnsi="Calibri"/>
        <w:b/>
        <w:bCs/>
        <w:caps/>
        <w:noProof/>
      </w:rPr>
    </w:pPr>
    <w:r w:rsidRPr="00801F67">
      <w:rPr>
        <w:rFonts w:ascii="Calibri" w:hAnsi="Calibri"/>
        <w:b/>
        <w:bCs/>
        <w:caps/>
      </w:rPr>
      <w:fldChar w:fldCharType="begin"/>
    </w:r>
    <w:r w:rsidRPr="00801F67">
      <w:rPr>
        <w:rFonts w:ascii="Calibri" w:hAnsi="Calibri"/>
        <w:b/>
        <w:bCs/>
        <w:caps/>
      </w:rPr>
      <w:instrText xml:space="preserve"> PAGE   \* MERGEFORMAT </w:instrText>
    </w:r>
    <w:r w:rsidRPr="00801F67">
      <w:rPr>
        <w:rFonts w:ascii="Calibri" w:hAnsi="Calibri"/>
        <w:b/>
        <w:bCs/>
        <w:caps/>
      </w:rPr>
      <w:fldChar w:fldCharType="separate"/>
    </w:r>
    <w:r w:rsidR="00C24A66">
      <w:rPr>
        <w:rFonts w:ascii="Calibri" w:hAnsi="Calibri"/>
        <w:b/>
        <w:bCs/>
        <w:caps/>
        <w:noProof/>
      </w:rPr>
      <w:t>2</w:t>
    </w:r>
    <w:r w:rsidRPr="00801F67">
      <w:rPr>
        <w:rFonts w:ascii="Calibri" w:hAnsi="Calibri"/>
        <w:b/>
        <w:bCs/>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52B11" w14:textId="77777777" w:rsidR="0015740E" w:rsidRDefault="0015740E" w:rsidP="004924E1">
      <w:pPr>
        <w:spacing w:after="0" w:line="240" w:lineRule="auto"/>
      </w:pPr>
      <w:r>
        <w:separator/>
      </w:r>
    </w:p>
  </w:footnote>
  <w:footnote w:type="continuationSeparator" w:id="0">
    <w:p w14:paraId="3E550878" w14:textId="77777777" w:rsidR="0015740E" w:rsidRDefault="0015740E" w:rsidP="0049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CEAF" w14:textId="77777777" w:rsidR="00A841E5" w:rsidRPr="00801F67" w:rsidRDefault="00A841E5" w:rsidP="00A841E5">
    <w:pPr>
      <w:tabs>
        <w:tab w:val="center" w:pos="4513"/>
        <w:tab w:val="right" w:pos="9026"/>
      </w:tabs>
      <w:spacing w:after="0" w:line="240" w:lineRule="auto"/>
      <w:jc w:val="center"/>
      <w:rPr>
        <w:rFonts w:asciiTheme="minorHAnsi" w:hAnsiTheme="minorHAnsi" w:cstheme="minorHAnsi"/>
        <w:i/>
      </w:rPr>
    </w:pPr>
    <w:r>
      <w:rPr>
        <w:rFonts w:asciiTheme="minorHAnsi" w:hAnsiTheme="minorHAnsi" w:cstheme="minorHAnsi"/>
        <w:i/>
      </w:rPr>
      <w:t>Public Summary Document</w:t>
    </w:r>
    <w:r w:rsidRPr="00801F67">
      <w:rPr>
        <w:rFonts w:asciiTheme="minorHAnsi" w:hAnsiTheme="minorHAnsi" w:cstheme="minorHAnsi"/>
        <w:i/>
      </w:rPr>
      <w:t xml:space="preserve"> – </w:t>
    </w:r>
    <w:r>
      <w:rPr>
        <w:rFonts w:asciiTheme="minorHAnsi" w:hAnsiTheme="minorHAnsi" w:cstheme="minorHAnsi"/>
        <w:i/>
      </w:rPr>
      <w:t>March 2020</w:t>
    </w:r>
    <w:r w:rsidRPr="00801F67">
      <w:rPr>
        <w:rFonts w:asciiTheme="minorHAnsi" w:hAnsiTheme="minorHAnsi" w:cstheme="minorHAnsi"/>
        <w:i/>
      </w:rPr>
      <w:t xml:space="preserve"> PBAC Meeting</w:t>
    </w:r>
  </w:p>
  <w:p w14:paraId="6B3053AB" w14:textId="77777777" w:rsidR="00773F90" w:rsidRDefault="00773F90" w:rsidP="00C046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862339A"/>
    <w:lvl w:ilvl="0">
      <w:start w:val="1"/>
      <w:numFmt w:val="decimal"/>
      <w:lvlText w:val="%1."/>
      <w:lvlJc w:val="left"/>
      <w:pPr>
        <w:tabs>
          <w:tab w:val="num" w:pos="360"/>
        </w:tabs>
        <w:ind w:left="360" w:hanging="360"/>
      </w:pPr>
    </w:lvl>
  </w:abstractNum>
  <w:abstractNum w:abstractNumId="1" w15:restartNumberingAfterBreak="0">
    <w:nsid w:val="00061012"/>
    <w:multiLevelType w:val="hybridMultilevel"/>
    <w:tmpl w:val="83C0EC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E67ED8"/>
    <w:multiLevelType w:val="hybridMultilevel"/>
    <w:tmpl w:val="CB924B32"/>
    <w:lvl w:ilvl="0" w:tplc="D43817EC">
      <w:start w:val="1"/>
      <w:numFmt w:val="decimal"/>
      <w:pStyle w:val="2Section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31EF0"/>
    <w:multiLevelType w:val="hybridMultilevel"/>
    <w:tmpl w:val="2FF8AF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B17CF"/>
    <w:multiLevelType w:val="hybridMultilevel"/>
    <w:tmpl w:val="6C046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775C2"/>
    <w:multiLevelType w:val="hybridMultilevel"/>
    <w:tmpl w:val="19FAF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4C22C4"/>
    <w:multiLevelType w:val="hybridMultilevel"/>
    <w:tmpl w:val="DD82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813AC"/>
    <w:multiLevelType w:val="hybridMultilevel"/>
    <w:tmpl w:val="D8143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B40E9"/>
    <w:multiLevelType w:val="hybridMultilevel"/>
    <w:tmpl w:val="B78E6F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242EB3"/>
    <w:multiLevelType w:val="hybridMultilevel"/>
    <w:tmpl w:val="7FDE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3F1EA6"/>
    <w:multiLevelType w:val="hybridMultilevel"/>
    <w:tmpl w:val="E6D89FE0"/>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1" w15:restartNumberingAfterBreak="0">
    <w:nsid w:val="3A883DAE"/>
    <w:multiLevelType w:val="hybridMultilevel"/>
    <w:tmpl w:val="9C227176"/>
    <w:lvl w:ilvl="0" w:tplc="967C85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0F7F54"/>
    <w:multiLevelType w:val="multilevel"/>
    <w:tmpl w:val="17185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28C5"/>
    <w:multiLevelType w:val="hybridMultilevel"/>
    <w:tmpl w:val="797A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63786E"/>
    <w:multiLevelType w:val="hybridMultilevel"/>
    <w:tmpl w:val="E9A87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B47C28"/>
    <w:multiLevelType w:val="hybridMultilevel"/>
    <w:tmpl w:val="58041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23B2C36"/>
    <w:multiLevelType w:val="multilevel"/>
    <w:tmpl w:val="8CDC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D1D5C"/>
    <w:multiLevelType w:val="hybridMultilevel"/>
    <w:tmpl w:val="973EA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02074"/>
    <w:multiLevelType w:val="hybridMultilevel"/>
    <w:tmpl w:val="AE00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36888"/>
    <w:multiLevelType w:val="hybridMultilevel"/>
    <w:tmpl w:val="F7F287B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3BB2A76"/>
    <w:multiLevelType w:val="multilevel"/>
    <w:tmpl w:val="4B2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5A6E"/>
    <w:multiLevelType w:val="multilevel"/>
    <w:tmpl w:val="DB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D033C"/>
    <w:multiLevelType w:val="multilevel"/>
    <w:tmpl w:val="638ED08A"/>
    <w:lvl w:ilvl="0">
      <w:start w:val="1"/>
      <w:numFmt w:val="decimal"/>
      <w:pStyle w:val="ListNumber"/>
      <w:lvlText w:val="%1"/>
      <w:lvlJc w:val="left"/>
      <w:pPr>
        <w:ind w:left="720" w:hanging="720"/>
      </w:pPr>
      <w:rPr>
        <w:rFonts w:asciiTheme="minorHAnsi" w:hAnsiTheme="minorHAnsi" w:cstheme="minorHAnsi" w:hint="default"/>
        <w:b/>
      </w:rPr>
    </w:lvl>
    <w:lvl w:ilvl="1">
      <w:start w:val="1"/>
      <w:numFmt w:val="decimal"/>
      <w:lvlText w:val="%1.%2"/>
      <w:lvlJc w:val="left"/>
      <w:pPr>
        <w:ind w:left="720" w:hanging="720"/>
      </w:pPr>
      <w:rPr>
        <w:rFonts w:asciiTheme="minorHAnsi" w:hAnsiTheme="minorHAnsi" w:cstheme="minorHAnsi" w:hint="default"/>
        <w:b w:val="0"/>
        <w:color w:val="auto"/>
        <w:sz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FD15947"/>
    <w:multiLevelType w:val="hybridMultilevel"/>
    <w:tmpl w:val="9356C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10"/>
  </w:num>
  <w:num w:numId="10">
    <w:abstractNumId w:val="2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2"/>
  </w:num>
  <w:num w:numId="14">
    <w:abstractNumId w:val="18"/>
  </w:num>
  <w:num w:numId="15">
    <w:abstractNumId w:val="2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19"/>
  </w:num>
  <w:num w:numId="22">
    <w:abstractNumId w:val="23"/>
  </w:num>
  <w:num w:numId="23">
    <w:abstractNumId w:val="9"/>
  </w:num>
  <w:num w:numId="24">
    <w:abstractNumId w:val="13"/>
  </w:num>
  <w:num w:numId="25">
    <w:abstractNumId w:val="8"/>
  </w:num>
  <w:num w:numId="26">
    <w:abstractNumId w:val="1"/>
  </w:num>
  <w:num w:numId="27">
    <w:abstractNumId w:val="4"/>
  </w:num>
  <w:num w:numId="28">
    <w:abstractNumId w:val="5"/>
  </w:num>
  <w:num w:numId="29">
    <w:abstractNumId w:val="7"/>
  </w:num>
  <w:num w:numId="30">
    <w:abstractNumId w:val="0"/>
  </w:num>
  <w:num w:numId="31">
    <w:abstractNumId w:val="2"/>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07"/>
    <w:rsid w:val="00022642"/>
    <w:rsid w:val="00022BAD"/>
    <w:rsid w:val="00023DED"/>
    <w:rsid w:val="00024CCF"/>
    <w:rsid w:val="0003094E"/>
    <w:rsid w:val="000325B2"/>
    <w:rsid w:val="00040968"/>
    <w:rsid w:val="00045E2D"/>
    <w:rsid w:val="00047A9E"/>
    <w:rsid w:val="00063C3F"/>
    <w:rsid w:val="000749C5"/>
    <w:rsid w:val="00081714"/>
    <w:rsid w:val="00084A03"/>
    <w:rsid w:val="00084FD8"/>
    <w:rsid w:val="00094B88"/>
    <w:rsid w:val="000A08FA"/>
    <w:rsid w:val="000A27E7"/>
    <w:rsid w:val="000B2AB6"/>
    <w:rsid w:val="000B2AF4"/>
    <w:rsid w:val="000D0E5C"/>
    <w:rsid w:val="000D4103"/>
    <w:rsid w:val="000D7101"/>
    <w:rsid w:val="000E3465"/>
    <w:rsid w:val="000E63F1"/>
    <w:rsid w:val="0010588F"/>
    <w:rsid w:val="001179CB"/>
    <w:rsid w:val="00124366"/>
    <w:rsid w:val="00124556"/>
    <w:rsid w:val="00142E85"/>
    <w:rsid w:val="0015128D"/>
    <w:rsid w:val="001533E3"/>
    <w:rsid w:val="00155C31"/>
    <w:rsid w:val="00155F8F"/>
    <w:rsid w:val="0015740E"/>
    <w:rsid w:val="0016160C"/>
    <w:rsid w:val="00170089"/>
    <w:rsid w:val="0017116C"/>
    <w:rsid w:val="00176A52"/>
    <w:rsid w:val="00186BB2"/>
    <w:rsid w:val="001901EB"/>
    <w:rsid w:val="001916BF"/>
    <w:rsid w:val="001A5B6C"/>
    <w:rsid w:val="001A5C7F"/>
    <w:rsid w:val="001A73D7"/>
    <w:rsid w:val="001A7D42"/>
    <w:rsid w:val="001B247C"/>
    <w:rsid w:val="001B25E5"/>
    <w:rsid w:val="001B419D"/>
    <w:rsid w:val="001B4AE9"/>
    <w:rsid w:val="001B7FE1"/>
    <w:rsid w:val="001C0697"/>
    <w:rsid w:val="001C142A"/>
    <w:rsid w:val="001D0B88"/>
    <w:rsid w:val="001D26E8"/>
    <w:rsid w:val="001D4C0C"/>
    <w:rsid w:val="001D66DE"/>
    <w:rsid w:val="001E0C7B"/>
    <w:rsid w:val="001E1178"/>
    <w:rsid w:val="001E561B"/>
    <w:rsid w:val="001E7DFF"/>
    <w:rsid w:val="001F607C"/>
    <w:rsid w:val="00204EF3"/>
    <w:rsid w:val="00205BA1"/>
    <w:rsid w:val="00215413"/>
    <w:rsid w:val="002174DA"/>
    <w:rsid w:val="002229E7"/>
    <w:rsid w:val="0023227A"/>
    <w:rsid w:val="00233F43"/>
    <w:rsid w:val="00244A4B"/>
    <w:rsid w:val="00251580"/>
    <w:rsid w:val="002535D1"/>
    <w:rsid w:val="00256531"/>
    <w:rsid w:val="00257E7A"/>
    <w:rsid w:val="00266A95"/>
    <w:rsid w:val="00275649"/>
    <w:rsid w:val="00277060"/>
    <w:rsid w:val="002770B8"/>
    <w:rsid w:val="00280050"/>
    <w:rsid w:val="00282720"/>
    <w:rsid w:val="00283C9B"/>
    <w:rsid w:val="00285FF2"/>
    <w:rsid w:val="002918EF"/>
    <w:rsid w:val="0029235F"/>
    <w:rsid w:val="00293150"/>
    <w:rsid w:val="002A40BE"/>
    <w:rsid w:val="002C7BBB"/>
    <w:rsid w:val="002E2A17"/>
    <w:rsid w:val="002F38CD"/>
    <w:rsid w:val="002F696E"/>
    <w:rsid w:val="00306D81"/>
    <w:rsid w:val="0031177A"/>
    <w:rsid w:val="00323BF9"/>
    <w:rsid w:val="0032539A"/>
    <w:rsid w:val="00327019"/>
    <w:rsid w:val="00343F19"/>
    <w:rsid w:val="0034518F"/>
    <w:rsid w:val="003459B0"/>
    <w:rsid w:val="00352B15"/>
    <w:rsid w:val="00362166"/>
    <w:rsid w:val="00365B6C"/>
    <w:rsid w:val="00371A79"/>
    <w:rsid w:val="003751B5"/>
    <w:rsid w:val="00376A48"/>
    <w:rsid w:val="003810B6"/>
    <w:rsid w:val="00384451"/>
    <w:rsid w:val="00394DB6"/>
    <w:rsid w:val="00394E4C"/>
    <w:rsid w:val="003951C1"/>
    <w:rsid w:val="00395C9A"/>
    <w:rsid w:val="003B0F7E"/>
    <w:rsid w:val="003B4D7B"/>
    <w:rsid w:val="003B757F"/>
    <w:rsid w:val="003C50AF"/>
    <w:rsid w:val="003C7134"/>
    <w:rsid w:val="003C7736"/>
    <w:rsid w:val="003D5F38"/>
    <w:rsid w:val="003E01DD"/>
    <w:rsid w:val="003E186A"/>
    <w:rsid w:val="003E7288"/>
    <w:rsid w:val="004039B1"/>
    <w:rsid w:val="00407B3A"/>
    <w:rsid w:val="00411861"/>
    <w:rsid w:val="004137D6"/>
    <w:rsid w:val="004219B5"/>
    <w:rsid w:val="00426B07"/>
    <w:rsid w:val="00430C53"/>
    <w:rsid w:val="004360AE"/>
    <w:rsid w:val="00443302"/>
    <w:rsid w:val="00443B99"/>
    <w:rsid w:val="00445B2A"/>
    <w:rsid w:val="0045121B"/>
    <w:rsid w:val="0045215A"/>
    <w:rsid w:val="00455903"/>
    <w:rsid w:val="004635D9"/>
    <w:rsid w:val="00464C92"/>
    <w:rsid w:val="0048074A"/>
    <w:rsid w:val="00484641"/>
    <w:rsid w:val="004924E1"/>
    <w:rsid w:val="00496F2A"/>
    <w:rsid w:val="004A4D48"/>
    <w:rsid w:val="004B5DAC"/>
    <w:rsid w:val="004B73FD"/>
    <w:rsid w:val="004C48E7"/>
    <w:rsid w:val="004D1561"/>
    <w:rsid w:val="004F12AD"/>
    <w:rsid w:val="00501359"/>
    <w:rsid w:val="00502892"/>
    <w:rsid w:val="00502CA9"/>
    <w:rsid w:val="005078CE"/>
    <w:rsid w:val="00510D41"/>
    <w:rsid w:val="00525DA5"/>
    <w:rsid w:val="00541DF8"/>
    <w:rsid w:val="00543FC4"/>
    <w:rsid w:val="00545D38"/>
    <w:rsid w:val="005465A1"/>
    <w:rsid w:val="00552145"/>
    <w:rsid w:val="00574813"/>
    <w:rsid w:val="00576D3B"/>
    <w:rsid w:val="005831F9"/>
    <w:rsid w:val="00583E4B"/>
    <w:rsid w:val="00585B23"/>
    <w:rsid w:val="00596283"/>
    <w:rsid w:val="005A049D"/>
    <w:rsid w:val="005A4BA8"/>
    <w:rsid w:val="005A638E"/>
    <w:rsid w:val="005B1654"/>
    <w:rsid w:val="005C467B"/>
    <w:rsid w:val="005C6420"/>
    <w:rsid w:val="005C7F7F"/>
    <w:rsid w:val="005D03B7"/>
    <w:rsid w:val="005D6F09"/>
    <w:rsid w:val="005D7E1B"/>
    <w:rsid w:val="005E3732"/>
    <w:rsid w:val="005E5DFB"/>
    <w:rsid w:val="00600ADB"/>
    <w:rsid w:val="006150A4"/>
    <w:rsid w:val="00625A56"/>
    <w:rsid w:val="00630EE4"/>
    <w:rsid w:val="00631F72"/>
    <w:rsid w:val="006354A9"/>
    <w:rsid w:val="006357B6"/>
    <w:rsid w:val="00641FFC"/>
    <w:rsid w:val="00652383"/>
    <w:rsid w:val="00652FA4"/>
    <w:rsid w:val="006541E7"/>
    <w:rsid w:val="00656832"/>
    <w:rsid w:val="006624DC"/>
    <w:rsid w:val="0066429D"/>
    <w:rsid w:val="006665BF"/>
    <w:rsid w:val="006670AC"/>
    <w:rsid w:val="00670896"/>
    <w:rsid w:val="00672083"/>
    <w:rsid w:val="00681A36"/>
    <w:rsid w:val="00681D48"/>
    <w:rsid w:val="0069022F"/>
    <w:rsid w:val="006963E7"/>
    <w:rsid w:val="006A3768"/>
    <w:rsid w:val="006B150F"/>
    <w:rsid w:val="006B4C2E"/>
    <w:rsid w:val="006C531D"/>
    <w:rsid w:val="006D2AA1"/>
    <w:rsid w:val="006D395D"/>
    <w:rsid w:val="006D52D3"/>
    <w:rsid w:val="006E383B"/>
    <w:rsid w:val="006E6B01"/>
    <w:rsid w:val="006F37AE"/>
    <w:rsid w:val="006F69DC"/>
    <w:rsid w:val="007028C7"/>
    <w:rsid w:val="007057C2"/>
    <w:rsid w:val="0071621B"/>
    <w:rsid w:val="00741421"/>
    <w:rsid w:val="00742867"/>
    <w:rsid w:val="00761859"/>
    <w:rsid w:val="0076756E"/>
    <w:rsid w:val="00772DD1"/>
    <w:rsid w:val="00773F90"/>
    <w:rsid w:val="00774F50"/>
    <w:rsid w:val="00776552"/>
    <w:rsid w:val="00776D19"/>
    <w:rsid w:val="00777122"/>
    <w:rsid w:val="007817F5"/>
    <w:rsid w:val="007819F3"/>
    <w:rsid w:val="00784E10"/>
    <w:rsid w:val="00786474"/>
    <w:rsid w:val="00795AD8"/>
    <w:rsid w:val="007A021E"/>
    <w:rsid w:val="007A1016"/>
    <w:rsid w:val="007C1334"/>
    <w:rsid w:val="007C4C84"/>
    <w:rsid w:val="007D3710"/>
    <w:rsid w:val="007F2F39"/>
    <w:rsid w:val="007F5D8C"/>
    <w:rsid w:val="007F6159"/>
    <w:rsid w:val="00801F67"/>
    <w:rsid w:val="0080344E"/>
    <w:rsid w:val="00811BDD"/>
    <w:rsid w:val="008233A6"/>
    <w:rsid w:val="00825782"/>
    <w:rsid w:val="00836DA2"/>
    <w:rsid w:val="00842430"/>
    <w:rsid w:val="0085149E"/>
    <w:rsid w:val="00853278"/>
    <w:rsid w:val="00855558"/>
    <w:rsid w:val="00860C8D"/>
    <w:rsid w:val="00861F3E"/>
    <w:rsid w:val="00863C9D"/>
    <w:rsid w:val="0086774B"/>
    <w:rsid w:val="008754CD"/>
    <w:rsid w:val="00884673"/>
    <w:rsid w:val="008A4669"/>
    <w:rsid w:val="008A61E5"/>
    <w:rsid w:val="008B47A3"/>
    <w:rsid w:val="008B6A55"/>
    <w:rsid w:val="008C35A3"/>
    <w:rsid w:val="008C3C3D"/>
    <w:rsid w:val="008E342A"/>
    <w:rsid w:val="008E5C34"/>
    <w:rsid w:val="008F010F"/>
    <w:rsid w:val="008F2446"/>
    <w:rsid w:val="00924A74"/>
    <w:rsid w:val="009302D6"/>
    <w:rsid w:val="009348D9"/>
    <w:rsid w:val="00935007"/>
    <w:rsid w:val="009479B0"/>
    <w:rsid w:val="0095168B"/>
    <w:rsid w:val="00955D09"/>
    <w:rsid w:val="009668DE"/>
    <w:rsid w:val="00972120"/>
    <w:rsid w:val="00974F0A"/>
    <w:rsid w:val="009751F6"/>
    <w:rsid w:val="0097670A"/>
    <w:rsid w:val="00980ACE"/>
    <w:rsid w:val="00982BB8"/>
    <w:rsid w:val="0098432D"/>
    <w:rsid w:val="0099748E"/>
    <w:rsid w:val="009B3515"/>
    <w:rsid w:val="009B4DA7"/>
    <w:rsid w:val="009C30B7"/>
    <w:rsid w:val="009C6883"/>
    <w:rsid w:val="009D2981"/>
    <w:rsid w:val="009D749F"/>
    <w:rsid w:val="009F0292"/>
    <w:rsid w:val="009F387F"/>
    <w:rsid w:val="009F4FCF"/>
    <w:rsid w:val="009F50DB"/>
    <w:rsid w:val="00A00C6C"/>
    <w:rsid w:val="00A076A9"/>
    <w:rsid w:val="00A1392E"/>
    <w:rsid w:val="00A314FD"/>
    <w:rsid w:val="00A323E5"/>
    <w:rsid w:val="00A407B3"/>
    <w:rsid w:val="00A527BF"/>
    <w:rsid w:val="00A52FE7"/>
    <w:rsid w:val="00A53137"/>
    <w:rsid w:val="00A56A35"/>
    <w:rsid w:val="00A57B07"/>
    <w:rsid w:val="00A60F32"/>
    <w:rsid w:val="00A63A46"/>
    <w:rsid w:val="00A72DEB"/>
    <w:rsid w:val="00A82930"/>
    <w:rsid w:val="00A841E5"/>
    <w:rsid w:val="00A84EFD"/>
    <w:rsid w:val="00A915ED"/>
    <w:rsid w:val="00A92391"/>
    <w:rsid w:val="00A94162"/>
    <w:rsid w:val="00AA3705"/>
    <w:rsid w:val="00AA5F22"/>
    <w:rsid w:val="00AA6402"/>
    <w:rsid w:val="00AA6C79"/>
    <w:rsid w:val="00AB3D73"/>
    <w:rsid w:val="00AD04ED"/>
    <w:rsid w:val="00AD4295"/>
    <w:rsid w:val="00AD5232"/>
    <w:rsid w:val="00AD57DA"/>
    <w:rsid w:val="00AD59E8"/>
    <w:rsid w:val="00AD7435"/>
    <w:rsid w:val="00AE511C"/>
    <w:rsid w:val="00AE646A"/>
    <w:rsid w:val="00AF3981"/>
    <w:rsid w:val="00AF53A1"/>
    <w:rsid w:val="00AF6669"/>
    <w:rsid w:val="00B03C49"/>
    <w:rsid w:val="00B11E4A"/>
    <w:rsid w:val="00B14E00"/>
    <w:rsid w:val="00B26677"/>
    <w:rsid w:val="00B26FD1"/>
    <w:rsid w:val="00B347D1"/>
    <w:rsid w:val="00B369E5"/>
    <w:rsid w:val="00B750B3"/>
    <w:rsid w:val="00B812BA"/>
    <w:rsid w:val="00B9173E"/>
    <w:rsid w:val="00B959F2"/>
    <w:rsid w:val="00B97081"/>
    <w:rsid w:val="00BA41CA"/>
    <w:rsid w:val="00BC55DA"/>
    <w:rsid w:val="00BD7DB2"/>
    <w:rsid w:val="00BE64DC"/>
    <w:rsid w:val="00C041FA"/>
    <w:rsid w:val="00C04615"/>
    <w:rsid w:val="00C12769"/>
    <w:rsid w:val="00C12A1E"/>
    <w:rsid w:val="00C24A66"/>
    <w:rsid w:val="00C355B3"/>
    <w:rsid w:val="00C36A1B"/>
    <w:rsid w:val="00C409F6"/>
    <w:rsid w:val="00C46665"/>
    <w:rsid w:val="00C50E81"/>
    <w:rsid w:val="00C55525"/>
    <w:rsid w:val="00C61738"/>
    <w:rsid w:val="00C73142"/>
    <w:rsid w:val="00C773DC"/>
    <w:rsid w:val="00CA5F2A"/>
    <w:rsid w:val="00CB2720"/>
    <w:rsid w:val="00CC1F1C"/>
    <w:rsid w:val="00CC57E5"/>
    <w:rsid w:val="00CC6276"/>
    <w:rsid w:val="00CD58C8"/>
    <w:rsid w:val="00CF24CA"/>
    <w:rsid w:val="00D010C6"/>
    <w:rsid w:val="00D05F0B"/>
    <w:rsid w:val="00D064C1"/>
    <w:rsid w:val="00D37876"/>
    <w:rsid w:val="00D46764"/>
    <w:rsid w:val="00D51412"/>
    <w:rsid w:val="00D64194"/>
    <w:rsid w:val="00D74845"/>
    <w:rsid w:val="00D76243"/>
    <w:rsid w:val="00D82CD6"/>
    <w:rsid w:val="00D9741F"/>
    <w:rsid w:val="00DA5B9E"/>
    <w:rsid w:val="00DB1A37"/>
    <w:rsid w:val="00DB24F1"/>
    <w:rsid w:val="00DB4746"/>
    <w:rsid w:val="00DB51FA"/>
    <w:rsid w:val="00DB5C7D"/>
    <w:rsid w:val="00DC3558"/>
    <w:rsid w:val="00DC451D"/>
    <w:rsid w:val="00DD3F85"/>
    <w:rsid w:val="00DE017F"/>
    <w:rsid w:val="00DE385E"/>
    <w:rsid w:val="00DE6E02"/>
    <w:rsid w:val="00DF2975"/>
    <w:rsid w:val="00E02FFF"/>
    <w:rsid w:val="00E049DD"/>
    <w:rsid w:val="00E04BF6"/>
    <w:rsid w:val="00E13F3C"/>
    <w:rsid w:val="00E22AA4"/>
    <w:rsid w:val="00E24EFF"/>
    <w:rsid w:val="00E309BF"/>
    <w:rsid w:val="00E322B3"/>
    <w:rsid w:val="00E340BB"/>
    <w:rsid w:val="00E43708"/>
    <w:rsid w:val="00E51686"/>
    <w:rsid w:val="00E54735"/>
    <w:rsid w:val="00E570B3"/>
    <w:rsid w:val="00E61674"/>
    <w:rsid w:val="00E62548"/>
    <w:rsid w:val="00E71AF1"/>
    <w:rsid w:val="00E7311C"/>
    <w:rsid w:val="00E77F5B"/>
    <w:rsid w:val="00E81DA4"/>
    <w:rsid w:val="00E829D2"/>
    <w:rsid w:val="00E83FB7"/>
    <w:rsid w:val="00E93D85"/>
    <w:rsid w:val="00E97DB0"/>
    <w:rsid w:val="00EA026C"/>
    <w:rsid w:val="00EA2274"/>
    <w:rsid w:val="00EB3754"/>
    <w:rsid w:val="00EB3FAB"/>
    <w:rsid w:val="00EB5753"/>
    <w:rsid w:val="00EB6067"/>
    <w:rsid w:val="00EC2B7A"/>
    <w:rsid w:val="00EC641D"/>
    <w:rsid w:val="00EE23FB"/>
    <w:rsid w:val="00EF0453"/>
    <w:rsid w:val="00EF37CF"/>
    <w:rsid w:val="00EF72F7"/>
    <w:rsid w:val="00F035BC"/>
    <w:rsid w:val="00F036B4"/>
    <w:rsid w:val="00F1388A"/>
    <w:rsid w:val="00F13DE8"/>
    <w:rsid w:val="00F14D6C"/>
    <w:rsid w:val="00F159C2"/>
    <w:rsid w:val="00F21679"/>
    <w:rsid w:val="00F57A91"/>
    <w:rsid w:val="00F57CF4"/>
    <w:rsid w:val="00F665C5"/>
    <w:rsid w:val="00F70F68"/>
    <w:rsid w:val="00F92AA0"/>
    <w:rsid w:val="00F96816"/>
    <w:rsid w:val="00FA4A52"/>
    <w:rsid w:val="00FA558B"/>
    <w:rsid w:val="00FB391A"/>
    <w:rsid w:val="00FB7310"/>
    <w:rsid w:val="00FC1D1C"/>
    <w:rsid w:val="00FC62F2"/>
    <w:rsid w:val="00FC6B9D"/>
    <w:rsid w:val="00FD2193"/>
    <w:rsid w:val="00FD3B70"/>
    <w:rsid w:val="00FD7B80"/>
    <w:rsid w:val="00FE1F35"/>
    <w:rsid w:val="00FF5144"/>
    <w:rsid w:val="00FF66B6"/>
    <w:rsid w:val="00FF7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AC0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59"/>
  </w:style>
  <w:style w:type="paragraph" w:styleId="Heading1">
    <w:name w:val="heading 1"/>
    <w:basedOn w:val="Normal"/>
    <w:next w:val="Normal"/>
    <w:link w:val="Heading1Char"/>
    <w:uiPriority w:val="9"/>
    <w:qFormat/>
    <w:rsid w:val="00652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section Headings"/>
    <w:basedOn w:val="Normal"/>
    <w:next w:val="Normal"/>
    <w:link w:val="Heading2Char"/>
    <w:uiPriority w:val="1"/>
    <w:qFormat/>
    <w:rsid w:val="00842430"/>
    <w:pPr>
      <w:keepNext/>
      <w:spacing w:after="0" w:line="240" w:lineRule="auto"/>
      <w:outlineLvl w:val="1"/>
    </w:pPr>
    <w:rPr>
      <w:rFonts w:ascii="Arial" w:eastAsia="Times New Roman" w:hAnsi="Arial"/>
      <w:b/>
      <w:i/>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426B07"/>
    <w:pPr>
      <w:numPr>
        <w:numId w:val="1"/>
      </w:numPr>
      <w:spacing w:after="0" w:line="240" w:lineRule="auto"/>
      <w:contextualSpacing/>
    </w:pPr>
    <w:rPr>
      <w:rFonts w:eastAsia="Times New Roman"/>
      <w:lang w:eastAsia="en-AU"/>
    </w:rPr>
  </w:style>
  <w:style w:type="character" w:styleId="CommentReference">
    <w:name w:val="annotation reference"/>
    <w:aliases w:val="Table Title"/>
    <w:basedOn w:val="DefaultParagraphFont"/>
    <w:uiPriority w:val="99"/>
    <w:unhideWhenUsed/>
    <w:qFormat/>
    <w:rsid w:val="00E04BF6"/>
    <w:rPr>
      <w:sz w:val="16"/>
      <w:szCs w:val="16"/>
    </w:rPr>
  </w:style>
  <w:style w:type="paragraph" w:styleId="CommentText">
    <w:name w:val="annotation text"/>
    <w:basedOn w:val="Normal"/>
    <w:link w:val="CommentTextChar"/>
    <w:unhideWhenUsed/>
    <w:rsid w:val="00E04BF6"/>
    <w:pPr>
      <w:spacing w:line="240" w:lineRule="auto"/>
    </w:pPr>
    <w:rPr>
      <w:sz w:val="20"/>
      <w:szCs w:val="20"/>
    </w:rPr>
  </w:style>
  <w:style w:type="character" w:customStyle="1" w:styleId="CommentTextChar">
    <w:name w:val="Comment Text Char"/>
    <w:basedOn w:val="DefaultParagraphFont"/>
    <w:link w:val="CommentText"/>
    <w:rsid w:val="00E04BF6"/>
    <w:rPr>
      <w:sz w:val="20"/>
      <w:szCs w:val="20"/>
    </w:rPr>
  </w:style>
  <w:style w:type="paragraph" w:styleId="CommentSubject">
    <w:name w:val="annotation subject"/>
    <w:basedOn w:val="CommentText"/>
    <w:next w:val="CommentText"/>
    <w:link w:val="CommentSubjectChar"/>
    <w:uiPriority w:val="99"/>
    <w:semiHidden/>
    <w:unhideWhenUsed/>
    <w:rsid w:val="00E04BF6"/>
    <w:rPr>
      <w:b/>
      <w:bCs/>
    </w:rPr>
  </w:style>
  <w:style w:type="character" w:customStyle="1" w:styleId="CommentSubjectChar">
    <w:name w:val="Comment Subject Char"/>
    <w:basedOn w:val="CommentTextChar"/>
    <w:link w:val="CommentSubject"/>
    <w:uiPriority w:val="99"/>
    <w:semiHidden/>
    <w:rsid w:val="00E04BF6"/>
    <w:rPr>
      <w:b/>
      <w:bCs/>
      <w:sz w:val="20"/>
      <w:szCs w:val="20"/>
    </w:rPr>
  </w:style>
  <w:style w:type="paragraph" w:styleId="BalloonText">
    <w:name w:val="Balloon Text"/>
    <w:basedOn w:val="Normal"/>
    <w:link w:val="BalloonTextChar"/>
    <w:uiPriority w:val="99"/>
    <w:semiHidden/>
    <w:unhideWhenUsed/>
    <w:rsid w:val="00E04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F6"/>
    <w:rPr>
      <w:rFonts w:ascii="Segoe UI" w:hAnsi="Segoe UI" w:cs="Segoe UI"/>
      <w:sz w:val="18"/>
      <w:szCs w:val="18"/>
    </w:rPr>
  </w:style>
  <w:style w:type="paragraph" w:styleId="ListParagraph">
    <w:name w:val="List Paragraph"/>
    <w:aliases w:val="BulletPoints,Numbered para"/>
    <w:basedOn w:val="Normal"/>
    <w:link w:val="ListParagraphChar"/>
    <w:uiPriority w:val="34"/>
    <w:qFormat/>
    <w:rsid w:val="00352B15"/>
    <w:pPr>
      <w:ind w:left="720"/>
      <w:contextualSpacing/>
    </w:pPr>
  </w:style>
  <w:style w:type="table" w:styleId="TableGrid">
    <w:name w:val="Table Grid"/>
    <w:basedOn w:val="TableNormal"/>
    <w:uiPriority w:val="39"/>
    <w:rsid w:val="007F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2"/>
    <w:qFormat/>
    <w:rsid w:val="0015128D"/>
    <w:pPr>
      <w:spacing w:after="120" w:line="240" w:lineRule="auto"/>
    </w:pPr>
    <w:rPr>
      <w:rFonts w:ascii="Arial" w:eastAsia="Times New Roman" w:hAnsi="Arial"/>
      <w:sz w:val="20"/>
      <w:szCs w:val="20"/>
    </w:rPr>
  </w:style>
  <w:style w:type="character" w:customStyle="1" w:styleId="TabletextChar">
    <w:name w:val="Table text Char"/>
    <w:link w:val="Tabletext"/>
    <w:uiPriority w:val="2"/>
    <w:rsid w:val="0015128D"/>
    <w:rPr>
      <w:rFonts w:ascii="Arial" w:eastAsia="Times New Roman" w:hAnsi="Arial"/>
      <w:sz w:val="20"/>
      <w:szCs w:val="20"/>
    </w:rPr>
  </w:style>
  <w:style w:type="paragraph" w:customStyle="1" w:styleId="PBACHeading1">
    <w:name w:val="PBAC Heading 1"/>
    <w:qFormat/>
    <w:rsid w:val="00776D19"/>
    <w:pPr>
      <w:spacing w:after="0" w:line="240" w:lineRule="auto"/>
      <w:ind w:left="720" w:hanging="720"/>
      <w:outlineLvl w:val="0"/>
    </w:pPr>
    <w:rPr>
      <w:rFonts w:ascii="Calibri" w:eastAsia="Times New Roman" w:hAnsi="Calibri" w:cs="Arial"/>
      <w:b/>
      <w:snapToGrid w:val="0"/>
      <w:sz w:val="32"/>
      <w:szCs w:val="22"/>
    </w:rPr>
  </w:style>
  <w:style w:type="paragraph" w:styleId="Subtitle">
    <w:name w:val="Subtitle"/>
    <w:basedOn w:val="Normal"/>
    <w:next w:val="Normal"/>
    <w:link w:val="SubtitleChar"/>
    <w:uiPriority w:val="11"/>
    <w:qFormat/>
    <w:rsid w:val="00AF398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3981"/>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4924E1"/>
    <w:pPr>
      <w:spacing w:after="300" w:line="240" w:lineRule="auto"/>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4924E1"/>
    <w:rPr>
      <w:rFonts w:ascii="Arial Bold" w:eastAsiaTheme="majorEastAsia" w:hAnsi="Arial Bold" w:cstheme="majorBidi"/>
      <w:b/>
      <w:spacing w:val="5"/>
      <w:kern w:val="28"/>
      <w:sz w:val="28"/>
      <w:szCs w:val="52"/>
      <w:lang w:eastAsia="en-AU"/>
    </w:rPr>
  </w:style>
  <w:style w:type="paragraph" w:styleId="Header">
    <w:name w:val="header"/>
    <w:basedOn w:val="Normal"/>
    <w:link w:val="HeaderChar"/>
    <w:uiPriority w:val="99"/>
    <w:unhideWhenUsed/>
    <w:rsid w:val="00492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4E1"/>
  </w:style>
  <w:style w:type="paragraph" w:styleId="Footer">
    <w:name w:val="footer"/>
    <w:basedOn w:val="Normal"/>
    <w:link w:val="FooterChar"/>
    <w:uiPriority w:val="99"/>
    <w:unhideWhenUsed/>
    <w:rsid w:val="00492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4E1"/>
  </w:style>
  <w:style w:type="character" w:customStyle="1" w:styleId="Heading1Char">
    <w:name w:val="Heading 1 Char"/>
    <w:basedOn w:val="DefaultParagraphFont"/>
    <w:link w:val="Heading1"/>
    <w:uiPriority w:val="9"/>
    <w:rsid w:val="00652383"/>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ubsection Headings Char"/>
    <w:basedOn w:val="DefaultParagraphFont"/>
    <w:link w:val="Heading2"/>
    <w:uiPriority w:val="1"/>
    <w:rsid w:val="00842430"/>
    <w:rPr>
      <w:rFonts w:ascii="Arial" w:eastAsia="Times New Roman" w:hAnsi="Arial"/>
      <w:b/>
      <w:i/>
      <w:sz w:val="22"/>
      <w:lang w:eastAsia="en-AU"/>
    </w:rPr>
  </w:style>
  <w:style w:type="character" w:customStyle="1" w:styleId="ListParagraphChar">
    <w:name w:val="List Paragraph Char"/>
    <w:aliases w:val="BulletPoints Char,Numbered para Char"/>
    <w:basedOn w:val="DefaultParagraphFont"/>
    <w:link w:val="ListParagraph"/>
    <w:uiPriority w:val="34"/>
    <w:qFormat/>
    <w:rsid w:val="00842430"/>
  </w:style>
  <w:style w:type="paragraph" w:customStyle="1" w:styleId="2Sections">
    <w:name w:val="2. Sections"/>
    <w:qFormat/>
    <w:rsid w:val="00842430"/>
    <w:pPr>
      <w:numPr>
        <w:numId w:val="31"/>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842430"/>
    <w:pPr>
      <w:spacing w:after="120" w:line="240" w:lineRule="auto"/>
      <w:ind w:hanging="720"/>
      <w:contextualSpacing w:val="0"/>
      <w:jc w:val="both"/>
    </w:pPr>
    <w:rPr>
      <w:rFonts w:asciiTheme="minorHAnsi" w:hAnsiTheme="minorHAnsi" w:cstheme="minorBidi"/>
      <w:szCs w:val="22"/>
    </w:rPr>
  </w:style>
  <w:style w:type="character" w:customStyle="1" w:styleId="3BodytextChar">
    <w:name w:val="3. Body text Char"/>
    <w:basedOn w:val="ListParagraphChar"/>
    <w:link w:val="3Bodytext"/>
    <w:rsid w:val="00842430"/>
    <w:rPr>
      <w:rFonts w:asciiTheme="minorHAnsi" w:hAnsiTheme="minorHAnsi" w:cstheme="minorBidi"/>
      <w:szCs w:val="22"/>
    </w:rPr>
  </w:style>
  <w:style w:type="character" w:styleId="Strong">
    <w:name w:val="Strong"/>
    <w:basedOn w:val="DefaultParagraphFont"/>
    <w:uiPriority w:val="22"/>
    <w:qFormat/>
    <w:rsid w:val="004A4D48"/>
    <w:rPr>
      <w:b/>
      <w:bCs/>
    </w:rPr>
  </w:style>
  <w:style w:type="character" w:customStyle="1" w:styleId="form-strength">
    <w:name w:val="form-strength"/>
    <w:basedOn w:val="DefaultParagraphFont"/>
    <w:rsid w:val="00BD7DB2"/>
  </w:style>
  <w:style w:type="paragraph" w:customStyle="1" w:styleId="MinorOVRHeader">
    <w:name w:val="Minor OVR Header"/>
    <w:basedOn w:val="Header"/>
    <w:link w:val="MinorOVRHeaderChar"/>
    <w:rsid w:val="00501359"/>
    <w:pPr>
      <w:tabs>
        <w:tab w:val="clear" w:pos="4513"/>
        <w:tab w:val="clear" w:pos="9026"/>
        <w:tab w:val="center" w:pos="4153"/>
        <w:tab w:val="right" w:pos="8306"/>
      </w:tabs>
      <w:jc w:val="right"/>
    </w:pPr>
    <w:rPr>
      <w:rFonts w:asciiTheme="minorHAnsi" w:eastAsia="Times New Roman" w:hAnsiTheme="minorHAnsi" w:cs="Arial"/>
      <w:lang w:eastAsia="en-AU"/>
    </w:rPr>
  </w:style>
  <w:style w:type="character" w:customStyle="1" w:styleId="MinorOVRHeaderChar">
    <w:name w:val="Minor OVR Header Char"/>
    <w:basedOn w:val="DefaultParagraphFont"/>
    <w:link w:val="MinorOVRHeader"/>
    <w:rsid w:val="00501359"/>
    <w:rPr>
      <w:rFonts w:asciiTheme="minorHAnsi" w:eastAsia="Times New Roman" w:hAnsiTheme="minorHAnsi" w:cs="Arial"/>
      <w:lang w:eastAsia="en-AU"/>
    </w:rPr>
  </w:style>
  <w:style w:type="paragraph" w:customStyle="1" w:styleId="PBACFooter">
    <w:name w:val="PBAC Footer"/>
    <w:basedOn w:val="Footer"/>
    <w:link w:val="PBACFooterChar"/>
    <w:qFormat/>
    <w:rsid w:val="00501359"/>
    <w:pPr>
      <w:tabs>
        <w:tab w:val="clear" w:pos="4513"/>
        <w:tab w:val="clear" w:pos="9026"/>
        <w:tab w:val="center" w:pos="4153"/>
        <w:tab w:val="right" w:pos="8306"/>
      </w:tabs>
      <w:jc w:val="center"/>
    </w:pPr>
    <w:rPr>
      <w:rFonts w:ascii="Arial" w:eastAsia="Times New Roman" w:hAnsi="Arial" w:cs="Arial"/>
      <w:b/>
      <w:lang w:eastAsia="en-AU"/>
    </w:rPr>
  </w:style>
  <w:style w:type="character" w:customStyle="1" w:styleId="PBACFooterChar">
    <w:name w:val="PBAC Footer Char"/>
    <w:basedOn w:val="FooterChar"/>
    <w:link w:val="PBACFooter"/>
    <w:rsid w:val="00501359"/>
    <w:rPr>
      <w:rFonts w:ascii="Arial" w:eastAsia="Times New Roman" w:hAnsi="Arial" w:cs="Arial"/>
      <w:b/>
      <w:lang w:eastAsia="en-AU"/>
    </w:rPr>
  </w:style>
  <w:style w:type="paragraph" w:styleId="NormalWeb">
    <w:name w:val="Normal (Web)"/>
    <w:basedOn w:val="Normal"/>
    <w:uiPriority w:val="99"/>
    <w:unhideWhenUsed/>
    <w:rsid w:val="001A5B6C"/>
  </w:style>
  <w:style w:type="paragraph" w:styleId="Revision">
    <w:name w:val="Revision"/>
    <w:hidden/>
    <w:uiPriority w:val="99"/>
    <w:semiHidden/>
    <w:rsid w:val="00CC1F1C"/>
    <w:pPr>
      <w:spacing w:after="0" w:line="240" w:lineRule="auto"/>
    </w:pPr>
  </w:style>
  <w:style w:type="paragraph" w:styleId="FootnoteText">
    <w:name w:val="footnote text"/>
    <w:basedOn w:val="Normal"/>
    <w:link w:val="FootnoteTextChar"/>
    <w:uiPriority w:val="99"/>
    <w:semiHidden/>
    <w:unhideWhenUsed/>
    <w:rsid w:val="00836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DA2"/>
    <w:rPr>
      <w:sz w:val="20"/>
      <w:szCs w:val="20"/>
    </w:rPr>
  </w:style>
  <w:style w:type="character" w:styleId="FootnoteReference">
    <w:name w:val="footnote reference"/>
    <w:basedOn w:val="DefaultParagraphFont"/>
    <w:uiPriority w:val="99"/>
    <w:semiHidden/>
    <w:unhideWhenUsed/>
    <w:rsid w:val="00836DA2"/>
    <w:rPr>
      <w:vertAlign w:val="superscript"/>
    </w:rPr>
  </w:style>
  <w:style w:type="paragraph" w:styleId="Caption">
    <w:name w:val="caption"/>
    <w:basedOn w:val="Normal"/>
    <w:next w:val="Normal"/>
    <w:uiPriority w:val="35"/>
    <w:unhideWhenUsed/>
    <w:qFormat/>
    <w:rsid w:val="00285FF2"/>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7C1334"/>
    <w:rPr>
      <w:color w:val="0000FF"/>
      <w:u w:val="single"/>
    </w:rPr>
  </w:style>
  <w:style w:type="paragraph" w:styleId="BodyText">
    <w:name w:val="Body Text"/>
    <w:basedOn w:val="Normal"/>
    <w:link w:val="BodyTextChar"/>
    <w:qFormat/>
    <w:rsid w:val="002F696E"/>
    <w:pPr>
      <w:widowControl w:val="0"/>
      <w:spacing w:after="0" w:line="240" w:lineRule="auto"/>
    </w:pPr>
    <w:rPr>
      <w:rFonts w:ascii="Calibri" w:eastAsia="Times New Roman" w:hAnsi="Calibri" w:cs="Arial"/>
      <w:snapToGrid w:val="0"/>
      <w:szCs w:val="22"/>
    </w:rPr>
  </w:style>
  <w:style w:type="character" w:customStyle="1" w:styleId="BodyTextChar">
    <w:name w:val="Body Text Char"/>
    <w:basedOn w:val="DefaultParagraphFont"/>
    <w:link w:val="BodyText"/>
    <w:rsid w:val="002F696E"/>
    <w:rPr>
      <w:rFonts w:ascii="Calibri" w:eastAsia="Times New Roman" w:hAnsi="Calibri" w:cs="Arial"/>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3838">
      <w:bodyDiv w:val="1"/>
      <w:marLeft w:val="0"/>
      <w:marRight w:val="0"/>
      <w:marTop w:val="0"/>
      <w:marBottom w:val="0"/>
      <w:divBdr>
        <w:top w:val="none" w:sz="0" w:space="0" w:color="auto"/>
        <w:left w:val="none" w:sz="0" w:space="0" w:color="auto"/>
        <w:bottom w:val="none" w:sz="0" w:space="0" w:color="auto"/>
        <w:right w:val="none" w:sz="0" w:space="0" w:color="auto"/>
      </w:divBdr>
    </w:div>
    <w:div w:id="310718357">
      <w:bodyDiv w:val="1"/>
      <w:marLeft w:val="0"/>
      <w:marRight w:val="0"/>
      <w:marTop w:val="0"/>
      <w:marBottom w:val="0"/>
      <w:divBdr>
        <w:top w:val="none" w:sz="0" w:space="0" w:color="auto"/>
        <w:left w:val="none" w:sz="0" w:space="0" w:color="auto"/>
        <w:bottom w:val="none" w:sz="0" w:space="0" w:color="auto"/>
        <w:right w:val="none" w:sz="0" w:space="0" w:color="auto"/>
      </w:divBdr>
    </w:div>
    <w:div w:id="379867346">
      <w:bodyDiv w:val="1"/>
      <w:marLeft w:val="0"/>
      <w:marRight w:val="0"/>
      <w:marTop w:val="0"/>
      <w:marBottom w:val="0"/>
      <w:divBdr>
        <w:top w:val="none" w:sz="0" w:space="0" w:color="auto"/>
        <w:left w:val="none" w:sz="0" w:space="0" w:color="auto"/>
        <w:bottom w:val="none" w:sz="0" w:space="0" w:color="auto"/>
        <w:right w:val="none" w:sz="0" w:space="0" w:color="auto"/>
      </w:divBdr>
    </w:div>
    <w:div w:id="398137760">
      <w:bodyDiv w:val="1"/>
      <w:marLeft w:val="0"/>
      <w:marRight w:val="0"/>
      <w:marTop w:val="0"/>
      <w:marBottom w:val="0"/>
      <w:divBdr>
        <w:top w:val="none" w:sz="0" w:space="0" w:color="auto"/>
        <w:left w:val="none" w:sz="0" w:space="0" w:color="auto"/>
        <w:bottom w:val="none" w:sz="0" w:space="0" w:color="auto"/>
        <w:right w:val="none" w:sz="0" w:space="0" w:color="auto"/>
      </w:divBdr>
    </w:div>
    <w:div w:id="452945027">
      <w:bodyDiv w:val="1"/>
      <w:marLeft w:val="0"/>
      <w:marRight w:val="0"/>
      <w:marTop w:val="0"/>
      <w:marBottom w:val="0"/>
      <w:divBdr>
        <w:top w:val="none" w:sz="0" w:space="0" w:color="auto"/>
        <w:left w:val="none" w:sz="0" w:space="0" w:color="auto"/>
        <w:bottom w:val="none" w:sz="0" w:space="0" w:color="auto"/>
        <w:right w:val="none" w:sz="0" w:space="0" w:color="auto"/>
      </w:divBdr>
      <w:divsChild>
        <w:div w:id="1882091585">
          <w:marLeft w:val="0"/>
          <w:marRight w:val="0"/>
          <w:marTop w:val="0"/>
          <w:marBottom w:val="0"/>
          <w:divBdr>
            <w:top w:val="none" w:sz="0" w:space="0" w:color="auto"/>
            <w:left w:val="none" w:sz="0" w:space="0" w:color="auto"/>
            <w:bottom w:val="none" w:sz="0" w:space="0" w:color="auto"/>
            <w:right w:val="none" w:sz="0" w:space="0" w:color="auto"/>
          </w:divBdr>
          <w:divsChild>
            <w:div w:id="1524973258">
              <w:marLeft w:val="0"/>
              <w:marRight w:val="0"/>
              <w:marTop w:val="0"/>
              <w:marBottom w:val="0"/>
              <w:divBdr>
                <w:top w:val="none" w:sz="0" w:space="0" w:color="auto"/>
                <w:left w:val="none" w:sz="0" w:space="0" w:color="auto"/>
                <w:bottom w:val="none" w:sz="0" w:space="0" w:color="auto"/>
                <w:right w:val="none" w:sz="0" w:space="0" w:color="auto"/>
              </w:divBdr>
              <w:divsChild>
                <w:div w:id="1897275996">
                  <w:marLeft w:val="0"/>
                  <w:marRight w:val="0"/>
                  <w:marTop w:val="0"/>
                  <w:marBottom w:val="0"/>
                  <w:divBdr>
                    <w:top w:val="none" w:sz="0" w:space="0" w:color="auto"/>
                    <w:left w:val="none" w:sz="0" w:space="0" w:color="auto"/>
                    <w:bottom w:val="none" w:sz="0" w:space="0" w:color="auto"/>
                    <w:right w:val="none" w:sz="0" w:space="0" w:color="auto"/>
                  </w:divBdr>
                  <w:divsChild>
                    <w:div w:id="18433052">
                      <w:marLeft w:val="0"/>
                      <w:marRight w:val="0"/>
                      <w:marTop w:val="0"/>
                      <w:marBottom w:val="0"/>
                      <w:divBdr>
                        <w:top w:val="none" w:sz="0" w:space="0" w:color="auto"/>
                        <w:left w:val="none" w:sz="0" w:space="0" w:color="auto"/>
                        <w:bottom w:val="none" w:sz="0" w:space="0" w:color="auto"/>
                        <w:right w:val="none" w:sz="0" w:space="0" w:color="auto"/>
                      </w:divBdr>
                      <w:divsChild>
                        <w:div w:id="716779723">
                          <w:marLeft w:val="0"/>
                          <w:marRight w:val="0"/>
                          <w:marTop w:val="0"/>
                          <w:marBottom w:val="0"/>
                          <w:divBdr>
                            <w:top w:val="none" w:sz="0" w:space="0" w:color="auto"/>
                            <w:left w:val="none" w:sz="0" w:space="0" w:color="auto"/>
                            <w:bottom w:val="none" w:sz="0" w:space="0" w:color="auto"/>
                            <w:right w:val="none" w:sz="0" w:space="0" w:color="auto"/>
                          </w:divBdr>
                          <w:divsChild>
                            <w:div w:id="8436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4680">
      <w:bodyDiv w:val="1"/>
      <w:marLeft w:val="0"/>
      <w:marRight w:val="0"/>
      <w:marTop w:val="0"/>
      <w:marBottom w:val="0"/>
      <w:divBdr>
        <w:top w:val="none" w:sz="0" w:space="0" w:color="auto"/>
        <w:left w:val="none" w:sz="0" w:space="0" w:color="auto"/>
        <w:bottom w:val="none" w:sz="0" w:space="0" w:color="auto"/>
        <w:right w:val="none" w:sz="0" w:space="0" w:color="auto"/>
      </w:divBdr>
    </w:div>
    <w:div w:id="787116152">
      <w:bodyDiv w:val="1"/>
      <w:marLeft w:val="0"/>
      <w:marRight w:val="0"/>
      <w:marTop w:val="0"/>
      <w:marBottom w:val="0"/>
      <w:divBdr>
        <w:top w:val="none" w:sz="0" w:space="0" w:color="auto"/>
        <w:left w:val="none" w:sz="0" w:space="0" w:color="auto"/>
        <w:bottom w:val="none" w:sz="0" w:space="0" w:color="auto"/>
        <w:right w:val="none" w:sz="0" w:space="0" w:color="auto"/>
      </w:divBdr>
    </w:div>
    <w:div w:id="789859391">
      <w:bodyDiv w:val="1"/>
      <w:marLeft w:val="0"/>
      <w:marRight w:val="0"/>
      <w:marTop w:val="0"/>
      <w:marBottom w:val="0"/>
      <w:divBdr>
        <w:top w:val="none" w:sz="0" w:space="0" w:color="auto"/>
        <w:left w:val="none" w:sz="0" w:space="0" w:color="auto"/>
        <w:bottom w:val="none" w:sz="0" w:space="0" w:color="auto"/>
        <w:right w:val="none" w:sz="0" w:space="0" w:color="auto"/>
      </w:divBdr>
    </w:div>
    <w:div w:id="814760338">
      <w:bodyDiv w:val="1"/>
      <w:marLeft w:val="0"/>
      <w:marRight w:val="0"/>
      <w:marTop w:val="0"/>
      <w:marBottom w:val="0"/>
      <w:divBdr>
        <w:top w:val="none" w:sz="0" w:space="0" w:color="auto"/>
        <w:left w:val="none" w:sz="0" w:space="0" w:color="auto"/>
        <w:bottom w:val="none" w:sz="0" w:space="0" w:color="auto"/>
        <w:right w:val="none" w:sz="0" w:space="0" w:color="auto"/>
      </w:divBdr>
    </w:div>
    <w:div w:id="846528706">
      <w:bodyDiv w:val="1"/>
      <w:marLeft w:val="0"/>
      <w:marRight w:val="0"/>
      <w:marTop w:val="0"/>
      <w:marBottom w:val="0"/>
      <w:divBdr>
        <w:top w:val="none" w:sz="0" w:space="0" w:color="auto"/>
        <w:left w:val="none" w:sz="0" w:space="0" w:color="auto"/>
        <w:bottom w:val="none" w:sz="0" w:space="0" w:color="auto"/>
        <w:right w:val="none" w:sz="0" w:space="0" w:color="auto"/>
      </w:divBdr>
    </w:div>
    <w:div w:id="851143344">
      <w:bodyDiv w:val="1"/>
      <w:marLeft w:val="0"/>
      <w:marRight w:val="0"/>
      <w:marTop w:val="0"/>
      <w:marBottom w:val="0"/>
      <w:divBdr>
        <w:top w:val="none" w:sz="0" w:space="0" w:color="auto"/>
        <w:left w:val="none" w:sz="0" w:space="0" w:color="auto"/>
        <w:bottom w:val="none" w:sz="0" w:space="0" w:color="auto"/>
        <w:right w:val="none" w:sz="0" w:space="0" w:color="auto"/>
      </w:divBdr>
    </w:div>
    <w:div w:id="1147473401">
      <w:bodyDiv w:val="1"/>
      <w:marLeft w:val="0"/>
      <w:marRight w:val="0"/>
      <w:marTop w:val="0"/>
      <w:marBottom w:val="0"/>
      <w:divBdr>
        <w:top w:val="none" w:sz="0" w:space="0" w:color="auto"/>
        <w:left w:val="none" w:sz="0" w:space="0" w:color="auto"/>
        <w:bottom w:val="none" w:sz="0" w:space="0" w:color="auto"/>
        <w:right w:val="none" w:sz="0" w:space="0" w:color="auto"/>
      </w:divBdr>
    </w:div>
    <w:div w:id="1201472806">
      <w:bodyDiv w:val="1"/>
      <w:marLeft w:val="0"/>
      <w:marRight w:val="0"/>
      <w:marTop w:val="0"/>
      <w:marBottom w:val="0"/>
      <w:divBdr>
        <w:top w:val="none" w:sz="0" w:space="0" w:color="auto"/>
        <w:left w:val="none" w:sz="0" w:space="0" w:color="auto"/>
        <w:bottom w:val="none" w:sz="0" w:space="0" w:color="auto"/>
        <w:right w:val="none" w:sz="0" w:space="0" w:color="auto"/>
      </w:divBdr>
    </w:div>
    <w:div w:id="1385255603">
      <w:bodyDiv w:val="1"/>
      <w:marLeft w:val="0"/>
      <w:marRight w:val="0"/>
      <w:marTop w:val="0"/>
      <w:marBottom w:val="0"/>
      <w:divBdr>
        <w:top w:val="none" w:sz="0" w:space="0" w:color="auto"/>
        <w:left w:val="none" w:sz="0" w:space="0" w:color="auto"/>
        <w:bottom w:val="none" w:sz="0" w:space="0" w:color="auto"/>
        <w:right w:val="none" w:sz="0" w:space="0" w:color="auto"/>
      </w:divBdr>
    </w:div>
    <w:div w:id="1403018633">
      <w:bodyDiv w:val="1"/>
      <w:marLeft w:val="0"/>
      <w:marRight w:val="0"/>
      <w:marTop w:val="0"/>
      <w:marBottom w:val="0"/>
      <w:divBdr>
        <w:top w:val="none" w:sz="0" w:space="0" w:color="auto"/>
        <w:left w:val="none" w:sz="0" w:space="0" w:color="auto"/>
        <w:bottom w:val="none" w:sz="0" w:space="0" w:color="auto"/>
        <w:right w:val="none" w:sz="0" w:space="0" w:color="auto"/>
      </w:divBdr>
      <w:divsChild>
        <w:div w:id="1856841599">
          <w:marLeft w:val="0"/>
          <w:marRight w:val="0"/>
          <w:marTop w:val="0"/>
          <w:marBottom w:val="0"/>
          <w:divBdr>
            <w:top w:val="none" w:sz="0" w:space="0" w:color="auto"/>
            <w:left w:val="none" w:sz="0" w:space="0" w:color="auto"/>
            <w:bottom w:val="none" w:sz="0" w:space="0" w:color="auto"/>
            <w:right w:val="none" w:sz="0" w:space="0" w:color="auto"/>
          </w:divBdr>
          <w:divsChild>
            <w:div w:id="628048470">
              <w:marLeft w:val="0"/>
              <w:marRight w:val="0"/>
              <w:marTop w:val="0"/>
              <w:marBottom w:val="0"/>
              <w:divBdr>
                <w:top w:val="none" w:sz="0" w:space="0" w:color="auto"/>
                <w:left w:val="none" w:sz="0" w:space="0" w:color="auto"/>
                <w:bottom w:val="none" w:sz="0" w:space="0" w:color="auto"/>
                <w:right w:val="none" w:sz="0" w:space="0" w:color="auto"/>
              </w:divBdr>
              <w:divsChild>
                <w:div w:id="194659937">
                  <w:marLeft w:val="0"/>
                  <w:marRight w:val="0"/>
                  <w:marTop w:val="0"/>
                  <w:marBottom w:val="0"/>
                  <w:divBdr>
                    <w:top w:val="none" w:sz="0" w:space="0" w:color="auto"/>
                    <w:left w:val="none" w:sz="0" w:space="0" w:color="auto"/>
                    <w:bottom w:val="none" w:sz="0" w:space="0" w:color="auto"/>
                    <w:right w:val="none" w:sz="0" w:space="0" w:color="auto"/>
                  </w:divBdr>
                  <w:divsChild>
                    <w:div w:id="1738893032">
                      <w:marLeft w:val="0"/>
                      <w:marRight w:val="0"/>
                      <w:marTop w:val="0"/>
                      <w:marBottom w:val="0"/>
                      <w:divBdr>
                        <w:top w:val="none" w:sz="0" w:space="0" w:color="auto"/>
                        <w:left w:val="none" w:sz="0" w:space="0" w:color="auto"/>
                        <w:bottom w:val="none" w:sz="0" w:space="0" w:color="auto"/>
                        <w:right w:val="none" w:sz="0" w:space="0" w:color="auto"/>
                      </w:divBdr>
                      <w:divsChild>
                        <w:div w:id="807625310">
                          <w:marLeft w:val="0"/>
                          <w:marRight w:val="0"/>
                          <w:marTop w:val="0"/>
                          <w:marBottom w:val="0"/>
                          <w:divBdr>
                            <w:top w:val="none" w:sz="0" w:space="0" w:color="auto"/>
                            <w:left w:val="none" w:sz="0" w:space="0" w:color="auto"/>
                            <w:bottom w:val="none" w:sz="0" w:space="0" w:color="auto"/>
                            <w:right w:val="none" w:sz="0" w:space="0" w:color="auto"/>
                          </w:divBdr>
                          <w:divsChild>
                            <w:div w:id="8312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736419">
      <w:bodyDiv w:val="1"/>
      <w:marLeft w:val="0"/>
      <w:marRight w:val="0"/>
      <w:marTop w:val="0"/>
      <w:marBottom w:val="0"/>
      <w:divBdr>
        <w:top w:val="none" w:sz="0" w:space="0" w:color="auto"/>
        <w:left w:val="none" w:sz="0" w:space="0" w:color="auto"/>
        <w:bottom w:val="none" w:sz="0" w:space="0" w:color="auto"/>
        <w:right w:val="none" w:sz="0" w:space="0" w:color="auto"/>
      </w:divBdr>
    </w:div>
    <w:div w:id="1518276158">
      <w:bodyDiv w:val="1"/>
      <w:marLeft w:val="0"/>
      <w:marRight w:val="0"/>
      <w:marTop w:val="0"/>
      <w:marBottom w:val="0"/>
      <w:divBdr>
        <w:top w:val="none" w:sz="0" w:space="0" w:color="auto"/>
        <w:left w:val="none" w:sz="0" w:space="0" w:color="auto"/>
        <w:bottom w:val="none" w:sz="0" w:space="0" w:color="auto"/>
        <w:right w:val="none" w:sz="0" w:space="0" w:color="auto"/>
      </w:divBdr>
    </w:div>
    <w:div w:id="1538279258">
      <w:bodyDiv w:val="1"/>
      <w:marLeft w:val="0"/>
      <w:marRight w:val="0"/>
      <w:marTop w:val="0"/>
      <w:marBottom w:val="0"/>
      <w:divBdr>
        <w:top w:val="none" w:sz="0" w:space="0" w:color="auto"/>
        <w:left w:val="none" w:sz="0" w:space="0" w:color="auto"/>
        <w:bottom w:val="none" w:sz="0" w:space="0" w:color="auto"/>
        <w:right w:val="none" w:sz="0" w:space="0" w:color="auto"/>
      </w:divBdr>
    </w:div>
    <w:div w:id="1614091273">
      <w:bodyDiv w:val="1"/>
      <w:marLeft w:val="0"/>
      <w:marRight w:val="0"/>
      <w:marTop w:val="0"/>
      <w:marBottom w:val="0"/>
      <w:divBdr>
        <w:top w:val="none" w:sz="0" w:space="0" w:color="auto"/>
        <w:left w:val="none" w:sz="0" w:space="0" w:color="auto"/>
        <w:bottom w:val="none" w:sz="0" w:space="0" w:color="auto"/>
        <w:right w:val="none" w:sz="0" w:space="0" w:color="auto"/>
      </w:divBdr>
      <w:divsChild>
        <w:div w:id="898977076">
          <w:marLeft w:val="0"/>
          <w:marRight w:val="0"/>
          <w:marTop w:val="0"/>
          <w:marBottom w:val="0"/>
          <w:divBdr>
            <w:top w:val="none" w:sz="0" w:space="0" w:color="auto"/>
            <w:left w:val="none" w:sz="0" w:space="0" w:color="auto"/>
            <w:bottom w:val="none" w:sz="0" w:space="0" w:color="auto"/>
            <w:right w:val="none" w:sz="0" w:space="0" w:color="auto"/>
          </w:divBdr>
          <w:divsChild>
            <w:div w:id="570893453">
              <w:marLeft w:val="0"/>
              <w:marRight w:val="0"/>
              <w:marTop w:val="0"/>
              <w:marBottom w:val="0"/>
              <w:divBdr>
                <w:top w:val="none" w:sz="0" w:space="0" w:color="auto"/>
                <w:left w:val="none" w:sz="0" w:space="0" w:color="auto"/>
                <w:bottom w:val="none" w:sz="0" w:space="0" w:color="auto"/>
                <w:right w:val="none" w:sz="0" w:space="0" w:color="auto"/>
              </w:divBdr>
              <w:divsChild>
                <w:div w:id="1595088173">
                  <w:marLeft w:val="0"/>
                  <w:marRight w:val="0"/>
                  <w:marTop w:val="0"/>
                  <w:marBottom w:val="0"/>
                  <w:divBdr>
                    <w:top w:val="none" w:sz="0" w:space="0" w:color="auto"/>
                    <w:left w:val="none" w:sz="0" w:space="0" w:color="auto"/>
                    <w:bottom w:val="none" w:sz="0" w:space="0" w:color="auto"/>
                    <w:right w:val="none" w:sz="0" w:space="0" w:color="auto"/>
                  </w:divBdr>
                  <w:divsChild>
                    <w:div w:id="1511337669">
                      <w:marLeft w:val="0"/>
                      <w:marRight w:val="0"/>
                      <w:marTop w:val="0"/>
                      <w:marBottom w:val="0"/>
                      <w:divBdr>
                        <w:top w:val="none" w:sz="0" w:space="0" w:color="auto"/>
                        <w:left w:val="none" w:sz="0" w:space="0" w:color="auto"/>
                        <w:bottom w:val="none" w:sz="0" w:space="0" w:color="auto"/>
                        <w:right w:val="none" w:sz="0" w:space="0" w:color="auto"/>
                      </w:divBdr>
                      <w:divsChild>
                        <w:div w:id="1203980529">
                          <w:marLeft w:val="0"/>
                          <w:marRight w:val="0"/>
                          <w:marTop w:val="0"/>
                          <w:marBottom w:val="0"/>
                          <w:divBdr>
                            <w:top w:val="none" w:sz="0" w:space="0" w:color="auto"/>
                            <w:left w:val="none" w:sz="0" w:space="0" w:color="auto"/>
                            <w:bottom w:val="none" w:sz="0" w:space="0" w:color="auto"/>
                            <w:right w:val="none" w:sz="0" w:space="0" w:color="auto"/>
                          </w:divBdr>
                          <w:divsChild>
                            <w:div w:id="3434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07156">
      <w:bodyDiv w:val="1"/>
      <w:marLeft w:val="0"/>
      <w:marRight w:val="0"/>
      <w:marTop w:val="0"/>
      <w:marBottom w:val="0"/>
      <w:divBdr>
        <w:top w:val="none" w:sz="0" w:space="0" w:color="auto"/>
        <w:left w:val="none" w:sz="0" w:space="0" w:color="auto"/>
        <w:bottom w:val="none" w:sz="0" w:space="0" w:color="auto"/>
        <w:right w:val="none" w:sz="0" w:space="0" w:color="auto"/>
      </w:divBdr>
      <w:divsChild>
        <w:div w:id="95711049">
          <w:marLeft w:val="0"/>
          <w:marRight w:val="0"/>
          <w:marTop w:val="0"/>
          <w:marBottom w:val="0"/>
          <w:divBdr>
            <w:top w:val="none" w:sz="0" w:space="0" w:color="auto"/>
            <w:left w:val="none" w:sz="0" w:space="0" w:color="auto"/>
            <w:bottom w:val="none" w:sz="0" w:space="0" w:color="auto"/>
            <w:right w:val="none" w:sz="0" w:space="0" w:color="auto"/>
          </w:divBdr>
          <w:divsChild>
            <w:div w:id="1334258411">
              <w:marLeft w:val="0"/>
              <w:marRight w:val="0"/>
              <w:marTop w:val="0"/>
              <w:marBottom w:val="0"/>
              <w:divBdr>
                <w:top w:val="none" w:sz="0" w:space="0" w:color="auto"/>
                <w:left w:val="none" w:sz="0" w:space="0" w:color="auto"/>
                <w:bottom w:val="none" w:sz="0" w:space="0" w:color="auto"/>
                <w:right w:val="none" w:sz="0" w:space="0" w:color="auto"/>
              </w:divBdr>
              <w:divsChild>
                <w:div w:id="874388891">
                  <w:marLeft w:val="0"/>
                  <w:marRight w:val="0"/>
                  <w:marTop w:val="0"/>
                  <w:marBottom w:val="0"/>
                  <w:divBdr>
                    <w:top w:val="none" w:sz="0" w:space="0" w:color="auto"/>
                    <w:left w:val="none" w:sz="0" w:space="0" w:color="auto"/>
                    <w:bottom w:val="none" w:sz="0" w:space="0" w:color="auto"/>
                    <w:right w:val="none" w:sz="0" w:space="0" w:color="auto"/>
                  </w:divBdr>
                  <w:divsChild>
                    <w:div w:id="596249519">
                      <w:marLeft w:val="0"/>
                      <w:marRight w:val="0"/>
                      <w:marTop w:val="0"/>
                      <w:marBottom w:val="0"/>
                      <w:divBdr>
                        <w:top w:val="none" w:sz="0" w:space="0" w:color="auto"/>
                        <w:left w:val="none" w:sz="0" w:space="0" w:color="auto"/>
                        <w:bottom w:val="none" w:sz="0" w:space="0" w:color="auto"/>
                        <w:right w:val="none" w:sz="0" w:space="0" w:color="auto"/>
                      </w:divBdr>
                      <w:divsChild>
                        <w:div w:id="410471921">
                          <w:marLeft w:val="0"/>
                          <w:marRight w:val="0"/>
                          <w:marTop w:val="0"/>
                          <w:marBottom w:val="0"/>
                          <w:divBdr>
                            <w:top w:val="none" w:sz="0" w:space="0" w:color="auto"/>
                            <w:left w:val="none" w:sz="0" w:space="0" w:color="auto"/>
                            <w:bottom w:val="none" w:sz="0" w:space="0" w:color="auto"/>
                            <w:right w:val="none" w:sz="0" w:space="0" w:color="auto"/>
                          </w:divBdr>
                          <w:divsChild>
                            <w:div w:id="17298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66069">
      <w:bodyDiv w:val="1"/>
      <w:marLeft w:val="0"/>
      <w:marRight w:val="0"/>
      <w:marTop w:val="0"/>
      <w:marBottom w:val="0"/>
      <w:divBdr>
        <w:top w:val="none" w:sz="0" w:space="0" w:color="auto"/>
        <w:left w:val="none" w:sz="0" w:space="0" w:color="auto"/>
        <w:bottom w:val="none" w:sz="0" w:space="0" w:color="auto"/>
        <w:right w:val="none" w:sz="0" w:space="0" w:color="auto"/>
      </w:divBdr>
    </w:div>
    <w:div w:id="1859389474">
      <w:bodyDiv w:val="1"/>
      <w:marLeft w:val="0"/>
      <w:marRight w:val="0"/>
      <w:marTop w:val="0"/>
      <w:marBottom w:val="0"/>
      <w:divBdr>
        <w:top w:val="none" w:sz="0" w:space="0" w:color="auto"/>
        <w:left w:val="none" w:sz="0" w:space="0" w:color="auto"/>
        <w:bottom w:val="none" w:sz="0" w:space="0" w:color="auto"/>
        <w:right w:val="none" w:sz="0" w:space="0" w:color="auto"/>
      </w:divBdr>
    </w:div>
    <w:div w:id="1870753347">
      <w:bodyDiv w:val="1"/>
      <w:marLeft w:val="0"/>
      <w:marRight w:val="0"/>
      <w:marTop w:val="0"/>
      <w:marBottom w:val="0"/>
      <w:divBdr>
        <w:top w:val="none" w:sz="0" w:space="0" w:color="auto"/>
        <w:left w:val="none" w:sz="0" w:space="0" w:color="auto"/>
        <w:bottom w:val="none" w:sz="0" w:space="0" w:color="auto"/>
        <w:right w:val="none" w:sz="0" w:space="0" w:color="auto"/>
      </w:divBdr>
    </w:div>
    <w:div w:id="1874342423">
      <w:bodyDiv w:val="1"/>
      <w:marLeft w:val="0"/>
      <w:marRight w:val="0"/>
      <w:marTop w:val="0"/>
      <w:marBottom w:val="0"/>
      <w:divBdr>
        <w:top w:val="none" w:sz="0" w:space="0" w:color="auto"/>
        <w:left w:val="none" w:sz="0" w:space="0" w:color="auto"/>
        <w:bottom w:val="none" w:sz="0" w:space="0" w:color="auto"/>
        <w:right w:val="none" w:sz="0" w:space="0" w:color="auto"/>
      </w:divBdr>
    </w:div>
    <w:div w:id="2002153889">
      <w:bodyDiv w:val="1"/>
      <w:marLeft w:val="0"/>
      <w:marRight w:val="0"/>
      <w:marTop w:val="0"/>
      <w:marBottom w:val="0"/>
      <w:divBdr>
        <w:top w:val="none" w:sz="0" w:space="0" w:color="auto"/>
        <w:left w:val="none" w:sz="0" w:space="0" w:color="auto"/>
        <w:bottom w:val="none" w:sz="0" w:space="0" w:color="auto"/>
        <w:right w:val="none" w:sz="0" w:space="0" w:color="auto"/>
      </w:divBdr>
    </w:div>
    <w:div w:id="2034107508">
      <w:bodyDiv w:val="1"/>
      <w:marLeft w:val="0"/>
      <w:marRight w:val="0"/>
      <w:marTop w:val="0"/>
      <w:marBottom w:val="0"/>
      <w:divBdr>
        <w:top w:val="none" w:sz="0" w:space="0" w:color="auto"/>
        <w:left w:val="none" w:sz="0" w:space="0" w:color="auto"/>
        <w:bottom w:val="none" w:sz="0" w:space="0" w:color="auto"/>
        <w:right w:val="none" w:sz="0" w:space="0" w:color="auto"/>
      </w:divBdr>
    </w:div>
    <w:div w:id="2084915425">
      <w:bodyDiv w:val="1"/>
      <w:marLeft w:val="0"/>
      <w:marRight w:val="0"/>
      <w:marTop w:val="0"/>
      <w:marBottom w:val="0"/>
      <w:divBdr>
        <w:top w:val="none" w:sz="0" w:space="0" w:color="auto"/>
        <w:left w:val="none" w:sz="0" w:space="0" w:color="auto"/>
        <w:bottom w:val="none" w:sz="0" w:space="0" w:color="auto"/>
        <w:right w:val="none" w:sz="0" w:space="0" w:color="auto"/>
      </w:divBdr>
    </w:div>
    <w:div w:id="21259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653A-7445-405B-996E-C32AF9DF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2020-06-30T00:21:00Z</dcterms:created>
  <dcterms:modified xsi:type="dcterms:W3CDTF">2020-06-30T00:57:00Z</dcterms:modified>
</cp:coreProperties>
</file>