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CC1E" w14:textId="77777777" w:rsidR="00BF27A0" w:rsidRPr="00BF27A0" w:rsidRDefault="00CC5860" w:rsidP="00EB5FDA">
      <w:pPr>
        <w:spacing w:before="120" w:after="160"/>
        <w:ind w:left="720" w:hanging="720"/>
        <w:contextualSpacing/>
        <w:jc w:val="left"/>
        <w:outlineLvl w:val="0"/>
        <w:rPr>
          <w:rFonts w:eastAsia="Calibri"/>
          <w:lang w:eastAsia="en-US"/>
        </w:rPr>
      </w:pPr>
      <w:r w:rsidRPr="00350CC1">
        <w:rPr>
          <w:rStyle w:val="1MainTitleChar"/>
        </w:rPr>
        <w:t>5.19</w:t>
      </w:r>
      <w:r w:rsidRPr="00350CC1">
        <w:rPr>
          <w:rStyle w:val="1MainTitleChar"/>
        </w:rPr>
        <w:tab/>
        <w:t>HIGH FAT FORMULA WITH VITAMINS, MINERALS AND TRACE ELEMENTS AND LOW IN PROTEIN AND CARBOHYDRATE</w:t>
      </w:r>
      <w:r w:rsidRPr="00CC5860">
        <w:rPr>
          <w:b/>
          <w:spacing w:val="5"/>
          <w:kern w:val="28"/>
          <w:sz w:val="36"/>
          <w:szCs w:val="36"/>
          <w:lang w:eastAsia="en-US"/>
        </w:rPr>
        <w:t xml:space="preserve">, </w:t>
      </w:r>
      <w:r w:rsidRPr="00CC5860">
        <w:rPr>
          <w:b/>
          <w:spacing w:val="5"/>
          <w:kern w:val="28"/>
          <w:sz w:val="36"/>
          <w:szCs w:val="36"/>
          <w:lang w:eastAsia="en-US"/>
        </w:rPr>
        <w:br/>
        <w:t xml:space="preserve">Oral liquid, 250 mL, 30, </w:t>
      </w:r>
      <w:r w:rsidRPr="00CC5860">
        <w:rPr>
          <w:b/>
          <w:spacing w:val="5"/>
          <w:kern w:val="28"/>
          <w:sz w:val="36"/>
          <w:szCs w:val="36"/>
          <w:lang w:eastAsia="en-US"/>
        </w:rPr>
        <w:br/>
        <w:t>KetoVie 4:1,</w:t>
      </w:r>
      <w:r w:rsidR="00D24EAB" w:rsidRPr="00D24EAB">
        <w:rPr>
          <w:rFonts w:eastAsia="Calibri"/>
          <w:b/>
          <w:spacing w:val="5"/>
          <w:kern w:val="28"/>
          <w:sz w:val="36"/>
          <w:szCs w:val="36"/>
          <w:lang w:eastAsia="en-US"/>
        </w:rPr>
        <w:t xml:space="preserve"> </w:t>
      </w:r>
      <w:r w:rsidR="00D24EAB">
        <w:rPr>
          <w:rFonts w:eastAsia="Calibri"/>
          <w:b/>
          <w:spacing w:val="5"/>
          <w:kern w:val="28"/>
          <w:sz w:val="36"/>
          <w:szCs w:val="36"/>
          <w:lang w:eastAsia="en-US"/>
        </w:rPr>
        <w:br/>
      </w:r>
      <w:r w:rsidR="00D24EAB" w:rsidRPr="00CC5860">
        <w:rPr>
          <w:rFonts w:eastAsia="Calibri"/>
          <w:b/>
          <w:spacing w:val="5"/>
          <w:kern w:val="28"/>
          <w:sz w:val="36"/>
          <w:szCs w:val="36"/>
          <w:lang w:eastAsia="en-US"/>
        </w:rPr>
        <w:t>KetoVie 3:1,</w:t>
      </w:r>
      <w:r w:rsidRPr="00CC5860">
        <w:rPr>
          <w:b/>
          <w:spacing w:val="5"/>
          <w:kern w:val="28"/>
          <w:sz w:val="36"/>
          <w:szCs w:val="36"/>
          <w:lang w:eastAsia="en-US"/>
        </w:rPr>
        <w:br/>
      </w:r>
      <w:r w:rsidR="00D24EAB" w:rsidRPr="00CC5860">
        <w:rPr>
          <w:rFonts w:eastAsia="Calibri"/>
          <w:b/>
          <w:spacing w:val="5"/>
          <w:kern w:val="28"/>
          <w:sz w:val="36"/>
          <w:szCs w:val="36"/>
          <w:lang w:eastAsia="en-US"/>
        </w:rPr>
        <w:t>KetoVie Peptide 4:1,</w:t>
      </w:r>
      <w:r w:rsidR="00D24EAB">
        <w:rPr>
          <w:rFonts w:eastAsia="Calibri"/>
          <w:b/>
          <w:spacing w:val="5"/>
          <w:kern w:val="28"/>
          <w:sz w:val="36"/>
          <w:szCs w:val="36"/>
          <w:lang w:eastAsia="en-US"/>
        </w:rPr>
        <w:br/>
      </w:r>
      <w:r w:rsidRPr="00CC5860">
        <w:rPr>
          <w:b/>
          <w:spacing w:val="5"/>
          <w:kern w:val="28"/>
          <w:sz w:val="36"/>
          <w:szCs w:val="36"/>
          <w:lang w:eastAsia="en-US"/>
        </w:rPr>
        <w:t xml:space="preserve">Cortex Health Pty Ltd </w:t>
      </w:r>
    </w:p>
    <w:p w14:paraId="12AB587E" w14:textId="77777777" w:rsidR="008A50F1" w:rsidRPr="0023255B" w:rsidRDefault="00CE10C4" w:rsidP="008F0213">
      <w:pPr>
        <w:pStyle w:val="2-SectionHeading"/>
      </w:pPr>
      <w:r w:rsidRPr="0023255B">
        <w:t xml:space="preserve">Purpose of </w:t>
      </w:r>
      <w:r w:rsidR="0004240E" w:rsidRPr="0023255B">
        <w:t>Application</w:t>
      </w:r>
      <w:r w:rsidR="00034905" w:rsidRPr="0023255B">
        <w:t xml:space="preserve"> </w:t>
      </w:r>
    </w:p>
    <w:p w14:paraId="526E9916" w14:textId="77777777" w:rsidR="006A12A5" w:rsidRPr="0023255B" w:rsidRDefault="00EF44A0" w:rsidP="006F0A71">
      <w:pPr>
        <w:pStyle w:val="3Bodytext"/>
      </w:pPr>
      <w:r w:rsidRPr="0023255B">
        <w:t>The mi</w:t>
      </w:r>
      <w:r w:rsidR="00FF2801" w:rsidRPr="0023255B">
        <w:t>nor submission requested</w:t>
      </w:r>
      <w:r w:rsidR="00CC5860" w:rsidRPr="0023255B">
        <w:t xml:space="preserve"> a:</w:t>
      </w:r>
    </w:p>
    <w:p w14:paraId="77F3CD7C" w14:textId="77777777" w:rsidR="00CC5860" w:rsidRPr="0023255B" w:rsidRDefault="00D24EAB" w:rsidP="00B77067">
      <w:pPr>
        <w:numPr>
          <w:ilvl w:val="0"/>
          <w:numId w:val="8"/>
        </w:numPr>
        <w:spacing w:after="120"/>
        <w:ind w:left="1077" w:hanging="357"/>
        <w:contextualSpacing/>
        <w:rPr>
          <w:rFonts w:asciiTheme="minorHAnsi" w:eastAsia="Calibri" w:hAnsiTheme="minorHAnsi" w:cstheme="minorHAnsi"/>
          <w:szCs w:val="22"/>
        </w:rPr>
      </w:pPr>
      <w:r w:rsidRPr="0023255B">
        <w:rPr>
          <w:rFonts w:asciiTheme="minorHAnsi" w:eastAsia="Calibri" w:hAnsiTheme="minorHAnsi" w:cstheme="minorHAnsi"/>
          <w:szCs w:val="22"/>
        </w:rPr>
        <w:t xml:space="preserve">General Schedule, </w:t>
      </w:r>
      <w:r w:rsidR="00CC5860" w:rsidRPr="0023255B">
        <w:rPr>
          <w:rFonts w:asciiTheme="minorHAnsi" w:eastAsia="Calibri" w:hAnsiTheme="minorHAnsi" w:cstheme="minorHAnsi"/>
          <w:szCs w:val="22"/>
        </w:rPr>
        <w:t>Restricted Benefit listing of high fat formula with vitamins, minerals and trace elements and low in protein and carbohydrate (KetoVie 3:1 and KetoVie 4:1) for ketogenic diet;</w:t>
      </w:r>
      <w:r w:rsidR="001C6E9B" w:rsidRPr="0023255B">
        <w:rPr>
          <w:rFonts w:asciiTheme="minorHAnsi" w:eastAsia="Calibri" w:hAnsiTheme="minorHAnsi" w:cstheme="minorHAnsi"/>
          <w:szCs w:val="22"/>
        </w:rPr>
        <w:t xml:space="preserve"> and</w:t>
      </w:r>
    </w:p>
    <w:p w14:paraId="5F1F0ED9" w14:textId="77777777" w:rsidR="00CC5860" w:rsidRPr="0023255B" w:rsidRDefault="00D24EAB" w:rsidP="00B77067">
      <w:pPr>
        <w:numPr>
          <w:ilvl w:val="0"/>
          <w:numId w:val="8"/>
        </w:numPr>
        <w:spacing w:after="120"/>
        <w:ind w:left="1077" w:hanging="357"/>
        <w:contextualSpacing/>
        <w:rPr>
          <w:rFonts w:asciiTheme="minorHAnsi" w:eastAsia="Calibri" w:hAnsiTheme="minorHAnsi" w:cstheme="minorHAnsi"/>
          <w:szCs w:val="22"/>
        </w:rPr>
      </w:pPr>
      <w:r w:rsidRPr="0023255B">
        <w:rPr>
          <w:rFonts w:asciiTheme="minorHAnsi" w:eastAsia="Calibri" w:hAnsiTheme="minorHAnsi" w:cstheme="minorHAnsi"/>
          <w:szCs w:val="22"/>
        </w:rPr>
        <w:t xml:space="preserve">General schedule, </w:t>
      </w:r>
      <w:r w:rsidR="007E1CC3" w:rsidRPr="0023255B">
        <w:rPr>
          <w:rFonts w:asciiTheme="minorHAnsi" w:eastAsia="Calibri" w:hAnsiTheme="minorHAnsi" w:cstheme="minorHAnsi"/>
          <w:szCs w:val="22"/>
        </w:rPr>
        <w:t>Authority Required</w:t>
      </w:r>
      <w:r w:rsidR="00CC5860" w:rsidRPr="0023255B">
        <w:rPr>
          <w:rFonts w:asciiTheme="minorHAnsi" w:eastAsia="Calibri" w:hAnsiTheme="minorHAnsi" w:cstheme="minorHAnsi"/>
          <w:szCs w:val="22"/>
        </w:rPr>
        <w:t xml:space="preserve"> (</w:t>
      </w:r>
      <w:r w:rsidRPr="0023255B">
        <w:rPr>
          <w:rFonts w:asciiTheme="minorHAnsi" w:eastAsia="Calibri" w:hAnsiTheme="minorHAnsi" w:cstheme="minorHAnsi"/>
          <w:szCs w:val="22"/>
        </w:rPr>
        <w:t>STREAMLINED</w:t>
      </w:r>
      <w:r w:rsidR="00CC5860" w:rsidRPr="0023255B">
        <w:rPr>
          <w:rFonts w:asciiTheme="minorHAnsi" w:eastAsia="Calibri" w:hAnsiTheme="minorHAnsi" w:cstheme="minorHAnsi"/>
          <w:szCs w:val="22"/>
        </w:rPr>
        <w:t>) listing of high fat formula with vitamins, minerals and trace elements and low in protein and carbohydrate (KetoVie Peptide 4:1) for ketogenic diet.</w:t>
      </w:r>
    </w:p>
    <w:p w14:paraId="45897DF6" w14:textId="77777777" w:rsidR="005D4A8B" w:rsidRPr="0023255B" w:rsidRDefault="005D4A8B" w:rsidP="006B65F5">
      <w:pPr>
        <w:pStyle w:val="Tabletitles"/>
        <w:keepNext/>
        <w:widowControl w:val="0"/>
      </w:pPr>
      <w:r w:rsidRPr="0023255B">
        <w:t xml:space="preserve">Table </w:t>
      </w:r>
      <w:r w:rsidR="00C04CAB" w:rsidRPr="0023255B">
        <w:t>1</w:t>
      </w:r>
      <w:r w:rsidRPr="0023255B">
        <w:t>: Key components of the clinical issue addressed by the submission (as stated in the submission)</w:t>
      </w:r>
    </w:p>
    <w:tbl>
      <w:tblPr>
        <w:tblStyle w:val="TableGrid"/>
        <w:tblW w:w="9067" w:type="dxa"/>
        <w:tblLook w:val="04A0" w:firstRow="1" w:lastRow="0" w:firstColumn="1" w:lastColumn="0" w:noHBand="0" w:noVBand="1"/>
        <w:tblCaption w:val="Table 1: Key components of the clinical issue addressed by the submission (as stated in the submission)"/>
      </w:tblPr>
      <w:tblGrid>
        <w:gridCol w:w="1173"/>
        <w:gridCol w:w="7894"/>
      </w:tblGrid>
      <w:tr w:rsidR="005D4A8B" w:rsidRPr="0023255B" w14:paraId="67BDBC1A" w14:textId="77777777" w:rsidTr="00703D66">
        <w:trPr>
          <w:tblHeader/>
        </w:trPr>
        <w:tc>
          <w:tcPr>
            <w:tcW w:w="0" w:type="auto"/>
          </w:tcPr>
          <w:p w14:paraId="46B22C1F" w14:textId="77777777" w:rsidR="005D4A8B" w:rsidRPr="0023255B" w:rsidRDefault="005D4A8B" w:rsidP="00302324">
            <w:pPr>
              <w:pStyle w:val="TableText0"/>
              <w:rPr>
                <w:b/>
              </w:rPr>
            </w:pPr>
            <w:r w:rsidRPr="0023255B">
              <w:rPr>
                <w:b/>
              </w:rPr>
              <w:t>Component</w:t>
            </w:r>
          </w:p>
        </w:tc>
        <w:tc>
          <w:tcPr>
            <w:tcW w:w="7894" w:type="dxa"/>
          </w:tcPr>
          <w:p w14:paraId="3C536E5D" w14:textId="77777777" w:rsidR="005D4A8B" w:rsidRPr="0023255B" w:rsidRDefault="005D4A8B" w:rsidP="00C176D8">
            <w:pPr>
              <w:pStyle w:val="TableText0"/>
              <w:rPr>
                <w:b/>
              </w:rPr>
            </w:pPr>
            <w:r w:rsidRPr="0023255B">
              <w:rPr>
                <w:b/>
              </w:rPr>
              <w:t>Description</w:t>
            </w:r>
          </w:p>
        </w:tc>
      </w:tr>
      <w:tr w:rsidR="005D4A8B" w:rsidRPr="0023255B" w14:paraId="70744058" w14:textId="77777777" w:rsidTr="00A849CE">
        <w:tc>
          <w:tcPr>
            <w:tcW w:w="0" w:type="auto"/>
          </w:tcPr>
          <w:p w14:paraId="74E614DF" w14:textId="77777777" w:rsidR="005D4A8B" w:rsidRPr="0023255B" w:rsidRDefault="005D4A8B">
            <w:pPr>
              <w:pStyle w:val="TableText0"/>
            </w:pPr>
            <w:r w:rsidRPr="0023255B">
              <w:t>Population</w:t>
            </w:r>
          </w:p>
        </w:tc>
        <w:tc>
          <w:tcPr>
            <w:tcW w:w="7894" w:type="dxa"/>
          </w:tcPr>
          <w:p w14:paraId="39BBB0A3" w14:textId="77777777" w:rsidR="005D4A8B" w:rsidRPr="0023255B" w:rsidRDefault="005D4A8B">
            <w:pPr>
              <w:pStyle w:val="TableText0"/>
            </w:pPr>
            <w:r w:rsidRPr="0023255B">
              <w:t>Patients requiring a ketogenic diet for intractable seizures or because they have a glucose transport protein defect or a pyruvate dehydrogenase deficiency.</w:t>
            </w:r>
          </w:p>
        </w:tc>
      </w:tr>
      <w:tr w:rsidR="005D4A8B" w:rsidRPr="0023255B" w14:paraId="74FBD7C1" w14:textId="77777777" w:rsidTr="00A849CE">
        <w:tc>
          <w:tcPr>
            <w:tcW w:w="0" w:type="auto"/>
          </w:tcPr>
          <w:p w14:paraId="36D555B9" w14:textId="77777777" w:rsidR="005D4A8B" w:rsidRPr="0023255B" w:rsidRDefault="005D4A8B">
            <w:pPr>
              <w:pStyle w:val="TableText0"/>
            </w:pPr>
            <w:r w:rsidRPr="0023255B">
              <w:t>Intervention</w:t>
            </w:r>
          </w:p>
        </w:tc>
        <w:tc>
          <w:tcPr>
            <w:tcW w:w="7894" w:type="dxa"/>
          </w:tcPr>
          <w:p w14:paraId="31466776" w14:textId="77777777" w:rsidR="005D4A8B" w:rsidRPr="0023255B" w:rsidRDefault="005D4A8B">
            <w:pPr>
              <w:pStyle w:val="TableText0"/>
            </w:pPr>
            <w:r w:rsidRPr="0023255B">
              <w:t>KetoVie 4:1, KetoVie 3:1, KetoVie Peptide</w:t>
            </w:r>
          </w:p>
        </w:tc>
      </w:tr>
      <w:tr w:rsidR="005D4A8B" w:rsidRPr="0023255B" w14:paraId="017F6A74" w14:textId="77777777" w:rsidTr="00A849CE">
        <w:tc>
          <w:tcPr>
            <w:tcW w:w="0" w:type="auto"/>
          </w:tcPr>
          <w:p w14:paraId="7C9108A9" w14:textId="77777777" w:rsidR="005D4A8B" w:rsidRPr="0023255B" w:rsidRDefault="005D4A8B">
            <w:pPr>
              <w:pStyle w:val="TableText0"/>
            </w:pPr>
            <w:r w:rsidRPr="0023255B">
              <w:t>Comparator</w:t>
            </w:r>
          </w:p>
        </w:tc>
        <w:tc>
          <w:tcPr>
            <w:tcW w:w="7894" w:type="dxa"/>
          </w:tcPr>
          <w:p w14:paraId="63063DD8" w14:textId="77777777" w:rsidR="005D4A8B" w:rsidRPr="0023255B" w:rsidRDefault="005D4A8B">
            <w:pPr>
              <w:pStyle w:val="TableText0"/>
            </w:pPr>
            <w:r w:rsidRPr="0023255B">
              <w:t>KetoCal 4:1</w:t>
            </w:r>
          </w:p>
        </w:tc>
      </w:tr>
      <w:tr w:rsidR="005D4A8B" w:rsidRPr="0023255B" w14:paraId="7D396852" w14:textId="77777777" w:rsidTr="00A849CE">
        <w:tc>
          <w:tcPr>
            <w:tcW w:w="0" w:type="auto"/>
          </w:tcPr>
          <w:p w14:paraId="10239599" w14:textId="77777777" w:rsidR="005D4A8B" w:rsidRPr="0023255B" w:rsidRDefault="005D4A8B">
            <w:pPr>
              <w:pStyle w:val="TableText0"/>
            </w:pPr>
            <w:r w:rsidRPr="0023255B">
              <w:t>Outcomes</w:t>
            </w:r>
          </w:p>
        </w:tc>
        <w:tc>
          <w:tcPr>
            <w:tcW w:w="7894" w:type="dxa"/>
          </w:tcPr>
          <w:p w14:paraId="402EBD90" w14:textId="77777777" w:rsidR="005D4A8B" w:rsidRPr="0023255B" w:rsidRDefault="005D4A8B">
            <w:pPr>
              <w:pStyle w:val="TableText0"/>
            </w:pPr>
            <w:r w:rsidRPr="0023255B">
              <w:t>Seizure frequency (Patients with a ≥50% reduction in seizure frequency)</w:t>
            </w:r>
          </w:p>
          <w:p w14:paraId="5C2B1E61" w14:textId="77777777" w:rsidR="005D4A8B" w:rsidRPr="0023255B" w:rsidRDefault="005D4A8B">
            <w:pPr>
              <w:pStyle w:val="TableText0"/>
            </w:pPr>
            <w:r w:rsidRPr="0023255B">
              <w:t>Adverse event frequency (including constipation, diarrhoea, nausea, vomiting, hypoglycaemia, unintended weight change)</w:t>
            </w:r>
          </w:p>
        </w:tc>
      </w:tr>
      <w:tr w:rsidR="005D4A8B" w:rsidRPr="0023255B" w14:paraId="1430CD6B" w14:textId="77777777" w:rsidTr="00A849CE">
        <w:tc>
          <w:tcPr>
            <w:tcW w:w="0" w:type="auto"/>
          </w:tcPr>
          <w:p w14:paraId="1E640003" w14:textId="77777777" w:rsidR="005D4A8B" w:rsidRPr="0023255B" w:rsidRDefault="005D4A8B">
            <w:pPr>
              <w:pStyle w:val="TableText0"/>
            </w:pPr>
            <w:r w:rsidRPr="0023255B">
              <w:t>Clinical claim</w:t>
            </w:r>
          </w:p>
        </w:tc>
        <w:tc>
          <w:tcPr>
            <w:tcW w:w="7894" w:type="dxa"/>
          </w:tcPr>
          <w:p w14:paraId="7D612E0E" w14:textId="77777777" w:rsidR="005D4A8B" w:rsidRPr="0023255B" w:rsidRDefault="005D4A8B">
            <w:pPr>
              <w:pStyle w:val="TableText0"/>
            </w:pPr>
            <w:r w:rsidRPr="0023255B">
              <w:t>In children and adults requiring a ketogenic diet due to intractable seizures or another indicated condition, Keto</w:t>
            </w:r>
            <w:r w:rsidR="00920184" w:rsidRPr="0023255B">
              <w:t>Vie</w:t>
            </w:r>
            <w:r w:rsidRPr="0023255B">
              <w:t xml:space="preserve"> provides an important supplement that supports ongoing use of the ketogenic diet to reduce seizure frequency. </w:t>
            </w:r>
          </w:p>
        </w:tc>
      </w:tr>
    </w:tbl>
    <w:p w14:paraId="2F453EF0" w14:textId="77777777" w:rsidR="005D4A8B" w:rsidRPr="0023255B" w:rsidRDefault="005D4A8B" w:rsidP="00302324">
      <w:pPr>
        <w:pStyle w:val="TableFigureFooter"/>
      </w:pPr>
      <w:r w:rsidRPr="0023255B">
        <w:t>Source: Table 1.1.1, p6 of the submission.</w:t>
      </w:r>
    </w:p>
    <w:p w14:paraId="0E8C5874" w14:textId="77777777" w:rsidR="00A01432" w:rsidRPr="0023255B" w:rsidRDefault="00A01432" w:rsidP="006F0A71">
      <w:pPr>
        <w:pStyle w:val="2-SectionHeading"/>
      </w:pPr>
      <w:r w:rsidRPr="0023255B">
        <w:t xml:space="preserve">Background </w:t>
      </w:r>
    </w:p>
    <w:p w14:paraId="392A16C2" w14:textId="77777777" w:rsidR="00A01432" w:rsidRPr="004F7025" w:rsidRDefault="00A01432" w:rsidP="00B16273">
      <w:pPr>
        <w:pStyle w:val="4-SubsectionHeading"/>
      </w:pPr>
      <w:r w:rsidRPr="004F7025">
        <w:t>Registration status</w:t>
      </w:r>
    </w:p>
    <w:p w14:paraId="1EB7E84B" w14:textId="77777777" w:rsidR="00CC5860" w:rsidRPr="0023255B" w:rsidRDefault="00CC5860" w:rsidP="00A849CE">
      <w:pPr>
        <w:pStyle w:val="3Bodytext"/>
        <w:jc w:val="both"/>
      </w:pPr>
      <w:r w:rsidRPr="0023255B">
        <w:t xml:space="preserve">The Sponsor confirmed the products meet the requirements for foods for medical purposes as set out under </w:t>
      </w:r>
      <w:r w:rsidRPr="00652BA5">
        <w:rPr>
          <w:i/>
        </w:rPr>
        <w:t>The Australia New Zealand Food Standards Code – Standard 2.9.5: Food for Special Medical Purposes</w:t>
      </w:r>
      <w:r w:rsidRPr="0023255B">
        <w:t xml:space="preserve">. </w:t>
      </w:r>
    </w:p>
    <w:p w14:paraId="10575A98" w14:textId="77777777" w:rsidR="00A01432" w:rsidRPr="004F7025" w:rsidRDefault="00A01432" w:rsidP="00B16273">
      <w:pPr>
        <w:pStyle w:val="4-SubsectionHeading"/>
      </w:pPr>
      <w:r w:rsidRPr="004F7025">
        <w:lastRenderedPageBreak/>
        <w:t xml:space="preserve">Previous PBAC consideration </w:t>
      </w:r>
    </w:p>
    <w:p w14:paraId="023B286D" w14:textId="77777777" w:rsidR="00CC5860" w:rsidRDefault="00CC5860" w:rsidP="00A849CE">
      <w:pPr>
        <w:pStyle w:val="3Bodytext"/>
        <w:jc w:val="both"/>
        <w:rPr>
          <w:rFonts w:ascii="Calibri" w:eastAsia="Times New Roman" w:hAnsi="Calibri" w:cs="Times New Roman"/>
        </w:rPr>
      </w:pPr>
      <w:r w:rsidRPr="0023255B">
        <w:rPr>
          <w:rFonts w:ascii="Calibri" w:eastAsia="Times New Roman" w:hAnsi="Calibri" w:cs="Times New Roman"/>
        </w:rPr>
        <w:t>KetoVie products have not</w:t>
      </w:r>
      <w:r w:rsidR="001C6E9B" w:rsidRPr="0023255B">
        <w:rPr>
          <w:rFonts w:ascii="Calibri" w:eastAsia="Times New Roman" w:hAnsi="Calibri" w:cs="Times New Roman"/>
        </w:rPr>
        <w:t xml:space="preserve"> previously</w:t>
      </w:r>
      <w:r w:rsidRPr="0023255B">
        <w:rPr>
          <w:rFonts w:ascii="Calibri" w:eastAsia="Times New Roman" w:hAnsi="Calibri" w:cs="Times New Roman"/>
        </w:rPr>
        <w:t xml:space="preserve"> been considered by the PBAC for ketogenic diet</w:t>
      </w:r>
      <w:r w:rsidR="001C6E9B" w:rsidRPr="0023255B">
        <w:rPr>
          <w:rFonts w:ascii="Calibri" w:eastAsia="Times New Roman" w:hAnsi="Calibri" w:cs="Times New Roman"/>
        </w:rPr>
        <w:t>.</w:t>
      </w:r>
      <w:r w:rsidRPr="0023255B">
        <w:rPr>
          <w:rFonts w:ascii="Calibri" w:eastAsia="Times New Roman" w:hAnsi="Calibri" w:cs="Times New Roman"/>
        </w:rPr>
        <w:t xml:space="preserve"> </w:t>
      </w:r>
    </w:p>
    <w:p w14:paraId="328AA1B5" w14:textId="77777777" w:rsidR="00B17EE5" w:rsidRPr="0023255B" w:rsidRDefault="00B17EE5" w:rsidP="00917D69">
      <w:pPr>
        <w:pStyle w:val="2-SectionHeading"/>
      </w:pPr>
      <w:r w:rsidRPr="0023255B">
        <w:t>Requested listing</w:t>
      </w:r>
    </w:p>
    <w:p w14:paraId="0B6A7ADF" w14:textId="77777777" w:rsidR="00E31786" w:rsidRDefault="00D24EAB" w:rsidP="00A849CE">
      <w:pPr>
        <w:pStyle w:val="3Bodytext"/>
        <w:jc w:val="both"/>
      </w:pPr>
      <w:r w:rsidRPr="0023255B">
        <w:t>The submission proposed the following new listing.</w:t>
      </w:r>
      <w:r w:rsidR="002020BA" w:rsidRPr="002020BA">
        <w:t xml:space="preserve"> Suggestions and additions proposed by the Secretariat are added in italics and suggested deletions are crossed out with strikethrough</w:t>
      </w:r>
      <w:r w:rsidR="00E31786">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3261"/>
        <w:gridCol w:w="992"/>
        <w:gridCol w:w="851"/>
        <w:gridCol w:w="708"/>
        <w:gridCol w:w="709"/>
        <w:gridCol w:w="1418"/>
      </w:tblGrid>
      <w:tr w:rsidR="007E2436" w:rsidRPr="00307E42" w14:paraId="0D6497EE" w14:textId="77777777" w:rsidTr="007E2436">
        <w:trPr>
          <w:cantSplit/>
          <w:trHeight w:val="471"/>
        </w:trPr>
        <w:tc>
          <w:tcPr>
            <w:tcW w:w="4248" w:type="dxa"/>
            <w:gridSpan w:val="2"/>
          </w:tcPr>
          <w:p w14:paraId="0EF86686" w14:textId="77777777" w:rsidR="007E2436" w:rsidRPr="00E31786" w:rsidRDefault="002020BA" w:rsidP="00652BA5">
            <w:pPr>
              <w:pStyle w:val="3Bodytext"/>
              <w:numPr>
                <w:ilvl w:val="0"/>
                <w:numId w:val="0"/>
              </w:numPr>
              <w:rPr>
                <w:rFonts w:ascii="Arial Narrow" w:hAnsi="Arial Narrow" w:cs="Arial"/>
                <w:b/>
                <w:sz w:val="18"/>
                <w:szCs w:val="18"/>
              </w:rPr>
            </w:pPr>
            <w:r w:rsidRPr="002020BA">
              <w:t xml:space="preserve"> </w:t>
            </w:r>
            <w:r w:rsidR="007E2436" w:rsidRPr="00E31786">
              <w:rPr>
                <w:rFonts w:ascii="Arial Narrow" w:hAnsi="Arial Narrow" w:cs="Arial"/>
                <w:b/>
                <w:sz w:val="18"/>
                <w:szCs w:val="18"/>
              </w:rPr>
              <w:t>MEDICINAL PRODUCT</w:t>
            </w:r>
          </w:p>
          <w:p w14:paraId="6A81EE48" w14:textId="77777777" w:rsidR="007E2436" w:rsidRPr="00307E42" w:rsidRDefault="00A849CE" w:rsidP="007E2436">
            <w:pPr>
              <w:keepNext/>
              <w:ind w:left="-108"/>
              <w:rPr>
                <w:rFonts w:ascii="Arial Narrow" w:hAnsi="Arial Narrow" w:cs="Arial"/>
                <w:b/>
                <w:sz w:val="18"/>
                <w:szCs w:val="18"/>
              </w:rPr>
            </w:pPr>
            <w:r>
              <w:rPr>
                <w:rFonts w:ascii="Arial Narrow" w:hAnsi="Arial Narrow" w:cs="Arial"/>
                <w:b/>
                <w:sz w:val="18"/>
                <w:szCs w:val="18"/>
              </w:rPr>
              <w:t xml:space="preserve">  </w:t>
            </w:r>
            <w:r w:rsidR="007E2436">
              <w:rPr>
                <w:rFonts w:ascii="Arial Narrow" w:hAnsi="Arial Narrow" w:cs="Arial"/>
                <w:b/>
                <w:sz w:val="18"/>
                <w:szCs w:val="18"/>
              </w:rPr>
              <w:t>medicinal product pack</w:t>
            </w:r>
          </w:p>
        </w:tc>
        <w:tc>
          <w:tcPr>
            <w:tcW w:w="992" w:type="dxa"/>
          </w:tcPr>
          <w:p w14:paraId="159F2490"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PBS item code</w:t>
            </w:r>
          </w:p>
        </w:tc>
        <w:tc>
          <w:tcPr>
            <w:tcW w:w="851" w:type="dxa"/>
          </w:tcPr>
          <w:p w14:paraId="154A6B14"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Max. qty packs</w:t>
            </w:r>
          </w:p>
        </w:tc>
        <w:tc>
          <w:tcPr>
            <w:tcW w:w="708" w:type="dxa"/>
          </w:tcPr>
          <w:p w14:paraId="62FA8BAC"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Max. qty units</w:t>
            </w:r>
          </w:p>
        </w:tc>
        <w:tc>
          <w:tcPr>
            <w:tcW w:w="709" w:type="dxa"/>
          </w:tcPr>
          <w:p w14:paraId="40CD222C"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№.of</w:t>
            </w:r>
          </w:p>
          <w:p w14:paraId="18A4BFEA"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Rpts</w:t>
            </w:r>
          </w:p>
        </w:tc>
        <w:tc>
          <w:tcPr>
            <w:tcW w:w="1418" w:type="dxa"/>
          </w:tcPr>
          <w:p w14:paraId="036323E4" w14:textId="77777777" w:rsidR="007E2436" w:rsidRPr="00307E42" w:rsidRDefault="007E2436" w:rsidP="007E2436">
            <w:pPr>
              <w:keepNext/>
              <w:rPr>
                <w:rFonts w:ascii="Arial Narrow" w:hAnsi="Arial Narrow" w:cs="Arial"/>
                <w:b/>
                <w:sz w:val="18"/>
                <w:szCs w:val="18"/>
                <w:lang w:val="fr-FR"/>
              </w:rPr>
            </w:pPr>
            <w:r>
              <w:rPr>
                <w:rFonts w:ascii="Arial Narrow" w:hAnsi="Arial Narrow" w:cs="Arial"/>
                <w:b/>
                <w:sz w:val="18"/>
                <w:szCs w:val="18"/>
              </w:rPr>
              <w:t>Available brands</w:t>
            </w:r>
          </w:p>
        </w:tc>
      </w:tr>
      <w:tr w:rsidR="007E2436" w:rsidRPr="00307E42" w14:paraId="334B2FBB" w14:textId="77777777" w:rsidTr="007E2436">
        <w:trPr>
          <w:cantSplit/>
          <w:trHeight w:val="327"/>
        </w:trPr>
        <w:tc>
          <w:tcPr>
            <w:tcW w:w="4248" w:type="dxa"/>
            <w:gridSpan w:val="2"/>
          </w:tcPr>
          <w:p w14:paraId="67253E7B" w14:textId="77777777" w:rsidR="007E2436" w:rsidRPr="00307E42" w:rsidRDefault="00A849CE" w:rsidP="007E2436">
            <w:pPr>
              <w:keepNext/>
              <w:ind w:left="-108"/>
              <w:rPr>
                <w:rFonts w:ascii="Arial Narrow" w:hAnsi="Arial Narrow" w:cs="Arial"/>
                <w:sz w:val="18"/>
                <w:szCs w:val="18"/>
                <w:lang w:val="en-US"/>
              </w:rPr>
            </w:pPr>
            <w:r>
              <w:rPr>
                <w:rFonts w:ascii="Arial Narrow" w:hAnsi="Arial Narrow" w:cs="Arial"/>
                <w:sz w:val="18"/>
                <w:szCs w:val="18"/>
                <w:lang w:val="en-US"/>
              </w:rPr>
              <w:t xml:space="preserve">  </w:t>
            </w:r>
            <w:r w:rsidR="007E2436" w:rsidRPr="00307E42">
              <w:rPr>
                <w:rFonts w:ascii="Arial Narrow" w:hAnsi="Arial Narrow" w:cs="Arial"/>
                <w:sz w:val="18"/>
                <w:szCs w:val="18"/>
                <w:lang w:val="en-US"/>
              </w:rPr>
              <w:t xml:space="preserve">HIGH FAT FORMULA WITH VITAMINS, MINERALS AND </w:t>
            </w:r>
            <w:r>
              <w:rPr>
                <w:rFonts w:ascii="Arial Narrow" w:hAnsi="Arial Narrow" w:cs="Arial"/>
                <w:sz w:val="18"/>
                <w:szCs w:val="18"/>
                <w:lang w:val="en-US"/>
              </w:rPr>
              <w:t xml:space="preserve">  </w:t>
            </w:r>
            <w:r>
              <w:rPr>
                <w:rFonts w:ascii="Arial Narrow" w:hAnsi="Arial Narrow" w:cs="Arial"/>
                <w:sz w:val="18"/>
                <w:szCs w:val="18"/>
                <w:lang w:val="en-US"/>
              </w:rPr>
              <w:br/>
              <w:t xml:space="preserve">  </w:t>
            </w:r>
            <w:r w:rsidR="007E2436" w:rsidRPr="00307E42">
              <w:rPr>
                <w:rFonts w:ascii="Arial Narrow" w:hAnsi="Arial Narrow" w:cs="Arial"/>
                <w:sz w:val="18"/>
                <w:szCs w:val="18"/>
                <w:lang w:val="en-US"/>
              </w:rPr>
              <w:t xml:space="preserve">TRACE ELEMENTS AND LOW IN PROTEIN AND </w:t>
            </w:r>
            <w:r>
              <w:rPr>
                <w:rFonts w:ascii="Arial Narrow" w:hAnsi="Arial Narrow" w:cs="Arial"/>
                <w:sz w:val="18"/>
                <w:szCs w:val="18"/>
                <w:lang w:val="en-US"/>
              </w:rPr>
              <w:br/>
              <w:t xml:space="preserve">  </w:t>
            </w:r>
            <w:r w:rsidR="007E2436" w:rsidRPr="00307E42">
              <w:rPr>
                <w:rFonts w:ascii="Arial Narrow" w:hAnsi="Arial Narrow" w:cs="Arial"/>
                <w:sz w:val="18"/>
                <w:szCs w:val="18"/>
                <w:lang w:val="en-US"/>
              </w:rPr>
              <w:t xml:space="preserve">CARBOHYDRATE </w:t>
            </w:r>
          </w:p>
          <w:p w14:paraId="1ADAD74B" w14:textId="77777777" w:rsidR="007E2436" w:rsidRPr="00307E42" w:rsidRDefault="007E2436" w:rsidP="007E2436">
            <w:pPr>
              <w:keepNext/>
              <w:ind w:left="-108"/>
              <w:rPr>
                <w:rFonts w:ascii="Arial Narrow" w:hAnsi="Arial Narrow" w:cs="Arial"/>
                <w:sz w:val="18"/>
                <w:szCs w:val="18"/>
                <w:lang w:val="en-US"/>
              </w:rPr>
            </w:pPr>
          </w:p>
          <w:p w14:paraId="58820D38" w14:textId="77777777" w:rsidR="007E2436" w:rsidRPr="00307E42" w:rsidRDefault="00A849CE" w:rsidP="007E2436">
            <w:pPr>
              <w:keepNext/>
              <w:ind w:left="-108"/>
              <w:rPr>
                <w:rFonts w:ascii="Arial Narrow" w:hAnsi="Arial Narrow" w:cs="Arial"/>
                <w:sz w:val="18"/>
                <w:szCs w:val="18"/>
                <w:lang w:val="en-US"/>
              </w:rPr>
            </w:pPr>
            <w:r>
              <w:rPr>
                <w:rFonts w:ascii="Arial Narrow" w:hAnsi="Arial Narrow" w:cs="Arial"/>
                <w:sz w:val="18"/>
                <w:szCs w:val="18"/>
                <w:lang w:val="en-US"/>
              </w:rPr>
              <w:t xml:space="preserve">  </w:t>
            </w:r>
            <w:r w:rsidR="007E2436" w:rsidRPr="00407374">
              <w:rPr>
                <w:rFonts w:ascii="Arial Narrow" w:hAnsi="Arial Narrow" w:cs="Arial"/>
                <w:sz w:val="18"/>
                <w:szCs w:val="18"/>
                <w:lang w:val="en-US"/>
              </w:rPr>
              <w:t xml:space="preserve">high fat formula with vitamins, minerals and trace elements and </w:t>
            </w:r>
            <w:r>
              <w:rPr>
                <w:rFonts w:ascii="Arial Narrow" w:hAnsi="Arial Narrow" w:cs="Arial"/>
                <w:sz w:val="18"/>
                <w:szCs w:val="18"/>
                <w:lang w:val="en-US"/>
              </w:rPr>
              <w:t xml:space="preserve">  </w:t>
            </w:r>
            <w:r>
              <w:rPr>
                <w:rFonts w:ascii="Arial Narrow" w:hAnsi="Arial Narrow" w:cs="Arial"/>
                <w:sz w:val="18"/>
                <w:szCs w:val="18"/>
                <w:lang w:val="en-US"/>
              </w:rPr>
              <w:br/>
              <w:t xml:space="preserve">  </w:t>
            </w:r>
            <w:r w:rsidR="007E2436" w:rsidRPr="00407374">
              <w:rPr>
                <w:rFonts w:ascii="Arial Narrow" w:hAnsi="Arial Narrow" w:cs="Arial"/>
                <w:sz w:val="18"/>
                <w:szCs w:val="18"/>
                <w:lang w:val="en-US"/>
              </w:rPr>
              <w:t xml:space="preserve">low in protein and carbohydrate </w:t>
            </w:r>
            <w:r w:rsidR="007E2436">
              <w:rPr>
                <w:rFonts w:ascii="Arial Narrow" w:hAnsi="Arial Narrow" w:cs="Arial"/>
                <w:sz w:val="18"/>
                <w:szCs w:val="18"/>
                <w:lang w:val="en-US"/>
              </w:rPr>
              <w:t xml:space="preserve">(4:1 ratio medium chain fat to </w:t>
            </w:r>
            <w:r>
              <w:rPr>
                <w:rFonts w:ascii="Arial Narrow" w:hAnsi="Arial Narrow" w:cs="Arial"/>
                <w:sz w:val="18"/>
                <w:szCs w:val="18"/>
                <w:lang w:val="en-US"/>
              </w:rPr>
              <w:br/>
              <w:t xml:space="preserve">  </w:t>
            </w:r>
            <w:r w:rsidR="007E2436">
              <w:rPr>
                <w:rFonts w:ascii="Arial Narrow" w:hAnsi="Arial Narrow" w:cs="Arial"/>
                <w:sz w:val="18"/>
                <w:szCs w:val="18"/>
                <w:lang w:val="en-US"/>
              </w:rPr>
              <w:t xml:space="preserve">carbohydrate plus protein) </w:t>
            </w:r>
            <w:r w:rsidR="007E2436" w:rsidRPr="00307E42">
              <w:rPr>
                <w:rFonts w:ascii="Arial Narrow" w:hAnsi="Arial Narrow" w:cs="Arial"/>
                <w:sz w:val="18"/>
                <w:szCs w:val="18"/>
                <w:lang w:val="en-US"/>
              </w:rPr>
              <w:t xml:space="preserve"> liquid,250 mL</w:t>
            </w:r>
            <w:r w:rsidR="007E2436">
              <w:rPr>
                <w:rFonts w:ascii="Arial Narrow" w:hAnsi="Arial Narrow" w:cs="Arial"/>
                <w:sz w:val="18"/>
                <w:szCs w:val="18"/>
                <w:lang w:val="en-US"/>
              </w:rPr>
              <w:t>, 30</w:t>
            </w:r>
            <w:r w:rsidR="007E2436" w:rsidRPr="00307E42">
              <w:rPr>
                <w:rFonts w:ascii="Arial Narrow" w:hAnsi="Arial Narrow" w:cs="Arial"/>
                <w:sz w:val="18"/>
                <w:szCs w:val="18"/>
                <w:lang w:val="en-US"/>
              </w:rPr>
              <w:t xml:space="preserve"> </w:t>
            </w:r>
          </w:p>
          <w:p w14:paraId="1042074C" w14:textId="77777777" w:rsidR="007E2436" w:rsidRPr="00307E42" w:rsidRDefault="007E2436" w:rsidP="007E2436">
            <w:pPr>
              <w:keepNext/>
              <w:ind w:left="-108"/>
              <w:rPr>
                <w:rFonts w:ascii="Arial Narrow" w:hAnsi="Arial Narrow" w:cs="Arial"/>
                <w:sz w:val="18"/>
                <w:szCs w:val="18"/>
              </w:rPr>
            </w:pPr>
          </w:p>
        </w:tc>
        <w:tc>
          <w:tcPr>
            <w:tcW w:w="992" w:type="dxa"/>
            <w:vAlign w:val="center"/>
          </w:tcPr>
          <w:p w14:paraId="501E9BF1"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NEW</w:t>
            </w:r>
          </w:p>
        </w:tc>
        <w:tc>
          <w:tcPr>
            <w:tcW w:w="851" w:type="dxa"/>
            <w:vAlign w:val="center"/>
          </w:tcPr>
          <w:p w14:paraId="41514245"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6</w:t>
            </w:r>
          </w:p>
        </w:tc>
        <w:tc>
          <w:tcPr>
            <w:tcW w:w="708" w:type="dxa"/>
            <w:vAlign w:val="center"/>
          </w:tcPr>
          <w:p w14:paraId="6568231C" w14:textId="77777777" w:rsidR="007E2436" w:rsidRPr="00307E42" w:rsidRDefault="007E2436" w:rsidP="007E2436">
            <w:pPr>
              <w:keepNext/>
              <w:ind w:left="-108"/>
              <w:jc w:val="center"/>
              <w:rPr>
                <w:rFonts w:ascii="Arial Narrow" w:hAnsi="Arial Narrow" w:cs="Arial"/>
                <w:sz w:val="18"/>
                <w:szCs w:val="18"/>
              </w:rPr>
            </w:pPr>
            <w:r w:rsidRPr="00307E42">
              <w:rPr>
                <w:rFonts w:ascii="Arial Narrow" w:hAnsi="Arial Narrow" w:cs="Arial"/>
                <w:sz w:val="18"/>
                <w:szCs w:val="18"/>
              </w:rPr>
              <w:t>6</w:t>
            </w:r>
          </w:p>
        </w:tc>
        <w:tc>
          <w:tcPr>
            <w:tcW w:w="709" w:type="dxa"/>
            <w:vAlign w:val="center"/>
          </w:tcPr>
          <w:p w14:paraId="6717E567" w14:textId="77777777" w:rsidR="007E2436" w:rsidRPr="00307E42" w:rsidRDefault="007E2436" w:rsidP="007E2436">
            <w:pPr>
              <w:keepNext/>
              <w:ind w:left="-108"/>
              <w:jc w:val="center"/>
              <w:rPr>
                <w:rFonts w:ascii="Arial Narrow" w:hAnsi="Arial Narrow" w:cs="Arial"/>
                <w:sz w:val="18"/>
                <w:szCs w:val="18"/>
              </w:rPr>
            </w:pPr>
            <w:r w:rsidRPr="00307E42">
              <w:rPr>
                <w:rFonts w:ascii="Arial Narrow" w:hAnsi="Arial Narrow" w:cs="Arial"/>
                <w:sz w:val="18"/>
                <w:szCs w:val="18"/>
              </w:rPr>
              <w:t>5</w:t>
            </w:r>
          </w:p>
        </w:tc>
        <w:tc>
          <w:tcPr>
            <w:tcW w:w="1418" w:type="dxa"/>
            <w:vAlign w:val="center"/>
          </w:tcPr>
          <w:p w14:paraId="1AC88067"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KetoVie 4:1</w:t>
            </w:r>
          </w:p>
          <w:p w14:paraId="18F2BD0C" w14:textId="77777777" w:rsidR="007E2436" w:rsidRPr="00307E42" w:rsidRDefault="007E2436" w:rsidP="007E2436">
            <w:pPr>
              <w:keepNext/>
              <w:jc w:val="center"/>
              <w:rPr>
                <w:rFonts w:ascii="Arial Narrow" w:hAnsi="Arial Narrow" w:cs="Arial"/>
                <w:sz w:val="18"/>
                <w:szCs w:val="18"/>
              </w:rPr>
            </w:pPr>
          </w:p>
        </w:tc>
      </w:tr>
      <w:tr w:rsidR="007E2436" w:rsidRPr="00307E42" w14:paraId="4B60A846" w14:textId="77777777" w:rsidTr="007E2436">
        <w:trPr>
          <w:cantSplit/>
          <w:trHeight w:val="327"/>
        </w:trPr>
        <w:tc>
          <w:tcPr>
            <w:tcW w:w="4248" w:type="dxa"/>
            <w:gridSpan w:val="2"/>
          </w:tcPr>
          <w:p w14:paraId="6672DF84" w14:textId="77777777" w:rsidR="007E2436" w:rsidRPr="00307E42" w:rsidRDefault="007E2436" w:rsidP="007E2436">
            <w:pPr>
              <w:keepNext/>
              <w:ind w:left="-108"/>
              <w:rPr>
                <w:rFonts w:ascii="Arial Narrow" w:hAnsi="Arial Narrow" w:cs="Arial"/>
                <w:sz w:val="18"/>
                <w:szCs w:val="18"/>
                <w:lang w:val="en-US"/>
              </w:rPr>
            </w:pPr>
          </w:p>
          <w:p w14:paraId="5FF5A8D6" w14:textId="77777777" w:rsidR="007E2436" w:rsidRPr="00307E42" w:rsidRDefault="00A849CE" w:rsidP="007E2436">
            <w:pPr>
              <w:keepNext/>
              <w:ind w:left="-108"/>
              <w:rPr>
                <w:rFonts w:ascii="Arial Narrow" w:hAnsi="Arial Narrow" w:cs="Arial"/>
                <w:sz w:val="18"/>
                <w:szCs w:val="18"/>
                <w:lang w:val="en-US"/>
              </w:rPr>
            </w:pPr>
            <w:r>
              <w:rPr>
                <w:rFonts w:ascii="Arial Narrow" w:hAnsi="Arial Narrow" w:cs="Arial"/>
                <w:sz w:val="18"/>
                <w:szCs w:val="18"/>
                <w:lang w:val="en-US"/>
              </w:rPr>
              <w:t xml:space="preserve">  </w:t>
            </w:r>
            <w:r w:rsidR="007E2436" w:rsidRPr="00407374">
              <w:rPr>
                <w:rFonts w:ascii="Arial Narrow" w:hAnsi="Arial Narrow" w:cs="Arial"/>
                <w:sz w:val="18"/>
                <w:szCs w:val="18"/>
                <w:lang w:val="en-US"/>
              </w:rPr>
              <w:t xml:space="preserve">high fat formula with vitamins, minerals and trace elements and </w:t>
            </w:r>
            <w:r>
              <w:rPr>
                <w:rFonts w:ascii="Arial Narrow" w:hAnsi="Arial Narrow" w:cs="Arial"/>
                <w:sz w:val="18"/>
                <w:szCs w:val="18"/>
                <w:lang w:val="en-US"/>
              </w:rPr>
              <w:br/>
              <w:t xml:space="preserve">  </w:t>
            </w:r>
            <w:r w:rsidR="007E2436" w:rsidRPr="00407374">
              <w:rPr>
                <w:rFonts w:ascii="Arial Narrow" w:hAnsi="Arial Narrow" w:cs="Arial"/>
                <w:sz w:val="18"/>
                <w:szCs w:val="18"/>
                <w:lang w:val="en-US"/>
              </w:rPr>
              <w:t>lo</w:t>
            </w:r>
            <w:r w:rsidR="007E2436">
              <w:rPr>
                <w:rFonts w:ascii="Arial Narrow" w:hAnsi="Arial Narrow" w:cs="Arial"/>
                <w:sz w:val="18"/>
                <w:szCs w:val="18"/>
                <w:lang w:val="en-US"/>
              </w:rPr>
              <w:t>w in protein and carbohydrate (3</w:t>
            </w:r>
            <w:r w:rsidR="007E2436" w:rsidRPr="00407374">
              <w:rPr>
                <w:rFonts w:ascii="Arial Narrow" w:hAnsi="Arial Narrow" w:cs="Arial"/>
                <w:sz w:val="18"/>
                <w:szCs w:val="18"/>
                <w:lang w:val="en-US"/>
              </w:rPr>
              <w:t xml:space="preserve">:1 ratio medium chain fat to </w:t>
            </w:r>
            <w:r>
              <w:rPr>
                <w:rFonts w:ascii="Arial Narrow" w:hAnsi="Arial Narrow" w:cs="Arial"/>
                <w:sz w:val="18"/>
                <w:szCs w:val="18"/>
                <w:lang w:val="en-US"/>
              </w:rPr>
              <w:br/>
              <w:t xml:space="preserve">  </w:t>
            </w:r>
            <w:r w:rsidR="007E2436" w:rsidRPr="00407374">
              <w:rPr>
                <w:rFonts w:ascii="Arial Narrow" w:hAnsi="Arial Narrow" w:cs="Arial"/>
                <w:sz w:val="18"/>
                <w:szCs w:val="18"/>
                <w:lang w:val="en-US"/>
              </w:rPr>
              <w:t>carbohydrate plus protein</w:t>
            </w:r>
            <w:r w:rsidR="007E2436">
              <w:rPr>
                <w:rFonts w:ascii="Arial Narrow" w:hAnsi="Arial Narrow" w:cs="Arial"/>
                <w:sz w:val="18"/>
                <w:szCs w:val="18"/>
                <w:lang w:val="en-US"/>
              </w:rPr>
              <w:t>),</w:t>
            </w:r>
            <w:r w:rsidR="007E2436" w:rsidRPr="00307E42">
              <w:rPr>
                <w:rFonts w:ascii="Arial Narrow" w:hAnsi="Arial Narrow" w:cs="Arial"/>
                <w:sz w:val="18"/>
                <w:szCs w:val="18"/>
                <w:lang w:val="en-US"/>
              </w:rPr>
              <w:t xml:space="preserve"> liquid, 250 mL</w:t>
            </w:r>
            <w:r w:rsidR="007E2436">
              <w:rPr>
                <w:rFonts w:ascii="Arial Narrow" w:hAnsi="Arial Narrow" w:cs="Arial"/>
                <w:sz w:val="18"/>
                <w:szCs w:val="18"/>
                <w:lang w:val="en-US"/>
              </w:rPr>
              <w:t>, 30</w:t>
            </w:r>
            <w:r w:rsidR="007E2436" w:rsidRPr="00307E42">
              <w:rPr>
                <w:rFonts w:ascii="Arial Narrow" w:hAnsi="Arial Narrow" w:cs="Arial"/>
                <w:sz w:val="18"/>
                <w:szCs w:val="18"/>
                <w:lang w:val="en-US"/>
              </w:rPr>
              <w:t>.</w:t>
            </w:r>
          </w:p>
          <w:p w14:paraId="6E5B0A6F" w14:textId="77777777" w:rsidR="007E2436" w:rsidRPr="00307E42" w:rsidRDefault="007E2436" w:rsidP="007E2436">
            <w:pPr>
              <w:keepNext/>
              <w:ind w:left="-108"/>
              <w:rPr>
                <w:rFonts w:ascii="Arial Narrow" w:hAnsi="Arial Narrow" w:cs="Arial"/>
                <w:sz w:val="18"/>
                <w:szCs w:val="18"/>
                <w:lang w:val="en-US"/>
              </w:rPr>
            </w:pPr>
          </w:p>
        </w:tc>
        <w:tc>
          <w:tcPr>
            <w:tcW w:w="992" w:type="dxa"/>
            <w:vAlign w:val="center"/>
          </w:tcPr>
          <w:p w14:paraId="35AC255B"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NEW</w:t>
            </w:r>
          </w:p>
        </w:tc>
        <w:tc>
          <w:tcPr>
            <w:tcW w:w="851" w:type="dxa"/>
            <w:vAlign w:val="center"/>
          </w:tcPr>
          <w:p w14:paraId="2821F697"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6</w:t>
            </w:r>
          </w:p>
        </w:tc>
        <w:tc>
          <w:tcPr>
            <w:tcW w:w="708" w:type="dxa"/>
            <w:vAlign w:val="center"/>
          </w:tcPr>
          <w:p w14:paraId="39FDD33A" w14:textId="77777777" w:rsidR="007E2436" w:rsidRPr="00307E42" w:rsidRDefault="007E2436" w:rsidP="007E2436">
            <w:pPr>
              <w:keepNext/>
              <w:ind w:left="-108"/>
              <w:jc w:val="center"/>
              <w:rPr>
                <w:rFonts w:ascii="Arial Narrow" w:hAnsi="Arial Narrow" w:cs="Arial"/>
                <w:sz w:val="18"/>
                <w:szCs w:val="18"/>
              </w:rPr>
            </w:pPr>
            <w:r w:rsidRPr="00307E42">
              <w:rPr>
                <w:rFonts w:ascii="Arial Narrow" w:hAnsi="Arial Narrow" w:cs="Arial"/>
                <w:sz w:val="18"/>
                <w:szCs w:val="18"/>
              </w:rPr>
              <w:t>6</w:t>
            </w:r>
          </w:p>
        </w:tc>
        <w:tc>
          <w:tcPr>
            <w:tcW w:w="709" w:type="dxa"/>
            <w:vAlign w:val="center"/>
          </w:tcPr>
          <w:p w14:paraId="599D1FC7" w14:textId="77777777" w:rsidR="007E2436" w:rsidRPr="00307E42" w:rsidRDefault="007E2436" w:rsidP="007E2436">
            <w:pPr>
              <w:keepNext/>
              <w:ind w:left="-108"/>
              <w:jc w:val="center"/>
              <w:rPr>
                <w:rFonts w:ascii="Arial Narrow" w:hAnsi="Arial Narrow" w:cs="Arial"/>
                <w:sz w:val="18"/>
                <w:szCs w:val="18"/>
              </w:rPr>
            </w:pPr>
            <w:r w:rsidRPr="00307E42">
              <w:rPr>
                <w:rFonts w:ascii="Arial Narrow" w:hAnsi="Arial Narrow" w:cs="Arial"/>
                <w:sz w:val="18"/>
                <w:szCs w:val="18"/>
              </w:rPr>
              <w:t>5</w:t>
            </w:r>
          </w:p>
        </w:tc>
        <w:tc>
          <w:tcPr>
            <w:tcW w:w="1418" w:type="dxa"/>
            <w:vAlign w:val="center"/>
          </w:tcPr>
          <w:p w14:paraId="7BD8E89C"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KetoVie 3:1</w:t>
            </w:r>
          </w:p>
        </w:tc>
      </w:tr>
      <w:tr w:rsidR="007E2436" w:rsidRPr="00307E42" w14:paraId="4E56157E" w14:textId="77777777" w:rsidTr="007E2436">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56246C28" w14:textId="77777777" w:rsidR="007E2436" w:rsidRPr="00307E42" w:rsidRDefault="007E2436" w:rsidP="007E2436">
            <w:pPr>
              <w:rPr>
                <w:rFonts w:ascii="Arial Narrow" w:hAnsi="Arial Narrow" w:cs="Arial"/>
                <w:b/>
                <w:sz w:val="18"/>
                <w:szCs w:val="18"/>
              </w:rPr>
            </w:pPr>
          </w:p>
        </w:tc>
      </w:tr>
      <w:tr w:rsidR="007E2436" w:rsidRPr="00307E42" w14:paraId="0D8B8C80"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14:paraId="5783703E" w14:textId="77777777" w:rsidR="007E2436" w:rsidRPr="007303ED" w:rsidRDefault="007E2436" w:rsidP="007E2436">
            <w:pPr>
              <w:jc w:val="cente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6875E2D2" w14:textId="77777777" w:rsidR="007E2436" w:rsidRPr="00307E42" w:rsidRDefault="007E2436" w:rsidP="007E2436">
            <w:pPr>
              <w:rPr>
                <w:rFonts w:ascii="Arial Narrow" w:hAnsi="Arial Narrow" w:cs="Arial"/>
                <w:sz w:val="18"/>
                <w:szCs w:val="18"/>
              </w:rPr>
            </w:pPr>
            <w:r w:rsidRPr="00307E42">
              <w:rPr>
                <w:rFonts w:ascii="Arial Narrow" w:hAnsi="Arial Narrow" w:cs="Arial"/>
                <w:b/>
                <w:sz w:val="18"/>
                <w:szCs w:val="18"/>
              </w:rPr>
              <w:t xml:space="preserve">Category / Program:  </w:t>
            </w:r>
            <w:r w:rsidRPr="00307E42">
              <w:rPr>
                <w:rFonts w:ascii="Arial Narrow" w:hAnsi="Arial Narrow" w:cs="Arial"/>
                <w:sz w:val="18"/>
                <w:szCs w:val="18"/>
              </w:rPr>
              <w:t xml:space="preserve">GENERAL – General Schedule (Code GE) </w:t>
            </w:r>
          </w:p>
        </w:tc>
      </w:tr>
      <w:tr w:rsidR="007E2436" w:rsidRPr="00307E42" w14:paraId="425A77D7" w14:textId="77777777" w:rsidTr="003567C5">
        <w:tblPrEx>
          <w:tblCellMar>
            <w:top w:w="15" w:type="dxa"/>
            <w:left w:w="15" w:type="dxa"/>
            <w:bottom w:w="15" w:type="dxa"/>
            <w:right w:w="15" w:type="dxa"/>
          </w:tblCellMar>
          <w:tblLook w:val="04A0" w:firstRow="1" w:lastRow="0" w:firstColumn="1" w:lastColumn="0" w:noHBand="0" w:noVBand="1"/>
        </w:tblPrEx>
        <w:trPr>
          <w:trHeight w:val="166"/>
        </w:trPr>
        <w:tc>
          <w:tcPr>
            <w:tcW w:w="987" w:type="dxa"/>
            <w:vMerge/>
            <w:tcBorders>
              <w:left w:val="single" w:sz="4" w:space="0" w:color="auto"/>
              <w:right w:val="single" w:sz="4" w:space="0" w:color="auto"/>
            </w:tcBorders>
          </w:tcPr>
          <w:p w14:paraId="3D99C7CB" w14:textId="77777777" w:rsidR="007E2436" w:rsidRPr="00307E42" w:rsidRDefault="007E2436" w:rsidP="007E2436">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4F92808D" w14:textId="77777777" w:rsidR="007E2436" w:rsidRPr="00307E42" w:rsidRDefault="007E2436" w:rsidP="007E2436">
            <w:pPr>
              <w:rPr>
                <w:rFonts w:ascii="Arial Narrow" w:hAnsi="Arial Narrow" w:cs="Arial"/>
                <w:b/>
                <w:sz w:val="18"/>
                <w:szCs w:val="18"/>
              </w:rPr>
            </w:pPr>
            <w:r w:rsidRPr="00307E42">
              <w:rPr>
                <w:rFonts w:ascii="Arial Narrow" w:hAnsi="Arial Narrow" w:cs="Arial"/>
                <w:b/>
                <w:sz w:val="18"/>
                <w:szCs w:val="18"/>
              </w:rPr>
              <w:t xml:space="preserve">Prescriber type:   </w:t>
            </w:r>
            <w:r w:rsidRPr="00307E42">
              <w:rPr>
                <w:rFonts w:ascii="Arial Narrow" w:hAnsi="Arial Narrow" w:cs="Arial"/>
                <w:sz w:val="18"/>
                <w:szCs w:val="18"/>
              </w:rPr>
              <w:t xml:space="preserve">    </w:t>
            </w:r>
            <w:r w:rsidRPr="00307E42">
              <w:rPr>
                <w:rFonts w:ascii="Arial Narrow" w:hAnsi="Arial Narrow" w:cs="Arial"/>
                <w:sz w:val="18"/>
                <w:szCs w:val="18"/>
              </w:rPr>
              <w:fldChar w:fldCharType="begin">
                <w:ffData>
                  <w:name w:val=""/>
                  <w:enabled/>
                  <w:calcOnExit w:val="0"/>
                  <w:checkBox>
                    <w:sizeAuto/>
                    <w:default w:val="1"/>
                  </w:checkBox>
                </w:ffData>
              </w:fldChar>
            </w:r>
            <w:r w:rsidRPr="00307E42">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307E42">
              <w:rPr>
                <w:rFonts w:ascii="Arial Narrow" w:hAnsi="Arial Narrow" w:cs="Arial"/>
                <w:sz w:val="18"/>
                <w:szCs w:val="18"/>
              </w:rPr>
              <w:fldChar w:fldCharType="end"/>
            </w:r>
            <w:r w:rsidRPr="00307E42">
              <w:rPr>
                <w:rFonts w:ascii="Arial Narrow" w:hAnsi="Arial Narrow" w:cs="Arial"/>
                <w:sz w:val="18"/>
                <w:szCs w:val="18"/>
              </w:rPr>
              <w:t xml:space="preserve">Medical Practitioners    </w:t>
            </w:r>
            <w:r w:rsidRPr="00307E42">
              <w:rPr>
                <w:rFonts w:ascii="Arial Narrow" w:hAnsi="Arial Narrow" w:cs="Arial"/>
                <w:sz w:val="18"/>
                <w:szCs w:val="18"/>
              </w:rPr>
              <w:fldChar w:fldCharType="begin">
                <w:ffData>
                  <w:name w:val="Check3"/>
                  <w:enabled/>
                  <w:calcOnExit w:val="0"/>
                  <w:checkBox>
                    <w:sizeAuto/>
                    <w:default w:val="1"/>
                  </w:checkBox>
                </w:ffData>
              </w:fldChar>
            </w:r>
            <w:r w:rsidRPr="00307E42">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307E42">
              <w:rPr>
                <w:rFonts w:ascii="Arial Narrow" w:hAnsi="Arial Narrow" w:cs="Arial"/>
                <w:sz w:val="18"/>
                <w:szCs w:val="18"/>
              </w:rPr>
              <w:fldChar w:fldCharType="end"/>
            </w:r>
            <w:r w:rsidRPr="00307E42">
              <w:rPr>
                <w:rFonts w:ascii="Arial Narrow" w:hAnsi="Arial Narrow" w:cs="Arial"/>
                <w:sz w:val="18"/>
                <w:szCs w:val="18"/>
              </w:rPr>
              <w:t xml:space="preserve">Nurse practitioners     </w:t>
            </w:r>
          </w:p>
        </w:tc>
      </w:tr>
      <w:tr w:rsidR="007E2436" w:rsidRPr="00307E42" w14:paraId="7274AA31"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right w:val="single" w:sz="4" w:space="0" w:color="auto"/>
            </w:tcBorders>
          </w:tcPr>
          <w:p w14:paraId="23B44C0C" w14:textId="77777777" w:rsidR="007E2436" w:rsidRPr="00307E42" w:rsidRDefault="007E2436" w:rsidP="007E2436">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56D63323" w14:textId="77777777" w:rsidR="007E2436" w:rsidRPr="007303ED" w:rsidRDefault="007E2436" w:rsidP="007E2436">
            <w:pPr>
              <w:rPr>
                <w:rFonts w:ascii="Arial Narrow" w:hAnsi="Arial Narrow" w:cs="Arial"/>
                <w:b/>
                <w:sz w:val="18"/>
                <w:szCs w:val="18"/>
              </w:rPr>
            </w:pPr>
            <w:r w:rsidRPr="00307E42">
              <w:rPr>
                <w:rFonts w:ascii="Arial Narrow" w:hAnsi="Arial Narrow" w:cs="Arial"/>
                <w:b/>
                <w:sz w:val="18"/>
                <w:szCs w:val="18"/>
              </w:rPr>
              <w:t xml:space="preserve">Restriction  </w:t>
            </w:r>
            <w:r>
              <w:rPr>
                <w:rFonts w:ascii="Arial Narrow" w:hAnsi="Arial Narrow" w:cs="Arial"/>
                <w:b/>
                <w:sz w:val="18"/>
                <w:szCs w:val="18"/>
              </w:rPr>
              <w:t>type</w:t>
            </w:r>
            <w:r w:rsidRPr="00307E42">
              <w:rPr>
                <w:rFonts w:ascii="Arial Narrow" w:hAnsi="Arial Narrow" w:cs="Arial"/>
                <w:b/>
                <w:sz w:val="18"/>
                <w:szCs w:val="18"/>
              </w:rPr>
              <w:t>:</w:t>
            </w:r>
            <w:r>
              <w:rPr>
                <w:rFonts w:ascii="Arial Narrow" w:hAnsi="Arial Narrow" w:cs="Arial"/>
                <w:b/>
                <w:sz w:val="18"/>
                <w:szCs w:val="18"/>
              </w:rPr>
              <w:t xml:space="preserve"> </w:t>
            </w:r>
            <w:r w:rsidRPr="00307E42">
              <w:rPr>
                <w:rFonts w:ascii="Arial Narrow" w:hAnsi="Arial Narrow" w:cs="Arial"/>
                <w:sz w:val="18"/>
                <w:szCs w:val="18"/>
              </w:rPr>
              <w:fldChar w:fldCharType="begin">
                <w:ffData>
                  <w:name w:val=""/>
                  <w:enabled/>
                  <w:calcOnExit w:val="0"/>
                  <w:checkBox>
                    <w:sizeAuto/>
                    <w:default w:val="1"/>
                  </w:checkBox>
                </w:ffData>
              </w:fldChar>
            </w:r>
            <w:r w:rsidRPr="00307E42">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307E42">
              <w:rPr>
                <w:rFonts w:ascii="Arial Narrow" w:hAnsi="Arial Narrow" w:cs="Arial"/>
                <w:sz w:val="18"/>
                <w:szCs w:val="18"/>
              </w:rPr>
              <w:fldChar w:fldCharType="end"/>
            </w:r>
            <w:r w:rsidRPr="00307E42">
              <w:rPr>
                <w:rFonts w:ascii="Arial Narrow" w:hAnsi="Arial Narrow" w:cs="Arial"/>
                <w:sz w:val="18"/>
                <w:szCs w:val="18"/>
              </w:rPr>
              <w:t>Restricted benefit</w:t>
            </w:r>
          </w:p>
        </w:tc>
      </w:tr>
      <w:tr w:rsidR="007E2436" w:rsidRPr="00307E42" w14:paraId="2D79C62B" w14:textId="77777777" w:rsidTr="007777AA">
        <w:tblPrEx>
          <w:tblCellMar>
            <w:top w:w="15" w:type="dxa"/>
            <w:left w:w="15" w:type="dxa"/>
            <w:bottom w:w="15" w:type="dxa"/>
            <w:right w:w="15" w:type="dxa"/>
          </w:tblCellMar>
        </w:tblPrEx>
        <w:tc>
          <w:tcPr>
            <w:tcW w:w="987" w:type="dxa"/>
            <w:vAlign w:val="center"/>
          </w:tcPr>
          <w:p w14:paraId="00B209E6" w14:textId="77777777" w:rsidR="007E2436" w:rsidRPr="00307E42" w:rsidRDefault="007E2436" w:rsidP="007E2436">
            <w:pPr>
              <w:jc w:val="center"/>
              <w:rPr>
                <w:rFonts w:ascii="Arial Narrow" w:hAnsi="Arial Narrow"/>
                <w:sz w:val="18"/>
                <w:szCs w:val="18"/>
              </w:rPr>
            </w:pPr>
          </w:p>
        </w:tc>
        <w:tc>
          <w:tcPr>
            <w:tcW w:w="7939" w:type="dxa"/>
            <w:gridSpan w:val="6"/>
            <w:vAlign w:val="center"/>
            <w:hideMark/>
          </w:tcPr>
          <w:p w14:paraId="493265D7" w14:textId="77777777" w:rsidR="007E2436" w:rsidRPr="00307E42" w:rsidRDefault="007E2436" w:rsidP="007E2436">
            <w:pPr>
              <w:rPr>
                <w:rFonts w:ascii="Arial Narrow" w:hAnsi="Arial Narrow"/>
                <w:sz w:val="18"/>
                <w:szCs w:val="18"/>
              </w:rPr>
            </w:pPr>
            <w:r w:rsidRPr="00307E42">
              <w:rPr>
                <w:rFonts w:ascii="Arial Narrow" w:hAnsi="Arial Narrow"/>
                <w:b/>
                <w:bCs/>
                <w:sz w:val="18"/>
                <w:szCs w:val="18"/>
              </w:rPr>
              <w:t>Indication:</w:t>
            </w:r>
            <w:r w:rsidRPr="00307E42">
              <w:rPr>
                <w:rFonts w:ascii="Arial Narrow" w:hAnsi="Arial Narrow"/>
                <w:sz w:val="18"/>
                <w:szCs w:val="18"/>
              </w:rPr>
              <w:t xml:space="preserve"> </w:t>
            </w:r>
            <w:r w:rsidRPr="00307E42">
              <w:rPr>
                <w:rFonts w:ascii="Arial Narrow" w:hAnsi="Arial Narrow"/>
                <w:bCs/>
                <w:sz w:val="18"/>
                <w:szCs w:val="18"/>
              </w:rPr>
              <w:t>Ketogenic diet</w:t>
            </w:r>
          </w:p>
        </w:tc>
      </w:tr>
      <w:tr w:rsidR="007E2436" w:rsidRPr="00307E42" w14:paraId="5537DC51"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33B4357D" w14:textId="77777777" w:rsidR="007E2436" w:rsidRPr="00307E42" w:rsidRDefault="007E2436" w:rsidP="007E2436">
            <w:pPr>
              <w:jc w:val="center"/>
              <w:rPr>
                <w:rFonts w:ascii="Arial Narrow" w:hAnsi="Arial Narrow"/>
                <w:sz w:val="18"/>
                <w:szCs w:val="18"/>
              </w:rPr>
            </w:pPr>
          </w:p>
        </w:tc>
        <w:tc>
          <w:tcPr>
            <w:tcW w:w="7939" w:type="dxa"/>
            <w:gridSpan w:val="6"/>
            <w:vAlign w:val="center"/>
            <w:hideMark/>
          </w:tcPr>
          <w:p w14:paraId="2374DC65" w14:textId="77777777" w:rsidR="007E2436" w:rsidRPr="00307E42" w:rsidRDefault="007E2436" w:rsidP="007E2436">
            <w:pPr>
              <w:rPr>
                <w:rFonts w:ascii="Arial Narrow" w:hAnsi="Arial Narrow"/>
                <w:sz w:val="18"/>
                <w:szCs w:val="18"/>
              </w:rPr>
            </w:pPr>
            <w:r w:rsidRPr="00307E42">
              <w:rPr>
                <w:rFonts w:ascii="Arial Narrow" w:hAnsi="Arial Narrow"/>
                <w:b/>
                <w:bCs/>
                <w:sz w:val="18"/>
                <w:szCs w:val="18"/>
              </w:rPr>
              <w:t>Clinical criteria:</w:t>
            </w:r>
          </w:p>
        </w:tc>
      </w:tr>
      <w:tr w:rsidR="007E2436" w:rsidRPr="00307E42" w14:paraId="1C6FF535" w14:textId="77777777" w:rsidTr="007777AA">
        <w:tblPrEx>
          <w:tblCellMar>
            <w:top w:w="15" w:type="dxa"/>
            <w:left w:w="15" w:type="dxa"/>
            <w:bottom w:w="15" w:type="dxa"/>
            <w:right w:w="15" w:type="dxa"/>
          </w:tblCellMar>
        </w:tblPrEx>
        <w:tc>
          <w:tcPr>
            <w:tcW w:w="987" w:type="dxa"/>
            <w:vAlign w:val="center"/>
          </w:tcPr>
          <w:p w14:paraId="5B0BF028" w14:textId="77777777" w:rsidR="007E2436" w:rsidRPr="00307E42" w:rsidRDefault="007E2436" w:rsidP="007E2436">
            <w:pPr>
              <w:jc w:val="center"/>
              <w:rPr>
                <w:rFonts w:ascii="Arial Narrow" w:hAnsi="Arial Narrow"/>
                <w:sz w:val="18"/>
                <w:szCs w:val="18"/>
              </w:rPr>
            </w:pPr>
          </w:p>
        </w:tc>
        <w:tc>
          <w:tcPr>
            <w:tcW w:w="7939" w:type="dxa"/>
            <w:gridSpan w:val="6"/>
            <w:vAlign w:val="center"/>
            <w:hideMark/>
          </w:tcPr>
          <w:p w14:paraId="74091B79" w14:textId="77777777" w:rsidR="007E2436" w:rsidRPr="00307E42" w:rsidRDefault="007E2436" w:rsidP="007E2436">
            <w:pPr>
              <w:jc w:val="left"/>
              <w:rPr>
                <w:rFonts w:ascii="Arial Narrow" w:hAnsi="Arial Narrow"/>
                <w:sz w:val="18"/>
                <w:szCs w:val="18"/>
              </w:rPr>
            </w:pPr>
            <w:r w:rsidRPr="00307E42">
              <w:rPr>
                <w:rFonts w:ascii="Arial Narrow" w:hAnsi="Arial Narrow"/>
                <w:sz w:val="18"/>
                <w:szCs w:val="18"/>
              </w:rPr>
              <w:t>Patient must have intractable seizures requiring treatment with a ketogenic diet</w:t>
            </w:r>
            <w:r>
              <w:rPr>
                <w:rFonts w:ascii="Arial Narrow" w:hAnsi="Arial Narrow"/>
                <w:sz w:val="18"/>
                <w:szCs w:val="18"/>
              </w:rPr>
              <w:t>; or</w:t>
            </w:r>
          </w:p>
        </w:tc>
      </w:tr>
      <w:tr w:rsidR="007E2436" w:rsidRPr="00307E42" w14:paraId="29EF4E3E"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0E1EBCA9"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4C386108" w14:textId="77777777" w:rsidR="007E2436" w:rsidRPr="00307E42" w:rsidRDefault="007E2436" w:rsidP="007E2436">
            <w:pPr>
              <w:jc w:val="left"/>
              <w:rPr>
                <w:rFonts w:ascii="Arial Narrow" w:hAnsi="Arial Narrow"/>
                <w:b/>
                <w:sz w:val="18"/>
                <w:szCs w:val="18"/>
              </w:rPr>
            </w:pPr>
            <w:r w:rsidRPr="00307E42">
              <w:rPr>
                <w:rFonts w:ascii="Arial Narrow" w:hAnsi="Arial Narrow"/>
                <w:sz w:val="18"/>
                <w:szCs w:val="18"/>
              </w:rPr>
              <w:t>Patient must have a glucose transport protein defect</w:t>
            </w:r>
            <w:r>
              <w:rPr>
                <w:rFonts w:ascii="Arial Narrow" w:hAnsi="Arial Narrow"/>
                <w:sz w:val="18"/>
                <w:szCs w:val="18"/>
              </w:rPr>
              <w:t>; or</w:t>
            </w:r>
          </w:p>
        </w:tc>
      </w:tr>
      <w:tr w:rsidR="007E2436" w:rsidRPr="00307E42" w14:paraId="1BC6B080"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5C996E4C"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05294848" w14:textId="77777777" w:rsidR="007E2436" w:rsidRPr="00307E42" w:rsidRDefault="007E2436" w:rsidP="007E2436">
            <w:pPr>
              <w:jc w:val="left"/>
              <w:rPr>
                <w:rFonts w:ascii="Arial Narrow" w:hAnsi="Arial Narrow"/>
                <w:sz w:val="18"/>
                <w:szCs w:val="18"/>
              </w:rPr>
            </w:pPr>
            <w:r w:rsidRPr="00307E42">
              <w:rPr>
                <w:rFonts w:ascii="Arial Narrow" w:hAnsi="Arial Narrow"/>
                <w:sz w:val="18"/>
                <w:szCs w:val="18"/>
              </w:rPr>
              <w:t>Patient must have pyruvate dehydrogenase deficiency</w:t>
            </w:r>
            <w:r>
              <w:rPr>
                <w:rFonts w:ascii="Arial Narrow" w:hAnsi="Arial Narrow"/>
                <w:sz w:val="18"/>
                <w:szCs w:val="18"/>
              </w:rPr>
              <w:t>.</w:t>
            </w:r>
          </w:p>
        </w:tc>
      </w:tr>
      <w:tr w:rsidR="007E2436" w:rsidRPr="00307E42" w14:paraId="307FB276"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306DD6C6"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00D52D38" w14:textId="77777777" w:rsidR="007E2436" w:rsidRPr="00307E42" w:rsidRDefault="007E2436" w:rsidP="007E2436">
            <w:pPr>
              <w:jc w:val="left"/>
              <w:rPr>
                <w:rFonts w:ascii="Arial Narrow" w:hAnsi="Arial Narrow"/>
                <w:b/>
                <w:bCs/>
                <w:sz w:val="18"/>
                <w:szCs w:val="18"/>
              </w:rPr>
            </w:pPr>
            <w:r w:rsidRPr="00307E42">
              <w:rPr>
                <w:rFonts w:ascii="Arial Narrow" w:hAnsi="Arial Narrow"/>
                <w:b/>
                <w:bCs/>
                <w:sz w:val="18"/>
                <w:szCs w:val="18"/>
              </w:rPr>
              <w:t>Prescribing Instructions:</w:t>
            </w:r>
          </w:p>
          <w:p w14:paraId="0D34752B" w14:textId="77777777" w:rsidR="007E2436" w:rsidRPr="00307E42" w:rsidRDefault="007E2436" w:rsidP="007E2436">
            <w:pPr>
              <w:jc w:val="left"/>
              <w:rPr>
                <w:rFonts w:ascii="Arial Narrow" w:hAnsi="Arial Narrow"/>
                <w:sz w:val="18"/>
                <w:szCs w:val="18"/>
              </w:rPr>
            </w:pPr>
            <w:r>
              <w:rPr>
                <w:rFonts w:ascii="Arial Narrow" w:hAnsi="Arial Narrow"/>
                <w:i/>
                <w:sz w:val="18"/>
                <w:szCs w:val="18"/>
              </w:rPr>
              <w:t xml:space="preserve">This product must </w:t>
            </w:r>
            <w:r w:rsidRPr="00307E42">
              <w:rPr>
                <w:rFonts w:ascii="Arial Narrow" w:hAnsi="Arial Narrow"/>
                <w:sz w:val="18"/>
                <w:szCs w:val="18"/>
              </w:rPr>
              <w:t>only be used under strict supervision of a dietitian, together with a metabolic physician and/or neurologist.</w:t>
            </w:r>
          </w:p>
        </w:tc>
      </w:tr>
      <w:tr w:rsidR="007E2436" w:rsidRPr="00307E42" w14:paraId="547231C3"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2DEE34EB"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2670E79D" w14:textId="77777777" w:rsidR="007E2436" w:rsidRPr="007303ED" w:rsidRDefault="007E2436" w:rsidP="007E2436">
            <w:pPr>
              <w:jc w:val="left"/>
              <w:rPr>
                <w:rFonts w:ascii="Arial Narrow" w:hAnsi="Arial Narrow"/>
                <w:b/>
                <w:bCs/>
                <w:sz w:val="18"/>
                <w:szCs w:val="18"/>
              </w:rPr>
            </w:pPr>
            <w:r w:rsidRPr="00307E42">
              <w:rPr>
                <w:rFonts w:ascii="Arial Narrow" w:hAnsi="Arial Narrow"/>
                <w:b/>
                <w:bCs/>
                <w:sz w:val="18"/>
                <w:szCs w:val="18"/>
              </w:rPr>
              <w:t>Administrative Advice:</w:t>
            </w:r>
            <w:r>
              <w:rPr>
                <w:rFonts w:ascii="Arial Narrow" w:hAnsi="Arial Narrow"/>
                <w:b/>
                <w:bCs/>
                <w:sz w:val="18"/>
                <w:szCs w:val="18"/>
              </w:rPr>
              <w:t xml:space="preserve"> </w:t>
            </w:r>
            <w:r w:rsidRPr="00307E42">
              <w:rPr>
                <w:rFonts w:ascii="Arial Narrow" w:hAnsi="Arial Narrow"/>
                <w:bCs/>
                <w:sz w:val="18"/>
                <w:szCs w:val="18"/>
              </w:rPr>
              <w:t>Authorities for increased maximum quantities, up to a maximum of 11, may be authorised.</w:t>
            </w:r>
          </w:p>
        </w:tc>
      </w:tr>
    </w:tbl>
    <w:p w14:paraId="3BEBDF1E" w14:textId="77777777" w:rsidR="007E2436" w:rsidRPr="00307E42" w:rsidRDefault="007E2436" w:rsidP="007E2436">
      <w:pPr>
        <w:spacing w:after="120"/>
        <w:rPr>
          <w:rFonts w:asciiTheme="minorHAnsi" w:hAnsiTheme="minorHAnsi" w:cstheme="minorHAnsi"/>
        </w:rPr>
      </w:pPr>
    </w:p>
    <w:p w14:paraId="308F20BF" w14:textId="77777777" w:rsidR="00044FD8" w:rsidRDefault="00044FD8">
      <w: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2"/>
        <w:gridCol w:w="1275"/>
        <w:gridCol w:w="851"/>
        <w:gridCol w:w="850"/>
        <w:gridCol w:w="709"/>
        <w:gridCol w:w="2552"/>
      </w:tblGrid>
      <w:tr w:rsidR="007E2436" w:rsidRPr="00307E42" w14:paraId="40F4EC2C" w14:textId="77777777" w:rsidTr="007E2436">
        <w:trPr>
          <w:cantSplit/>
          <w:trHeight w:val="471"/>
        </w:trPr>
        <w:tc>
          <w:tcPr>
            <w:tcW w:w="2689" w:type="dxa"/>
            <w:gridSpan w:val="2"/>
          </w:tcPr>
          <w:p w14:paraId="62DB58D0" w14:textId="7982F8C9" w:rsidR="007E2436" w:rsidRPr="00307E42" w:rsidRDefault="00A849CE" w:rsidP="007E2436">
            <w:pPr>
              <w:keepNext/>
              <w:ind w:left="-108"/>
              <w:rPr>
                <w:rFonts w:ascii="Arial Narrow" w:hAnsi="Arial Narrow" w:cs="Arial"/>
                <w:b/>
                <w:sz w:val="18"/>
                <w:szCs w:val="18"/>
              </w:rPr>
            </w:pPr>
            <w:r>
              <w:rPr>
                <w:rFonts w:ascii="Arial Narrow" w:hAnsi="Arial Narrow" w:cs="Arial"/>
                <w:b/>
                <w:sz w:val="18"/>
                <w:szCs w:val="18"/>
              </w:rPr>
              <w:lastRenderedPageBreak/>
              <w:t xml:space="preserve">  </w:t>
            </w:r>
            <w:r w:rsidR="007E2436" w:rsidRPr="00307E42">
              <w:rPr>
                <w:rFonts w:ascii="Arial Narrow" w:hAnsi="Arial Narrow" w:cs="Arial"/>
                <w:b/>
                <w:sz w:val="18"/>
                <w:szCs w:val="18"/>
              </w:rPr>
              <w:t>Name, Restriction,</w:t>
            </w:r>
          </w:p>
          <w:p w14:paraId="13EB1861" w14:textId="77777777" w:rsidR="007E2436" w:rsidRPr="00307E42" w:rsidRDefault="00A849CE" w:rsidP="007E2436">
            <w:pPr>
              <w:keepNext/>
              <w:ind w:left="-108"/>
              <w:rPr>
                <w:rFonts w:ascii="Arial Narrow" w:hAnsi="Arial Narrow" w:cs="Arial"/>
                <w:b/>
                <w:sz w:val="18"/>
                <w:szCs w:val="18"/>
              </w:rPr>
            </w:pPr>
            <w:r>
              <w:rPr>
                <w:rFonts w:ascii="Arial Narrow" w:hAnsi="Arial Narrow" w:cs="Arial"/>
                <w:b/>
                <w:sz w:val="18"/>
                <w:szCs w:val="18"/>
              </w:rPr>
              <w:t xml:space="preserve">  </w:t>
            </w:r>
            <w:r w:rsidR="007E2436" w:rsidRPr="00307E42">
              <w:rPr>
                <w:rFonts w:ascii="Arial Narrow" w:hAnsi="Arial Narrow" w:cs="Arial"/>
                <w:b/>
                <w:sz w:val="18"/>
                <w:szCs w:val="18"/>
              </w:rPr>
              <w:t>Manner of administration and form</w:t>
            </w:r>
          </w:p>
        </w:tc>
        <w:tc>
          <w:tcPr>
            <w:tcW w:w="1275" w:type="dxa"/>
          </w:tcPr>
          <w:p w14:paraId="3D12FB88"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PBS item code</w:t>
            </w:r>
          </w:p>
        </w:tc>
        <w:tc>
          <w:tcPr>
            <w:tcW w:w="851" w:type="dxa"/>
          </w:tcPr>
          <w:p w14:paraId="1C487663"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Max. qty packs</w:t>
            </w:r>
          </w:p>
        </w:tc>
        <w:tc>
          <w:tcPr>
            <w:tcW w:w="850" w:type="dxa"/>
          </w:tcPr>
          <w:p w14:paraId="22F26F9C"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Max. qty units</w:t>
            </w:r>
          </w:p>
        </w:tc>
        <w:tc>
          <w:tcPr>
            <w:tcW w:w="709" w:type="dxa"/>
          </w:tcPr>
          <w:p w14:paraId="49B07DA0"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№.of</w:t>
            </w:r>
          </w:p>
          <w:p w14:paraId="12D047AF" w14:textId="77777777" w:rsidR="007E2436" w:rsidRPr="00307E42" w:rsidRDefault="007E2436" w:rsidP="007E2436">
            <w:pPr>
              <w:keepNext/>
              <w:ind w:left="-108"/>
              <w:jc w:val="center"/>
              <w:rPr>
                <w:rFonts w:ascii="Arial Narrow" w:hAnsi="Arial Narrow" w:cs="Arial"/>
                <w:b/>
                <w:sz w:val="18"/>
                <w:szCs w:val="18"/>
              </w:rPr>
            </w:pPr>
            <w:r w:rsidRPr="00307E42">
              <w:rPr>
                <w:rFonts w:ascii="Arial Narrow" w:hAnsi="Arial Narrow" w:cs="Arial"/>
                <w:b/>
                <w:sz w:val="18"/>
                <w:szCs w:val="18"/>
              </w:rPr>
              <w:t>Rpts</w:t>
            </w:r>
          </w:p>
        </w:tc>
        <w:tc>
          <w:tcPr>
            <w:tcW w:w="2552" w:type="dxa"/>
          </w:tcPr>
          <w:p w14:paraId="5B5AAEE8" w14:textId="77777777" w:rsidR="007E2436" w:rsidRPr="00307E42" w:rsidRDefault="007E2436" w:rsidP="007E2436">
            <w:pPr>
              <w:keepNext/>
              <w:rPr>
                <w:rFonts w:ascii="Arial Narrow" w:hAnsi="Arial Narrow" w:cs="Arial"/>
                <w:b/>
                <w:sz w:val="18"/>
                <w:szCs w:val="18"/>
                <w:lang w:val="fr-FR"/>
              </w:rPr>
            </w:pPr>
            <w:r>
              <w:rPr>
                <w:rFonts w:ascii="Arial Narrow" w:hAnsi="Arial Narrow" w:cs="Arial"/>
                <w:b/>
                <w:sz w:val="18"/>
                <w:szCs w:val="18"/>
              </w:rPr>
              <w:t>Available brands</w:t>
            </w:r>
          </w:p>
        </w:tc>
      </w:tr>
      <w:tr w:rsidR="007E2436" w:rsidRPr="00307E42" w14:paraId="2FD32AE5" w14:textId="77777777" w:rsidTr="007E2436">
        <w:trPr>
          <w:cantSplit/>
          <w:trHeight w:val="327"/>
        </w:trPr>
        <w:tc>
          <w:tcPr>
            <w:tcW w:w="2689" w:type="dxa"/>
            <w:gridSpan w:val="2"/>
          </w:tcPr>
          <w:p w14:paraId="0F15316C" w14:textId="77777777" w:rsidR="007E2436" w:rsidRDefault="00A849CE" w:rsidP="007E2436">
            <w:pPr>
              <w:keepNext/>
              <w:ind w:left="-108"/>
              <w:rPr>
                <w:rFonts w:ascii="Arial Narrow" w:hAnsi="Arial Narrow" w:cs="Arial"/>
                <w:sz w:val="18"/>
                <w:szCs w:val="18"/>
                <w:lang w:val="en-US"/>
              </w:rPr>
            </w:pPr>
            <w:r>
              <w:rPr>
                <w:rFonts w:ascii="Arial Narrow" w:hAnsi="Arial Narrow" w:cs="Arial"/>
                <w:sz w:val="18"/>
                <w:szCs w:val="18"/>
                <w:lang w:val="en-US"/>
              </w:rPr>
              <w:t xml:space="preserve">  </w:t>
            </w:r>
            <w:r w:rsidR="007E2436" w:rsidRPr="00307E42">
              <w:rPr>
                <w:rFonts w:ascii="Arial Narrow" w:hAnsi="Arial Narrow" w:cs="Arial"/>
                <w:sz w:val="18"/>
                <w:szCs w:val="18"/>
                <w:lang w:val="en-US"/>
              </w:rPr>
              <w:t xml:space="preserve">HIGH FAT FORMULA WITH </w:t>
            </w:r>
            <w:r>
              <w:rPr>
                <w:rFonts w:ascii="Arial Narrow" w:hAnsi="Arial Narrow" w:cs="Arial"/>
                <w:sz w:val="18"/>
                <w:szCs w:val="18"/>
                <w:lang w:val="en-US"/>
              </w:rPr>
              <w:br/>
              <w:t xml:space="preserve">  </w:t>
            </w:r>
            <w:r w:rsidR="007E2436" w:rsidRPr="00307E42">
              <w:rPr>
                <w:rFonts w:ascii="Arial Narrow" w:hAnsi="Arial Narrow" w:cs="Arial"/>
                <w:sz w:val="18"/>
                <w:szCs w:val="18"/>
                <w:lang w:val="en-US"/>
              </w:rPr>
              <w:t xml:space="preserve">VITAMINS, MINERALS AND TRACE </w:t>
            </w:r>
            <w:r>
              <w:rPr>
                <w:rFonts w:ascii="Arial Narrow" w:hAnsi="Arial Narrow" w:cs="Arial"/>
                <w:sz w:val="18"/>
                <w:szCs w:val="18"/>
                <w:lang w:val="en-US"/>
              </w:rPr>
              <w:br/>
              <w:t xml:space="preserve">  </w:t>
            </w:r>
            <w:r w:rsidR="007E2436" w:rsidRPr="00307E42">
              <w:rPr>
                <w:rFonts w:ascii="Arial Narrow" w:hAnsi="Arial Narrow" w:cs="Arial"/>
                <w:sz w:val="18"/>
                <w:szCs w:val="18"/>
                <w:lang w:val="en-US"/>
              </w:rPr>
              <w:t xml:space="preserve">ELEMENTS AND LOW IN PROTEIN </w:t>
            </w:r>
            <w:r>
              <w:rPr>
                <w:rFonts w:ascii="Arial Narrow" w:hAnsi="Arial Narrow" w:cs="Arial"/>
                <w:sz w:val="18"/>
                <w:szCs w:val="18"/>
                <w:lang w:val="en-US"/>
              </w:rPr>
              <w:br/>
              <w:t xml:space="preserve">  </w:t>
            </w:r>
            <w:r w:rsidR="007E2436" w:rsidRPr="00307E42">
              <w:rPr>
                <w:rFonts w:ascii="Arial Narrow" w:hAnsi="Arial Narrow" w:cs="Arial"/>
                <w:sz w:val="18"/>
                <w:szCs w:val="18"/>
                <w:lang w:val="en-US"/>
              </w:rPr>
              <w:t xml:space="preserve">AND CARBOHYDRATE </w:t>
            </w:r>
          </w:p>
          <w:p w14:paraId="3B15C31E" w14:textId="77777777" w:rsidR="007E2436" w:rsidRDefault="007E2436" w:rsidP="007E2436">
            <w:pPr>
              <w:keepNext/>
              <w:ind w:left="-108"/>
              <w:rPr>
                <w:rFonts w:ascii="Arial Narrow" w:hAnsi="Arial Narrow" w:cs="Arial"/>
                <w:sz w:val="18"/>
                <w:szCs w:val="18"/>
                <w:lang w:val="en-US"/>
              </w:rPr>
            </w:pPr>
          </w:p>
          <w:p w14:paraId="4CEB294B" w14:textId="77777777" w:rsidR="007E2436" w:rsidRPr="00307E42" w:rsidRDefault="00A849CE" w:rsidP="007E2436">
            <w:pPr>
              <w:keepNext/>
              <w:ind w:left="-108"/>
              <w:rPr>
                <w:rFonts w:ascii="Arial Narrow" w:hAnsi="Arial Narrow" w:cs="Arial"/>
                <w:sz w:val="18"/>
                <w:szCs w:val="18"/>
                <w:lang w:val="en-US"/>
              </w:rPr>
            </w:pPr>
            <w:r>
              <w:rPr>
                <w:rFonts w:ascii="Arial Narrow" w:hAnsi="Arial Narrow" w:cs="Arial"/>
                <w:sz w:val="18"/>
                <w:szCs w:val="18"/>
                <w:lang w:val="en-US"/>
              </w:rPr>
              <w:t xml:space="preserve">  </w:t>
            </w:r>
            <w:r w:rsidR="007E2436" w:rsidRPr="00407374">
              <w:rPr>
                <w:rFonts w:ascii="Arial Narrow" w:hAnsi="Arial Narrow" w:cs="Arial"/>
                <w:sz w:val="18"/>
                <w:szCs w:val="18"/>
                <w:lang w:val="en-US"/>
              </w:rPr>
              <w:t xml:space="preserve">high fat formula with vitamins, minerals </w:t>
            </w:r>
            <w:r>
              <w:rPr>
                <w:rFonts w:ascii="Arial Narrow" w:hAnsi="Arial Narrow" w:cs="Arial"/>
                <w:sz w:val="18"/>
                <w:szCs w:val="18"/>
                <w:lang w:val="en-US"/>
              </w:rPr>
              <w:br/>
              <w:t xml:space="preserve">  </w:t>
            </w:r>
            <w:r w:rsidR="007E2436" w:rsidRPr="00407374">
              <w:rPr>
                <w:rFonts w:ascii="Arial Narrow" w:hAnsi="Arial Narrow" w:cs="Arial"/>
                <w:sz w:val="18"/>
                <w:szCs w:val="18"/>
                <w:lang w:val="en-US"/>
              </w:rPr>
              <w:t xml:space="preserve">and trace elements and low in protein </w:t>
            </w:r>
            <w:r>
              <w:rPr>
                <w:rFonts w:ascii="Arial Narrow" w:hAnsi="Arial Narrow" w:cs="Arial"/>
                <w:sz w:val="18"/>
                <w:szCs w:val="18"/>
                <w:lang w:val="en-US"/>
              </w:rPr>
              <w:br/>
              <w:t xml:space="preserve">  </w:t>
            </w:r>
            <w:r w:rsidR="007E2436" w:rsidRPr="00407374">
              <w:rPr>
                <w:rFonts w:ascii="Arial Narrow" w:hAnsi="Arial Narrow" w:cs="Arial"/>
                <w:sz w:val="18"/>
                <w:szCs w:val="18"/>
                <w:lang w:val="en-US"/>
              </w:rPr>
              <w:t xml:space="preserve">and carbohydrate </w:t>
            </w:r>
            <w:r w:rsidR="007E2436">
              <w:rPr>
                <w:rFonts w:ascii="Arial Narrow" w:hAnsi="Arial Narrow" w:cs="Arial"/>
                <w:sz w:val="18"/>
                <w:szCs w:val="18"/>
                <w:lang w:val="en-US"/>
              </w:rPr>
              <w:t xml:space="preserve">(4:1 ratio medium </w:t>
            </w:r>
            <w:r>
              <w:rPr>
                <w:rFonts w:ascii="Arial Narrow" w:hAnsi="Arial Narrow" w:cs="Arial"/>
                <w:sz w:val="18"/>
                <w:szCs w:val="18"/>
                <w:lang w:val="en-US"/>
              </w:rPr>
              <w:br/>
              <w:t xml:space="preserve">  </w:t>
            </w:r>
            <w:r w:rsidR="007E2436">
              <w:rPr>
                <w:rFonts w:ascii="Arial Narrow" w:hAnsi="Arial Narrow" w:cs="Arial"/>
                <w:sz w:val="18"/>
                <w:szCs w:val="18"/>
                <w:lang w:val="en-US"/>
              </w:rPr>
              <w:t xml:space="preserve">chain fat to carbohydrate plus protein) </w:t>
            </w:r>
            <w:r>
              <w:rPr>
                <w:rFonts w:ascii="Arial Narrow" w:hAnsi="Arial Narrow" w:cs="Arial"/>
                <w:sz w:val="18"/>
                <w:szCs w:val="18"/>
                <w:lang w:val="en-US"/>
              </w:rPr>
              <w:br/>
              <w:t xml:space="preserve">  </w:t>
            </w:r>
            <w:r w:rsidR="007E2436" w:rsidRPr="00307E42">
              <w:rPr>
                <w:rFonts w:ascii="Arial Narrow" w:hAnsi="Arial Narrow" w:cs="Arial"/>
                <w:sz w:val="18"/>
                <w:szCs w:val="18"/>
                <w:lang w:val="en-US"/>
              </w:rPr>
              <w:t xml:space="preserve">liquid, </w:t>
            </w:r>
            <w:r w:rsidR="007E2436">
              <w:rPr>
                <w:rFonts w:ascii="Arial Narrow" w:hAnsi="Arial Narrow" w:cs="Arial"/>
                <w:sz w:val="18"/>
                <w:szCs w:val="18"/>
                <w:lang w:val="en-US"/>
              </w:rPr>
              <w:t>250 mL, 30</w:t>
            </w:r>
          </w:p>
          <w:p w14:paraId="749C0273" w14:textId="77777777" w:rsidR="007E2436" w:rsidRPr="00307E42" w:rsidRDefault="007E2436" w:rsidP="007E2436">
            <w:pPr>
              <w:keepNext/>
              <w:rPr>
                <w:rFonts w:ascii="Arial Narrow" w:hAnsi="Arial Narrow" w:cs="Arial"/>
                <w:sz w:val="18"/>
                <w:szCs w:val="18"/>
              </w:rPr>
            </w:pPr>
          </w:p>
        </w:tc>
        <w:tc>
          <w:tcPr>
            <w:tcW w:w="1275" w:type="dxa"/>
            <w:vAlign w:val="center"/>
          </w:tcPr>
          <w:p w14:paraId="2016FEAC"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NEW</w:t>
            </w:r>
          </w:p>
        </w:tc>
        <w:tc>
          <w:tcPr>
            <w:tcW w:w="851" w:type="dxa"/>
            <w:vAlign w:val="center"/>
          </w:tcPr>
          <w:p w14:paraId="2D34E0EE"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6</w:t>
            </w:r>
          </w:p>
        </w:tc>
        <w:tc>
          <w:tcPr>
            <w:tcW w:w="850" w:type="dxa"/>
            <w:vAlign w:val="center"/>
          </w:tcPr>
          <w:p w14:paraId="60A5D922" w14:textId="77777777" w:rsidR="007E2436" w:rsidRPr="00307E42" w:rsidRDefault="007E2436" w:rsidP="007E2436">
            <w:pPr>
              <w:keepNext/>
              <w:ind w:left="-108"/>
              <w:jc w:val="center"/>
              <w:rPr>
                <w:rFonts w:ascii="Arial Narrow" w:hAnsi="Arial Narrow" w:cs="Arial"/>
                <w:sz w:val="18"/>
                <w:szCs w:val="18"/>
              </w:rPr>
            </w:pPr>
            <w:r w:rsidRPr="00307E42">
              <w:rPr>
                <w:rFonts w:ascii="Arial Narrow" w:hAnsi="Arial Narrow" w:cs="Arial"/>
                <w:sz w:val="18"/>
                <w:szCs w:val="18"/>
              </w:rPr>
              <w:t>6</w:t>
            </w:r>
          </w:p>
        </w:tc>
        <w:tc>
          <w:tcPr>
            <w:tcW w:w="709" w:type="dxa"/>
            <w:vAlign w:val="center"/>
          </w:tcPr>
          <w:p w14:paraId="5587E2EA" w14:textId="77777777" w:rsidR="007E2436" w:rsidRPr="00307E42" w:rsidRDefault="007E2436" w:rsidP="007E2436">
            <w:pPr>
              <w:keepNext/>
              <w:ind w:left="-108"/>
              <w:jc w:val="center"/>
              <w:rPr>
                <w:rFonts w:ascii="Arial Narrow" w:hAnsi="Arial Narrow" w:cs="Arial"/>
                <w:sz w:val="18"/>
                <w:szCs w:val="18"/>
              </w:rPr>
            </w:pPr>
            <w:r w:rsidRPr="00307E42">
              <w:rPr>
                <w:rFonts w:ascii="Arial Narrow" w:hAnsi="Arial Narrow" w:cs="Arial"/>
                <w:sz w:val="18"/>
                <w:szCs w:val="18"/>
              </w:rPr>
              <w:t>5</w:t>
            </w:r>
          </w:p>
        </w:tc>
        <w:tc>
          <w:tcPr>
            <w:tcW w:w="2552" w:type="dxa"/>
            <w:vAlign w:val="center"/>
          </w:tcPr>
          <w:p w14:paraId="5919049F" w14:textId="77777777" w:rsidR="007E2436" w:rsidRPr="00307E42" w:rsidRDefault="007E2436" w:rsidP="007E2436">
            <w:pPr>
              <w:keepNext/>
              <w:jc w:val="center"/>
              <w:rPr>
                <w:rFonts w:ascii="Arial Narrow" w:hAnsi="Arial Narrow" w:cs="Arial"/>
                <w:sz w:val="18"/>
                <w:szCs w:val="18"/>
              </w:rPr>
            </w:pPr>
            <w:r w:rsidRPr="00307E42">
              <w:rPr>
                <w:rFonts w:ascii="Arial Narrow" w:hAnsi="Arial Narrow" w:cs="Arial"/>
                <w:sz w:val="18"/>
                <w:szCs w:val="18"/>
              </w:rPr>
              <w:t>KetoVie Peptide 4:1</w:t>
            </w:r>
          </w:p>
        </w:tc>
      </w:tr>
      <w:tr w:rsidR="007E2436" w:rsidRPr="00307E42" w14:paraId="4069EB3B" w14:textId="77777777" w:rsidTr="007E2436">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53215294" w14:textId="77777777" w:rsidR="007E2436" w:rsidRPr="00307E42" w:rsidRDefault="007E2436" w:rsidP="007E2436">
            <w:pPr>
              <w:rPr>
                <w:rFonts w:ascii="Arial Narrow" w:hAnsi="Arial Narrow" w:cs="Arial"/>
                <w:b/>
                <w:sz w:val="18"/>
                <w:szCs w:val="18"/>
              </w:rPr>
            </w:pPr>
            <w:r w:rsidRPr="00F82BCF">
              <w:rPr>
                <w:rFonts w:ascii="Arial Narrow" w:hAnsi="Arial Narrow" w:cs="Arial"/>
                <w:b/>
                <w:sz w:val="18"/>
                <w:szCs w:val="18"/>
              </w:rPr>
              <w:t>Restriction Summary [New] / Treatment of Concept: [New]</w:t>
            </w:r>
          </w:p>
        </w:tc>
      </w:tr>
      <w:tr w:rsidR="007E2436" w:rsidRPr="00307E42" w14:paraId="32B390FA"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14:paraId="3A720CC0" w14:textId="77777777" w:rsidR="007E2436" w:rsidRPr="00307E42" w:rsidRDefault="007E2436" w:rsidP="007E2436">
            <w:pPr>
              <w:rPr>
                <w:rFonts w:ascii="Arial Narrow" w:hAnsi="Arial Narrow" w:cs="Arial"/>
                <w:b/>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4460052E" w14:textId="77777777" w:rsidR="007E2436" w:rsidRPr="00307E42" w:rsidRDefault="007E2436" w:rsidP="007E2436">
            <w:pPr>
              <w:rPr>
                <w:rFonts w:ascii="Arial Narrow" w:hAnsi="Arial Narrow" w:cs="Arial"/>
                <w:sz w:val="18"/>
                <w:szCs w:val="18"/>
              </w:rPr>
            </w:pPr>
            <w:r w:rsidRPr="00307E42">
              <w:rPr>
                <w:rFonts w:ascii="Arial Narrow" w:hAnsi="Arial Narrow" w:cs="Arial"/>
                <w:b/>
                <w:sz w:val="18"/>
                <w:szCs w:val="18"/>
              </w:rPr>
              <w:t xml:space="preserve">Category / Program:   </w:t>
            </w:r>
            <w:r w:rsidRPr="00307E42">
              <w:rPr>
                <w:rFonts w:ascii="Arial Narrow" w:hAnsi="Arial Narrow" w:cs="Arial"/>
                <w:sz w:val="18"/>
                <w:szCs w:val="18"/>
              </w:rPr>
              <w:t xml:space="preserve">GENERAL – General Schedule (Code GE) </w:t>
            </w:r>
          </w:p>
        </w:tc>
      </w:tr>
      <w:tr w:rsidR="007E2436" w:rsidRPr="00307E42" w14:paraId="47B62535" w14:textId="77777777" w:rsidTr="003567C5">
        <w:tblPrEx>
          <w:tblCellMar>
            <w:top w:w="15" w:type="dxa"/>
            <w:left w:w="15" w:type="dxa"/>
            <w:bottom w:w="15" w:type="dxa"/>
            <w:right w:w="15" w:type="dxa"/>
          </w:tblCellMar>
          <w:tblLook w:val="04A0" w:firstRow="1" w:lastRow="0" w:firstColumn="1" w:lastColumn="0" w:noHBand="0" w:noVBand="1"/>
        </w:tblPrEx>
        <w:trPr>
          <w:trHeight w:val="52"/>
        </w:trPr>
        <w:tc>
          <w:tcPr>
            <w:tcW w:w="987" w:type="dxa"/>
            <w:vMerge/>
            <w:tcBorders>
              <w:left w:val="single" w:sz="4" w:space="0" w:color="auto"/>
              <w:right w:val="single" w:sz="4" w:space="0" w:color="auto"/>
            </w:tcBorders>
          </w:tcPr>
          <w:p w14:paraId="2DCD8370" w14:textId="77777777" w:rsidR="007E2436" w:rsidRPr="00307E42" w:rsidRDefault="007E2436" w:rsidP="007E2436">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40383781" w14:textId="77777777" w:rsidR="007E2436" w:rsidRPr="00307E42" w:rsidRDefault="007E2436" w:rsidP="007E2436">
            <w:pPr>
              <w:rPr>
                <w:rFonts w:ascii="Arial Narrow" w:hAnsi="Arial Narrow" w:cs="Arial"/>
                <w:b/>
                <w:sz w:val="18"/>
                <w:szCs w:val="18"/>
              </w:rPr>
            </w:pPr>
            <w:r w:rsidRPr="00307E42">
              <w:rPr>
                <w:rFonts w:ascii="Arial Narrow" w:hAnsi="Arial Narrow" w:cs="Arial"/>
                <w:b/>
                <w:sz w:val="18"/>
                <w:szCs w:val="18"/>
              </w:rPr>
              <w:t xml:space="preserve">Prescriber type:   </w:t>
            </w:r>
            <w:r w:rsidRPr="00307E42">
              <w:rPr>
                <w:rFonts w:ascii="Arial Narrow" w:hAnsi="Arial Narrow" w:cs="Arial"/>
                <w:sz w:val="18"/>
                <w:szCs w:val="18"/>
              </w:rPr>
              <w:t xml:space="preserve">    </w:t>
            </w:r>
            <w:r w:rsidRPr="00307E42">
              <w:rPr>
                <w:rFonts w:ascii="Arial Narrow" w:hAnsi="Arial Narrow" w:cs="Arial"/>
                <w:sz w:val="18"/>
                <w:szCs w:val="18"/>
              </w:rPr>
              <w:fldChar w:fldCharType="begin">
                <w:ffData>
                  <w:name w:val=""/>
                  <w:enabled/>
                  <w:calcOnExit w:val="0"/>
                  <w:checkBox>
                    <w:sizeAuto/>
                    <w:default w:val="1"/>
                  </w:checkBox>
                </w:ffData>
              </w:fldChar>
            </w:r>
            <w:r w:rsidRPr="00307E42">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307E42">
              <w:rPr>
                <w:rFonts w:ascii="Arial Narrow" w:hAnsi="Arial Narrow" w:cs="Arial"/>
                <w:sz w:val="18"/>
                <w:szCs w:val="18"/>
              </w:rPr>
              <w:fldChar w:fldCharType="end"/>
            </w:r>
            <w:r w:rsidRPr="00307E42">
              <w:rPr>
                <w:rFonts w:ascii="Arial Narrow" w:hAnsi="Arial Narrow" w:cs="Arial"/>
                <w:sz w:val="18"/>
                <w:szCs w:val="18"/>
              </w:rPr>
              <w:t xml:space="preserve">Medical Practitioners    </w:t>
            </w:r>
            <w:r w:rsidRPr="00307E42">
              <w:rPr>
                <w:rFonts w:ascii="Arial Narrow" w:hAnsi="Arial Narrow" w:cs="Arial"/>
                <w:sz w:val="18"/>
                <w:szCs w:val="18"/>
              </w:rPr>
              <w:fldChar w:fldCharType="begin">
                <w:ffData>
                  <w:name w:val="Check3"/>
                  <w:enabled/>
                  <w:calcOnExit w:val="0"/>
                  <w:checkBox>
                    <w:sizeAuto/>
                    <w:default w:val="1"/>
                  </w:checkBox>
                </w:ffData>
              </w:fldChar>
            </w:r>
            <w:r w:rsidRPr="00307E42">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307E42">
              <w:rPr>
                <w:rFonts w:ascii="Arial Narrow" w:hAnsi="Arial Narrow" w:cs="Arial"/>
                <w:sz w:val="18"/>
                <w:szCs w:val="18"/>
              </w:rPr>
              <w:fldChar w:fldCharType="end"/>
            </w:r>
            <w:r w:rsidRPr="00307E42">
              <w:rPr>
                <w:rFonts w:ascii="Arial Narrow" w:hAnsi="Arial Narrow" w:cs="Arial"/>
                <w:sz w:val="18"/>
                <w:szCs w:val="18"/>
              </w:rPr>
              <w:t xml:space="preserve">Nurse practitioners     </w:t>
            </w:r>
          </w:p>
        </w:tc>
      </w:tr>
      <w:tr w:rsidR="007E2436" w:rsidRPr="00307E42" w14:paraId="1C011243"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bottom w:val="single" w:sz="4" w:space="0" w:color="auto"/>
              <w:right w:val="single" w:sz="4" w:space="0" w:color="auto"/>
            </w:tcBorders>
          </w:tcPr>
          <w:p w14:paraId="31BE37D3" w14:textId="77777777" w:rsidR="007E2436" w:rsidRPr="00307E42" w:rsidRDefault="007E2436" w:rsidP="007E2436">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69705DC3" w14:textId="77777777" w:rsidR="007E2436" w:rsidRPr="00307E42" w:rsidRDefault="007E2436" w:rsidP="007E2436">
            <w:pPr>
              <w:rPr>
                <w:rFonts w:ascii="Arial Narrow" w:hAnsi="Arial Narrow" w:cs="Arial"/>
                <w:b/>
                <w:sz w:val="18"/>
                <w:szCs w:val="18"/>
              </w:rPr>
            </w:pPr>
            <w:r w:rsidRPr="00307E42">
              <w:rPr>
                <w:rFonts w:ascii="Arial Narrow" w:hAnsi="Arial Narrow" w:cs="Arial"/>
                <w:b/>
                <w:sz w:val="18"/>
                <w:szCs w:val="18"/>
              </w:rPr>
              <w:t>Restriction</w:t>
            </w:r>
            <w:r>
              <w:rPr>
                <w:rFonts w:ascii="Arial Narrow" w:hAnsi="Arial Narrow" w:cs="Arial"/>
                <w:b/>
                <w:sz w:val="18"/>
                <w:szCs w:val="18"/>
              </w:rPr>
              <w:t xml:space="preserve"> type</w:t>
            </w:r>
            <w:r w:rsidRPr="00307E42">
              <w:rPr>
                <w:rFonts w:ascii="Arial Narrow" w:hAnsi="Arial Narrow" w:cs="Arial"/>
                <w:b/>
                <w:sz w:val="18"/>
                <w:szCs w:val="18"/>
              </w:rPr>
              <w:t>:</w:t>
            </w:r>
            <w:r w:rsidRPr="00307E42">
              <w:rPr>
                <w:rFonts w:ascii="Arial Narrow" w:hAnsi="Arial Narrow" w:cs="Arial"/>
                <w:sz w:val="18"/>
                <w:szCs w:val="18"/>
              </w:rPr>
              <w:t xml:space="preserve"> </w:t>
            </w:r>
            <w:r w:rsidRPr="00853FD5">
              <w:rPr>
                <w:rFonts w:ascii="Arial Narrow" w:hAnsi="Arial Narrow" w:cs="Arial"/>
                <w:strike/>
                <w:sz w:val="18"/>
                <w:szCs w:val="18"/>
              </w:rPr>
              <w:fldChar w:fldCharType="begin">
                <w:ffData>
                  <w:name w:val=""/>
                  <w:enabled/>
                  <w:calcOnExit w:val="0"/>
                  <w:checkBox>
                    <w:sizeAuto/>
                    <w:default w:val="1"/>
                  </w:checkBox>
                </w:ffData>
              </w:fldChar>
            </w:r>
            <w:r w:rsidRPr="00853FD5">
              <w:rPr>
                <w:rFonts w:ascii="Arial Narrow" w:hAnsi="Arial Narrow" w:cs="Arial"/>
                <w:strike/>
                <w:sz w:val="18"/>
                <w:szCs w:val="18"/>
              </w:rPr>
              <w:instrText xml:space="preserve"> FORMCHECKBOX </w:instrText>
            </w:r>
            <w:r w:rsidR="00703D66">
              <w:rPr>
                <w:rFonts w:ascii="Arial Narrow" w:hAnsi="Arial Narrow" w:cs="Arial"/>
                <w:strike/>
                <w:sz w:val="18"/>
                <w:szCs w:val="18"/>
              </w:rPr>
            </w:r>
            <w:r w:rsidR="00703D66">
              <w:rPr>
                <w:rFonts w:ascii="Arial Narrow" w:hAnsi="Arial Narrow" w:cs="Arial"/>
                <w:strike/>
                <w:sz w:val="18"/>
                <w:szCs w:val="18"/>
              </w:rPr>
              <w:fldChar w:fldCharType="separate"/>
            </w:r>
            <w:r w:rsidRPr="00853FD5">
              <w:rPr>
                <w:rFonts w:ascii="Arial Narrow" w:hAnsi="Arial Narrow" w:cs="Arial"/>
                <w:strike/>
                <w:sz w:val="18"/>
                <w:szCs w:val="18"/>
              </w:rPr>
              <w:fldChar w:fldCharType="end"/>
            </w:r>
            <w:r w:rsidRPr="00853FD5">
              <w:rPr>
                <w:rFonts w:ascii="Arial Narrow" w:hAnsi="Arial Narrow" w:cs="Arial"/>
                <w:strike/>
                <w:sz w:val="18"/>
                <w:szCs w:val="18"/>
              </w:rPr>
              <w:t>Authority Required – Streamlined [new code]</w:t>
            </w:r>
          </w:p>
          <w:p w14:paraId="16C9DFF4" w14:textId="77777777" w:rsidR="007E2436" w:rsidRPr="00D67969" w:rsidRDefault="007E2436" w:rsidP="007E2436">
            <w:pPr>
              <w:rPr>
                <w:rFonts w:ascii="Arial Narrow" w:hAnsi="Arial Narrow" w:cs="Arial"/>
                <w:i/>
                <w:sz w:val="18"/>
                <w:szCs w:val="18"/>
              </w:rPr>
            </w:pP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D67969">
              <w:rPr>
                <w:rFonts w:ascii="Arial Narrow" w:hAnsi="Arial Narrow" w:cs="Arial"/>
                <w:i/>
                <w:sz w:val="18"/>
                <w:szCs w:val="18"/>
              </w:rPr>
              <w:t>Restricted benefit</w:t>
            </w:r>
            <w:r>
              <w:rPr>
                <w:rFonts w:ascii="Arial Narrow" w:hAnsi="Arial Narrow" w:cs="Arial"/>
                <w:i/>
                <w:sz w:val="18"/>
                <w:szCs w:val="18"/>
              </w:rPr>
              <w:t xml:space="preserve"> (if no price premium awarded)</w:t>
            </w:r>
          </w:p>
          <w:p w14:paraId="59A14C83" w14:textId="77777777" w:rsidR="007E2436" w:rsidRPr="00D67969" w:rsidRDefault="007E2436" w:rsidP="007E2436">
            <w:pPr>
              <w:rPr>
                <w:rFonts w:ascii="Arial Narrow" w:hAnsi="Arial Narrow" w:cs="Arial"/>
                <w:i/>
                <w:sz w:val="18"/>
                <w:szCs w:val="18"/>
              </w:rPr>
            </w:pPr>
            <w:r w:rsidRPr="00853FD5">
              <w:rPr>
                <w:rFonts w:ascii="Arial Narrow" w:hAnsi="Arial Narrow" w:cs="Arial"/>
                <w:i/>
                <w:sz w:val="18"/>
                <w:szCs w:val="18"/>
              </w:rPr>
              <w:fldChar w:fldCharType="begin">
                <w:ffData>
                  <w:name w:val=""/>
                  <w:enabled/>
                  <w:calcOnExit w:val="0"/>
                  <w:checkBox>
                    <w:sizeAuto/>
                    <w:default w:val="1"/>
                  </w:checkBox>
                </w:ffData>
              </w:fldChar>
            </w:r>
            <w:r w:rsidRPr="00853FD5">
              <w:rPr>
                <w:rFonts w:ascii="Arial Narrow" w:hAnsi="Arial Narrow" w:cs="Arial"/>
                <w:i/>
                <w:sz w:val="18"/>
                <w:szCs w:val="18"/>
              </w:rPr>
              <w:instrText xml:space="preserve"> FORMCHECKBOX </w:instrText>
            </w:r>
            <w:r w:rsidR="00703D66">
              <w:rPr>
                <w:rFonts w:ascii="Arial Narrow" w:hAnsi="Arial Narrow" w:cs="Arial"/>
                <w:i/>
                <w:sz w:val="18"/>
                <w:szCs w:val="18"/>
              </w:rPr>
            </w:r>
            <w:r w:rsidR="00703D66">
              <w:rPr>
                <w:rFonts w:ascii="Arial Narrow" w:hAnsi="Arial Narrow" w:cs="Arial"/>
                <w:i/>
                <w:sz w:val="18"/>
                <w:szCs w:val="18"/>
              </w:rPr>
              <w:fldChar w:fldCharType="separate"/>
            </w:r>
            <w:r w:rsidRPr="00853FD5">
              <w:rPr>
                <w:rFonts w:ascii="Arial Narrow" w:hAnsi="Arial Narrow" w:cs="Arial"/>
                <w:i/>
                <w:sz w:val="18"/>
                <w:szCs w:val="18"/>
              </w:rPr>
              <w:fldChar w:fldCharType="end"/>
            </w:r>
            <w:r w:rsidRPr="00D67969">
              <w:rPr>
                <w:rFonts w:ascii="Arial Narrow" w:hAnsi="Arial Narrow" w:cs="Arial"/>
                <w:i/>
                <w:sz w:val="18"/>
                <w:szCs w:val="18"/>
              </w:rPr>
              <w:t xml:space="preserve">Authority Required – </w:t>
            </w:r>
            <w:r>
              <w:rPr>
                <w:rFonts w:ascii="Arial Narrow" w:hAnsi="Arial Narrow" w:cs="Arial"/>
                <w:i/>
                <w:sz w:val="18"/>
                <w:szCs w:val="18"/>
              </w:rPr>
              <w:t>immediate/real-time assessment by Services Australia (telephone/online) (if price premium awarded)</w:t>
            </w:r>
          </w:p>
        </w:tc>
      </w:tr>
      <w:tr w:rsidR="007E2436" w:rsidRPr="00307E42" w14:paraId="509902C2" w14:textId="77777777" w:rsidTr="007777AA">
        <w:tblPrEx>
          <w:tblCellMar>
            <w:top w:w="15" w:type="dxa"/>
            <w:left w:w="15" w:type="dxa"/>
            <w:bottom w:w="15" w:type="dxa"/>
            <w:right w:w="15" w:type="dxa"/>
          </w:tblCellMar>
        </w:tblPrEx>
        <w:tc>
          <w:tcPr>
            <w:tcW w:w="987" w:type="dxa"/>
            <w:vAlign w:val="center"/>
          </w:tcPr>
          <w:p w14:paraId="7026518E" w14:textId="77777777" w:rsidR="007E2436" w:rsidRPr="00307E42" w:rsidRDefault="007E2436" w:rsidP="007E2436">
            <w:pPr>
              <w:jc w:val="center"/>
              <w:rPr>
                <w:rFonts w:ascii="Arial Narrow" w:hAnsi="Arial Narrow"/>
                <w:sz w:val="18"/>
                <w:szCs w:val="18"/>
              </w:rPr>
            </w:pPr>
          </w:p>
        </w:tc>
        <w:tc>
          <w:tcPr>
            <w:tcW w:w="7939" w:type="dxa"/>
            <w:gridSpan w:val="6"/>
            <w:vAlign w:val="center"/>
            <w:hideMark/>
          </w:tcPr>
          <w:p w14:paraId="09139DCA" w14:textId="77777777" w:rsidR="007E2436" w:rsidRPr="00307E42" w:rsidRDefault="007E2436" w:rsidP="007E2436">
            <w:pPr>
              <w:rPr>
                <w:rFonts w:ascii="Arial Narrow" w:hAnsi="Arial Narrow"/>
                <w:sz w:val="18"/>
                <w:szCs w:val="18"/>
              </w:rPr>
            </w:pPr>
            <w:r w:rsidRPr="00307E42">
              <w:rPr>
                <w:rFonts w:ascii="Arial Narrow" w:hAnsi="Arial Narrow"/>
                <w:b/>
                <w:bCs/>
                <w:sz w:val="18"/>
                <w:szCs w:val="18"/>
              </w:rPr>
              <w:t>Indication:</w:t>
            </w:r>
            <w:r w:rsidRPr="00307E42">
              <w:rPr>
                <w:rFonts w:ascii="Arial Narrow" w:hAnsi="Arial Narrow"/>
                <w:sz w:val="18"/>
                <w:szCs w:val="18"/>
              </w:rPr>
              <w:t xml:space="preserve"> </w:t>
            </w:r>
            <w:r w:rsidRPr="00307E42">
              <w:rPr>
                <w:rFonts w:ascii="Arial Narrow" w:hAnsi="Arial Narrow"/>
                <w:bCs/>
                <w:sz w:val="18"/>
                <w:szCs w:val="18"/>
              </w:rPr>
              <w:t>Ketogenic diet</w:t>
            </w:r>
          </w:p>
        </w:tc>
      </w:tr>
      <w:tr w:rsidR="007E2436" w:rsidRPr="00307E42" w14:paraId="7285E754"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190BA50B" w14:textId="77777777" w:rsidR="007E2436" w:rsidRPr="00307E42" w:rsidRDefault="007E2436" w:rsidP="007E2436">
            <w:pPr>
              <w:jc w:val="center"/>
              <w:rPr>
                <w:rFonts w:ascii="Arial Narrow" w:hAnsi="Arial Narrow"/>
                <w:sz w:val="18"/>
                <w:szCs w:val="18"/>
              </w:rPr>
            </w:pPr>
          </w:p>
        </w:tc>
        <w:tc>
          <w:tcPr>
            <w:tcW w:w="7939" w:type="dxa"/>
            <w:gridSpan w:val="6"/>
            <w:vAlign w:val="center"/>
            <w:hideMark/>
          </w:tcPr>
          <w:p w14:paraId="6EC7654B" w14:textId="77777777" w:rsidR="007E2436" w:rsidRPr="00307E42" w:rsidRDefault="007E2436" w:rsidP="007E2436">
            <w:pPr>
              <w:rPr>
                <w:rFonts w:ascii="Arial Narrow" w:hAnsi="Arial Narrow"/>
                <w:sz w:val="18"/>
                <w:szCs w:val="18"/>
              </w:rPr>
            </w:pPr>
            <w:r w:rsidRPr="00307E42">
              <w:rPr>
                <w:rFonts w:ascii="Arial Narrow" w:hAnsi="Arial Narrow"/>
                <w:b/>
                <w:bCs/>
                <w:sz w:val="18"/>
                <w:szCs w:val="18"/>
              </w:rPr>
              <w:t>Clinical criteria:</w:t>
            </w:r>
          </w:p>
        </w:tc>
      </w:tr>
      <w:tr w:rsidR="007E2436" w:rsidRPr="00307E42" w14:paraId="688ED874" w14:textId="77777777" w:rsidTr="007777AA">
        <w:tblPrEx>
          <w:tblCellMar>
            <w:top w:w="15" w:type="dxa"/>
            <w:left w:w="15" w:type="dxa"/>
            <w:bottom w:w="15" w:type="dxa"/>
            <w:right w:w="15" w:type="dxa"/>
          </w:tblCellMar>
        </w:tblPrEx>
        <w:tc>
          <w:tcPr>
            <w:tcW w:w="987" w:type="dxa"/>
            <w:vAlign w:val="center"/>
          </w:tcPr>
          <w:p w14:paraId="16086FBD" w14:textId="77777777" w:rsidR="007E2436" w:rsidRPr="00307E42" w:rsidRDefault="007E2436" w:rsidP="007E2436">
            <w:pPr>
              <w:jc w:val="center"/>
              <w:rPr>
                <w:rFonts w:ascii="Arial Narrow" w:hAnsi="Arial Narrow"/>
                <w:sz w:val="18"/>
                <w:szCs w:val="18"/>
              </w:rPr>
            </w:pPr>
          </w:p>
        </w:tc>
        <w:tc>
          <w:tcPr>
            <w:tcW w:w="7939" w:type="dxa"/>
            <w:gridSpan w:val="6"/>
            <w:vAlign w:val="center"/>
            <w:hideMark/>
          </w:tcPr>
          <w:p w14:paraId="5CB360A1" w14:textId="77777777" w:rsidR="007E2436" w:rsidRPr="00307E42" w:rsidRDefault="007E2436" w:rsidP="007E2436">
            <w:pPr>
              <w:jc w:val="left"/>
              <w:rPr>
                <w:rFonts w:ascii="Arial Narrow" w:hAnsi="Arial Narrow"/>
                <w:sz w:val="18"/>
                <w:szCs w:val="18"/>
              </w:rPr>
            </w:pPr>
            <w:r w:rsidRPr="00307E42">
              <w:rPr>
                <w:rFonts w:ascii="Arial Narrow" w:hAnsi="Arial Narrow"/>
                <w:sz w:val="18"/>
                <w:szCs w:val="18"/>
              </w:rPr>
              <w:t>Patient must have intractable seizures requiring treatment with a ketogenic diet</w:t>
            </w:r>
            <w:r>
              <w:rPr>
                <w:rFonts w:ascii="Arial Narrow" w:hAnsi="Arial Narrow"/>
                <w:sz w:val="18"/>
                <w:szCs w:val="18"/>
              </w:rPr>
              <w:t>; or</w:t>
            </w:r>
          </w:p>
        </w:tc>
      </w:tr>
      <w:tr w:rsidR="007E2436" w:rsidRPr="00307E42" w14:paraId="0C514A2D"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4B12BD6C"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28F9A590" w14:textId="77777777" w:rsidR="007E2436" w:rsidRPr="00307E42" w:rsidRDefault="007E2436" w:rsidP="007E2436">
            <w:pPr>
              <w:jc w:val="left"/>
              <w:rPr>
                <w:rFonts w:ascii="Arial Narrow" w:hAnsi="Arial Narrow"/>
                <w:b/>
                <w:sz w:val="18"/>
                <w:szCs w:val="18"/>
              </w:rPr>
            </w:pPr>
            <w:r w:rsidRPr="00307E42">
              <w:rPr>
                <w:rFonts w:ascii="Arial Narrow" w:hAnsi="Arial Narrow"/>
                <w:sz w:val="18"/>
                <w:szCs w:val="18"/>
              </w:rPr>
              <w:t>Patient must have a glucose transport protein defect</w:t>
            </w:r>
            <w:r>
              <w:rPr>
                <w:rFonts w:ascii="Arial Narrow" w:hAnsi="Arial Narrow"/>
                <w:sz w:val="18"/>
                <w:szCs w:val="18"/>
              </w:rPr>
              <w:t>; or</w:t>
            </w:r>
          </w:p>
        </w:tc>
      </w:tr>
      <w:tr w:rsidR="007E2436" w:rsidRPr="00307E42" w14:paraId="4BC7D696"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2597510E"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390D3C1C" w14:textId="77777777" w:rsidR="007E2436" w:rsidRPr="00307E42" w:rsidRDefault="007E2436" w:rsidP="007E2436">
            <w:pPr>
              <w:jc w:val="left"/>
              <w:rPr>
                <w:rFonts w:ascii="Arial Narrow" w:hAnsi="Arial Narrow"/>
                <w:sz w:val="18"/>
                <w:szCs w:val="18"/>
              </w:rPr>
            </w:pPr>
            <w:r w:rsidRPr="00307E42">
              <w:rPr>
                <w:rFonts w:ascii="Arial Narrow" w:hAnsi="Arial Narrow"/>
                <w:sz w:val="18"/>
                <w:szCs w:val="18"/>
              </w:rPr>
              <w:t>Patient must have pyruvate dehydrogenase deficiency</w:t>
            </w:r>
            <w:r>
              <w:rPr>
                <w:rFonts w:ascii="Arial Narrow" w:hAnsi="Arial Narrow"/>
                <w:sz w:val="18"/>
                <w:szCs w:val="18"/>
              </w:rPr>
              <w:t>.</w:t>
            </w:r>
          </w:p>
        </w:tc>
      </w:tr>
      <w:tr w:rsidR="007E2436" w:rsidRPr="00307E42" w14:paraId="61A5D7CE"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4C801F38" w14:textId="77777777" w:rsidR="007E2436" w:rsidRDefault="007E2436" w:rsidP="007E2436">
            <w:pPr>
              <w:jc w:val="center"/>
              <w:rPr>
                <w:rFonts w:ascii="Arial Narrow" w:hAnsi="Arial Narrow"/>
                <w:sz w:val="18"/>
                <w:szCs w:val="18"/>
              </w:rPr>
            </w:pPr>
          </w:p>
        </w:tc>
        <w:tc>
          <w:tcPr>
            <w:tcW w:w="7939" w:type="dxa"/>
            <w:gridSpan w:val="6"/>
            <w:vAlign w:val="center"/>
          </w:tcPr>
          <w:p w14:paraId="6A3A824E" w14:textId="77777777" w:rsidR="007E2436" w:rsidRPr="006F6019" w:rsidRDefault="007E2436" w:rsidP="007E2436">
            <w:pPr>
              <w:jc w:val="left"/>
              <w:rPr>
                <w:rFonts w:ascii="Arial Narrow" w:hAnsi="Arial Narrow"/>
                <w:b/>
                <w:bCs/>
                <w:sz w:val="18"/>
                <w:szCs w:val="18"/>
              </w:rPr>
            </w:pPr>
            <w:r w:rsidRPr="00302324">
              <w:rPr>
                <w:rFonts w:ascii="Arial Narrow" w:hAnsi="Arial Narrow"/>
                <w:b/>
                <w:bCs/>
                <w:sz w:val="18"/>
                <w:szCs w:val="18"/>
              </w:rPr>
              <w:t>AND</w:t>
            </w:r>
          </w:p>
        </w:tc>
      </w:tr>
      <w:tr w:rsidR="007E2436" w:rsidRPr="00307E42" w14:paraId="6CDE4D9A"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14:paraId="3254E223"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7D742C8E" w14:textId="77777777" w:rsidR="007E2436" w:rsidRPr="00307E42" w:rsidRDefault="007E2436" w:rsidP="007E2436">
            <w:pPr>
              <w:jc w:val="left"/>
              <w:rPr>
                <w:rFonts w:ascii="Arial Narrow" w:hAnsi="Arial Narrow"/>
                <w:sz w:val="18"/>
                <w:szCs w:val="18"/>
              </w:rPr>
            </w:pPr>
            <w:r w:rsidRPr="00307E42">
              <w:rPr>
                <w:rFonts w:ascii="Arial Narrow" w:hAnsi="Arial Narrow"/>
                <w:b/>
                <w:bCs/>
                <w:sz w:val="18"/>
                <w:szCs w:val="18"/>
              </w:rPr>
              <w:t>Clinical criteria:</w:t>
            </w:r>
          </w:p>
        </w:tc>
      </w:tr>
      <w:tr w:rsidR="007E2436" w:rsidRPr="00307E42" w14:paraId="7F951CC2"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vAlign w:val="center"/>
          </w:tcPr>
          <w:p w14:paraId="2753FD44"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5C27D7F8" w14:textId="77777777" w:rsidR="007E2436" w:rsidRPr="00302324" w:rsidRDefault="007E2436" w:rsidP="007E2436">
            <w:pPr>
              <w:jc w:val="left"/>
              <w:rPr>
                <w:rFonts w:ascii="Arial Narrow" w:hAnsi="Arial Narrow" w:cs="Arial"/>
                <w:sz w:val="20"/>
                <w:szCs w:val="20"/>
              </w:rPr>
            </w:pPr>
            <w:r w:rsidRPr="00C9519B">
              <w:rPr>
                <w:rFonts w:ascii="Arial Narrow" w:hAnsi="Arial Narrow"/>
                <w:strike/>
                <w:sz w:val="18"/>
                <w:szCs w:val="18"/>
              </w:rPr>
              <w:t>Patient must require enteral tube feeding</w:t>
            </w:r>
            <w:r w:rsidRPr="00302324">
              <w:rPr>
                <w:rFonts w:ascii="Arial Narrow" w:hAnsi="Arial Narrow"/>
                <w:sz w:val="18"/>
                <w:szCs w:val="18"/>
              </w:rPr>
              <w:t>; or</w:t>
            </w:r>
          </w:p>
        </w:tc>
      </w:tr>
      <w:tr w:rsidR="007E2436" w:rsidRPr="00307E42" w14:paraId="279C5843"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vAlign w:val="center"/>
          </w:tcPr>
          <w:p w14:paraId="167D2C40"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5B174AC5" w14:textId="77777777" w:rsidR="007E2436" w:rsidRPr="00307E42" w:rsidRDefault="007E2436" w:rsidP="007E2436">
            <w:pPr>
              <w:jc w:val="left"/>
              <w:rPr>
                <w:rFonts w:ascii="Arial Narrow" w:hAnsi="Arial Narrow"/>
                <w:sz w:val="18"/>
                <w:szCs w:val="18"/>
              </w:rPr>
            </w:pPr>
            <w:r w:rsidRPr="00307E42">
              <w:rPr>
                <w:rFonts w:ascii="Arial Narrow" w:hAnsi="Arial Narrow"/>
                <w:sz w:val="18"/>
                <w:szCs w:val="18"/>
              </w:rPr>
              <w:t xml:space="preserve">Patient must </w:t>
            </w:r>
            <w:r w:rsidRPr="00F713B2">
              <w:rPr>
                <w:rFonts w:ascii="Arial Narrow" w:hAnsi="Arial Narrow"/>
                <w:i/>
                <w:sz w:val="18"/>
                <w:szCs w:val="18"/>
              </w:rPr>
              <w:t xml:space="preserve">have severe intestinal malabsorption </w:t>
            </w:r>
            <w:r>
              <w:rPr>
                <w:rFonts w:ascii="Arial Narrow" w:hAnsi="Arial Narrow"/>
                <w:i/>
                <w:sz w:val="18"/>
                <w:szCs w:val="18"/>
              </w:rPr>
              <w:t xml:space="preserve">of </w:t>
            </w:r>
            <w:r w:rsidRPr="00F713B2">
              <w:rPr>
                <w:rFonts w:ascii="Arial Narrow" w:hAnsi="Arial Narrow"/>
                <w:strike/>
                <w:sz w:val="18"/>
                <w:szCs w:val="18"/>
              </w:rPr>
              <w:t xml:space="preserve">be intolerant </w:t>
            </w:r>
            <w:r w:rsidRPr="0001006C">
              <w:rPr>
                <w:rFonts w:ascii="Arial Narrow" w:hAnsi="Arial Narrow"/>
                <w:strike/>
                <w:sz w:val="18"/>
                <w:szCs w:val="18"/>
              </w:rPr>
              <w:t>to</w:t>
            </w:r>
            <w:r w:rsidRPr="00853FD5">
              <w:rPr>
                <w:rFonts w:ascii="Arial Narrow" w:hAnsi="Arial Narrow"/>
                <w:sz w:val="18"/>
                <w:szCs w:val="18"/>
              </w:rPr>
              <w:t xml:space="preserve"> whole</w:t>
            </w:r>
            <w:r w:rsidRPr="00307E42">
              <w:rPr>
                <w:rFonts w:ascii="Arial Narrow" w:hAnsi="Arial Narrow"/>
                <w:sz w:val="18"/>
                <w:szCs w:val="18"/>
              </w:rPr>
              <w:t xml:space="preserve"> protein ketogenic diet formula</w:t>
            </w:r>
            <w:r>
              <w:rPr>
                <w:rFonts w:ascii="Arial Narrow" w:hAnsi="Arial Narrow"/>
                <w:sz w:val="18"/>
                <w:szCs w:val="18"/>
              </w:rPr>
              <w:t>.</w:t>
            </w:r>
          </w:p>
        </w:tc>
      </w:tr>
      <w:tr w:rsidR="007E2436" w:rsidRPr="00307E42" w14:paraId="65F75079"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33F2BD02"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0249D830" w14:textId="77777777" w:rsidR="007E2436" w:rsidRPr="009E443E" w:rsidRDefault="007E2436" w:rsidP="007E2436">
            <w:pPr>
              <w:jc w:val="left"/>
              <w:rPr>
                <w:rFonts w:ascii="Arial Narrow" w:hAnsi="Arial Narrow"/>
                <w:b/>
                <w:sz w:val="18"/>
                <w:szCs w:val="18"/>
              </w:rPr>
            </w:pPr>
            <w:r w:rsidRPr="009E443E">
              <w:rPr>
                <w:rFonts w:ascii="Arial Narrow" w:hAnsi="Arial Narrow"/>
                <w:b/>
                <w:sz w:val="18"/>
                <w:szCs w:val="18"/>
              </w:rPr>
              <w:t>AND</w:t>
            </w:r>
          </w:p>
        </w:tc>
      </w:tr>
      <w:tr w:rsidR="007E2436" w:rsidRPr="00307E42" w14:paraId="016D52D0"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14:paraId="5BD72426"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6792AFC0" w14:textId="77777777" w:rsidR="007E2436" w:rsidRPr="00307E42" w:rsidRDefault="007E2436" w:rsidP="007E2436">
            <w:pPr>
              <w:jc w:val="left"/>
              <w:rPr>
                <w:rFonts w:ascii="Arial Narrow" w:hAnsi="Arial Narrow"/>
                <w:sz w:val="18"/>
                <w:szCs w:val="18"/>
              </w:rPr>
            </w:pPr>
            <w:r w:rsidRPr="00F713B2">
              <w:rPr>
                <w:rFonts w:ascii="Arial Narrow" w:hAnsi="Arial Narrow"/>
                <w:b/>
                <w:bCs/>
                <w:sz w:val="18"/>
                <w:szCs w:val="18"/>
              </w:rPr>
              <w:t>Clinical criteria</w:t>
            </w:r>
          </w:p>
        </w:tc>
      </w:tr>
      <w:tr w:rsidR="007E2436" w:rsidRPr="00307E42" w14:paraId="7D78F333" w14:textId="77777777" w:rsidTr="007E2436">
        <w:tblPrEx>
          <w:tblCellMar>
            <w:top w:w="15" w:type="dxa"/>
            <w:left w:w="15" w:type="dxa"/>
            <w:bottom w:w="15" w:type="dxa"/>
            <w:right w:w="15" w:type="dxa"/>
          </w:tblCellMar>
          <w:tblLook w:val="04A0" w:firstRow="1" w:lastRow="0" w:firstColumn="1" w:lastColumn="0" w:noHBand="0" w:noVBand="1"/>
        </w:tblPrEx>
        <w:tc>
          <w:tcPr>
            <w:tcW w:w="987" w:type="dxa"/>
            <w:vMerge/>
            <w:vAlign w:val="center"/>
          </w:tcPr>
          <w:p w14:paraId="5A0EA4EA"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7ED99D6A" w14:textId="77777777" w:rsidR="007E2436" w:rsidRPr="00C1403C" w:rsidRDefault="007E2436" w:rsidP="007E2436">
            <w:pPr>
              <w:jc w:val="left"/>
              <w:rPr>
                <w:rFonts w:ascii="Arial Narrow" w:hAnsi="Arial Narrow"/>
                <w:bCs/>
                <w:sz w:val="18"/>
                <w:szCs w:val="18"/>
              </w:rPr>
            </w:pPr>
            <w:r w:rsidRPr="00C1403C">
              <w:rPr>
                <w:rFonts w:ascii="Arial Narrow" w:hAnsi="Arial Narrow"/>
                <w:bCs/>
                <w:i/>
                <w:sz w:val="18"/>
                <w:szCs w:val="18"/>
              </w:rPr>
              <w:t>Patient mus</w:t>
            </w:r>
            <w:r>
              <w:rPr>
                <w:rFonts w:ascii="Arial Narrow" w:hAnsi="Arial Narrow"/>
                <w:bCs/>
                <w:i/>
                <w:sz w:val="18"/>
                <w:szCs w:val="18"/>
              </w:rPr>
              <w:t>t</w:t>
            </w:r>
            <w:r w:rsidRPr="00C1403C">
              <w:rPr>
                <w:rFonts w:ascii="Arial Narrow" w:hAnsi="Arial Narrow"/>
                <w:bCs/>
                <w:i/>
                <w:sz w:val="18"/>
                <w:szCs w:val="18"/>
              </w:rPr>
              <w:t xml:space="preserve"> have </w:t>
            </w:r>
            <w:r>
              <w:rPr>
                <w:rFonts w:ascii="Arial Narrow" w:hAnsi="Arial Narrow"/>
                <w:bCs/>
                <w:i/>
                <w:sz w:val="18"/>
                <w:szCs w:val="18"/>
              </w:rPr>
              <w:t>unsuccessfully</w:t>
            </w:r>
            <w:r w:rsidRPr="00C1403C">
              <w:rPr>
                <w:rFonts w:ascii="Arial Narrow" w:hAnsi="Arial Narrow"/>
                <w:bCs/>
                <w:i/>
                <w:sz w:val="18"/>
                <w:szCs w:val="18"/>
              </w:rPr>
              <w:t xml:space="preserve"> t</w:t>
            </w:r>
            <w:r>
              <w:rPr>
                <w:rFonts w:ascii="Arial Narrow" w:hAnsi="Arial Narrow"/>
                <w:bCs/>
                <w:i/>
                <w:sz w:val="18"/>
                <w:szCs w:val="18"/>
              </w:rPr>
              <w:t xml:space="preserve">rialled at least one of </w:t>
            </w:r>
            <w:r w:rsidRPr="00C1403C">
              <w:rPr>
                <w:rFonts w:ascii="Arial Narrow" w:hAnsi="Arial Narrow"/>
                <w:bCs/>
                <w:i/>
                <w:sz w:val="18"/>
                <w:szCs w:val="18"/>
              </w:rPr>
              <w:t>the</w:t>
            </w:r>
            <w:r>
              <w:rPr>
                <w:rFonts w:ascii="Arial Narrow" w:hAnsi="Arial Narrow"/>
                <w:bCs/>
                <w:i/>
                <w:sz w:val="18"/>
                <w:szCs w:val="18"/>
              </w:rPr>
              <w:t xml:space="preserve"> PBS listed</w:t>
            </w:r>
            <w:r w:rsidRPr="00C1403C">
              <w:rPr>
                <w:rFonts w:ascii="Arial Narrow" w:hAnsi="Arial Narrow"/>
                <w:bCs/>
                <w:i/>
                <w:sz w:val="18"/>
                <w:szCs w:val="18"/>
              </w:rPr>
              <w:t xml:space="preserve"> ketogenic product</w:t>
            </w:r>
            <w:r>
              <w:rPr>
                <w:rFonts w:ascii="Arial Narrow" w:hAnsi="Arial Narrow"/>
                <w:bCs/>
                <w:i/>
                <w:sz w:val="18"/>
                <w:szCs w:val="18"/>
              </w:rPr>
              <w:t>s.</w:t>
            </w:r>
          </w:p>
        </w:tc>
      </w:tr>
      <w:tr w:rsidR="007E2436" w:rsidRPr="00307E42" w14:paraId="2109D347"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2416E9EF" w14:textId="77777777" w:rsidR="007E2436" w:rsidRPr="006F6019" w:rsidRDefault="007E2436" w:rsidP="007E2436">
            <w:pPr>
              <w:jc w:val="center"/>
              <w:rPr>
                <w:rFonts w:ascii="Arial Narrow" w:hAnsi="Arial Narrow"/>
                <w:sz w:val="18"/>
                <w:szCs w:val="18"/>
              </w:rPr>
            </w:pPr>
          </w:p>
        </w:tc>
        <w:tc>
          <w:tcPr>
            <w:tcW w:w="7939" w:type="dxa"/>
            <w:gridSpan w:val="6"/>
            <w:vAlign w:val="center"/>
          </w:tcPr>
          <w:p w14:paraId="1E1939C9" w14:textId="77777777" w:rsidR="007E2436" w:rsidRPr="006F6019" w:rsidRDefault="007E2436" w:rsidP="007E2436">
            <w:pPr>
              <w:jc w:val="left"/>
              <w:rPr>
                <w:rFonts w:ascii="Arial Narrow" w:hAnsi="Arial Narrow"/>
                <w:b/>
                <w:bCs/>
                <w:sz w:val="18"/>
                <w:szCs w:val="18"/>
              </w:rPr>
            </w:pPr>
            <w:r w:rsidRPr="00302324">
              <w:rPr>
                <w:rFonts w:ascii="Arial Narrow" w:hAnsi="Arial Narrow"/>
                <w:b/>
                <w:bCs/>
                <w:sz w:val="18"/>
                <w:szCs w:val="18"/>
              </w:rPr>
              <w:t>Prescribing Instructions</w:t>
            </w:r>
            <w:r w:rsidRPr="006F6019">
              <w:rPr>
                <w:rFonts w:ascii="Arial Narrow" w:hAnsi="Arial Narrow"/>
                <w:b/>
                <w:bCs/>
                <w:sz w:val="18"/>
                <w:szCs w:val="18"/>
              </w:rPr>
              <w:t>:</w:t>
            </w:r>
          </w:p>
          <w:p w14:paraId="48CAA431" w14:textId="77777777" w:rsidR="007E2436" w:rsidRPr="00307E42" w:rsidRDefault="007E2436" w:rsidP="007E2436">
            <w:pPr>
              <w:jc w:val="left"/>
              <w:rPr>
                <w:rFonts w:ascii="Arial Narrow" w:hAnsi="Arial Narrow"/>
                <w:bCs/>
                <w:sz w:val="18"/>
                <w:szCs w:val="18"/>
              </w:rPr>
            </w:pPr>
            <w:r>
              <w:rPr>
                <w:rFonts w:ascii="Arial Narrow" w:hAnsi="Arial Narrow"/>
                <w:i/>
                <w:sz w:val="18"/>
                <w:szCs w:val="18"/>
              </w:rPr>
              <w:t xml:space="preserve">This product must </w:t>
            </w:r>
            <w:r w:rsidRPr="00307E42">
              <w:rPr>
                <w:rFonts w:ascii="Arial Narrow" w:hAnsi="Arial Narrow"/>
                <w:sz w:val="18"/>
                <w:szCs w:val="18"/>
              </w:rPr>
              <w:t>only be used under strict supervision of a dietitian, together with a metabolic physician and/or neurologist.</w:t>
            </w:r>
          </w:p>
        </w:tc>
      </w:tr>
      <w:tr w:rsidR="007E2436" w:rsidRPr="00307E42" w14:paraId="0C333CB6"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10FB1EB7" w14:textId="77777777" w:rsidR="007E2436" w:rsidRPr="00307E42" w:rsidRDefault="007E2436" w:rsidP="007E2436">
            <w:pPr>
              <w:jc w:val="center"/>
              <w:rPr>
                <w:rFonts w:ascii="Arial Narrow" w:hAnsi="Arial Narrow"/>
                <w:sz w:val="18"/>
                <w:szCs w:val="18"/>
              </w:rPr>
            </w:pPr>
          </w:p>
        </w:tc>
        <w:tc>
          <w:tcPr>
            <w:tcW w:w="7939" w:type="dxa"/>
            <w:gridSpan w:val="6"/>
            <w:vAlign w:val="center"/>
          </w:tcPr>
          <w:p w14:paraId="0CD616BE" w14:textId="77777777" w:rsidR="007E2436" w:rsidRPr="009E443E" w:rsidRDefault="007E2436" w:rsidP="007E2436">
            <w:pPr>
              <w:jc w:val="left"/>
              <w:rPr>
                <w:rFonts w:ascii="Arial Narrow" w:hAnsi="Arial Narrow"/>
                <w:b/>
                <w:bCs/>
                <w:sz w:val="18"/>
                <w:szCs w:val="18"/>
              </w:rPr>
            </w:pPr>
            <w:r w:rsidRPr="00307E42">
              <w:rPr>
                <w:rFonts w:ascii="Arial Narrow" w:hAnsi="Arial Narrow"/>
                <w:b/>
                <w:bCs/>
                <w:sz w:val="18"/>
                <w:szCs w:val="18"/>
              </w:rPr>
              <w:t>Administrative Advice:</w:t>
            </w:r>
            <w:r>
              <w:rPr>
                <w:rFonts w:ascii="Arial Narrow" w:hAnsi="Arial Narrow"/>
                <w:b/>
                <w:bCs/>
                <w:sz w:val="18"/>
                <w:szCs w:val="18"/>
              </w:rPr>
              <w:t xml:space="preserve"> </w:t>
            </w:r>
            <w:r w:rsidRPr="00307E42">
              <w:rPr>
                <w:rFonts w:ascii="Arial Narrow" w:hAnsi="Arial Narrow"/>
                <w:bCs/>
                <w:sz w:val="18"/>
                <w:szCs w:val="18"/>
              </w:rPr>
              <w:t>Authorities for increased maximum quantities, up to a maximum of 11, may be authorised.</w:t>
            </w:r>
          </w:p>
        </w:tc>
      </w:tr>
      <w:tr w:rsidR="007E2436" w:rsidRPr="00307E42" w14:paraId="06DFEFDE" w14:textId="77777777" w:rsidTr="007E2436">
        <w:tblPrEx>
          <w:tblCellMar>
            <w:top w:w="15" w:type="dxa"/>
            <w:left w:w="15" w:type="dxa"/>
            <w:bottom w:w="15" w:type="dxa"/>
            <w:right w:w="15" w:type="dxa"/>
          </w:tblCellMar>
          <w:tblLook w:val="04A0" w:firstRow="1" w:lastRow="0" w:firstColumn="1" w:lastColumn="0" w:noHBand="0" w:noVBand="1"/>
        </w:tblPrEx>
        <w:tc>
          <w:tcPr>
            <w:tcW w:w="987" w:type="dxa"/>
            <w:vAlign w:val="center"/>
          </w:tcPr>
          <w:p w14:paraId="24ACC2BF" w14:textId="77777777" w:rsidR="007E2436" w:rsidRDefault="007E2436" w:rsidP="007E2436">
            <w:pPr>
              <w:jc w:val="center"/>
              <w:rPr>
                <w:rFonts w:ascii="Arial Narrow" w:hAnsi="Arial Narrow"/>
                <w:sz w:val="18"/>
                <w:szCs w:val="18"/>
              </w:rPr>
            </w:pPr>
          </w:p>
        </w:tc>
        <w:tc>
          <w:tcPr>
            <w:tcW w:w="7939" w:type="dxa"/>
            <w:gridSpan w:val="6"/>
            <w:vAlign w:val="center"/>
          </w:tcPr>
          <w:p w14:paraId="12B7EECF" w14:textId="77777777" w:rsidR="007E2436" w:rsidRPr="00B272FF" w:rsidRDefault="007E2436" w:rsidP="007E2436">
            <w:pPr>
              <w:jc w:val="left"/>
              <w:rPr>
                <w:rFonts w:ascii="Arial Narrow" w:hAnsi="Arial Narrow"/>
                <w:bCs/>
                <w:i/>
                <w:sz w:val="18"/>
                <w:szCs w:val="18"/>
              </w:rPr>
            </w:pPr>
            <w:r w:rsidRPr="00B272FF">
              <w:rPr>
                <w:rFonts w:ascii="Arial Narrow" w:hAnsi="Arial Narrow"/>
                <w:b/>
                <w:bCs/>
                <w:i/>
                <w:sz w:val="18"/>
                <w:szCs w:val="18"/>
              </w:rPr>
              <w:t>Administrative Advice:</w:t>
            </w:r>
            <w:r w:rsidRPr="00B272FF">
              <w:rPr>
                <w:rFonts w:ascii="Arial Narrow" w:hAnsi="Arial Narrow"/>
                <w:bCs/>
                <w:i/>
                <w:sz w:val="18"/>
                <w:szCs w:val="18"/>
              </w:rPr>
              <w:t xml:space="preserve"> [if ‘Authority Required – immediate assessment’ is recommended] </w:t>
            </w:r>
          </w:p>
          <w:p w14:paraId="35513160" w14:textId="77777777" w:rsidR="007E2436" w:rsidRPr="00B272FF" w:rsidRDefault="007E2436" w:rsidP="007E2436">
            <w:pPr>
              <w:jc w:val="left"/>
              <w:rPr>
                <w:rFonts w:ascii="Arial Narrow" w:hAnsi="Arial Narrow"/>
                <w:bCs/>
                <w:sz w:val="18"/>
                <w:szCs w:val="18"/>
              </w:rPr>
            </w:pPr>
            <w:r w:rsidRPr="00B272FF">
              <w:rPr>
                <w:rFonts w:ascii="Arial Narrow" w:hAnsi="Arial Narrow"/>
                <w:bCs/>
                <w:i/>
                <w:sz w:val="18"/>
                <w:szCs w:val="18"/>
              </w:rPr>
              <w:t>Applications for authorisation under this restriction may be made in real time using the Online PBS Authorities system (see www.servicesaustralia.gov.au/HPOS) or by telephone by contacting Services Australia on 1800 888 333.</w:t>
            </w:r>
          </w:p>
        </w:tc>
      </w:tr>
    </w:tbl>
    <w:p w14:paraId="5801CFC5" w14:textId="77777777" w:rsidR="003567C5" w:rsidRDefault="003567C5" w:rsidP="00497446">
      <w:pPr>
        <w:pStyle w:val="3Bodytext"/>
        <w:numPr>
          <w:ilvl w:val="0"/>
          <w:numId w:val="0"/>
        </w:numPr>
        <w:ind w:left="720"/>
        <w:rPr>
          <w:i/>
          <w:iCs/>
        </w:rPr>
      </w:pPr>
    </w:p>
    <w:p w14:paraId="588C9447" w14:textId="77777777" w:rsidR="00497446" w:rsidRPr="00DC59C2" w:rsidRDefault="00497446" w:rsidP="00497446">
      <w:pPr>
        <w:pStyle w:val="3Bodytext"/>
        <w:numPr>
          <w:ilvl w:val="0"/>
          <w:numId w:val="0"/>
        </w:numPr>
        <w:ind w:left="720"/>
        <w:rPr>
          <w:i/>
          <w:iCs/>
        </w:rPr>
      </w:pPr>
      <w:r w:rsidRPr="00DC59C2">
        <w:rPr>
          <w:i/>
          <w:iCs/>
        </w:rPr>
        <w:t>For more deta</w:t>
      </w:r>
      <w:r>
        <w:rPr>
          <w:i/>
          <w:iCs/>
        </w:rPr>
        <w:t xml:space="preserve">il on PBAC’s view, see section </w:t>
      </w:r>
      <w:r w:rsidR="00B77067">
        <w:rPr>
          <w:i/>
          <w:iCs/>
        </w:rPr>
        <w:t>7</w:t>
      </w:r>
      <w:r w:rsidRPr="00DC59C2">
        <w:rPr>
          <w:i/>
          <w:iCs/>
        </w:rPr>
        <w:t xml:space="preserve"> PBAC outcome.</w:t>
      </w:r>
    </w:p>
    <w:p w14:paraId="24214E39" w14:textId="77777777" w:rsidR="005A3173" w:rsidRPr="0023255B" w:rsidRDefault="005A3173" w:rsidP="00917D69">
      <w:pPr>
        <w:pStyle w:val="2-SectionHeading"/>
        <w:rPr>
          <w:color w:val="FF0000"/>
        </w:rPr>
      </w:pPr>
      <w:r w:rsidRPr="0023255B">
        <w:t>Comparator</w:t>
      </w:r>
      <w:r w:rsidR="0099465B" w:rsidRPr="0023255B">
        <w:t xml:space="preserve"> </w:t>
      </w:r>
    </w:p>
    <w:p w14:paraId="2CC29FCC" w14:textId="77777777" w:rsidR="005C321C" w:rsidRPr="0023255B" w:rsidRDefault="005C321C" w:rsidP="00A849CE">
      <w:pPr>
        <w:pStyle w:val="3Bodytext"/>
        <w:jc w:val="both"/>
      </w:pPr>
      <w:r w:rsidRPr="0023255B">
        <w:t>The minor submission nominated KetoCal 4:1 (PBS item code 9446E), KetoCal 3:1 (PBS item code 2652N) and KetoCal 4:1 LQ (PBS item code 10185C) as the main comparators. KetoCal 4:1 and KetoCal 3:1 are both powdered formulations requiring reconstitution and KetoCal 4:1 LQ is an oral liquid formulation</w:t>
      </w:r>
      <w:r w:rsidR="00422E5E" w:rsidRPr="0023255B">
        <w:t>,</w:t>
      </w:r>
      <w:r w:rsidRPr="0023255B">
        <w:t xml:space="preserve"> whereas all KetoVie products are ready to drink formulations. </w:t>
      </w:r>
    </w:p>
    <w:p w14:paraId="41792CB3" w14:textId="77777777" w:rsidR="000D418A" w:rsidRPr="0023255B" w:rsidRDefault="000D418A" w:rsidP="00A849CE">
      <w:pPr>
        <w:pStyle w:val="3Bodytext"/>
        <w:jc w:val="both"/>
      </w:pPr>
      <w:r w:rsidRPr="0023255B">
        <w:lastRenderedPageBreak/>
        <w:t>The minor submission estimated the energy equivalent content of KetoVie and KetoCal formulations per maximum PBS quantity</w:t>
      </w:r>
      <w:r w:rsidR="00166DFA" w:rsidRPr="0023255B">
        <w:t xml:space="preserve"> (</w:t>
      </w:r>
      <w:r w:rsidR="00C04CAB" w:rsidRPr="0023255B">
        <w:t>Table 2</w:t>
      </w:r>
      <w:r w:rsidR="00166DFA" w:rsidRPr="0023255B">
        <w:t>)</w:t>
      </w:r>
      <w:r w:rsidRPr="0023255B">
        <w:t>. The submission noted the energy equivalents of each of the nutritional products for ketogenic diet varie</w:t>
      </w:r>
      <w:r w:rsidR="003A649D">
        <w:t>d</w:t>
      </w:r>
      <w:r w:rsidRPr="0023255B">
        <w:t xml:space="preserve"> and therefore the substitution of KetoVie for currently listed products </w:t>
      </w:r>
      <w:r w:rsidR="003A649D">
        <w:t>was</w:t>
      </w:r>
      <w:r w:rsidRPr="0023255B">
        <w:t xml:space="preserve"> based on substitution of the same energy equivalent content, rather than pack sizes, or on individual or mean patient usage data. </w:t>
      </w:r>
    </w:p>
    <w:p w14:paraId="60B4B5D4" w14:textId="77777777" w:rsidR="000D418A" w:rsidRPr="0023255B" w:rsidRDefault="000D418A" w:rsidP="00B02B82">
      <w:pPr>
        <w:pStyle w:val="Tabletitles"/>
        <w:keepNext/>
        <w:keepLines/>
        <w:widowControl w:val="0"/>
      </w:pPr>
      <w:bookmarkStart w:id="0" w:name="_Ref50717919"/>
      <w:bookmarkStart w:id="1" w:name="_Ref50717912"/>
      <w:r w:rsidRPr="0023255B">
        <w:t xml:space="preserve">Table </w:t>
      </w:r>
      <w:r w:rsidR="00C04CAB" w:rsidRPr="0023255B">
        <w:rPr>
          <w:noProof/>
        </w:rPr>
        <w:t>2</w:t>
      </w:r>
      <w:bookmarkEnd w:id="0"/>
      <w:r w:rsidRPr="0023255B">
        <w:t>: Energy equivalent content of KetoVie and KetoCal</w:t>
      </w:r>
      <w:bookmarkEnd w:id="1"/>
    </w:p>
    <w:tbl>
      <w:tblPr>
        <w:tblStyle w:val="TableGrid"/>
        <w:tblW w:w="9067" w:type="dxa"/>
        <w:tblLook w:val="04A0" w:firstRow="1" w:lastRow="0" w:firstColumn="1" w:lastColumn="0" w:noHBand="0" w:noVBand="1"/>
        <w:tblCaption w:val="Table 2: Energy equivalent content of KetoVie and KetoCal"/>
      </w:tblPr>
      <w:tblGrid>
        <w:gridCol w:w="3114"/>
        <w:gridCol w:w="1984"/>
        <w:gridCol w:w="3969"/>
      </w:tblGrid>
      <w:tr w:rsidR="000D418A" w:rsidRPr="0023255B" w14:paraId="193508DB" w14:textId="77777777" w:rsidTr="00703D66">
        <w:trPr>
          <w:trHeight w:val="233"/>
          <w:tblHeader/>
        </w:trPr>
        <w:tc>
          <w:tcPr>
            <w:tcW w:w="3114" w:type="dxa"/>
            <w:shd w:val="clear" w:color="auto" w:fill="auto"/>
          </w:tcPr>
          <w:p w14:paraId="0FB067F3" w14:textId="77777777" w:rsidR="000D418A" w:rsidRPr="0023255B" w:rsidRDefault="000D418A" w:rsidP="003567C5">
            <w:pPr>
              <w:pStyle w:val="TableTextCA"/>
              <w:keepNext/>
              <w:keepLines/>
              <w:widowControl w:val="0"/>
              <w:spacing w:before="0" w:after="0"/>
              <w:rPr>
                <w:b/>
              </w:rPr>
            </w:pPr>
            <w:r w:rsidRPr="0023255B">
              <w:t>Brand Name</w:t>
            </w:r>
          </w:p>
        </w:tc>
        <w:tc>
          <w:tcPr>
            <w:tcW w:w="1984" w:type="dxa"/>
            <w:shd w:val="clear" w:color="auto" w:fill="auto"/>
          </w:tcPr>
          <w:p w14:paraId="7D909843" w14:textId="77777777" w:rsidR="000D418A" w:rsidRPr="0023255B" w:rsidRDefault="000D418A" w:rsidP="003567C5">
            <w:pPr>
              <w:pStyle w:val="TableTextCA"/>
              <w:keepNext/>
              <w:keepLines/>
              <w:widowControl w:val="0"/>
              <w:spacing w:before="0" w:after="0"/>
            </w:pPr>
            <w:r w:rsidRPr="0023255B">
              <w:t>PBS Item number</w:t>
            </w:r>
          </w:p>
        </w:tc>
        <w:tc>
          <w:tcPr>
            <w:tcW w:w="3969" w:type="dxa"/>
            <w:shd w:val="clear" w:color="auto" w:fill="auto"/>
          </w:tcPr>
          <w:p w14:paraId="2F2E2B04" w14:textId="77777777" w:rsidR="000D418A" w:rsidRPr="0023255B" w:rsidRDefault="000D418A" w:rsidP="003567C5">
            <w:pPr>
              <w:pStyle w:val="TableTextCA"/>
              <w:keepNext/>
              <w:keepLines/>
              <w:widowControl w:val="0"/>
              <w:spacing w:before="0" w:after="0"/>
            </w:pPr>
            <w:r w:rsidRPr="0023255B">
              <w:t>Kilojoules per PBS maximum quantity (g)</w:t>
            </w:r>
          </w:p>
        </w:tc>
      </w:tr>
      <w:tr w:rsidR="000D418A" w:rsidRPr="0023255B" w14:paraId="42BA6A6F" w14:textId="77777777" w:rsidTr="00A849CE">
        <w:tc>
          <w:tcPr>
            <w:tcW w:w="3114" w:type="dxa"/>
            <w:shd w:val="clear" w:color="auto" w:fill="auto"/>
          </w:tcPr>
          <w:p w14:paraId="22A16937" w14:textId="77777777" w:rsidR="000D418A" w:rsidRPr="0023255B" w:rsidRDefault="000D418A" w:rsidP="003567C5">
            <w:pPr>
              <w:pStyle w:val="TableTextCA"/>
              <w:keepNext/>
              <w:keepLines/>
              <w:widowControl w:val="0"/>
              <w:spacing w:before="0" w:after="0"/>
            </w:pPr>
            <w:r w:rsidRPr="0023255B">
              <w:rPr>
                <w:b/>
              </w:rPr>
              <w:t>KetoCal 4:1</w:t>
            </w:r>
          </w:p>
        </w:tc>
        <w:tc>
          <w:tcPr>
            <w:tcW w:w="1984" w:type="dxa"/>
            <w:shd w:val="clear" w:color="auto" w:fill="auto"/>
          </w:tcPr>
          <w:p w14:paraId="254E2A8A" w14:textId="77777777" w:rsidR="000D418A" w:rsidRPr="0023255B" w:rsidRDefault="000D418A" w:rsidP="003567C5">
            <w:pPr>
              <w:pStyle w:val="TableTextCA"/>
              <w:keepNext/>
              <w:keepLines/>
              <w:widowControl w:val="0"/>
              <w:spacing w:before="0" w:after="0"/>
            </w:pPr>
            <w:r w:rsidRPr="0023255B">
              <w:t>9446E</w:t>
            </w:r>
          </w:p>
        </w:tc>
        <w:tc>
          <w:tcPr>
            <w:tcW w:w="3969" w:type="dxa"/>
            <w:shd w:val="clear" w:color="auto" w:fill="auto"/>
          </w:tcPr>
          <w:p w14:paraId="42C2B584" w14:textId="77777777" w:rsidR="000D418A" w:rsidRPr="0023255B" w:rsidRDefault="000D418A" w:rsidP="003567C5">
            <w:pPr>
              <w:pStyle w:val="TableTextCA"/>
              <w:keepNext/>
              <w:keepLines/>
              <w:widowControl w:val="0"/>
              <w:spacing w:before="0" w:after="0"/>
            </w:pPr>
            <w:r w:rsidRPr="0023255B">
              <w:t>208,584</w:t>
            </w:r>
          </w:p>
        </w:tc>
      </w:tr>
      <w:tr w:rsidR="000D418A" w:rsidRPr="0023255B" w14:paraId="03347338" w14:textId="77777777" w:rsidTr="00A849CE">
        <w:tc>
          <w:tcPr>
            <w:tcW w:w="3114" w:type="dxa"/>
          </w:tcPr>
          <w:p w14:paraId="04920A3B" w14:textId="77777777" w:rsidR="000D418A" w:rsidRPr="0023255B" w:rsidRDefault="000D418A" w:rsidP="003567C5">
            <w:pPr>
              <w:pStyle w:val="TableTextCA"/>
              <w:keepNext/>
              <w:keepLines/>
              <w:widowControl w:val="0"/>
              <w:spacing w:before="0" w:after="0"/>
              <w:rPr>
                <w:rFonts w:cs="Arial"/>
                <w:bCs/>
                <w:szCs w:val="20"/>
              </w:rPr>
            </w:pPr>
            <w:r w:rsidRPr="0023255B">
              <w:rPr>
                <w:b/>
                <w:szCs w:val="20"/>
              </w:rPr>
              <w:t>KetoCal 4:1 LQ</w:t>
            </w:r>
          </w:p>
        </w:tc>
        <w:tc>
          <w:tcPr>
            <w:tcW w:w="1984" w:type="dxa"/>
          </w:tcPr>
          <w:p w14:paraId="719F2E1B" w14:textId="77777777" w:rsidR="000D418A" w:rsidRPr="0023255B" w:rsidRDefault="000D418A" w:rsidP="003567C5">
            <w:pPr>
              <w:pStyle w:val="TableTextCA"/>
              <w:keepNext/>
              <w:keepLines/>
              <w:widowControl w:val="0"/>
              <w:spacing w:before="0" w:after="0"/>
              <w:rPr>
                <w:rFonts w:cs="Arial"/>
                <w:bCs/>
                <w:szCs w:val="20"/>
              </w:rPr>
            </w:pPr>
            <w:r w:rsidRPr="0023255B">
              <w:rPr>
                <w:szCs w:val="20"/>
              </w:rPr>
              <w:t>10185C</w:t>
            </w:r>
          </w:p>
        </w:tc>
        <w:tc>
          <w:tcPr>
            <w:tcW w:w="3969" w:type="dxa"/>
            <w:vAlign w:val="center"/>
          </w:tcPr>
          <w:p w14:paraId="02B8B640" w14:textId="77777777" w:rsidR="000D418A" w:rsidRPr="0023255B" w:rsidRDefault="000D418A" w:rsidP="003567C5">
            <w:pPr>
              <w:pStyle w:val="TableTextCA"/>
              <w:keepNext/>
              <w:keepLines/>
              <w:widowControl w:val="0"/>
              <w:spacing w:before="0" w:after="0"/>
            </w:pPr>
            <w:r w:rsidRPr="0023255B">
              <w:t>198,400</w:t>
            </w:r>
          </w:p>
        </w:tc>
      </w:tr>
      <w:tr w:rsidR="000D418A" w:rsidRPr="0023255B" w14:paraId="10033000" w14:textId="77777777" w:rsidTr="00A849CE">
        <w:tc>
          <w:tcPr>
            <w:tcW w:w="3114" w:type="dxa"/>
          </w:tcPr>
          <w:p w14:paraId="0E34E724" w14:textId="77777777" w:rsidR="000D418A" w:rsidRPr="0023255B" w:rsidRDefault="000D418A" w:rsidP="003567C5">
            <w:pPr>
              <w:pStyle w:val="TableTextCA"/>
              <w:keepNext/>
              <w:keepLines/>
              <w:widowControl w:val="0"/>
              <w:spacing w:before="0" w:after="0"/>
              <w:rPr>
                <w:rFonts w:cs="Arial"/>
                <w:bCs/>
                <w:szCs w:val="20"/>
              </w:rPr>
            </w:pPr>
            <w:r w:rsidRPr="0023255B">
              <w:rPr>
                <w:b/>
                <w:szCs w:val="20"/>
              </w:rPr>
              <w:t>KetoCal 3:1</w:t>
            </w:r>
          </w:p>
        </w:tc>
        <w:tc>
          <w:tcPr>
            <w:tcW w:w="1984" w:type="dxa"/>
          </w:tcPr>
          <w:p w14:paraId="1E94189B" w14:textId="77777777" w:rsidR="000D418A" w:rsidRPr="0023255B" w:rsidRDefault="000D418A" w:rsidP="003567C5">
            <w:pPr>
              <w:pStyle w:val="TableTextCA"/>
              <w:keepNext/>
              <w:keepLines/>
              <w:widowControl w:val="0"/>
              <w:spacing w:before="0" w:after="0"/>
              <w:rPr>
                <w:szCs w:val="20"/>
              </w:rPr>
            </w:pPr>
            <w:r w:rsidRPr="0023255B">
              <w:rPr>
                <w:szCs w:val="20"/>
              </w:rPr>
              <w:t>2652N</w:t>
            </w:r>
          </w:p>
        </w:tc>
        <w:tc>
          <w:tcPr>
            <w:tcW w:w="3969" w:type="dxa"/>
            <w:vAlign w:val="center"/>
          </w:tcPr>
          <w:p w14:paraId="3280BDEE" w14:textId="77777777" w:rsidR="000D418A" w:rsidRPr="0023255B" w:rsidRDefault="000D418A" w:rsidP="003567C5">
            <w:pPr>
              <w:pStyle w:val="TableTextCA"/>
              <w:keepNext/>
              <w:keepLines/>
              <w:widowControl w:val="0"/>
              <w:spacing w:before="0" w:after="0"/>
            </w:pPr>
            <w:r w:rsidRPr="0023255B">
              <w:t>207,864</w:t>
            </w:r>
          </w:p>
        </w:tc>
      </w:tr>
      <w:tr w:rsidR="000D418A" w:rsidRPr="0023255B" w14:paraId="70E48ED8" w14:textId="77777777" w:rsidTr="00A849CE">
        <w:tc>
          <w:tcPr>
            <w:tcW w:w="3114" w:type="dxa"/>
            <w:vAlign w:val="center"/>
          </w:tcPr>
          <w:p w14:paraId="65552FFD" w14:textId="77777777" w:rsidR="000D418A" w:rsidRPr="0023255B" w:rsidRDefault="000D418A" w:rsidP="003567C5">
            <w:pPr>
              <w:pStyle w:val="TableTextCA"/>
              <w:keepNext/>
              <w:keepLines/>
              <w:widowControl w:val="0"/>
              <w:spacing w:before="0" w:after="0"/>
              <w:rPr>
                <w:rFonts w:cs="Arial"/>
                <w:bCs/>
                <w:szCs w:val="20"/>
              </w:rPr>
            </w:pPr>
            <w:r w:rsidRPr="0023255B">
              <w:rPr>
                <w:rFonts w:cs="Arial"/>
                <w:bCs/>
                <w:szCs w:val="20"/>
              </w:rPr>
              <w:t>KetoVie 4:1</w:t>
            </w:r>
          </w:p>
        </w:tc>
        <w:tc>
          <w:tcPr>
            <w:tcW w:w="1984" w:type="dxa"/>
            <w:vAlign w:val="center"/>
          </w:tcPr>
          <w:p w14:paraId="101EDB66" w14:textId="77777777" w:rsidR="000D418A" w:rsidRPr="0023255B" w:rsidRDefault="000D418A" w:rsidP="003567C5">
            <w:pPr>
              <w:pStyle w:val="TableTextCA"/>
              <w:keepNext/>
              <w:keepLines/>
              <w:widowControl w:val="0"/>
              <w:spacing w:before="0" w:after="0"/>
              <w:rPr>
                <w:szCs w:val="20"/>
              </w:rPr>
            </w:pPr>
            <w:r w:rsidRPr="0023255B">
              <w:rPr>
                <w:szCs w:val="20"/>
              </w:rPr>
              <w:t>-</w:t>
            </w:r>
          </w:p>
        </w:tc>
        <w:tc>
          <w:tcPr>
            <w:tcW w:w="3969" w:type="dxa"/>
            <w:vAlign w:val="center"/>
          </w:tcPr>
          <w:p w14:paraId="0AD38D68" w14:textId="77777777" w:rsidR="000D418A" w:rsidRPr="0023255B" w:rsidRDefault="000D418A" w:rsidP="003567C5">
            <w:pPr>
              <w:pStyle w:val="TableTextCA"/>
              <w:keepNext/>
              <w:keepLines/>
              <w:widowControl w:val="0"/>
              <w:spacing w:before="0" w:after="0"/>
            </w:pPr>
            <w:r w:rsidRPr="0023255B">
              <w:t>293,760</w:t>
            </w:r>
          </w:p>
        </w:tc>
      </w:tr>
      <w:tr w:rsidR="000D418A" w:rsidRPr="0023255B" w14:paraId="0AA55E5B" w14:textId="77777777" w:rsidTr="00A849CE">
        <w:tc>
          <w:tcPr>
            <w:tcW w:w="3114" w:type="dxa"/>
            <w:vAlign w:val="center"/>
          </w:tcPr>
          <w:p w14:paraId="0B48D9ED" w14:textId="77777777" w:rsidR="000D418A" w:rsidRPr="0023255B" w:rsidRDefault="000D418A" w:rsidP="003567C5">
            <w:pPr>
              <w:pStyle w:val="TableTextCA"/>
              <w:keepNext/>
              <w:keepLines/>
              <w:widowControl w:val="0"/>
              <w:spacing w:before="0" w:after="0"/>
              <w:rPr>
                <w:rFonts w:cs="Arial"/>
                <w:bCs/>
                <w:szCs w:val="20"/>
              </w:rPr>
            </w:pPr>
            <w:r w:rsidRPr="0023255B">
              <w:rPr>
                <w:rFonts w:cs="Arial"/>
                <w:bCs/>
                <w:szCs w:val="20"/>
              </w:rPr>
              <w:t>KetoVie 3:1</w:t>
            </w:r>
          </w:p>
        </w:tc>
        <w:tc>
          <w:tcPr>
            <w:tcW w:w="1984" w:type="dxa"/>
            <w:vAlign w:val="center"/>
          </w:tcPr>
          <w:p w14:paraId="04DD0A7B" w14:textId="77777777" w:rsidR="000D418A" w:rsidRPr="0023255B" w:rsidRDefault="000D418A" w:rsidP="003567C5">
            <w:pPr>
              <w:pStyle w:val="TableTextCA"/>
              <w:keepNext/>
              <w:keepLines/>
              <w:widowControl w:val="0"/>
              <w:spacing w:before="0" w:after="0"/>
              <w:rPr>
                <w:szCs w:val="20"/>
              </w:rPr>
            </w:pPr>
            <w:r w:rsidRPr="0023255B">
              <w:rPr>
                <w:szCs w:val="20"/>
              </w:rPr>
              <w:t>-</w:t>
            </w:r>
          </w:p>
        </w:tc>
        <w:tc>
          <w:tcPr>
            <w:tcW w:w="3969" w:type="dxa"/>
            <w:vAlign w:val="center"/>
          </w:tcPr>
          <w:p w14:paraId="2EE7B8B2" w14:textId="77777777" w:rsidR="000D418A" w:rsidRPr="0023255B" w:rsidRDefault="000D418A" w:rsidP="003567C5">
            <w:pPr>
              <w:pStyle w:val="TableTextCA"/>
              <w:keepNext/>
              <w:keepLines/>
              <w:widowControl w:val="0"/>
              <w:spacing w:before="0" w:after="0"/>
            </w:pPr>
            <w:r w:rsidRPr="0023255B">
              <w:t>196,020</w:t>
            </w:r>
          </w:p>
        </w:tc>
      </w:tr>
      <w:tr w:rsidR="000D418A" w:rsidRPr="0023255B" w14:paraId="75BAAE6C" w14:textId="77777777" w:rsidTr="00A849CE">
        <w:tc>
          <w:tcPr>
            <w:tcW w:w="3114" w:type="dxa"/>
            <w:vAlign w:val="center"/>
          </w:tcPr>
          <w:p w14:paraId="05218CCC" w14:textId="77777777" w:rsidR="000D418A" w:rsidRPr="0023255B" w:rsidRDefault="000D418A" w:rsidP="003567C5">
            <w:pPr>
              <w:pStyle w:val="TableTextCA"/>
              <w:keepNext/>
              <w:keepLines/>
              <w:widowControl w:val="0"/>
              <w:spacing w:before="0" w:after="0"/>
              <w:rPr>
                <w:rFonts w:cs="Arial"/>
                <w:bCs/>
                <w:szCs w:val="20"/>
              </w:rPr>
            </w:pPr>
            <w:r w:rsidRPr="0023255B">
              <w:rPr>
                <w:rFonts w:cs="Arial"/>
                <w:bCs/>
                <w:szCs w:val="20"/>
              </w:rPr>
              <w:t>KetoVie Peptide 4:1</w:t>
            </w:r>
          </w:p>
        </w:tc>
        <w:tc>
          <w:tcPr>
            <w:tcW w:w="1984" w:type="dxa"/>
            <w:vAlign w:val="center"/>
          </w:tcPr>
          <w:p w14:paraId="73232960" w14:textId="77777777" w:rsidR="000D418A" w:rsidRPr="0023255B" w:rsidRDefault="000D418A" w:rsidP="003567C5">
            <w:pPr>
              <w:pStyle w:val="TableTextCA"/>
              <w:keepNext/>
              <w:keepLines/>
              <w:widowControl w:val="0"/>
              <w:spacing w:before="0" w:after="0"/>
              <w:rPr>
                <w:szCs w:val="20"/>
              </w:rPr>
            </w:pPr>
            <w:r w:rsidRPr="0023255B">
              <w:rPr>
                <w:szCs w:val="20"/>
              </w:rPr>
              <w:t>-</w:t>
            </w:r>
          </w:p>
        </w:tc>
        <w:tc>
          <w:tcPr>
            <w:tcW w:w="3969" w:type="dxa"/>
            <w:vAlign w:val="center"/>
          </w:tcPr>
          <w:p w14:paraId="26F73BB7" w14:textId="77777777" w:rsidR="000D418A" w:rsidRPr="0023255B" w:rsidRDefault="000D418A" w:rsidP="003567C5">
            <w:pPr>
              <w:pStyle w:val="TableTextCA"/>
              <w:keepNext/>
              <w:keepLines/>
              <w:widowControl w:val="0"/>
              <w:spacing w:before="0" w:after="0"/>
            </w:pPr>
            <w:r w:rsidRPr="0023255B">
              <w:t>280,980</w:t>
            </w:r>
          </w:p>
        </w:tc>
      </w:tr>
    </w:tbl>
    <w:p w14:paraId="15C2685D" w14:textId="77777777" w:rsidR="000D418A" w:rsidRPr="0023255B" w:rsidRDefault="000D418A" w:rsidP="00B02B82">
      <w:pPr>
        <w:pStyle w:val="TableFigureFooter"/>
        <w:keepNext/>
        <w:keepLines/>
        <w:widowControl w:val="0"/>
      </w:pPr>
      <w:r w:rsidRPr="0023255B">
        <w:t>Source: Table 4.2.2 of the submission.</w:t>
      </w:r>
    </w:p>
    <w:p w14:paraId="5E2A6677" w14:textId="77777777" w:rsidR="003F2CD2" w:rsidRDefault="00E440D8" w:rsidP="00A849CE">
      <w:pPr>
        <w:pStyle w:val="3Bodytext"/>
        <w:jc w:val="both"/>
      </w:pPr>
      <w:bookmarkStart w:id="2" w:name="_Ref52542954"/>
      <w:r w:rsidRPr="0023255B">
        <w:t xml:space="preserve">The PBAC previously accepted a cost minimisation approach for listing products for ketogenic diet, when recommending Keyo® at the same </w:t>
      </w:r>
      <w:r w:rsidR="00C72F87" w:rsidRPr="00C72F87">
        <w:t xml:space="preserve">approved ex-manufacturer price </w:t>
      </w:r>
      <w:r w:rsidR="00C72F87">
        <w:t>(</w:t>
      </w:r>
      <w:r w:rsidRPr="0023255B">
        <w:t>AEMP</w:t>
      </w:r>
      <w:r w:rsidR="00C72F87">
        <w:t>)</w:t>
      </w:r>
      <w:r w:rsidRPr="0023255B">
        <w:t xml:space="preserve"> per kJ as KetoCal 4:1 LQ® (para 6.8, Keyo Public Summary Document, November 2016 PBAC Meeting). Keyo is listed at an AEMP of $0.0038 per kJ</w:t>
      </w:r>
      <w:r w:rsidR="00FF23AB" w:rsidRPr="0023255B">
        <w:t>, whereas KetoCal is priced at $0.0042 per kJ</w:t>
      </w:r>
      <w:r w:rsidRPr="0023255B">
        <w:t xml:space="preserve">. In accordance with section 101(3B) of the </w:t>
      </w:r>
      <w:r w:rsidRPr="00652BA5">
        <w:rPr>
          <w:i/>
        </w:rPr>
        <w:t>National Health Act 1953</w:t>
      </w:r>
      <w:r w:rsidRPr="003A649D">
        <w:t>,</w:t>
      </w:r>
      <w:r w:rsidRPr="0023255B">
        <w:t xml:space="preserve"> when the proposed medicine is substantially more costly than an alternative therapy, the PBAC cannot make a positive recommendation unless it is satisfied that, for some patients, the proposed medicine provides a significant improvement in efficacy and/or reduction of toxicity over the alternative therapy.</w:t>
      </w:r>
      <w:r w:rsidR="003F2CD2">
        <w:rPr>
          <w:i/>
        </w:rPr>
        <w:t xml:space="preserve"> </w:t>
      </w:r>
      <w:r w:rsidR="003F2CD2">
        <w:t>The sponsor contended that Keyo was not an appropriate comparator (pre-PBAC response), because:</w:t>
      </w:r>
    </w:p>
    <w:p w14:paraId="1BA9C34B" w14:textId="77777777" w:rsidR="003F2CD2" w:rsidRDefault="003F2CD2" w:rsidP="00A849CE">
      <w:pPr>
        <w:pStyle w:val="Bulletpoints"/>
        <w:jc w:val="both"/>
      </w:pPr>
      <w:r>
        <w:t>Keyo is only available in the 3:1 ratio</w:t>
      </w:r>
    </w:p>
    <w:p w14:paraId="5AB5C27A" w14:textId="77777777" w:rsidR="003F2CD2" w:rsidRDefault="003F2CD2" w:rsidP="00A849CE">
      <w:pPr>
        <w:pStyle w:val="Bulletpoints"/>
        <w:jc w:val="both"/>
      </w:pPr>
      <w:r>
        <w:t>Keyo is a solid food, whereas KetoCal is a liquid which allows for infant formula feeding</w:t>
      </w:r>
    </w:p>
    <w:p w14:paraId="09F29EEF" w14:textId="77777777" w:rsidR="003F2CD2" w:rsidRDefault="003F2CD2" w:rsidP="00A849CE">
      <w:pPr>
        <w:pStyle w:val="Bulletpoints"/>
        <w:jc w:val="both"/>
      </w:pPr>
      <w:r>
        <w:t>Keyo is not suitable for children under three years of age</w:t>
      </w:r>
    </w:p>
    <w:p w14:paraId="3BC7FDC8" w14:textId="77777777" w:rsidR="003F2CD2" w:rsidRDefault="003F2CD2" w:rsidP="00A849CE">
      <w:pPr>
        <w:pStyle w:val="Bulletpoints"/>
        <w:jc w:val="both"/>
      </w:pPr>
      <w:r>
        <w:t>Keyo cannot be used as a sole source of nutrition for children over 10 years of age</w:t>
      </w:r>
      <w:r w:rsidR="006E3EED">
        <w:t>, whereas KetoCal can be used as a sole source of nutrition</w:t>
      </w:r>
    </w:p>
    <w:p w14:paraId="025FBC06" w14:textId="77777777" w:rsidR="00434A61" w:rsidRDefault="003F2CD2" w:rsidP="00A849CE">
      <w:pPr>
        <w:pStyle w:val="Bulletpoints"/>
        <w:jc w:val="both"/>
      </w:pPr>
      <w:r>
        <w:t>Keyo has a suboptimal nutritional profile and is deficient in some vitamins/minerals.</w:t>
      </w:r>
    </w:p>
    <w:p w14:paraId="2DBCE7E8" w14:textId="77777777" w:rsidR="00F87ED6" w:rsidRPr="00F87ED6" w:rsidRDefault="00434A61" w:rsidP="00A849CE">
      <w:pPr>
        <w:pStyle w:val="3Bodytext"/>
        <w:numPr>
          <w:ilvl w:val="0"/>
          <w:numId w:val="0"/>
        </w:numPr>
        <w:ind w:left="720"/>
        <w:jc w:val="both"/>
      </w:pPr>
      <w:r>
        <w:t>On this basis, the sponsor contended that KetoCal provides superior effectiveness over Keyo in a substantial proportion of patients.</w:t>
      </w:r>
      <w:bookmarkEnd w:id="2"/>
    </w:p>
    <w:p w14:paraId="43196BD3" w14:textId="77777777" w:rsidR="00497446" w:rsidRPr="00DC59C2" w:rsidRDefault="00497446" w:rsidP="00497446">
      <w:pPr>
        <w:pStyle w:val="3Bodytext"/>
        <w:numPr>
          <w:ilvl w:val="0"/>
          <w:numId w:val="0"/>
        </w:numPr>
        <w:ind w:left="720"/>
        <w:rPr>
          <w:i/>
          <w:iCs/>
        </w:rPr>
      </w:pPr>
      <w:r w:rsidRPr="00DC59C2">
        <w:rPr>
          <w:i/>
          <w:iCs/>
        </w:rPr>
        <w:t>For more deta</w:t>
      </w:r>
      <w:r>
        <w:rPr>
          <w:i/>
          <w:iCs/>
        </w:rPr>
        <w:t xml:space="preserve">il on PBAC’s view, see section </w:t>
      </w:r>
      <w:r w:rsidR="00B77067">
        <w:rPr>
          <w:i/>
          <w:iCs/>
        </w:rPr>
        <w:t>7</w:t>
      </w:r>
      <w:r w:rsidRPr="00DC59C2">
        <w:rPr>
          <w:i/>
          <w:iCs/>
        </w:rPr>
        <w:t xml:space="preserve"> PBAC outcome.</w:t>
      </w:r>
    </w:p>
    <w:p w14:paraId="43E2C0E9" w14:textId="77777777" w:rsidR="00044FD8" w:rsidRDefault="00044FD8">
      <w:pPr>
        <w:jc w:val="left"/>
        <w:rPr>
          <w:rFonts w:asciiTheme="minorHAnsi" w:hAnsiTheme="minorHAnsi" w:cs="Arial"/>
          <w:b/>
          <w:snapToGrid w:val="0"/>
          <w:sz w:val="32"/>
          <w:szCs w:val="32"/>
        </w:rPr>
      </w:pPr>
      <w:r>
        <w:rPr>
          <w:sz w:val="32"/>
          <w:szCs w:val="32"/>
        </w:rPr>
        <w:br w:type="page"/>
      </w:r>
    </w:p>
    <w:p w14:paraId="414A6581" w14:textId="11C81538" w:rsidR="000B558D" w:rsidRPr="0023255B" w:rsidRDefault="008D7A41" w:rsidP="00510763">
      <w:pPr>
        <w:pStyle w:val="Heading1"/>
        <w:keepLines/>
        <w:numPr>
          <w:ilvl w:val="0"/>
          <w:numId w:val="3"/>
        </w:numPr>
        <w:spacing w:before="240"/>
        <w:ind w:left="709" w:hanging="709"/>
        <w:rPr>
          <w:sz w:val="32"/>
          <w:szCs w:val="32"/>
        </w:rPr>
      </w:pPr>
      <w:r w:rsidRPr="0023255B">
        <w:rPr>
          <w:sz w:val="32"/>
          <w:szCs w:val="32"/>
        </w:rPr>
        <w:lastRenderedPageBreak/>
        <w:t>C</w:t>
      </w:r>
      <w:r w:rsidR="00D84934" w:rsidRPr="0023255B">
        <w:rPr>
          <w:sz w:val="32"/>
          <w:szCs w:val="32"/>
        </w:rPr>
        <w:t>onsideration of the evidence</w:t>
      </w:r>
    </w:p>
    <w:p w14:paraId="5E24D643" w14:textId="77777777" w:rsidR="006421A7" w:rsidRPr="00854B40" w:rsidRDefault="006421A7" w:rsidP="004F7025">
      <w:pPr>
        <w:pStyle w:val="4-SubsectionHeading"/>
      </w:pPr>
      <w:r w:rsidRPr="00854B40">
        <w:t>Sponsor hearing</w:t>
      </w:r>
    </w:p>
    <w:p w14:paraId="463C9E5C" w14:textId="77777777" w:rsidR="006421A7" w:rsidRDefault="006421A7" w:rsidP="006421A7">
      <w:pPr>
        <w:pStyle w:val="3Bodytext"/>
      </w:pPr>
      <w:r>
        <w:t>There was no hearing for this item as it was a minor submission.</w:t>
      </w:r>
    </w:p>
    <w:p w14:paraId="1E93F6FB" w14:textId="77777777" w:rsidR="006421A7" w:rsidRPr="00287A0B" w:rsidRDefault="006421A7" w:rsidP="006421A7">
      <w:pPr>
        <w:pStyle w:val="4-SubsectionHeading"/>
        <w:keepNext w:val="0"/>
        <w:rPr>
          <w:lang w:eastAsia="en-US"/>
        </w:rPr>
      </w:pPr>
      <w:r w:rsidRPr="00287A0B">
        <w:rPr>
          <w:lang w:eastAsia="en-US"/>
        </w:rPr>
        <w:t>Consumer comments</w:t>
      </w:r>
    </w:p>
    <w:p w14:paraId="2D76C092" w14:textId="77777777" w:rsidR="006421A7" w:rsidRPr="00836F75" w:rsidRDefault="006421A7" w:rsidP="006421A7">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that no consumer comments were received for this item.</w:t>
      </w:r>
    </w:p>
    <w:p w14:paraId="3FC65C28" w14:textId="77777777" w:rsidR="009A76C6" w:rsidRPr="004F7025" w:rsidRDefault="00D84934" w:rsidP="004F7025">
      <w:pPr>
        <w:pStyle w:val="4-SubsectionHeading"/>
      </w:pPr>
      <w:r w:rsidRPr="004F7025">
        <w:t xml:space="preserve">Clinical </w:t>
      </w:r>
      <w:r w:rsidR="00620FA6" w:rsidRPr="004F7025">
        <w:t>evidence</w:t>
      </w:r>
    </w:p>
    <w:p w14:paraId="37CA506F" w14:textId="77777777" w:rsidR="00AF282B" w:rsidRPr="0023255B" w:rsidRDefault="00AF282B" w:rsidP="00A849CE">
      <w:pPr>
        <w:pStyle w:val="3Bodytext"/>
        <w:jc w:val="both"/>
      </w:pPr>
      <w:r w:rsidRPr="0023255B">
        <w:t>The minor submission presented one</w:t>
      </w:r>
      <w:r w:rsidRPr="0023255B">
        <w:rPr>
          <w:bCs/>
        </w:rPr>
        <w:t xml:space="preserve"> retrospective review on the effectiveness and safety of KetoVie 4:1 in patients with refractory epilepsy </w:t>
      </w:r>
      <w:r w:rsidRPr="0023255B">
        <w:t>and one clinical experience report of KetoVie Peptide 4:1 and KetoVie 3:1.</w:t>
      </w:r>
    </w:p>
    <w:p w14:paraId="677C8D5C" w14:textId="77777777" w:rsidR="00AF282B" w:rsidRPr="0023255B" w:rsidRDefault="00AF282B" w:rsidP="00AF282B">
      <w:pPr>
        <w:pStyle w:val="3Bodytext"/>
      </w:pPr>
      <w:r w:rsidRPr="0023255B">
        <w:t>Details of the studies presented in the submission are provided in the table below.</w:t>
      </w:r>
    </w:p>
    <w:p w14:paraId="3047F6DD" w14:textId="77777777" w:rsidR="00AF282B" w:rsidRPr="0023255B" w:rsidRDefault="00AF282B" w:rsidP="00AF282B">
      <w:pPr>
        <w:pStyle w:val="Tabletitles"/>
      </w:pPr>
      <w:r w:rsidRPr="0023255B">
        <w:t>Table</w:t>
      </w:r>
      <w:r w:rsidRPr="0023255B">
        <w:rPr>
          <w:rFonts w:eastAsiaTheme="majorEastAsia"/>
        </w:rPr>
        <w:t xml:space="preserve"> </w:t>
      </w:r>
      <w:r w:rsidR="00C04CAB" w:rsidRPr="0023255B">
        <w:rPr>
          <w:rFonts w:eastAsiaTheme="majorEastAsia"/>
          <w:noProof/>
        </w:rPr>
        <w:t>3</w:t>
      </w:r>
      <w:r w:rsidRPr="0023255B">
        <w:rPr>
          <w:rFonts w:eastAsiaTheme="majorEastAsia"/>
        </w:rPr>
        <w:t xml:space="preserve">: </w:t>
      </w:r>
      <w:r w:rsidRPr="0023255B">
        <w:t>Study and associated reports presented in the submission</w:t>
      </w:r>
    </w:p>
    <w:tbl>
      <w:tblPr>
        <w:tblStyle w:val="TableGrid"/>
        <w:tblW w:w="5000" w:type="pct"/>
        <w:tblLook w:val="01E0" w:firstRow="1" w:lastRow="1" w:firstColumn="1" w:lastColumn="1" w:noHBand="0" w:noVBand="0"/>
        <w:tblCaption w:val="Table 3: Study and associated reports presented in the submission"/>
      </w:tblPr>
      <w:tblGrid>
        <w:gridCol w:w="2122"/>
        <w:gridCol w:w="6894"/>
      </w:tblGrid>
      <w:tr w:rsidR="00AF282B" w:rsidRPr="0023255B" w14:paraId="2DB518E4" w14:textId="77777777" w:rsidTr="00703D66">
        <w:trPr>
          <w:trHeight w:val="254"/>
          <w:tblHeader/>
        </w:trPr>
        <w:tc>
          <w:tcPr>
            <w:tcW w:w="1177" w:type="pct"/>
          </w:tcPr>
          <w:p w14:paraId="53D63A1A" w14:textId="77777777" w:rsidR="00AF282B" w:rsidRPr="0023255B" w:rsidRDefault="00AF282B" w:rsidP="00AF282B">
            <w:pPr>
              <w:pStyle w:val="TableText0"/>
              <w:rPr>
                <w:b/>
              </w:rPr>
            </w:pPr>
            <w:r w:rsidRPr="0023255B">
              <w:rPr>
                <w:b/>
              </w:rPr>
              <w:t>Study ID/First Author</w:t>
            </w:r>
          </w:p>
        </w:tc>
        <w:tc>
          <w:tcPr>
            <w:tcW w:w="3823" w:type="pct"/>
          </w:tcPr>
          <w:p w14:paraId="5C7FCBAA" w14:textId="77777777" w:rsidR="00AF282B" w:rsidRPr="0023255B" w:rsidRDefault="00055B93" w:rsidP="00D43D90">
            <w:pPr>
              <w:pStyle w:val="TableText0"/>
              <w:rPr>
                <w:b/>
              </w:rPr>
            </w:pPr>
            <w:r w:rsidRPr="0023255B">
              <w:rPr>
                <w:b/>
              </w:rPr>
              <w:t>C</w:t>
            </w:r>
            <w:r w:rsidR="00AF282B" w:rsidRPr="0023255B">
              <w:rPr>
                <w:b/>
              </w:rPr>
              <w:t>itation</w:t>
            </w:r>
          </w:p>
        </w:tc>
      </w:tr>
      <w:tr w:rsidR="00AF282B" w:rsidRPr="0023255B" w14:paraId="4663719F" w14:textId="77777777" w:rsidTr="003567C5">
        <w:trPr>
          <w:trHeight w:val="317"/>
        </w:trPr>
        <w:tc>
          <w:tcPr>
            <w:tcW w:w="1177" w:type="pct"/>
          </w:tcPr>
          <w:p w14:paraId="1788BE65" w14:textId="77777777" w:rsidR="00AF282B" w:rsidRPr="0023255B" w:rsidRDefault="00AF282B" w:rsidP="00AF282B">
            <w:pPr>
              <w:pStyle w:val="TableText0"/>
            </w:pPr>
            <w:r w:rsidRPr="0023255B">
              <w:t>Jennings 2018</w:t>
            </w:r>
          </w:p>
        </w:tc>
        <w:tc>
          <w:tcPr>
            <w:tcW w:w="3823" w:type="pct"/>
          </w:tcPr>
          <w:p w14:paraId="73FCDAD1" w14:textId="353EE02C" w:rsidR="00AF282B" w:rsidRPr="0023255B" w:rsidRDefault="00AF282B" w:rsidP="00AF282B">
            <w:pPr>
              <w:pStyle w:val="TableText0"/>
            </w:pPr>
            <w:r w:rsidRPr="0023255B">
              <w:t>Safety and Efficacy of a Whey Based Ketogenic Medical Food with Medium Chain Triglycerides in Individuals with Refractory Epilepsy: A Retrospective, Comparative, Multi-</w:t>
            </w:r>
            <w:r w:rsidR="00044FD8" w:rsidRPr="0023255B">
              <w:t>Centre</w:t>
            </w:r>
            <w:r w:rsidRPr="0023255B">
              <w:t xml:space="preserve"> Study. (Jennings and Spears 2018)</w:t>
            </w:r>
          </w:p>
        </w:tc>
      </w:tr>
      <w:tr w:rsidR="00AF282B" w:rsidRPr="0023255B" w14:paraId="39EA3650" w14:textId="77777777" w:rsidTr="003567C5">
        <w:trPr>
          <w:trHeight w:val="317"/>
        </w:trPr>
        <w:tc>
          <w:tcPr>
            <w:tcW w:w="1177" w:type="pct"/>
          </w:tcPr>
          <w:p w14:paraId="700AB79A" w14:textId="77777777" w:rsidR="00AF282B" w:rsidRPr="0023255B" w:rsidRDefault="00AF282B" w:rsidP="00AF282B">
            <w:pPr>
              <w:pStyle w:val="TableText0"/>
            </w:pPr>
            <w:r w:rsidRPr="0023255B">
              <w:t>Cambrooke Therapeutics, data on file.</w:t>
            </w:r>
          </w:p>
        </w:tc>
        <w:tc>
          <w:tcPr>
            <w:tcW w:w="3823" w:type="pct"/>
          </w:tcPr>
          <w:p w14:paraId="66327CCA" w14:textId="77777777" w:rsidR="00AF282B" w:rsidRPr="0023255B" w:rsidRDefault="00AF282B" w:rsidP="00AF282B">
            <w:pPr>
              <w:pStyle w:val="TableText0"/>
            </w:pPr>
            <w:r w:rsidRPr="0023255B">
              <w:t>KetoVie Peptide 4:1 and KetoVie 3:1 Clinical Experience reports.</w:t>
            </w:r>
          </w:p>
        </w:tc>
      </w:tr>
    </w:tbl>
    <w:p w14:paraId="6932683D" w14:textId="77777777" w:rsidR="0076420C" w:rsidRPr="0023255B" w:rsidRDefault="0076420C" w:rsidP="00AF282B">
      <w:pPr>
        <w:pStyle w:val="3Bodytext"/>
        <w:numPr>
          <w:ilvl w:val="0"/>
          <w:numId w:val="0"/>
        </w:numPr>
      </w:pPr>
    </w:p>
    <w:p w14:paraId="4DD5C972" w14:textId="77777777" w:rsidR="00AF282B" w:rsidRPr="0023255B" w:rsidRDefault="00AF282B" w:rsidP="009A76C6">
      <w:pPr>
        <w:pStyle w:val="3Bodytext"/>
      </w:pPr>
      <w:r w:rsidRPr="0023255B">
        <w:t>The submission reported the following outcomes from Jennings (2018)</w:t>
      </w:r>
      <w:r w:rsidR="003A649D">
        <w:t xml:space="preserve"> (Table 4)</w:t>
      </w:r>
      <w:r w:rsidRPr="0023255B">
        <w:t xml:space="preserve">. </w:t>
      </w:r>
    </w:p>
    <w:p w14:paraId="1D9DF9BA" w14:textId="77777777" w:rsidR="00AF282B" w:rsidRPr="0023255B" w:rsidRDefault="00AF282B" w:rsidP="00EB71E6">
      <w:pPr>
        <w:pStyle w:val="Tabletitles"/>
        <w:keepNext/>
        <w:keepLines/>
      </w:pPr>
      <w:r w:rsidRPr="0023255B">
        <w:lastRenderedPageBreak/>
        <w:t xml:space="preserve">Table </w:t>
      </w:r>
      <w:r w:rsidR="00C04CAB" w:rsidRPr="0023255B">
        <w:rPr>
          <w:noProof/>
        </w:rPr>
        <w:t>4</w:t>
      </w:r>
      <w:r w:rsidRPr="0023255B">
        <w:t>: KetoVie 4:1 data comparison vs. published studies</w:t>
      </w:r>
    </w:p>
    <w:tbl>
      <w:tblPr>
        <w:tblStyle w:val="TableGrid"/>
        <w:tblW w:w="5000" w:type="pct"/>
        <w:tblLook w:val="04A0" w:firstRow="1" w:lastRow="0" w:firstColumn="1" w:lastColumn="0" w:noHBand="0" w:noVBand="1"/>
        <w:tblCaption w:val="Table 4: KetoVie 4:1 data comparison vs. published studies"/>
      </w:tblPr>
      <w:tblGrid>
        <w:gridCol w:w="2829"/>
        <w:gridCol w:w="1679"/>
        <w:gridCol w:w="2254"/>
        <w:gridCol w:w="2254"/>
      </w:tblGrid>
      <w:tr w:rsidR="00AF282B" w:rsidRPr="0023255B" w14:paraId="31647DDF" w14:textId="77777777" w:rsidTr="00703D66">
        <w:trPr>
          <w:tblHeader/>
        </w:trPr>
        <w:tc>
          <w:tcPr>
            <w:tcW w:w="1569" w:type="pct"/>
          </w:tcPr>
          <w:p w14:paraId="508209D8" w14:textId="77777777" w:rsidR="00AF282B" w:rsidRPr="0023255B" w:rsidRDefault="00AF282B" w:rsidP="00EB71E6">
            <w:pPr>
              <w:pStyle w:val="TableText0"/>
              <w:keepLines/>
              <w:rPr>
                <w:b/>
              </w:rPr>
            </w:pPr>
            <w:r w:rsidRPr="0023255B">
              <w:rPr>
                <w:b/>
              </w:rPr>
              <w:t>Symptom</w:t>
            </w:r>
          </w:p>
        </w:tc>
        <w:tc>
          <w:tcPr>
            <w:tcW w:w="931" w:type="pct"/>
          </w:tcPr>
          <w:p w14:paraId="27C082EE" w14:textId="77777777" w:rsidR="00AF282B" w:rsidRPr="0023255B" w:rsidRDefault="00AF282B" w:rsidP="00EB71E6">
            <w:pPr>
              <w:pStyle w:val="TableText0"/>
              <w:keepLines/>
              <w:rPr>
                <w:b/>
              </w:rPr>
            </w:pPr>
            <w:r w:rsidRPr="0023255B">
              <w:rPr>
                <w:b/>
              </w:rPr>
              <w:t>KetoVie 4:1</w:t>
            </w:r>
          </w:p>
          <w:p w14:paraId="1F6BA7AD" w14:textId="77777777" w:rsidR="00AF282B" w:rsidRPr="0023255B" w:rsidRDefault="00AF282B" w:rsidP="00EB71E6">
            <w:pPr>
              <w:pStyle w:val="TableText0"/>
              <w:keepLines/>
              <w:rPr>
                <w:b/>
              </w:rPr>
            </w:pPr>
            <w:r w:rsidRPr="0023255B">
              <w:rPr>
                <w:b/>
              </w:rPr>
              <w:t>Group mean</w:t>
            </w:r>
          </w:p>
        </w:tc>
        <w:tc>
          <w:tcPr>
            <w:tcW w:w="1250" w:type="pct"/>
          </w:tcPr>
          <w:p w14:paraId="000C48B5" w14:textId="77777777" w:rsidR="00AF282B" w:rsidRPr="0023255B" w:rsidRDefault="00AF282B" w:rsidP="00EB71E6">
            <w:pPr>
              <w:pStyle w:val="TableText0"/>
              <w:keepLines/>
              <w:rPr>
                <w:b/>
              </w:rPr>
            </w:pPr>
            <w:r w:rsidRPr="0023255B">
              <w:rPr>
                <w:b/>
              </w:rPr>
              <w:t>Pooled Literature Review Data (data reported at diet initiation -17 months)</w:t>
            </w:r>
          </w:p>
        </w:tc>
        <w:tc>
          <w:tcPr>
            <w:tcW w:w="1250" w:type="pct"/>
          </w:tcPr>
          <w:p w14:paraId="724DE559" w14:textId="77777777" w:rsidR="00AF282B" w:rsidRPr="0023255B" w:rsidRDefault="00AF282B" w:rsidP="00EB71E6">
            <w:pPr>
              <w:pStyle w:val="TableText0"/>
              <w:keepLines/>
              <w:rPr>
                <w:b/>
              </w:rPr>
            </w:pPr>
            <w:r w:rsidRPr="0023255B">
              <w:rPr>
                <w:b/>
              </w:rPr>
              <w:t>Fisher’s Exact Test (*significance level = 0.05)</w:t>
            </w:r>
          </w:p>
        </w:tc>
      </w:tr>
      <w:tr w:rsidR="00AF282B" w:rsidRPr="0023255B" w14:paraId="1B271FCE" w14:textId="77777777" w:rsidTr="00B02B82">
        <w:tc>
          <w:tcPr>
            <w:tcW w:w="1569" w:type="pct"/>
          </w:tcPr>
          <w:p w14:paraId="773DA2E8" w14:textId="77777777" w:rsidR="00AF282B" w:rsidRPr="0023255B" w:rsidRDefault="00AF282B" w:rsidP="00EB71E6">
            <w:pPr>
              <w:pStyle w:val="TableText0"/>
              <w:keepLines/>
              <w:rPr>
                <w:b/>
              </w:rPr>
            </w:pPr>
            <w:r w:rsidRPr="0023255B">
              <w:rPr>
                <w:b/>
              </w:rPr>
              <w:t>Diet Responsive</w:t>
            </w:r>
          </w:p>
        </w:tc>
        <w:tc>
          <w:tcPr>
            <w:tcW w:w="931" w:type="pct"/>
          </w:tcPr>
          <w:p w14:paraId="129FA8C0" w14:textId="77777777" w:rsidR="00AF282B" w:rsidRPr="0023255B" w:rsidRDefault="00AF282B" w:rsidP="00EB71E6">
            <w:pPr>
              <w:pStyle w:val="TableText0"/>
              <w:keepLines/>
            </w:pPr>
          </w:p>
        </w:tc>
        <w:tc>
          <w:tcPr>
            <w:tcW w:w="1250" w:type="pct"/>
          </w:tcPr>
          <w:p w14:paraId="12199B01" w14:textId="77777777" w:rsidR="00AF282B" w:rsidRPr="0023255B" w:rsidRDefault="00AF282B" w:rsidP="00EB71E6">
            <w:pPr>
              <w:pStyle w:val="TableText0"/>
              <w:keepLines/>
            </w:pPr>
            <w:r w:rsidRPr="0023255B">
              <w:t>46%</w:t>
            </w:r>
          </w:p>
        </w:tc>
        <w:tc>
          <w:tcPr>
            <w:tcW w:w="1250" w:type="pct"/>
          </w:tcPr>
          <w:p w14:paraId="7B5C3340" w14:textId="77777777" w:rsidR="00AF282B" w:rsidRPr="0023255B" w:rsidRDefault="00AF282B" w:rsidP="00EB71E6">
            <w:pPr>
              <w:pStyle w:val="TableText0"/>
              <w:keepLines/>
            </w:pPr>
          </w:p>
        </w:tc>
      </w:tr>
      <w:tr w:rsidR="00AF282B" w:rsidRPr="0023255B" w14:paraId="7F99E214" w14:textId="77777777" w:rsidTr="00B02B82">
        <w:tc>
          <w:tcPr>
            <w:tcW w:w="1569" w:type="pct"/>
          </w:tcPr>
          <w:p w14:paraId="46FBD78F" w14:textId="77777777" w:rsidR="00AF282B" w:rsidRPr="0023255B" w:rsidRDefault="00AF282B" w:rsidP="00EB71E6">
            <w:pPr>
              <w:pStyle w:val="TableText0"/>
              <w:keepLines/>
            </w:pPr>
            <w:r w:rsidRPr="0023255B">
              <w:t>4 weeks*</w:t>
            </w:r>
          </w:p>
        </w:tc>
        <w:tc>
          <w:tcPr>
            <w:tcW w:w="931" w:type="pct"/>
          </w:tcPr>
          <w:p w14:paraId="46896BDB" w14:textId="77777777" w:rsidR="00AF282B" w:rsidRPr="0023255B" w:rsidRDefault="00AF282B" w:rsidP="00EB71E6">
            <w:pPr>
              <w:pStyle w:val="TableText0"/>
              <w:keepLines/>
            </w:pPr>
            <w:r w:rsidRPr="0023255B">
              <w:t>74%</w:t>
            </w:r>
          </w:p>
        </w:tc>
        <w:tc>
          <w:tcPr>
            <w:tcW w:w="1250" w:type="pct"/>
          </w:tcPr>
          <w:p w14:paraId="20FB8169" w14:textId="77777777" w:rsidR="00AF282B" w:rsidRPr="0023255B" w:rsidRDefault="00AF282B" w:rsidP="00EB71E6">
            <w:pPr>
              <w:pStyle w:val="TableText0"/>
              <w:keepLines/>
            </w:pPr>
          </w:p>
        </w:tc>
        <w:tc>
          <w:tcPr>
            <w:tcW w:w="1250" w:type="pct"/>
          </w:tcPr>
          <w:p w14:paraId="6BA04C3E" w14:textId="77777777" w:rsidR="00AF282B" w:rsidRPr="0023255B" w:rsidRDefault="00AF282B" w:rsidP="00EB71E6">
            <w:pPr>
              <w:pStyle w:val="TableText0"/>
              <w:keepLines/>
            </w:pPr>
            <w:r w:rsidRPr="0023255B">
              <w:t>0.0054</w:t>
            </w:r>
          </w:p>
        </w:tc>
      </w:tr>
      <w:tr w:rsidR="00AF282B" w:rsidRPr="0023255B" w14:paraId="11DC1A93" w14:textId="77777777" w:rsidTr="00B02B82">
        <w:tc>
          <w:tcPr>
            <w:tcW w:w="1569" w:type="pct"/>
          </w:tcPr>
          <w:p w14:paraId="4D830756" w14:textId="77777777" w:rsidR="00AF282B" w:rsidRPr="0023255B" w:rsidRDefault="00AF282B" w:rsidP="00EB71E6">
            <w:pPr>
              <w:pStyle w:val="TableText0"/>
              <w:keepLines/>
            </w:pPr>
            <w:r w:rsidRPr="0023255B">
              <w:t>3 months*</w:t>
            </w:r>
          </w:p>
        </w:tc>
        <w:tc>
          <w:tcPr>
            <w:tcW w:w="931" w:type="pct"/>
          </w:tcPr>
          <w:p w14:paraId="36BD41A3" w14:textId="77777777" w:rsidR="00AF282B" w:rsidRPr="0023255B" w:rsidRDefault="00AF282B" w:rsidP="00EB71E6">
            <w:pPr>
              <w:pStyle w:val="TableText0"/>
              <w:keepLines/>
            </w:pPr>
            <w:r w:rsidRPr="0023255B">
              <w:t>84%</w:t>
            </w:r>
          </w:p>
        </w:tc>
        <w:tc>
          <w:tcPr>
            <w:tcW w:w="1250" w:type="pct"/>
          </w:tcPr>
          <w:p w14:paraId="158BEA6D" w14:textId="77777777" w:rsidR="00AF282B" w:rsidRPr="0023255B" w:rsidRDefault="00AF282B" w:rsidP="00EB71E6">
            <w:pPr>
              <w:pStyle w:val="TableText0"/>
              <w:keepLines/>
            </w:pPr>
          </w:p>
        </w:tc>
        <w:tc>
          <w:tcPr>
            <w:tcW w:w="1250" w:type="pct"/>
          </w:tcPr>
          <w:p w14:paraId="33AD13C4" w14:textId="77777777" w:rsidR="00AF282B" w:rsidRPr="0023255B" w:rsidRDefault="00AF282B" w:rsidP="00EB71E6">
            <w:pPr>
              <w:pStyle w:val="TableText0"/>
              <w:keepLines/>
            </w:pPr>
            <w:r w:rsidRPr="0023255B">
              <w:t>0.002</w:t>
            </w:r>
          </w:p>
        </w:tc>
      </w:tr>
      <w:tr w:rsidR="00AF282B" w:rsidRPr="0023255B" w14:paraId="7AFE9F04" w14:textId="77777777" w:rsidTr="00B02B82">
        <w:tc>
          <w:tcPr>
            <w:tcW w:w="1569" w:type="pct"/>
          </w:tcPr>
          <w:p w14:paraId="43F4411C" w14:textId="77777777" w:rsidR="00AF282B" w:rsidRPr="0023255B" w:rsidRDefault="00AF282B" w:rsidP="00EB71E6">
            <w:pPr>
              <w:pStyle w:val="TableText0"/>
              <w:keepLines/>
              <w:rPr>
                <w:b/>
              </w:rPr>
            </w:pPr>
            <w:r w:rsidRPr="0023255B">
              <w:rPr>
                <w:b/>
              </w:rPr>
              <w:t>Seizure Freedom</w:t>
            </w:r>
          </w:p>
        </w:tc>
        <w:tc>
          <w:tcPr>
            <w:tcW w:w="931" w:type="pct"/>
          </w:tcPr>
          <w:p w14:paraId="0C72A27F" w14:textId="77777777" w:rsidR="00AF282B" w:rsidRPr="0023255B" w:rsidRDefault="00AF282B" w:rsidP="00EB71E6">
            <w:pPr>
              <w:pStyle w:val="TableText0"/>
              <w:keepLines/>
            </w:pPr>
          </w:p>
        </w:tc>
        <w:tc>
          <w:tcPr>
            <w:tcW w:w="1250" w:type="pct"/>
          </w:tcPr>
          <w:p w14:paraId="24D09504" w14:textId="77777777" w:rsidR="00AF282B" w:rsidRPr="0023255B" w:rsidRDefault="00AF282B" w:rsidP="00EB71E6">
            <w:pPr>
              <w:pStyle w:val="TableText0"/>
              <w:keepLines/>
            </w:pPr>
            <w:r w:rsidRPr="0023255B">
              <w:t>16%</w:t>
            </w:r>
          </w:p>
        </w:tc>
        <w:tc>
          <w:tcPr>
            <w:tcW w:w="1250" w:type="pct"/>
          </w:tcPr>
          <w:p w14:paraId="70F17ABD" w14:textId="77777777" w:rsidR="00AF282B" w:rsidRPr="0023255B" w:rsidRDefault="00AF282B" w:rsidP="00EB71E6">
            <w:pPr>
              <w:pStyle w:val="TableText0"/>
              <w:keepLines/>
            </w:pPr>
          </w:p>
        </w:tc>
      </w:tr>
      <w:tr w:rsidR="00AF282B" w:rsidRPr="0023255B" w14:paraId="6227A678" w14:textId="77777777" w:rsidTr="00B02B82">
        <w:trPr>
          <w:trHeight w:val="155"/>
        </w:trPr>
        <w:tc>
          <w:tcPr>
            <w:tcW w:w="1569" w:type="pct"/>
          </w:tcPr>
          <w:p w14:paraId="15274E1F" w14:textId="77777777" w:rsidR="00AF282B" w:rsidRPr="0023255B" w:rsidRDefault="00AF282B" w:rsidP="00EB71E6">
            <w:pPr>
              <w:pStyle w:val="TableText0"/>
              <w:keepLines/>
            </w:pPr>
            <w:r w:rsidRPr="0023255B">
              <w:t>4 weeks</w:t>
            </w:r>
          </w:p>
        </w:tc>
        <w:tc>
          <w:tcPr>
            <w:tcW w:w="931" w:type="pct"/>
          </w:tcPr>
          <w:p w14:paraId="1FECC3DF" w14:textId="77777777" w:rsidR="00AF282B" w:rsidRPr="0023255B" w:rsidRDefault="00AF282B" w:rsidP="00EB71E6">
            <w:pPr>
              <w:pStyle w:val="TableText0"/>
              <w:keepLines/>
            </w:pPr>
            <w:r w:rsidRPr="0023255B">
              <w:t>26%</w:t>
            </w:r>
          </w:p>
        </w:tc>
        <w:tc>
          <w:tcPr>
            <w:tcW w:w="1250" w:type="pct"/>
          </w:tcPr>
          <w:p w14:paraId="5922F5DC" w14:textId="77777777" w:rsidR="00AF282B" w:rsidRPr="0023255B" w:rsidRDefault="00AF282B" w:rsidP="00EB71E6">
            <w:pPr>
              <w:pStyle w:val="TableText0"/>
              <w:keepLines/>
            </w:pPr>
          </w:p>
        </w:tc>
        <w:tc>
          <w:tcPr>
            <w:tcW w:w="1250" w:type="pct"/>
          </w:tcPr>
          <w:p w14:paraId="2D3EED70" w14:textId="77777777" w:rsidR="00AF282B" w:rsidRPr="0023255B" w:rsidRDefault="00AF282B" w:rsidP="00EB71E6">
            <w:pPr>
              <w:pStyle w:val="TableText0"/>
              <w:keepLines/>
            </w:pPr>
            <w:r w:rsidRPr="0023255B">
              <w:t>0.1880</w:t>
            </w:r>
          </w:p>
        </w:tc>
      </w:tr>
      <w:tr w:rsidR="00AF282B" w:rsidRPr="0023255B" w14:paraId="2E5E4447" w14:textId="77777777" w:rsidTr="00B02B82">
        <w:tc>
          <w:tcPr>
            <w:tcW w:w="1569" w:type="pct"/>
          </w:tcPr>
          <w:p w14:paraId="262A400F" w14:textId="77777777" w:rsidR="00AF282B" w:rsidRPr="0023255B" w:rsidRDefault="00AF282B" w:rsidP="00EB71E6">
            <w:pPr>
              <w:pStyle w:val="TableText0"/>
              <w:keepLines/>
            </w:pPr>
            <w:r w:rsidRPr="0023255B">
              <w:t>3 months</w:t>
            </w:r>
          </w:p>
        </w:tc>
        <w:tc>
          <w:tcPr>
            <w:tcW w:w="931" w:type="pct"/>
          </w:tcPr>
          <w:p w14:paraId="3DE83998" w14:textId="77777777" w:rsidR="00AF282B" w:rsidRPr="0023255B" w:rsidRDefault="00AF282B" w:rsidP="00EB71E6">
            <w:pPr>
              <w:pStyle w:val="TableText0"/>
              <w:keepLines/>
            </w:pPr>
            <w:r w:rsidRPr="0023255B">
              <w:t>24%</w:t>
            </w:r>
          </w:p>
        </w:tc>
        <w:tc>
          <w:tcPr>
            <w:tcW w:w="1250" w:type="pct"/>
          </w:tcPr>
          <w:p w14:paraId="10F65443" w14:textId="77777777" w:rsidR="00AF282B" w:rsidRPr="0023255B" w:rsidRDefault="00AF282B" w:rsidP="00EB71E6">
            <w:pPr>
              <w:pStyle w:val="TableText0"/>
              <w:keepLines/>
            </w:pPr>
          </w:p>
        </w:tc>
        <w:tc>
          <w:tcPr>
            <w:tcW w:w="1250" w:type="pct"/>
          </w:tcPr>
          <w:p w14:paraId="550B5239" w14:textId="77777777" w:rsidR="00AF282B" w:rsidRPr="0023255B" w:rsidRDefault="00AF282B" w:rsidP="00EB71E6">
            <w:pPr>
              <w:pStyle w:val="TableText0"/>
              <w:keepLines/>
            </w:pPr>
            <w:r w:rsidRPr="0023255B">
              <w:t>0.2796</w:t>
            </w:r>
          </w:p>
        </w:tc>
      </w:tr>
      <w:tr w:rsidR="00AF282B" w:rsidRPr="0023255B" w14:paraId="16021186" w14:textId="77777777" w:rsidTr="00B02B82">
        <w:tc>
          <w:tcPr>
            <w:tcW w:w="1569" w:type="pct"/>
          </w:tcPr>
          <w:p w14:paraId="716E1D06" w14:textId="77777777" w:rsidR="00AF282B" w:rsidRPr="0023255B" w:rsidRDefault="00AF282B" w:rsidP="00EB71E6">
            <w:pPr>
              <w:pStyle w:val="TableText0"/>
              <w:keepLines/>
              <w:rPr>
                <w:b/>
              </w:rPr>
            </w:pPr>
            <w:r w:rsidRPr="0023255B">
              <w:rPr>
                <w:b/>
              </w:rPr>
              <w:t>Unintended Weight change</w:t>
            </w:r>
          </w:p>
        </w:tc>
        <w:tc>
          <w:tcPr>
            <w:tcW w:w="931" w:type="pct"/>
          </w:tcPr>
          <w:p w14:paraId="285C6917" w14:textId="77777777" w:rsidR="00AF282B" w:rsidRPr="0023255B" w:rsidRDefault="00AF282B" w:rsidP="00EB71E6">
            <w:pPr>
              <w:pStyle w:val="TableText0"/>
              <w:keepLines/>
            </w:pPr>
          </w:p>
        </w:tc>
        <w:tc>
          <w:tcPr>
            <w:tcW w:w="1250" w:type="pct"/>
          </w:tcPr>
          <w:p w14:paraId="7C385F35" w14:textId="77777777" w:rsidR="00AF282B" w:rsidRPr="0023255B" w:rsidRDefault="00AF282B" w:rsidP="00EB71E6">
            <w:pPr>
              <w:pStyle w:val="TableText0"/>
              <w:keepLines/>
            </w:pPr>
            <w:r w:rsidRPr="0023255B">
              <w:t>14%</w:t>
            </w:r>
          </w:p>
        </w:tc>
        <w:tc>
          <w:tcPr>
            <w:tcW w:w="1250" w:type="pct"/>
          </w:tcPr>
          <w:p w14:paraId="19A97BE0" w14:textId="77777777" w:rsidR="00AF282B" w:rsidRPr="0023255B" w:rsidRDefault="00AF282B" w:rsidP="00EB71E6">
            <w:pPr>
              <w:pStyle w:val="TableText0"/>
              <w:keepLines/>
            </w:pPr>
          </w:p>
        </w:tc>
      </w:tr>
      <w:tr w:rsidR="00AF282B" w:rsidRPr="0023255B" w14:paraId="429A4CC7" w14:textId="77777777" w:rsidTr="00B02B82">
        <w:tc>
          <w:tcPr>
            <w:tcW w:w="1569" w:type="pct"/>
          </w:tcPr>
          <w:p w14:paraId="686710A7" w14:textId="77777777" w:rsidR="00AF282B" w:rsidRPr="0023255B" w:rsidRDefault="00AF282B" w:rsidP="00EB71E6">
            <w:pPr>
              <w:pStyle w:val="TableText0"/>
              <w:keepLines/>
            </w:pPr>
            <w:r w:rsidRPr="0023255B">
              <w:t>Baseline 22%</w:t>
            </w:r>
          </w:p>
        </w:tc>
        <w:tc>
          <w:tcPr>
            <w:tcW w:w="931" w:type="pct"/>
          </w:tcPr>
          <w:p w14:paraId="54F6C1BD" w14:textId="77777777" w:rsidR="00AF282B" w:rsidRPr="0023255B" w:rsidRDefault="00AF282B" w:rsidP="00EB71E6">
            <w:pPr>
              <w:pStyle w:val="TableText0"/>
              <w:keepLines/>
            </w:pPr>
          </w:p>
        </w:tc>
        <w:tc>
          <w:tcPr>
            <w:tcW w:w="1250" w:type="pct"/>
          </w:tcPr>
          <w:p w14:paraId="19735F28" w14:textId="77777777" w:rsidR="00AF282B" w:rsidRPr="0023255B" w:rsidRDefault="00AF282B" w:rsidP="00EB71E6">
            <w:pPr>
              <w:pStyle w:val="TableText0"/>
              <w:keepLines/>
            </w:pPr>
          </w:p>
        </w:tc>
        <w:tc>
          <w:tcPr>
            <w:tcW w:w="1250" w:type="pct"/>
          </w:tcPr>
          <w:p w14:paraId="7A163FCB" w14:textId="77777777" w:rsidR="00AF282B" w:rsidRPr="0023255B" w:rsidRDefault="00AF282B" w:rsidP="00EB71E6">
            <w:pPr>
              <w:pStyle w:val="TableText0"/>
              <w:keepLines/>
            </w:pPr>
          </w:p>
        </w:tc>
      </w:tr>
      <w:tr w:rsidR="00AF282B" w:rsidRPr="0023255B" w14:paraId="0E079A6D" w14:textId="77777777" w:rsidTr="00B02B82">
        <w:tc>
          <w:tcPr>
            <w:tcW w:w="1569" w:type="pct"/>
          </w:tcPr>
          <w:p w14:paraId="348035DA" w14:textId="77777777" w:rsidR="00AF282B" w:rsidRPr="0023255B" w:rsidRDefault="00AF282B" w:rsidP="00EB71E6">
            <w:pPr>
              <w:pStyle w:val="TableText0"/>
              <w:keepLines/>
            </w:pPr>
            <w:r w:rsidRPr="0023255B">
              <w:t>4 weeks*</w:t>
            </w:r>
          </w:p>
        </w:tc>
        <w:tc>
          <w:tcPr>
            <w:tcW w:w="931" w:type="pct"/>
          </w:tcPr>
          <w:p w14:paraId="359EB194" w14:textId="77777777" w:rsidR="00AF282B" w:rsidRPr="0023255B" w:rsidRDefault="00AF282B" w:rsidP="00EB71E6">
            <w:pPr>
              <w:pStyle w:val="TableText0"/>
              <w:keepLines/>
            </w:pPr>
            <w:r w:rsidRPr="0023255B">
              <w:t>33%</w:t>
            </w:r>
          </w:p>
        </w:tc>
        <w:tc>
          <w:tcPr>
            <w:tcW w:w="1250" w:type="pct"/>
          </w:tcPr>
          <w:p w14:paraId="240F5C40" w14:textId="77777777" w:rsidR="00AF282B" w:rsidRPr="0023255B" w:rsidRDefault="00AF282B" w:rsidP="00EB71E6">
            <w:pPr>
              <w:pStyle w:val="TableText0"/>
              <w:keepLines/>
            </w:pPr>
          </w:p>
        </w:tc>
        <w:tc>
          <w:tcPr>
            <w:tcW w:w="1250" w:type="pct"/>
          </w:tcPr>
          <w:p w14:paraId="7C52C2C9" w14:textId="77777777" w:rsidR="00AF282B" w:rsidRPr="0023255B" w:rsidRDefault="00AF282B" w:rsidP="00EB71E6">
            <w:pPr>
              <w:pStyle w:val="TableText0"/>
              <w:keepLines/>
            </w:pPr>
            <w:r w:rsidRPr="0023255B">
              <w:t>0.0275</w:t>
            </w:r>
          </w:p>
        </w:tc>
      </w:tr>
      <w:tr w:rsidR="00AF282B" w:rsidRPr="0023255B" w14:paraId="19ADB0A6" w14:textId="77777777" w:rsidTr="00B02B82">
        <w:tc>
          <w:tcPr>
            <w:tcW w:w="1569" w:type="pct"/>
          </w:tcPr>
          <w:p w14:paraId="54BBEF62" w14:textId="77777777" w:rsidR="00AF282B" w:rsidRPr="0023255B" w:rsidRDefault="00AF282B" w:rsidP="00EB71E6">
            <w:pPr>
              <w:pStyle w:val="TableText0"/>
              <w:keepLines/>
            </w:pPr>
            <w:r w:rsidRPr="0023255B">
              <w:t>3 months</w:t>
            </w:r>
          </w:p>
        </w:tc>
        <w:tc>
          <w:tcPr>
            <w:tcW w:w="931" w:type="pct"/>
          </w:tcPr>
          <w:p w14:paraId="48DB6DC0" w14:textId="77777777" w:rsidR="00AF282B" w:rsidRPr="0023255B" w:rsidRDefault="00AF282B" w:rsidP="00EB71E6">
            <w:pPr>
              <w:pStyle w:val="TableText0"/>
              <w:keepLines/>
            </w:pPr>
            <w:r w:rsidRPr="0023255B">
              <w:t>20%</w:t>
            </w:r>
          </w:p>
        </w:tc>
        <w:tc>
          <w:tcPr>
            <w:tcW w:w="1250" w:type="pct"/>
          </w:tcPr>
          <w:p w14:paraId="250E2EDA" w14:textId="77777777" w:rsidR="00AF282B" w:rsidRPr="0023255B" w:rsidRDefault="00AF282B" w:rsidP="00EB71E6">
            <w:pPr>
              <w:pStyle w:val="TableText0"/>
              <w:keepLines/>
            </w:pPr>
          </w:p>
        </w:tc>
        <w:tc>
          <w:tcPr>
            <w:tcW w:w="1250" w:type="pct"/>
          </w:tcPr>
          <w:p w14:paraId="2C281B57" w14:textId="77777777" w:rsidR="00AF282B" w:rsidRPr="0023255B" w:rsidRDefault="00AF282B" w:rsidP="00EB71E6">
            <w:pPr>
              <w:pStyle w:val="TableText0"/>
              <w:keepLines/>
            </w:pPr>
            <w:r w:rsidRPr="0023255B">
              <w:t>0.5509</w:t>
            </w:r>
          </w:p>
        </w:tc>
      </w:tr>
      <w:tr w:rsidR="00AF282B" w:rsidRPr="0023255B" w14:paraId="241B9ACB" w14:textId="77777777" w:rsidTr="00B02B82">
        <w:tc>
          <w:tcPr>
            <w:tcW w:w="1569" w:type="pct"/>
          </w:tcPr>
          <w:p w14:paraId="375E9431" w14:textId="77777777" w:rsidR="00AF282B" w:rsidRPr="0023255B" w:rsidRDefault="00AF282B" w:rsidP="00EB71E6">
            <w:pPr>
              <w:pStyle w:val="TableText0"/>
              <w:keepLines/>
              <w:rPr>
                <w:b/>
              </w:rPr>
            </w:pPr>
            <w:r w:rsidRPr="0023255B">
              <w:rPr>
                <w:b/>
              </w:rPr>
              <w:t>Constipation</w:t>
            </w:r>
          </w:p>
        </w:tc>
        <w:tc>
          <w:tcPr>
            <w:tcW w:w="931" w:type="pct"/>
          </w:tcPr>
          <w:p w14:paraId="4267E502" w14:textId="77777777" w:rsidR="00AF282B" w:rsidRPr="0023255B" w:rsidRDefault="00AF282B" w:rsidP="00EB71E6">
            <w:pPr>
              <w:pStyle w:val="TableText0"/>
              <w:keepLines/>
            </w:pPr>
          </w:p>
        </w:tc>
        <w:tc>
          <w:tcPr>
            <w:tcW w:w="1250" w:type="pct"/>
          </w:tcPr>
          <w:p w14:paraId="26C942F6" w14:textId="77777777" w:rsidR="00AF282B" w:rsidRPr="0023255B" w:rsidRDefault="00AF282B" w:rsidP="00EB71E6">
            <w:pPr>
              <w:pStyle w:val="TableText0"/>
              <w:keepLines/>
            </w:pPr>
            <w:r w:rsidRPr="0023255B">
              <w:t>29%</w:t>
            </w:r>
          </w:p>
        </w:tc>
        <w:tc>
          <w:tcPr>
            <w:tcW w:w="1250" w:type="pct"/>
          </w:tcPr>
          <w:p w14:paraId="121AAAEA" w14:textId="77777777" w:rsidR="00AF282B" w:rsidRPr="0023255B" w:rsidRDefault="00AF282B" w:rsidP="00EB71E6">
            <w:pPr>
              <w:pStyle w:val="TableText0"/>
              <w:keepLines/>
            </w:pPr>
          </w:p>
        </w:tc>
      </w:tr>
      <w:tr w:rsidR="00AF282B" w:rsidRPr="0023255B" w14:paraId="0A2364F4" w14:textId="77777777" w:rsidTr="00B02B82">
        <w:tc>
          <w:tcPr>
            <w:tcW w:w="1569" w:type="pct"/>
          </w:tcPr>
          <w:p w14:paraId="520E11AC" w14:textId="77777777" w:rsidR="00AF282B" w:rsidRPr="0023255B" w:rsidRDefault="00AF282B" w:rsidP="00EB71E6">
            <w:pPr>
              <w:pStyle w:val="TableText0"/>
              <w:keepLines/>
            </w:pPr>
            <w:r w:rsidRPr="0023255B">
              <w:t>Baseline 48%</w:t>
            </w:r>
          </w:p>
        </w:tc>
        <w:tc>
          <w:tcPr>
            <w:tcW w:w="931" w:type="pct"/>
          </w:tcPr>
          <w:p w14:paraId="00C8C89B" w14:textId="77777777" w:rsidR="00AF282B" w:rsidRPr="0023255B" w:rsidRDefault="00AF282B" w:rsidP="00EB71E6">
            <w:pPr>
              <w:pStyle w:val="TableText0"/>
              <w:keepLines/>
            </w:pPr>
          </w:p>
        </w:tc>
        <w:tc>
          <w:tcPr>
            <w:tcW w:w="1250" w:type="pct"/>
          </w:tcPr>
          <w:p w14:paraId="31C4A2F9" w14:textId="77777777" w:rsidR="00AF282B" w:rsidRPr="0023255B" w:rsidRDefault="00AF282B" w:rsidP="00EB71E6">
            <w:pPr>
              <w:pStyle w:val="TableText0"/>
              <w:keepLines/>
            </w:pPr>
          </w:p>
        </w:tc>
        <w:tc>
          <w:tcPr>
            <w:tcW w:w="1250" w:type="pct"/>
          </w:tcPr>
          <w:p w14:paraId="5FACFAEE" w14:textId="77777777" w:rsidR="00AF282B" w:rsidRPr="0023255B" w:rsidRDefault="00AF282B" w:rsidP="00EB71E6">
            <w:pPr>
              <w:pStyle w:val="TableText0"/>
              <w:keepLines/>
            </w:pPr>
          </w:p>
        </w:tc>
      </w:tr>
      <w:tr w:rsidR="00AF282B" w:rsidRPr="0023255B" w14:paraId="3637A9ED" w14:textId="77777777" w:rsidTr="00B02B82">
        <w:tc>
          <w:tcPr>
            <w:tcW w:w="1569" w:type="pct"/>
          </w:tcPr>
          <w:p w14:paraId="0AE49067" w14:textId="77777777" w:rsidR="00AF282B" w:rsidRPr="0023255B" w:rsidRDefault="00AF282B" w:rsidP="00EB71E6">
            <w:pPr>
              <w:pStyle w:val="TableText0"/>
              <w:keepLines/>
            </w:pPr>
            <w:r w:rsidRPr="0023255B">
              <w:t>4 weeks*</w:t>
            </w:r>
          </w:p>
        </w:tc>
        <w:tc>
          <w:tcPr>
            <w:tcW w:w="931" w:type="pct"/>
          </w:tcPr>
          <w:p w14:paraId="7D8475E3" w14:textId="77777777" w:rsidR="00AF282B" w:rsidRPr="0023255B" w:rsidRDefault="00AF282B" w:rsidP="00EB71E6">
            <w:pPr>
              <w:pStyle w:val="TableText0"/>
              <w:keepLines/>
            </w:pPr>
            <w:r w:rsidRPr="0023255B">
              <w:t>48%</w:t>
            </w:r>
          </w:p>
        </w:tc>
        <w:tc>
          <w:tcPr>
            <w:tcW w:w="1250" w:type="pct"/>
          </w:tcPr>
          <w:p w14:paraId="5DAB87B0" w14:textId="77777777" w:rsidR="00AF282B" w:rsidRPr="0023255B" w:rsidRDefault="00AF282B" w:rsidP="00EB71E6">
            <w:pPr>
              <w:pStyle w:val="TableText0"/>
              <w:keepLines/>
            </w:pPr>
          </w:p>
        </w:tc>
        <w:tc>
          <w:tcPr>
            <w:tcW w:w="1250" w:type="pct"/>
          </w:tcPr>
          <w:p w14:paraId="18815F74" w14:textId="77777777" w:rsidR="00AF282B" w:rsidRPr="0023255B" w:rsidRDefault="00AF282B" w:rsidP="00EB71E6">
            <w:pPr>
              <w:pStyle w:val="TableText0"/>
              <w:keepLines/>
            </w:pPr>
            <w:r w:rsidRPr="0023255B">
              <w:t>0.0497</w:t>
            </w:r>
          </w:p>
        </w:tc>
      </w:tr>
      <w:tr w:rsidR="00AF282B" w:rsidRPr="0023255B" w14:paraId="1092A6AC" w14:textId="77777777" w:rsidTr="00B02B82">
        <w:tc>
          <w:tcPr>
            <w:tcW w:w="1569" w:type="pct"/>
          </w:tcPr>
          <w:p w14:paraId="107EB933" w14:textId="77777777" w:rsidR="00AF282B" w:rsidRPr="0023255B" w:rsidRDefault="00AF282B" w:rsidP="00EB71E6">
            <w:pPr>
              <w:pStyle w:val="TableText0"/>
              <w:keepLines/>
            </w:pPr>
            <w:r w:rsidRPr="0023255B">
              <w:t>3 months</w:t>
            </w:r>
          </w:p>
        </w:tc>
        <w:tc>
          <w:tcPr>
            <w:tcW w:w="931" w:type="pct"/>
          </w:tcPr>
          <w:p w14:paraId="689393AB" w14:textId="77777777" w:rsidR="00AF282B" w:rsidRPr="0023255B" w:rsidRDefault="00AF282B" w:rsidP="00EB71E6">
            <w:pPr>
              <w:pStyle w:val="TableText0"/>
              <w:keepLines/>
            </w:pPr>
            <w:r w:rsidRPr="0023255B">
              <w:t>28%</w:t>
            </w:r>
          </w:p>
        </w:tc>
        <w:tc>
          <w:tcPr>
            <w:tcW w:w="1250" w:type="pct"/>
          </w:tcPr>
          <w:p w14:paraId="00950588" w14:textId="77777777" w:rsidR="00AF282B" w:rsidRPr="0023255B" w:rsidRDefault="00AF282B" w:rsidP="00EB71E6">
            <w:pPr>
              <w:pStyle w:val="TableText0"/>
              <w:keepLines/>
            </w:pPr>
          </w:p>
        </w:tc>
        <w:tc>
          <w:tcPr>
            <w:tcW w:w="1250" w:type="pct"/>
          </w:tcPr>
          <w:p w14:paraId="7001CFED" w14:textId="77777777" w:rsidR="00AF282B" w:rsidRPr="0023255B" w:rsidRDefault="00AF282B" w:rsidP="00EB71E6">
            <w:pPr>
              <w:pStyle w:val="TableText0"/>
              <w:keepLines/>
            </w:pPr>
            <w:r w:rsidRPr="0023255B">
              <w:t>1.0000</w:t>
            </w:r>
          </w:p>
        </w:tc>
      </w:tr>
      <w:tr w:rsidR="00AF282B" w:rsidRPr="0023255B" w14:paraId="51D69441" w14:textId="77777777" w:rsidTr="00B02B82">
        <w:tc>
          <w:tcPr>
            <w:tcW w:w="1569" w:type="pct"/>
          </w:tcPr>
          <w:p w14:paraId="6510BEF7" w14:textId="77777777" w:rsidR="00AF282B" w:rsidRPr="0023255B" w:rsidRDefault="00AA7849" w:rsidP="00EB71E6">
            <w:pPr>
              <w:pStyle w:val="TableText0"/>
              <w:keepLines/>
              <w:rPr>
                <w:b/>
              </w:rPr>
            </w:pPr>
            <w:r w:rsidRPr="0023255B">
              <w:rPr>
                <w:b/>
              </w:rPr>
              <w:t>Diarrhoea</w:t>
            </w:r>
          </w:p>
        </w:tc>
        <w:tc>
          <w:tcPr>
            <w:tcW w:w="931" w:type="pct"/>
          </w:tcPr>
          <w:p w14:paraId="4E7B098F" w14:textId="77777777" w:rsidR="00AF282B" w:rsidRPr="0023255B" w:rsidRDefault="00AF282B" w:rsidP="00EB71E6">
            <w:pPr>
              <w:pStyle w:val="TableText0"/>
              <w:keepLines/>
            </w:pPr>
          </w:p>
        </w:tc>
        <w:tc>
          <w:tcPr>
            <w:tcW w:w="1250" w:type="pct"/>
          </w:tcPr>
          <w:p w14:paraId="612A8824" w14:textId="77777777" w:rsidR="00AF282B" w:rsidRPr="0023255B" w:rsidRDefault="00AF282B" w:rsidP="00EB71E6">
            <w:pPr>
              <w:pStyle w:val="TableText0"/>
              <w:keepLines/>
            </w:pPr>
            <w:r w:rsidRPr="0023255B">
              <w:t>16%</w:t>
            </w:r>
          </w:p>
        </w:tc>
        <w:tc>
          <w:tcPr>
            <w:tcW w:w="1250" w:type="pct"/>
          </w:tcPr>
          <w:p w14:paraId="37B5BB13" w14:textId="77777777" w:rsidR="00AF282B" w:rsidRPr="0023255B" w:rsidRDefault="00AF282B" w:rsidP="00EB71E6">
            <w:pPr>
              <w:pStyle w:val="TableText0"/>
              <w:keepLines/>
            </w:pPr>
          </w:p>
        </w:tc>
      </w:tr>
      <w:tr w:rsidR="00AF282B" w:rsidRPr="0023255B" w14:paraId="05142EBF" w14:textId="77777777" w:rsidTr="00B02B82">
        <w:tc>
          <w:tcPr>
            <w:tcW w:w="1569" w:type="pct"/>
          </w:tcPr>
          <w:p w14:paraId="30025EFA" w14:textId="77777777" w:rsidR="00AF282B" w:rsidRPr="0023255B" w:rsidRDefault="00AF282B" w:rsidP="00EB71E6">
            <w:pPr>
              <w:pStyle w:val="TableText0"/>
              <w:keepLines/>
            </w:pPr>
            <w:r w:rsidRPr="0023255B">
              <w:t>Baseline 4%</w:t>
            </w:r>
          </w:p>
        </w:tc>
        <w:tc>
          <w:tcPr>
            <w:tcW w:w="931" w:type="pct"/>
          </w:tcPr>
          <w:p w14:paraId="66025CBB" w14:textId="77777777" w:rsidR="00AF282B" w:rsidRPr="0023255B" w:rsidRDefault="00AF282B" w:rsidP="00EB71E6">
            <w:pPr>
              <w:pStyle w:val="TableText0"/>
              <w:keepLines/>
            </w:pPr>
          </w:p>
        </w:tc>
        <w:tc>
          <w:tcPr>
            <w:tcW w:w="1250" w:type="pct"/>
          </w:tcPr>
          <w:p w14:paraId="03AC6FD1" w14:textId="77777777" w:rsidR="00AF282B" w:rsidRPr="0023255B" w:rsidRDefault="00AF282B" w:rsidP="00EB71E6">
            <w:pPr>
              <w:pStyle w:val="TableText0"/>
              <w:keepLines/>
            </w:pPr>
          </w:p>
        </w:tc>
        <w:tc>
          <w:tcPr>
            <w:tcW w:w="1250" w:type="pct"/>
          </w:tcPr>
          <w:p w14:paraId="094A5E66" w14:textId="77777777" w:rsidR="00AF282B" w:rsidRPr="0023255B" w:rsidRDefault="00AF282B" w:rsidP="00EB71E6">
            <w:pPr>
              <w:pStyle w:val="TableText0"/>
              <w:keepLines/>
            </w:pPr>
          </w:p>
        </w:tc>
      </w:tr>
      <w:tr w:rsidR="00AF282B" w:rsidRPr="0023255B" w14:paraId="73E866A8" w14:textId="77777777" w:rsidTr="00B02B82">
        <w:tc>
          <w:tcPr>
            <w:tcW w:w="1569" w:type="pct"/>
          </w:tcPr>
          <w:p w14:paraId="725217FF" w14:textId="77777777" w:rsidR="00AF282B" w:rsidRPr="0023255B" w:rsidRDefault="00AF282B" w:rsidP="00EB71E6">
            <w:pPr>
              <w:pStyle w:val="TableText0"/>
              <w:keepLines/>
            </w:pPr>
            <w:r w:rsidRPr="0023255B">
              <w:t>4 weeks</w:t>
            </w:r>
          </w:p>
        </w:tc>
        <w:tc>
          <w:tcPr>
            <w:tcW w:w="931" w:type="pct"/>
          </w:tcPr>
          <w:p w14:paraId="526F7DD5" w14:textId="77777777" w:rsidR="00AF282B" w:rsidRPr="0023255B" w:rsidRDefault="00AF282B" w:rsidP="00EB71E6">
            <w:pPr>
              <w:pStyle w:val="TableText0"/>
              <w:keepLines/>
            </w:pPr>
            <w:r w:rsidRPr="0023255B">
              <w:t>11%</w:t>
            </w:r>
          </w:p>
        </w:tc>
        <w:tc>
          <w:tcPr>
            <w:tcW w:w="1250" w:type="pct"/>
          </w:tcPr>
          <w:p w14:paraId="1A3B394F" w14:textId="77777777" w:rsidR="00AF282B" w:rsidRPr="0023255B" w:rsidRDefault="00AF282B" w:rsidP="00EB71E6">
            <w:pPr>
              <w:pStyle w:val="TableText0"/>
              <w:keepLines/>
            </w:pPr>
          </w:p>
        </w:tc>
        <w:tc>
          <w:tcPr>
            <w:tcW w:w="1250" w:type="pct"/>
          </w:tcPr>
          <w:p w14:paraId="6D1258DF" w14:textId="77777777" w:rsidR="00AF282B" w:rsidRPr="0023255B" w:rsidRDefault="00AF282B" w:rsidP="00EB71E6">
            <w:pPr>
              <w:pStyle w:val="TableText0"/>
              <w:keepLines/>
            </w:pPr>
            <w:r w:rsidRPr="0023255B">
              <w:t>0.7693</w:t>
            </w:r>
          </w:p>
        </w:tc>
      </w:tr>
      <w:tr w:rsidR="00AF282B" w:rsidRPr="0023255B" w14:paraId="470B6031" w14:textId="77777777" w:rsidTr="00B02B82">
        <w:tc>
          <w:tcPr>
            <w:tcW w:w="1569" w:type="pct"/>
          </w:tcPr>
          <w:p w14:paraId="35B740C7" w14:textId="77777777" w:rsidR="00AF282B" w:rsidRPr="0023255B" w:rsidRDefault="00AF282B" w:rsidP="00EB71E6">
            <w:pPr>
              <w:pStyle w:val="TableText0"/>
              <w:keepLines/>
            </w:pPr>
            <w:r w:rsidRPr="0023255B">
              <w:t>3 months</w:t>
            </w:r>
          </w:p>
        </w:tc>
        <w:tc>
          <w:tcPr>
            <w:tcW w:w="931" w:type="pct"/>
          </w:tcPr>
          <w:p w14:paraId="523CF4F9" w14:textId="77777777" w:rsidR="00AF282B" w:rsidRPr="0023255B" w:rsidRDefault="00AF282B" w:rsidP="00EB71E6">
            <w:pPr>
              <w:pStyle w:val="TableText0"/>
              <w:keepLines/>
            </w:pPr>
            <w:r w:rsidRPr="0023255B">
              <w:t>4%</w:t>
            </w:r>
          </w:p>
        </w:tc>
        <w:tc>
          <w:tcPr>
            <w:tcW w:w="1250" w:type="pct"/>
          </w:tcPr>
          <w:p w14:paraId="078ED6C4" w14:textId="77777777" w:rsidR="00AF282B" w:rsidRPr="0023255B" w:rsidRDefault="00AF282B" w:rsidP="00EB71E6">
            <w:pPr>
              <w:pStyle w:val="TableText0"/>
              <w:keepLines/>
            </w:pPr>
          </w:p>
        </w:tc>
        <w:tc>
          <w:tcPr>
            <w:tcW w:w="1250" w:type="pct"/>
          </w:tcPr>
          <w:p w14:paraId="0DD1DCAC" w14:textId="77777777" w:rsidR="00AF282B" w:rsidRPr="0023255B" w:rsidRDefault="00AF282B" w:rsidP="00EB71E6">
            <w:pPr>
              <w:pStyle w:val="TableText0"/>
              <w:keepLines/>
            </w:pPr>
            <w:r w:rsidRPr="0023255B">
              <w:t>0.2052</w:t>
            </w:r>
          </w:p>
        </w:tc>
      </w:tr>
      <w:tr w:rsidR="00AF282B" w:rsidRPr="0023255B" w14:paraId="7E3BE1F3" w14:textId="77777777" w:rsidTr="00B02B82">
        <w:tc>
          <w:tcPr>
            <w:tcW w:w="1569" w:type="pct"/>
          </w:tcPr>
          <w:p w14:paraId="1A760A00" w14:textId="77777777" w:rsidR="00AF282B" w:rsidRPr="0023255B" w:rsidRDefault="00AF282B" w:rsidP="00EB71E6">
            <w:pPr>
              <w:pStyle w:val="TableText0"/>
              <w:keepLines/>
              <w:rPr>
                <w:b/>
              </w:rPr>
            </w:pPr>
            <w:r w:rsidRPr="0023255B">
              <w:rPr>
                <w:b/>
              </w:rPr>
              <w:t>Nausea</w:t>
            </w:r>
          </w:p>
        </w:tc>
        <w:tc>
          <w:tcPr>
            <w:tcW w:w="931" w:type="pct"/>
          </w:tcPr>
          <w:p w14:paraId="3D6A5F71" w14:textId="77777777" w:rsidR="00AF282B" w:rsidRPr="0023255B" w:rsidRDefault="00AF282B" w:rsidP="00EB71E6">
            <w:pPr>
              <w:pStyle w:val="TableText0"/>
              <w:keepLines/>
            </w:pPr>
          </w:p>
        </w:tc>
        <w:tc>
          <w:tcPr>
            <w:tcW w:w="1250" w:type="pct"/>
          </w:tcPr>
          <w:p w14:paraId="34DC49CB" w14:textId="77777777" w:rsidR="00AF282B" w:rsidRPr="0023255B" w:rsidRDefault="00AF282B" w:rsidP="00EB71E6">
            <w:pPr>
              <w:pStyle w:val="TableText0"/>
              <w:keepLines/>
            </w:pPr>
            <w:r w:rsidRPr="0023255B">
              <w:t>42%</w:t>
            </w:r>
          </w:p>
        </w:tc>
        <w:tc>
          <w:tcPr>
            <w:tcW w:w="1250" w:type="pct"/>
          </w:tcPr>
          <w:p w14:paraId="0207BF20" w14:textId="77777777" w:rsidR="00AF282B" w:rsidRPr="0023255B" w:rsidRDefault="00AF282B" w:rsidP="00EB71E6">
            <w:pPr>
              <w:pStyle w:val="TableText0"/>
              <w:keepLines/>
            </w:pPr>
          </w:p>
        </w:tc>
      </w:tr>
      <w:tr w:rsidR="00AF282B" w:rsidRPr="0023255B" w14:paraId="638D1774" w14:textId="77777777" w:rsidTr="00B02B82">
        <w:tc>
          <w:tcPr>
            <w:tcW w:w="1569" w:type="pct"/>
          </w:tcPr>
          <w:p w14:paraId="5A581160" w14:textId="77777777" w:rsidR="00AF282B" w:rsidRPr="0023255B" w:rsidRDefault="00AF282B" w:rsidP="00EB71E6">
            <w:pPr>
              <w:pStyle w:val="TableText0"/>
              <w:keepLines/>
            </w:pPr>
            <w:r w:rsidRPr="0023255B">
              <w:t>Baseline 0%</w:t>
            </w:r>
          </w:p>
        </w:tc>
        <w:tc>
          <w:tcPr>
            <w:tcW w:w="931" w:type="pct"/>
          </w:tcPr>
          <w:p w14:paraId="7F9F8895" w14:textId="77777777" w:rsidR="00AF282B" w:rsidRPr="0023255B" w:rsidRDefault="00AF282B" w:rsidP="00EB71E6">
            <w:pPr>
              <w:pStyle w:val="TableText0"/>
              <w:keepLines/>
            </w:pPr>
          </w:p>
        </w:tc>
        <w:tc>
          <w:tcPr>
            <w:tcW w:w="1250" w:type="pct"/>
          </w:tcPr>
          <w:p w14:paraId="2647ADDF" w14:textId="77777777" w:rsidR="00AF282B" w:rsidRPr="0023255B" w:rsidRDefault="00AF282B" w:rsidP="00EB71E6">
            <w:pPr>
              <w:pStyle w:val="TableText0"/>
              <w:keepLines/>
            </w:pPr>
          </w:p>
        </w:tc>
        <w:tc>
          <w:tcPr>
            <w:tcW w:w="1250" w:type="pct"/>
          </w:tcPr>
          <w:p w14:paraId="26E613AA" w14:textId="77777777" w:rsidR="00AF282B" w:rsidRPr="0023255B" w:rsidRDefault="00AF282B" w:rsidP="00EB71E6">
            <w:pPr>
              <w:pStyle w:val="TableText0"/>
              <w:keepLines/>
            </w:pPr>
          </w:p>
        </w:tc>
      </w:tr>
      <w:tr w:rsidR="00AF282B" w:rsidRPr="0023255B" w14:paraId="47CBDD66" w14:textId="77777777" w:rsidTr="00B02B82">
        <w:tc>
          <w:tcPr>
            <w:tcW w:w="1569" w:type="pct"/>
          </w:tcPr>
          <w:p w14:paraId="36C9ADE9" w14:textId="77777777" w:rsidR="00AF282B" w:rsidRPr="0023255B" w:rsidRDefault="00AF282B" w:rsidP="00EB71E6">
            <w:pPr>
              <w:pStyle w:val="TableText0"/>
              <w:keepLines/>
            </w:pPr>
            <w:r w:rsidRPr="0023255B">
              <w:t>4 weeks*</w:t>
            </w:r>
          </w:p>
        </w:tc>
        <w:tc>
          <w:tcPr>
            <w:tcW w:w="931" w:type="pct"/>
          </w:tcPr>
          <w:p w14:paraId="72218547" w14:textId="77777777" w:rsidR="00AF282B" w:rsidRPr="0023255B" w:rsidRDefault="00AF282B" w:rsidP="00EB71E6">
            <w:pPr>
              <w:pStyle w:val="TableText0"/>
              <w:keepLines/>
            </w:pPr>
            <w:r w:rsidRPr="0023255B">
              <w:t>4%</w:t>
            </w:r>
          </w:p>
        </w:tc>
        <w:tc>
          <w:tcPr>
            <w:tcW w:w="1250" w:type="pct"/>
          </w:tcPr>
          <w:p w14:paraId="0B02F97F" w14:textId="77777777" w:rsidR="00AF282B" w:rsidRPr="0023255B" w:rsidRDefault="00AF282B" w:rsidP="00EB71E6">
            <w:pPr>
              <w:pStyle w:val="TableText0"/>
              <w:keepLines/>
            </w:pPr>
          </w:p>
        </w:tc>
        <w:tc>
          <w:tcPr>
            <w:tcW w:w="1250" w:type="pct"/>
          </w:tcPr>
          <w:p w14:paraId="0C2A24A1" w14:textId="77777777" w:rsidR="00AF282B" w:rsidRPr="0023255B" w:rsidRDefault="00AF282B" w:rsidP="00EB71E6">
            <w:pPr>
              <w:pStyle w:val="TableText0"/>
              <w:keepLines/>
            </w:pPr>
            <w:r w:rsidRPr="0023255B">
              <w:t>0.0000</w:t>
            </w:r>
          </w:p>
        </w:tc>
      </w:tr>
      <w:tr w:rsidR="00AF282B" w:rsidRPr="0023255B" w14:paraId="140A3F04" w14:textId="77777777" w:rsidTr="00B02B82">
        <w:tc>
          <w:tcPr>
            <w:tcW w:w="1569" w:type="pct"/>
          </w:tcPr>
          <w:p w14:paraId="72F972A2" w14:textId="77777777" w:rsidR="00AF282B" w:rsidRPr="0023255B" w:rsidRDefault="00AF282B" w:rsidP="00EB71E6">
            <w:pPr>
              <w:pStyle w:val="TableText0"/>
              <w:keepLines/>
            </w:pPr>
            <w:r w:rsidRPr="0023255B">
              <w:t>3 months*</w:t>
            </w:r>
          </w:p>
        </w:tc>
        <w:tc>
          <w:tcPr>
            <w:tcW w:w="931" w:type="pct"/>
          </w:tcPr>
          <w:p w14:paraId="66AFB639" w14:textId="77777777" w:rsidR="00AF282B" w:rsidRPr="0023255B" w:rsidRDefault="00AF282B" w:rsidP="00EB71E6">
            <w:pPr>
              <w:pStyle w:val="TableText0"/>
              <w:keepLines/>
            </w:pPr>
            <w:r w:rsidRPr="0023255B">
              <w:t>4%</w:t>
            </w:r>
          </w:p>
        </w:tc>
        <w:tc>
          <w:tcPr>
            <w:tcW w:w="1250" w:type="pct"/>
          </w:tcPr>
          <w:p w14:paraId="7DEE8ED5" w14:textId="77777777" w:rsidR="00AF282B" w:rsidRPr="0023255B" w:rsidRDefault="00AF282B" w:rsidP="00EB71E6">
            <w:pPr>
              <w:pStyle w:val="TableText0"/>
              <w:keepLines/>
            </w:pPr>
          </w:p>
        </w:tc>
        <w:tc>
          <w:tcPr>
            <w:tcW w:w="1250" w:type="pct"/>
          </w:tcPr>
          <w:p w14:paraId="43EA7152" w14:textId="77777777" w:rsidR="00AF282B" w:rsidRPr="0023255B" w:rsidRDefault="00AF282B" w:rsidP="00EB71E6">
            <w:pPr>
              <w:pStyle w:val="TableText0"/>
              <w:keepLines/>
            </w:pPr>
            <w:r w:rsidRPr="0023255B">
              <w:t>0.0001</w:t>
            </w:r>
          </w:p>
        </w:tc>
      </w:tr>
      <w:tr w:rsidR="00AF282B" w:rsidRPr="0023255B" w14:paraId="21A16418" w14:textId="77777777" w:rsidTr="00B02B82">
        <w:tc>
          <w:tcPr>
            <w:tcW w:w="1569" w:type="pct"/>
          </w:tcPr>
          <w:p w14:paraId="68204954" w14:textId="77777777" w:rsidR="00AF282B" w:rsidRPr="0023255B" w:rsidRDefault="00AF282B" w:rsidP="00EB71E6">
            <w:pPr>
              <w:pStyle w:val="TableText0"/>
              <w:keepLines/>
              <w:rPr>
                <w:b/>
              </w:rPr>
            </w:pPr>
            <w:r w:rsidRPr="0023255B">
              <w:rPr>
                <w:b/>
              </w:rPr>
              <w:t>Vomiting</w:t>
            </w:r>
          </w:p>
        </w:tc>
        <w:tc>
          <w:tcPr>
            <w:tcW w:w="931" w:type="pct"/>
          </w:tcPr>
          <w:p w14:paraId="39AA034B" w14:textId="77777777" w:rsidR="00AF282B" w:rsidRPr="0023255B" w:rsidRDefault="00AF282B" w:rsidP="00EB71E6">
            <w:pPr>
              <w:pStyle w:val="TableText0"/>
              <w:keepLines/>
            </w:pPr>
          </w:p>
        </w:tc>
        <w:tc>
          <w:tcPr>
            <w:tcW w:w="1250" w:type="pct"/>
          </w:tcPr>
          <w:p w14:paraId="4A4D1DAD" w14:textId="77777777" w:rsidR="00AF282B" w:rsidRPr="0023255B" w:rsidRDefault="00AF282B" w:rsidP="00EB71E6">
            <w:pPr>
              <w:pStyle w:val="TableText0"/>
              <w:keepLines/>
            </w:pPr>
            <w:r w:rsidRPr="0023255B">
              <w:t>14%</w:t>
            </w:r>
          </w:p>
        </w:tc>
        <w:tc>
          <w:tcPr>
            <w:tcW w:w="1250" w:type="pct"/>
          </w:tcPr>
          <w:p w14:paraId="0B784FFD" w14:textId="77777777" w:rsidR="00AF282B" w:rsidRPr="0023255B" w:rsidRDefault="00AF282B" w:rsidP="00EB71E6">
            <w:pPr>
              <w:pStyle w:val="TableText0"/>
              <w:keepLines/>
            </w:pPr>
          </w:p>
        </w:tc>
      </w:tr>
      <w:tr w:rsidR="00AF282B" w:rsidRPr="0023255B" w14:paraId="1E14D10E" w14:textId="77777777" w:rsidTr="00B02B82">
        <w:tc>
          <w:tcPr>
            <w:tcW w:w="1569" w:type="pct"/>
          </w:tcPr>
          <w:p w14:paraId="4789B5A0" w14:textId="77777777" w:rsidR="00AF282B" w:rsidRPr="0023255B" w:rsidRDefault="00AF282B" w:rsidP="00EB71E6">
            <w:pPr>
              <w:pStyle w:val="TableText0"/>
              <w:keepLines/>
            </w:pPr>
            <w:r w:rsidRPr="0023255B">
              <w:t>Baseline 4%</w:t>
            </w:r>
          </w:p>
        </w:tc>
        <w:tc>
          <w:tcPr>
            <w:tcW w:w="931" w:type="pct"/>
          </w:tcPr>
          <w:p w14:paraId="09098ADA" w14:textId="77777777" w:rsidR="00AF282B" w:rsidRPr="0023255B" w:rsidRDefault="00AF282B" w:rsidP="00EB71E6">
            <w:pPr>
              <w:pStyle w:val="TableText0"/>
              <w:keepLines/>
            </w:pPr>
          </w:p>
        </w:tc>
        <w:tc>
          <w:tcPr>
            <w:tcW w:w="1250" w:type="pct"/>
          </w:tcPr>
          <w:p w14:paraId="4E208ADC" w14:textId="77777777" w:rsidR="00AF282B" w:rsidRPr="0023255B" w:rsidRDefault="00AF282B" w:rsidP="00EB71E6">
            <w:pPr>
              <w:pStyle w:val="TableText0"/>
              <w:keepLines/>
            </w:pPr>
          </w:p>
        </w:tc>
        <w:tc>
          <w:tcPr>
            <w:tcW w:w="1250" w:type="pct"/>
          </w:tcPr>
          <w:p w14:paraId="517C0691" w14:textId="77777777" w:rsidR="00AF282B" w:rsidRPr="0023255B" w:rsidRDefault="00AF282B" w:rsidP="00EB71E6">
            <w:pPr>
              <w:pStyle w:val="TableText0"/>
              <w:keepLines/>
            </w:pPr>
          </w:p>
        </w:tc>
      </w:tr>
      <w:tr w:rsidR="00AF282B" w:rsidRPr="0023255B" w14:paraId="0CA3AD10" w14:textId="77777777" w:rsidTr="00B02B82">
        <w:tc>
          <w:tcPr>
            <w:tcW w:w="1569" w:type="pct"/>
          </w:tcPr>
          <w:p w14:paraId="1FA4BA8A" w14:textId="77777777" w:rsidR="00AF282B" w:rsidRPr="0023255B" w:rsidRDefault="00AF282B" w:rsidP="00EB71E6">
            <w:pPr>
              <w:pStyle w:val="TableText0"/>
              <w:keepLines/>
            </w:pPr>
            <w:r w:rsidRPr="0023255B">
              <w:t>4 weeks</w:t>
            </w:r>
          </w:p>
        </w:tc>
        <w:tc>
          <w:tcPr>
            <w:tcW w:w="931" w:type="pct"/>
          </w:tcPr>
          <w:p w14:paraId="0D94F94E" w14:textId="77777777" w:rsidR="00AF282B" w:rsidRPr="0023255B" w:rsidRDefault="00AF282B" w:rsidP="00EB71E6">
            <w:pPr>
              <w:pStyle w:val="TableText0"/>
              <w:keepLines/>
            </w:pPr>
            <w:r w:rsidRPr="0023255B">
              <w:t>11%</w:t>
            </w:r>
          </w:p>
        </w:tc>
        <w:tc>
          <w:tcPr>
            <w:tcW w:w="1250" w:type="pct"/>
          </w:tcPr>
          <w:p w14:paraId="272CEF84" w14:textId="77777777" w:rsidR="00AF282B" w:rsidRPr="0023255B" w:rsidRDefault="00AF282B" w:rsidP="00EB71E6">
            <w:pPr>
              <w:pStyle w:val="TableText0"/>
              <w:keepLines/>
            </w:pPr>
          </w:p>
        </w:tc>
        <w:tc>
          <w:tcPr>
            <w:tcW w:w="1250" w:type="pct"/>
          </w:tcPr>
          <w:p w14:paraId="01ED6E0D" w14:textId="77777777" w:rsidR="00AF282B" w:rsidRPr="0023255B" w:rsidRDefault="00AF282B" w:rsidP="00EB71E6">
            <w:pPr>
              <w:pStyle w:val="TableText0"/>
              <w:keepLines/>
            </w:pPr>
            <w:r w:rsidRPr="0023255B">
              <w:t>1.0000</w:t>
            </w:r>
          </w:p>
        </w:tc>
      </w:tr>
      <w:tr w:rsidR="00AF282B" w:rsidRPr="0023255B" w14:paraId="601A841D" w14:textId="77777777" w:rsidTr="00B02B82">
        <w:tc>
          <w:tcPr>
            <w:tcW w:w="1569" w:type="pct"/>
          </w:tcPr>
          <w:p w14:paraId="7E32E51A" w14:textId="77777777" w:rsidR="00AF282B" w:rsidRPr="0023255B" w:rsidRDefault="00AF282B" w:rsidP="00EB71E6">
            <w:pPr>
              <w:pStyle w:val="TableText0"/>
              <w:keepLines/>
            </w:pPr>
            <w:r w:rsidRPr="0023255B">
              <w:t>3 months</w:t>
            </w:r>
          </w:p>
        </w:tc>
        <w:tc>
          <w:tcPr>
            <w:tcW w:w="931" w:type="pct"/>
          </w:tcPr>
          <w:p w14:paraId="018C0050" w14:textId="77777777" w:rsidR="00AF282B" w:rsidRPr="0023255B" w:rsidRDefault="00AF282B" w:rsidP="00EB71E6">
            <w:pPr>
              <w:pStyle w:val="TableText0"/>
              <w:keepLines/>
            </w:pPr>
            <w:r w:rsidRPr="0023255B">
              <w:t>8%</w:t>
            </w:r>
          </w:p>
        </w:tc>
        <w:tc>
          <w:tcPr>
            <w:tcW w:w="1250" w:type="pct"/>
          </w:tcPr>
          <w:p w14:paraId="72F4BA93" w14:textId="77777777" w:rsidR="00AF282B" w:rsidRPr="0023255B" w:rsidRDefault="00AF282B" w:rsidP="00EB71E6">
            <w:pPr>
              <w:pStyle w:val="TableText0"/>
              <w:keepLines/>
            </w:pPr>
          </w:p>
        </w:tc>
        <w:tc>
          <w:tcPr>
            <w:tcW w:w="1250" w:type="pct"/>
          </w:tcPr>
          <w:p w14:paraId="31A69E7A" w14:textId="77777777" w:rsidR="00AF282B" w:rsidRPr="0023255B" w:rsidRDefault="00AF282B" w:rsidP="00EB71E6">
            <w:pPr>
              <w:pStyle w:val="TableText0"/>
              <w:keepLines/>
            </w:pPr>
            <w:r w:rsidRPr="0023255B">
              <w:t>0.5508</w:t>
            </w:r>
          </w:p>
        </w:tc>
      </w:tr>
      <w:tr w:rsidR="00AF282B" w:rsidRPr="0023255B" w14:paraId="6F7C82E8" w14:textId="77777777" w:rsidTr="00B02B82">
        <w:tc>
          <w:tcPr>
            <w:tcW w:w="1569" w:type="pct"/>
          </w:tcPr>
          <w:p w14:paraId="744B258C" w14:textId="77777777" w:rsidR="00AF282B" w:rsidRPr="0023255B" w:rsidRDefault="00AA7849" w:rsidP="00EB71E6">
            <w:pPr>
              <w:pStyle w:val="TableText0"/>
              <w:keepLines/>
              <w:rPr>
                <w:b/>
              </w:rPr>
            </w:pPr>
            <w:r w:rsidRPr="0023255B">
              <w:rPr>
                <w:b/>
              </w:rPr>
              <w:t>Hypoglycaemia</w:t>
            </w:r>
          </w:p>
        </w:tc>
        <w:tc>
          <w:tcPr>
            <w:tcW w:w="931" w:type="pct"/>
          </w:tcPr>
          <w:p w14:paraId="01EC63F9" w14:textId="77777777" w:rsidR="00AF282B" w:rsidRPr="0023255B" w:rsidRDefault="00AF282B" w:rsidP="00EB71E6">
            <w:pPr>
              <w:pStyle w:val="TableText0"/>
              <w:keepLines/>
            </w:pPr>
          </w:p>
        </w:tc>
        <w:tc>
          <w:tcPr>
            <w:tcW w:w="1250" w:type="pct"/>
          </w:tcPr>
          <w:p w14:paraId="64C40186" w14:textId="77777777" w:rsidR="00AF282B" w:rsidRPr="0023255B" w:rsidRDefault="00AF282B" w:rsidP="00EB71E6">
            <w:pPr>
              <w:pStyle w:val="TableText0"/>
              <w:keepLines/>
            </w:pPr>
            <w:r w:rsidRPr="0023255B">
              <w:t>23%</w:t>
            </w:r>
          </w:p>
        </w:tc>
        <w:tc>
          <w:tcPr>
            <w:tcW w:w="1250" w:type="pct"/>
          </w:tcPr>
          <w:p w14:paraId="4E7B691E" w14:textId="77777777" w:rsidR="00AF282B" w:rsidRPr="0023255B" w:rsidRDefault="00AF282B" w:rsidP="00EB71E6">
            <w:pPr>
              <w:pStyle w:val="TableText0"/>
              <w:keepLines/>
            </w:pPr>
          </w:p>
        </w:tc>
      </w:tr>
      <w:tr w:rsidR="00AF282B" w:rsidRPr="0023255B" w14:paraId="7A458D39" w14:textId="77777777" w:rsidTr="00B02B82">
        <w:tc>
          <w:tcPr>
            <w:tcW w:w="1569" w:type="pct"/>
          </w:tcPr>
          <w:p w14:paraId="16B6E469" w14:textId="77777777" w:rsidR="00AF282B" w:rsidRPr="0023255B" w:rsidRDefault="00AF282B" w:rsidP="00EB71E6">
            <w:pPr>
              <w:pStyle w:val="TableText0"/>
              <w:keepLines/>
            </w:pPr>
            <w:r w:rsidRPr="0023255B">
              <w:t>Baseline 0%</w:t>
            </w:r>
          </w:p>
        </w:tc>
        <w:tc>
          <w:tcPr>
            <w:tcW w:w="931" w:type="pct"/>
          </w:tcPr>
          <w:p w14:paraId="016559CE" w14:textId="77777777" w:rsidR="00AF282B" w:rsidRPr="0023255B" w:rsidRDefault="00AF282B" w:rsidP="00EB71E6">
            <w:pPr>
              <w:pStyle w:val="TableText0"/>
              <w:keepLines/>
            </w:pPr>
          </w:p>
        </w:tc>
        <w:tc>
          <w:tcPr>
            <w:tcW w:w="1250" w:type="pct"/>
          </w:tcPr>
          <w:p w14:paraId="2832D628" w14:textId="77777777" w:rsidR="00AF282B" w:rsidRPr="0023255B" w:rsidRDefault="00AF282B" w:rsidP="00EB71E6">
            <w:pPr>
              <w:pStyle w:val="TableText0"/>
              <w:keepLines/>
            </w:pPr>
          </w:p>
        </w:tc>
        <w:tc>
          <w:tcPr>
            <w:tcW w:w="1250" w:type="pct"/>
          </w:tcPr>
          <w:p w14:paraId="414E775A" w14:textId="77777777" w:rsidR="00AF282B" w:rsidRPr="0023255B" w:rsidRDefault="00AF282B" w:rsidP="00EB71E6">
            <w:pPr>
              <w:pStyle w:val="TableText0"/>
              <w:keepLines/>
            </w:pPr>
          </w:p>
        </w:tc>
      </w:tr>
      <w:tr w:rsidR="00AF282B" w:rsidRPr="0023255B" w14:paraId="1B127A71" w14:textId="77777777" w:rsidTr="00B02B82">
        <w:tc>
          <w:tcPr>
            <w:tcW w:w="1569" w:type="pct"/>
          </w:tcPr>
          <w:p w14:paraId="5947BDD7" w14:textId="77777777" w:rsidR="00AF282B" w:rsidRPr="0023255B" w:rsidRDefault="00AF282B" w:rsidP="00EB71E6">
            <w:pPr>
              <w:pStyle w:val="TableText0"/>
              <w:keepLines/>
            </w:pPr>
            <w:r w:rsidRPr="0023255B">
              <w:t>4 weeks*</w:t>
            </w:r>
          </w:p>
        </w:tc>
        <w:tc>
          <w:tcPr>
            <w:tcW w:w="931" w:type="pct"/>
          </w:tcPr>
          <w:p w14:paraId="304ABDF1" w14:textId="77777777" w:rsidR="00AF282B" w:rsidRPr="0023255B" w:rsidRDefault="00AF282B" w:rsidP="00EB71E6">
            <w:pPr>
              <w:pStyle w:val="TableText0"/>
              <w:keepLines/>
            </w:pPr>
            <w:r w:rsidRPr="0023255B">
              <w:t>4%</w:t>
            </w:r>
          </w:p>
        </w:tc>
        <w:tc>
          <w:tcPr>
            <w:tcW w:w="1250" w:type="pct"/>
          </w:tcPr>
          <w:p w14:paraId="3E65A26A" w14:textId="77777777" w:rsidR="00AF282B" w:rsidRPr="0023255B" w:rsidRDefault="00AF282B" w:rsidP="00EB71E6">
            <w:pPr>
              <w:pStyle w:val="TableText0"/>
              <w:keepLines/>
            </w:pPr>
          </w:p>
        </w:tc>
        <w:tc>
          <w:tcPr>
            <w:tcW w:w="1250" w:type="pct"/>
          </w:tcPr>
          <w:p w14:paraId="5C148A82" w14:textId="77777777" w:rsidR="00AF282B" w:rsidRPr="0023255B" w:rsidRDefault="00AF282B" w:rsidP="00EB71E6">
            <w:pPr>
              <w:pStyle w:val="TableText0"/>
              <w:keepLines/>
            </w:pPr>
            <w:r w:rsidRPr="0023255B">
              <w:t>0.0208</w:t>
            </w:r>
          </w:p>
        </w:tc>
      </w:tr>
      <w:tr w:rsidR="00AF282B" w:rsidRPr="0023255B" w14:paraId="756C6E88" w14:textId="77777777" w:rsidTr="00B02B82">
        <w:tc>
          <w:tcPr>
            <w:tcW w:w="1569" w:type="pct"/>
          </w:tcPr>
          <w:p w14:paraId="2EEFF308" w14:textId="77777777" w:rsidR="00AF282B" w:rsidRPr="0023255B" w:rsidRDefault="00AF282B" w:rsidP="00EB71E6">
            <w:pPr>
              <w:pStyle w:val="TableText0"/>
              <w:keepLines/>
            </w:pPr>
            <w:r w:rsidRPr="0023255B">
              <w:t>3 months*</w:t>
            </w:r>
          </w:p>
        </w:tc>
        <w:tc>
          <w:tcPr>
            <w:tcW w:w="931" w:type="pct"/>
          </w:tcPr>
          <w:p w14:paraId="464B334D" w14:textId="77777777" w:rsidR="00AF282B" w:rsidRPr="0023255B" w:rsidRDefault="00AF282B" w:rsidP="00EB71E6">
            <w:pPr>
              <w:pStyle w:val="TableText0"/>
              <w:keepLines/>
            </w:pPr>
            <w:r w:rsidRPr="0023255B">
              <w:t>0%</w:t>
            </w:r>
          </w:p>
        </w:tc>
        <w:tc>
          <w:tcPr>
            <w:tcW w:w="1250" w:type="pct"/>
          </w:tcPr>
          <w:p w14:paraId="4DFBF00E" w14:textId="77777777" w:rsidR="00AF282B" w:rsidRPr="0023255B" w:rsidRDefault="00AF282B" w:rsidP="00EB71E6">
            <w:pPr>
              <w:pStyle w:val="TableText0"/>
              <w:keepLines/>
            </w:pPr>
          </w:p>
        </w:tc>
        <w:tc>
          <w:tcPr>
            <w:tcW w:w="1250" w:type="pct"/>
          </w:tcPr>
          <w:p w14:paraId="5535362E" w14:textId="77777777" w:rsidR="00AF282B" w:rsidRPr="0023255B" w:rsidRDefault="00AF282B" w:rsidP="00EB71E6">
            <w:pPr>
              <w:pStyle w:val="TableText0"/>
              <w:keepLines/>
            </w:pPr>
            <w:r w:rsidRPr="0023255B">
              <w:t>0.0033</w:t>
            </w:r>
          </w:p>
        </w:tc>
      </w:tr>
    </w:tbl>
    <w:p w14:paraId="5BD93FDB" w14:textId="77777777" w:rsidR="00AF282B" w:rsidRPr="003B64A9" w:rsidRDefault="00AF282B" w:rsidP="00652BA5">
      <w:pPr>
        <w:pStyle w:val="TableFooter"/>
      </w:pPr>
      <w:r w:rsidRPr="003B64A9">
        <w:t>Source: Table 2.2.5 of the submission.</w:t>
      </w:r>
    </w:p>
    <w:p w14:paraId="3873967E" w14:textId="77777777" w:rsidR="009A76C6" w:rsidRPr="0023255B" w:rsidRDefault="009A76C6" w:rsidP="00A849CE">
      <w:pPr>
        <w:pStyle w:val="3Bodytext"/>
        <w:jc w:val="both"/>
      </w:pPr>
      <w:r w:rsidRPr="0023255B">
        <w:t xml:space="preserve">The submission claimed early experience trial data </w:t>
      </w:r>
      <w:r w:rsidR="002D046D" w:rsidRPr="0023255B">
        <w:t>(</w:t>
      </w:r>
      <w:r w:rsidR="001C6E9B" w:rsidRPr="0023255B">
        <w:t>Cambrooke Therapeutics</w:t>
      </w:r>
      <w:r w:rsidR="002D046D" w:rsidRPr="0023255B">
        <w:t xml:space="preserve">) </w:t>
      </w:r>
      <w:r w:rsidRPr="0023255B">
        <w:t xml:space="preserve">of KetoVie </w:t>
      </w:r>
      <w:r w:rsidR="003E5CDE" w:rsidRPr="0023255B">
        <w:t>P</w:t>
      </w:r>
      <w:r w:rsidRPr="0023255B">
        <w:t>eptide 4:1 demonstrated effectiveness:</w:t>
      </w:r>
    </w:p>
    <w:p w14:paraId="456122C2" w14:textId="77777777" w:rsidR="009A76C6" w:rsidRPr="0023255B" w:rsidRDefault="009A76C6" w:rsidP="00A849CE">
      <w:pPr>
        <w:pStyle w:val="Bulletpoints"/>
        <w:jc w:val="both"/>
      </w:pPr>
      <w:r w:rsidRPr="0023255B">
        <w:t xml:space="preserve">100% of new </w:t>
      </w:r>
      <w:r w:rsidR="00823518" w:rsidRPr="0023255B">
        <w:t>ketogenic diet therapy (</w:t>
      </w:r>
      <w:r w:rsidRPr="0023255B">
        <w:t>KDT</w:t>
      </w:r>
      <w:r w:rsidR="00823518" w:rsidRPr="0023255B">
        <w:t>)</w:t>
      </w:r>
      <w:r w:rsidRPr="0023255B">
        <w:t xml:space="preserve"> starts (n=3) achieved seizure control and continued using KetoVie Peptide 4:1;</w:t>
      </w:r>
    </w:p>
    <w:p w14:paraId="3A7F5527" w14:textId="77777777" w:rsidR="009A76C6" w:rsidRPr="0023255B" w:rsidRDefault="009A76C6" w:rsidP="00A849CE">
      <w:pPr>
        <w:pStyle w:val="Bulletpoints"/>
        <w:jc w:val="both"/>
      </w:pPr>
      <w:r w:rsidRPr="0023255B">
        <w:t xml:space="preserve">All new KDT starts had ongoing </w:t>
      </w:r>
      <w:r w:rsidR="00D12164" w:rsidRPr="0023255B">
        <w:t>gastrointestinal (</w:t>
      </w:r>
      <w:r w:rsidRPr="0023255B">
        <w:t>GI</w:t>
      </w:r>
      <w:r w:rsidR="00D12164" w:rsidRPr="0023255B">
        <w:t>)</w:t>
      </w:r>
      <w:r w:rsidRPr="0023255B">
        <w:t xml:space="preserve"> tolerance or resolved their GI issues;</w:t>
      </w:r>
    </w:p>
    <w:p w14:paraId="41F2897E" w14:textId="77777777" w:rsidR="00055B93" w:rsidRPr="0023255B" w:rsidRDefault="009A76C6" w:rsidP="00A849CE">
      <w:pPr>
        <w:pStyle w:val="Bulletpoints"/>
        <w:jc w:val="both"/>
      </w:pPr>
      <w:r w:rsidRPr="0023255B">
        <w:t>Patients transition</w:t>
      </w:r>
      <w:r w:rsidR="00055B93" w:rsidRPr="0023255B">
        <w:t>ing</w:t>
      </w:r>
      <w:r w:rsidRPr="0023255B">
        <w:t xml:space="preserve"> from other KDT formulas (n=6) showed improve</w:t>
      </w:r>
      <w:r w:rsidR="00055B93" w:rsidRPr="0023255B">
        <w:t>d</w:t>
      </w:r>
      <w:r w:rsidRPr="0023255B">
        <w:t xml:space="preserve"> GI tolerance in 83% (5/6) and improved seizure control in 75% (3/4) of patients.</w:t>
      </w:r>
    </w:p>
    <w:p w14:paraId="109175D3" w14:textId="77777777" w:rsidR="009A76C6" w:rsidRPr="0023255B" w:rsidRDefault="009A76C6" w:rsidP="00A849CE">
      <w:pPr>
        <w:pStyle w:val="3Bodytext"/>
        <w:jc w:val="both"/>
      </w:pPr>
      <w:r w:rsidRPr="0023255B">
        <w:t>The submission also claimed early experience trial data</w:t>
      </w:r>
      <w:r w:rsidR="003E5CDE" w:rsidRPr="0023255B">
        <w:t xml:space="preserve"> (Cambrooke Therapeutics) </w:t>
      </w:r>
      <w:r w:rsidRPr="0023255B">
        <w:t>of KetoVie 3:1 demonstrated effectiveness:</w:t>
      </w:r>
    </w:p>
    <w:p w14:paraId="3761EB55" w14:textId="77777777" w:rsidR="009A76C6" w:rsidRPr="0023255B" w:rsidRDefault="009A76C6" w:rsidP="00A849CE">
      <w:pPr>
        <w:pStyle w:val="Bulletpoints"/>
        <w:jc w:val="both"/>
      </w:pPr>
      <w:r w:rsidRPr="0023255B">
        <w:t>83% (n=6) reported seizure control improved or maintained with 50% experiencing periods of seizure freedom;</w:t>
      </w:r>
    </w:p>
    <w:p w14:paraId="428DE0E3" w14:textId="77777777" w:rsidR="009A76C6" w:rsidRPr="0023255B" w:rsidRDefault="009A76C6" w:rsidP="00A849CE">
      <w:pPr>
        <w:pStyle w:val="Bulletpoints"/>
        <w:jc w:val="both"/>
      </w:pPr>
      <w:r w:rsidRPr="0023255B">
        <w:lastRenderedPageBreak/>
        <w:t>All p</w:t>
      </w:r>
      <w:r w:rsidR="002517C8" w:rsidRPr="0023255B">
        <w:t>atient</w:t>
      </w:r>
      <w:r w:rsidRPr="0023255B">
        <w:t xml:space="preserve">s had a history of reflux, vomiting or constipation which </w:t>
      </w:r>
      <w:r w:rsidR="00055B93" w:rsidRPr="0023255B">
        <w:t xml:space="preserve">was </w:t>
      </w:r>
      <w:r w:rsidRPr="0023255B">
        <w:t>resolved with KetoVie 3:1.</w:t>
      </w:r>
    </w:p>
    <w:p w14:paraId="57F94978" w14:textId="77777777" w:rsidR="00620FA6" w:rsidRPr="0023255B" w:rsidRDefault="00620FA6" w:rsidP="00A849CE">
      <w:pPr>
        <w:pStyle w:val="3Bodytext"/>
        <w:jc w:val="both"/>
      </w:pPr>
      <w:r w:rsidRPr="0023255B">
        <w:t xml:space="preserve">The minor submission noted KetoVie products </w:t>
      </w:r>
      <w:r w:rsidR="003A649D">
        <w:t>were</w:t>
      </w:r>
      <w:r w:rsidR="003A649D" w:rsidRPr="0023255B">
        <w:t xml:space="preserve"> </w:t>
      </w:r>
      <w:r w:rsidRPr="0023255B">
        <w:t>suitable for individuals over one year of age for the dietary management of intractable epilepsy and other conditions where a ketogenic diet is indicated. The minor submission also noted KetoVie 3:1 may be more suitable for younger children or those who do not tolerate the 4:1 ratio.</w:t>
      </w:r>
      <w:r w:rsidR="008D333D">
        <w:t xml:space="preserve"> </w:t>
      </w:r>
    </w:p>
    <w:p w14:paraId="118454BE" w14:textId="77777777" w:rsidR="00A727A5" w:rsidRPr="00A727A5" w:rsidRDefault="00620FA6" w:rsidP="00A849CE">
      <w:pPr>
        <w:pStyle w:val="3Bodytext"/>
        <w:jc w:val="both"/>
      </w:pPr>
      <w:r w:rsidRPr="0023255B">
        <w:t>The minor submission noted KetoVie Peptide 4:1 is a hydrolysed whey protein based enteral ketogenic formula, suitable for individuals with impaired GI function (including those requiring enteral tube feeding) and/or intolerance to intact proteins.</w:t>
      </w:r>
      <w:r w:rsidR="00A727A5" w:rsidRPr="00A727A5">
        <w:t xml:space="preserve"> </w:t>
      </w:r>
    </w:p>
    <w:p w14:paraId="1CB3AFD4" w14:textId="77777777" w:rsidR="00620FA6" w:rsidRPr="0023255B" w:rsidRDefault="00620FA6" w:rsidP="00A849CE">
      <w:pPr>
        <w:pStyle w:val="3Bodytext"/>
        <w:jc w:val="both"/>
      </w:pPr>
      <w:r w:rsidRPr="0023255B">
        <w:t xml:space="preserve">The submission also noted these products </w:t>
      </w:r>
      <w:r w:rsidR="006E3EED">
        <w:t>could</w:t>
      </w:r>
      <w:r w:rsidR="006E3EED" w:rsidRPr="0023255B">
        <w:t xml:space="preserve"> </w:t>
      </w:r>
      <w:r w:rsidRPr="0023255B">
        <w:t>be used as a sole source of nutrition. The nutrient content of the proposed products and the comparators (KetoCal) are presented in the table below.</w:t>
      </w:r>
    </w:p>
    <w:p w14:paraId="346D1156" w14:textId="77777777" w:rsidR="00620FA6" w:rsidRPr="0023255B" w:rsidRDefault="00620FA6" w:rsidP="00A849CE">
      <w:pPr>
        <w:pStyle w:val="Tabletitles"/>
        <w:keepNext/>
      </w:pPr>
      <w:r w:rsidRPr="0023255B">
        <w:lastRenderedPageBreak/>
        <w:t xml:space="preserve">Table </w:t>
      </w:r>
      <w:r w:rsidR="00C04CAB" w:rsidRPr="0023255B">
        <w:rPr>
          <w:noProof/>
        </w:rPr>
        <w:t>5</w:t>
      </w:r>
      <w:r w:rsidRPr="0023255B">
        <w:t>: Nutrient contents of KetoVie and KetoCal and comparator/similar products per serve</w:t>
      </w:r>
    </w:p>
    <w:tbl>
      <w:tblPr>
        <w:tblStyle w:val="TableGrid"/>
        <w:tblW w:w="5000" w:type="pct"/>
        <w:tblLook w:val="04A0" w:firstRow="1" w:lastRow="0" w:firstColumn="1" w:lastColumn="0" w:noHBand="0" w:noVBand="1"/>
        <w:tblCaption w:val="Table 5: Nutrient contents of KetoVie and KetoCal and comparator/similar products per serve"/>
      </w:tblPr>
      <w:tblGrid>
        <w:gridCol w:w="2074"/>
        <w:gridCol w:w="1188"/>
        <w:gridCol w:w="1183"/>
        <w:gridCol w:w="1183"/>
        <w:gridCol w:w="1192"/>
        <w:gridCol w:w="1192"/>
        <w:gridCol w:w="1004"/>
      </w:tblGrid>
      <w:tr w:rsidR="00620FA6" w:rsidRPr="0023255B" w14:paraId="7E20FCE6" w14:textId="77777777" w:rsidTr="00A849CE">
        <w:trPr>
          <w:tblHeader/>
        </w:trPr>
        <w:tc>
          <w:tcPr>
            <w:tcW w:w="1150" w:type="pct"/>
            <w:tcBorders>
              <w:bottom w:val="single" w:sz="4" w:space="0" w:color="auto"/>
            </w:tcBorders>
            <w:tcMar>
              <w:left w:w="28" w:type="dxa"/>
              <w:right w:w="28" w:type="dxa"/>
            </w:tcMar>
          </w:tcPr>
          <w:p w14:paraId="573EE85B" w14:textId="77777777" w:rsidR="00620FA6" w:rsidRPr="0023255B" w:rsidRDefault="00620FA6" w:rsidP="00A849CE">
            <w:pPr>
              <w:pStyle w:val="TableText0"/>
            </w:pPr>
            <w:r w:rsidRPr="0023255B">
              <w:rPr>
                <w:b/>
              </w:rPr>
              <w:t>Nutritional Information</w:t>
            </w:r>
          </w:p>
        </w:tc>
        <w:tc>
          <w:tcPr>
            <w:tcW w:w="659" w:type="pct"/>
            <w:tcBorders>
              <w:bottom w:val="single" w:sz="4" w:space="0" w:color="auto"/>
            </w:tcBorders>
            <w:tcMar>
              <w:left w:w="28" w:type="dxa"/>
              <w:right w:w="28" w:type="dxa"/>
            </w:tcMar>
          </w:tcPr>
          <w:p w14:paraId="2364DC47" w14:textId="77777777" w:rsidR="00620FA6" w:rsidRPr="0023255B" w:rsidRDefault="00620FA6" w:rsidP="00A849CE">
            <w:pPr>
              <w:pStyle w:val="TableText0"/>
            </w:pPr>
            <w:r w:rsidRPr="0023255B">
              <w:rPr>
                <w:b/>
              </w:rPr>
              <w:t>KetoVie 4:1</w:t>
            </w:r>
          </w:p>
          <w:p w14:paraId="6F6354E0" w14:textId="77777777" w:rsidR="00620FA6" w:rsidRPr="0023255B" w:rsidRDefault="00620FA6" w:rsidP="00A849CE">
            <w:pPr>
              <w:pStyle w:val="TableText0"/>
            </w:pPr>
            <w:r w:rsidRPr="0023255B">
              <w:rPr>
                <w:b/>
              </w:rPr>
              <w:t>(per 250 mL carton)</w:t>
            </w:r>
          </w:p>
          <w:p w14:paraId="50BC0159" w14:textId="77777777" w:rsidR="00620FA6" w:rsidRPr="0023255B" w:rsidRDefault="00620FA6" w:rsidP="00A849CE">
            <w:pPr>
              <w:pStyle w:val="TableText0"/>
            </w:pPr>
            <w:r w:rsidRPr="0023255B">
              <w:rPr>
                <w:b/>
              </w:rPr>
              <w:t>(chocolate)</w:t>
            </w:r>
          </w:p>
        </w:tc>
        <w:tc>
          <w:tcPr>
            <w:tcW w:w="656" w:type="pct"/>
            <w:tcBorders>
              <w:bottom w:val="single" w:sz="4" w:space="0" w:color="auto"/>
            </w:tcBorders>
            <w:tcMar>
              <w:left w:w="28" w:type="dxa"/>
              <w:right w:w="28" w:type="dxa"/>
            </w:tcMar>
          </w:tcPr>
          <w:p w14:paraId="578C836E" w14:textId="77777777" w:rsidR="00620FA6" w:rsidRPr="0023255B" w:rsidRDefault="00620FA6" w:rsidP="00A849CE">
            <w:pPr>
              <w:pStyle w:val="TableText0"/>
            </w:pPr>
            <w:r w:rsidRPr="0023255B">
              <w:rPr>
                <w:b/>
              </w:rPr>
              <w:t>KetoVie 3:1 (per 250 mL carton)</w:t>
            </w:r>
          </w:p>
        </w:tc>
        <w:tc>
          <w:tcPr>
            <w:tcW w:w="656" w:type="pct"/>
            <w:tcBorders>
              <w:bottom w:val="single" w:sz="4" w:space="0" w:color="auto"/>
            </w:tcBorders>
            <w:tcMar>
              <w:left w:w="28" w:type="dxa"/>
              <w:right w:w="28" w:type="dxa"/>
            </w:tcMar>
          </w:tcPr>
          <w:p w14:paraId="449AF378" w14:textId="77777777" w:rsidR="00620FA6" w:rsidRPr="0023255B" w:rsidRDefault="00620FA6" w:rsidP="00A849CE">
            <w:pPr>
              <w:pStyle w:val="TableText0"/>
            </w:pPr>
            <w:r w:rsidRPr="0023255B">
              <w:rPr>
                <w:b/>
              </w:rPr>
              <w:t>KetoVie Peptide 4:1 (per 250 mL carton)</w:t>
            </w:r>
          </w:p>
        </w:tc>
        <w:tc>
          <w:tcPr>
            <w:tcW w:w="661" w:type="pct"/>
            <w:tcBorders>
              <w:bottom w:val="single" w:sz="4" w:space="0" w:color="auto"/>
            </w:tcBorders>
            <w:tcMar>
              <w:left w:w="28" w:type="dxa"/>
              <w:right w:w="28" w:type="dxa"/>
            </w:tcMar>
          </w:tcPr>
          <w:p w14:paraId="077B1AA3" w14:textId="77777777" w:rsidR="00620FA6" w:rsidRPr="0023255B" w:rsidRDefault="00620FA6" w:rsidP="00A849CE">
            <w:pPr>
              <w:pStyle w:val="TableText0"/>
            </w:pPr>
            <w:r w:rsidRPr="0023255B">
              <w:rPr>
                <w:b/>
              </w:rPr>
              <w:t>KetoCal 4:1 powder (per 100 g ) (vanilla)</w:t>
            </w:r>
          </w:p>
        </w:tc>
        <w:tc>
          <w:tcPr>
            <w:tcW w:w="661" w:type="pct"/>
            <w:tcBorders>
              <w:bottom w:val="single" w:sz="4" w:space="0" w:color="auto"/>
            </w:tcBorders>
            <w:tcMar>
              <w:left w:w="28" w:type="dxa"/>
              <w:right w:w="28" w:type="dxa"/>
            </w:tcMar>
          </w:tcPr>
          <w:p w14:paraId="18B9A31A" w14:textId="77777777" w:rsidR="00620FA6" w:rsidRPr="0023255B" w:rsidRDefault="00620FA6" w:rsidP="00A849CE">
            <w:pPr>
              <w:pStyle w:val="TableText0"/>
            </w:pPr>
            <w:r w:rsidRPr="0023255B">
              <w:rPr>
                <w:b/>
              </w:rPr>
              <w:t>KetoCal  3:1 (powder (per 100 g )</w:t>
            </w:r>
          </w:p>
        </w:tc>
        <w:tc>
          <w:tcPr>
            <w:tcW w:w="557" w:type="pct"/>
            <w:tcBorders>
              <w:bottom w:val="single" w:sz="4" w:space="0" w:color="auto"/>
            </w:tcBorders>
            <w:tcMar>
              <w:left w:w="28" w:type="dxa"/>
              <w:right w:w="28" w:type="dxa"/>
            </w:tcMar>
          </w:tcPr>
          <w:p w14:paraId="24B2E5A7" w14:textId="77777777" w:rsidR="00620FA6" w:rsidRPr="0023255B" w:rsidRDefault="00620FA6" w:rsidP="00A849CE">
            <w:pPr>
              <w:pStyle w:val="TableText0"/>
            </w:pPr>
            <w:r w:rsidRPr="0023255B">
              <w:rPr>
                <w:b/>
              </w:rPr>
              <w:t>KetoCal 4:1 LQ (200 mL carton)</w:t>
            </w:r>
          </w:p>
        </w:tc>
      </w:tr>
      <w:tr w:rsidR="00620FA6" w:rsidRPr="0023255B" w14:paraId="6C128616" w14:textId="77777777" w:rsidTr="00A849CE">
        <w:tc>
          <w:tcPr>
            <w:tcW w:w="5000" w:type="pct"/>
            <w:gridSpan w:val="7"/>
            <w:tcBorders>
              <w:bottom w:val="single" w:sz="4" w:space="0" w:color="auto"/>
            </w:tcBorders>
            <w:tcMar>
              <w:left w:w="28" w:type="dxa"/>
              <w:right w:w="28" w:type="dxa"/>
            </w:tcMar>
          </w:tcPr>
          <w:p w14:paraId="5292FD76" w14:textId="77777777" w:rsidR="00620FA6" w:rsidRPr="0023255B" w:rsidRDefault="00620FA6" w:rsidP="00A849CE">
            <w:pPr>
              <w:pStyle w:val="TableText0"/>
            </w:pPr>
            <w:r w:rsidRPr="0023255B">
              <w:rPr>
                <w:b/>
              </w:rPr>
              <w:t>Energy, protein, carbohydrate, salt, fat, fibre:</w:t>
            </w:r>
          </w:p>
        </w:tc>
      </w:tr>
      <w:tr w:rsidR="00620FA6" w:rsidRPr="0023255B" w14:paraId="415FA893" w14:textId="77777777" w:rsidTr="00A849CE">
        <w:tc>
          <w:tcPr>
            <w:tcW w:w="1150" w:type="pct"/>
            <w:tcBorders>
              <w:bottom w:val="single" w:sz="4" w:space="0" w:color="auto"/>
            </w:tcBorders>
            <w:tcMar>
              <w:left w:w="28" w:type="dxa"/>
              <w:right w:w="28" w:type="dxa"/>
            </w:tcMar>
          </w:tcPr>
          <w:p w14:paraId="1DAEDB40" w14:textId="77777777" w:rsidR="00620FA6" w:rsidRPr="0023255B" w:rsidRDefault="00620FA6" w:rsidP="00A849CE">
            <w:pPr>
              <w:pStyle w:val="TableText0"/>
            </w:pPr>
            <w:r w:rsidRPr="0023255B">
              <w:t>Energy (kJ)</w:t>
            </w:r>
          </w:p>
        </w:tc>
        <w:tc>
          <w:tcPr>
            <w:tcW w:w="659" w:type="pct"/>
            <w:tcBorders>
              <w:bottom w:val="single" w:sz="4" w:space="0" w:color="auto"/>
            </w:tcBorders>
            <w:tcMar>
              <w:left w:w="28" w:type="dxa"/>
              <w:right w:w="28" w:type="dxa"/>
            </w:tcMar>
          </w:tcPr>
          <w:p w14:paraId="581DF765" w14:textId="77777777" w:rsidR="00620FA6" w:rsidRPr="0023255B" w:rsidRDefault="00620FA6" w:rsidP="00A849CE">
            <w:pPr>
              <w:pStyle w:val="TableText0"/>
            </w:pPr>
            <w:r w:rsidRPr="0023255B">
              <w:t>1632</w:t>
            </w:r>
          </w:p>
        </w:tc>
        <w:tc>
          <w:tcPr>
            <w:tcW w:w="656" w:type="pct"/>
            <w:tcBorders>
              <w:bottom w:val="single" w:sz="4" w:space="0" w:color="auto"/>
            </w:tcBorders>
            <w:tcMar>
              <w:left w:w="28" w:type="dxa"/>
              <w:right w:w="28" w:type="dxa"/>
            </w:tcMar>
          </w:tcPr>
          <w:p w14:paraId="10A8D308" w14:textId="77777777" w:rsidR="00620FA6" w:rsidRPr="0023255B" w:rsidRDefault="00620FA6" w:rsidP="00A849CE">
            <w:pPr>
              <w:pStyle w:val="TableText0"/>
            </w:pPr>
            <w:r w:rsidRPr="0023255B">
              <w:t>2887</w:t>
            </w:r>
          </w:p>
        </w:tc>
        <w:tc>
          <w:tcPr>
            <w:tcW w:w="656" w:type="pct"/>
            <w:tcBorders>
              <w:bottom w:val="single" w:sz="4" w:space="0" w:color="auto"/>
            </w:tcBorders>
            <w:tcMar>
              <w:left w:w="28" w:type="dxa"/>
              <w:right w:w="28" w:type="dxa"/>
            </w:tcMar>
          </w:tcPr>
          <w:p w14:paraId="37B49E9E" w14:textId="77777777" w:rsidR="00620FA6" w:rsidRPr="0023255B" w:rsidRDefault="00620FA6" w:rsidP="00A849CE">
            <w:pPr>
              <w:pStyle w:val="TableText0"/>
            </w:pPr>
            <w:r w:rsidRPr="0023255B">
              <w:t>1561</w:t>
            </w:r>
          </w:p>
        </w:tc>
        <w:tc>
          <w:tcPr>
            <w:tcW w:w="661" w:type="pct"/>
            <w:tcBorders>
              <w:bottom w:val="single" w:sz="4" w:space="0" w:color="auto"/>
            </w:tcBorders>
            <w:tcMar>
              <w:left w:w="28" w:type="dxa"/>
              <w:right w:w="28" w:type="dxa"/>
            </w:tcMar>
          </w:tcPr>
          <w:p w14:paraId="2735DC88" w14:textId="77777777" w:rsidR="00620FA6" w:rsidRPr="0023255B" w:rsidRDefault="00620FA6" w:rsidP="00A849CE">
            <w:pPr>
              <w:pStyle w:val="TableText0"/>
            </w:pPr>
            <w:r w:rsidRPr="0023255B">
              <w:t>2897</w:t>
            </w:r>
          </w:p>
        </w:tc>
        <w:tc>
          <w:tcPr>
            <w:tcW w:w="661" w:type="pct"/>
            <w:tcBorders>
              <w:bottom w:val="single" w:sz="4" w:space="0" w:color="auto"/>
            </w:tcBorders>
            <w:tcMar>
              <w:left w:w="28" w:type="dxa"/>
              <w:right w:w="28" w:type="dxa"/>
            </w:tcMar>
          </w:tcPr>
          <w:p w14:paraId="585A0BAC" w14:textId="77777777" w:rsidR="00620FA6" w:rsidRPr="0023255B" w:rsidRDefault="00620FA6" w:rsidP="00A849CE">
            <w:pPr>
              <w:pStyle w:val="TableText0"/>
            </w:pPr>
            <w:r w:rsidRPr="0023255B">
              <w:t>2887</w:t>
            </w:r>
          </w:p>
        </w:tc>
        <w:tc>
          <w:tcPr>
            <w:tcW w:w="557" w:type="pct"/>
            <w:tcBorders>
              <w:bottom w:val="single" w:sz="4" w:space="0" w:color="auto"/>
            </w:tcBorders>
            <w:tcMar>
              <w:left w:w="28" w:type="dxa"/>
              <w:right w:w="28" w:type="dxa"/>
            </w:tcMar>
          </w:tcPr>
          <w:p w14:paraId="117E9D27" w14:textId="77777777" w:rsidR="00620FA6" w:rsidRPr="0023255B" w:rsidRDefault="00620FA6" w:rsidP="00A849CE">
            <w:pPr>
              <w:pStyle w:val="TableText0"/>
            </w:pPr>
            <w:r w:rsidRPr="0023255B">
              <w:t>1240</w:t>
            </w:r>
          </w:p>
        </w:tc>
      </w:tr>
      <w:tr w:rsidR="00620FA6" w:rsidRPr="0023255B" w14:paraId="3A043D5C" w14:textId="77777777" w:rsidTr="00A849CE">
        <w:tc>
          <w:tcPr>
            <w:tcW w:w="1150" w:type="pct"/>
            <w:tcBorders>
              <w:bottom w:val="nil"/>
            </w:tcBorders>
            <w:tcMar>
              <w:left w:w="28" w:type="dxa"/>
              <w:right w:w="28" w:type="dxa"/>
            </w:tcMar>
          </w:tcPr>
          <w:p w14:paraId="0DD2ED37" w14:textId="77777777" w:rsidR="00620FA6" w:rsidRPr="0023255B" w:rsidRDefault="00620FA6" w:rsidP="00A849CE">
            <w:pPr>
              <w:pStyle w:val="TableText0"/>
            </w:pPr>
            <w:r w:rsidRPr="0023255B">
              <w:t>Protein (g)</w:t>
            </w:r>
          </w:p>
        </w:tc>
        <w:tc>
          <w:tcPr>
            <w:tcW w:w="659" w:type="pct"/>
            <w:tcBorders>
              <w:bottom w:val="nil"/>
            </w:tcBorders>
            <w:tcMar>
              <w:left w:w="28" w:type="dxa"/>
              <w:right w:w="28" w:type="dxa"/>
            </w:tcMar>
          </w:tcPr>
          <w:p w14:paraId="6FE31A57" w14:textId="77777777" w:rsidR="00620FA6" w:rsidRPr="0023255B" w:rsidRDefault="00620FA6" w:rsidP="00A849CE">
            <w:pPr>
              <w:pStyle w:val="TableText0"/>
            </w:pPr>
            <w:r w:rsidRPr="0023255B">
              <w:t>8.5</w:t>
            </w:r>
          </w:p>
        </w:tc>
        <w:tc>
          <w:tcPr>
            <w:tcW w:w="656" w:type="pct"/>
            <w:tcBorders>
              <w:bottom w:val="nil"/>
            </w:tcBorders>
            <w:tcMar>
              <w:left w:w="28" w:type="dxa"/>
              <w:right w:w="28" w:type="dxa"/>
            </w:tcMar>
          </w:tcPr>
          <w:p w14:paraId="767660C1" w14:textId="77777777" w:rsidR="00620FA6" w:rsidRPr="0023255B" w:rsidRDefault="00620FA6" w:rsidP="00A849CE">
            <w:pPr>
              <w:pStyle w:val="TableText0"/>
            </w:pPr>
            <w:r w:rsidRPr="0023255B">
              <w:t> 15.3</w:t>
            </w:r>
          </w:p>
        </w:tc>
        <w:tc>
          <w:tcPr>
            <w:tcW w:w="656" w:type="pct"/>
            <w:tcBorders>
              <w:bottom w:val="nil"/>
            </w:tcBorders>
            <w:tcMar>
              <w:left w:w="28" w:type="dxa"/>
              <w:right w:w="28" w:type="dxa"/>
            </w:tcMar>
          </w:tcPr>
          <w:p w14:paraId="366AD4B5" w14:textId="77777777" w:rsidR="00620FA6" w:rsidRPr="0023255B" w:rsidRDefault="00620FA6" w:rsidP="00A849CE">
            <w:pPr>
              <w:pStyle w:val="TableText0"/>
            </w:pPr>
            <w:r w:rsidRPr="0023255B">
              <w:t> 8.1</w:t>
            </w:r>
          </w:p>
        </w:tc>
        <w:tc>
          <w:tcPr>
            <w:tcW w:w="661" w:type="pct"/>
            <w:tcBorders>
              <w:bottom w:val="nil"/>
            </w:tcBorders>
            <w:tcMar>
              <w:left w:w="28" w:type="dxa"/>
              <w:right w:w="28" w:type="dxa"/>
            </w:tcMar>
          </w:tcPr>
          <w:p w14:paraId="3B6F02B0" w14:textId="77777777" w:rsidR="00620FA6" w:rsidRPr="0023255B" w:rsidRDefault="00620FA6" w:rsidP="00A849CE">
            <w:pPr>
              <w:pStyle w:val="TableText0"/>
            </w:pPr>
            <w:r w:rsidRPr="0023255B">
              <w:t>14.4</w:t>
            </w:r>
          </w:p>
        </w:tc>
        <w:tc>
          <w:tcPr>
            <w:tcW w:w="661" w:type="pct"/>
            <w:tcBorders>
              <w:bottom w:val="nil"/>
            </w:tcBorders>
            <w:tcMar>
              <w:left w:w="28" w:type="dxa"/>
              <w:right w:w="28" w:type="dxa"/>
            </w:tcMar>
          </w:tcPr>
          <w:p w14:paraId="2CC6F919" w14:textId="77777777" w:rsidR="00620FA6" w:rsidRPr="0023255B" w:rsidRDefault="00620FA6" w:rsidP="00A849CE">
            <w:pPr>
              <w:pStyle w:val="TableText0"/>
            </w:pPr>
            <w:r w:rsidRPr="0023255B">
              <w:t> 15.3</w:t>
            </w:r>
          </w:p>
        </w:tc>
        <w:tc>
          <w:tcPr>
            <w:tcW w:w="557" w:type="pct"/>
            <w:tcBorders>
              <w:bottom w:val="nil"/>
            </w:tcBorders>
            <w:tcMar>
              <w:left w:w="28" w:type="dxa"/>
              <w:right w:w="28" w:type="dxa"/>
            </w:tcMar>
          </w:tcPr>
          <w:p w14:paraId="684F01C8" w14:textId="77777777" w:rsidR="00620FA6" w:rsidRPr="0023255B" w:rsidRDefault="00620FA6" w:rsidP="00A849CE">
            <w:pPr>
              <w:pStyle w:val="TableText0"/>
            </w:pPr>
            <w:r w:rsidRPr="0023255B">
              <w:t>6.18</w:t>
            </w:r>
          </w:p>
        </w:tc>
      </w:tr>
      <w:tr w:rsidR="00620FA6" w:rsidRPr="0023255B" w14:paraId="720E9BA2" w14:textId="77777777" w:rsidTr="00A849CE">
        <w:tc>
          <w:tcPr>
            <w:tcW w:w="1150" w:type="pct"/>
            <w:tcBorders>
              <w:bottom w:val="nil"/>
            </w:tcBorders>
            <w:tcMar>
              <w:left w:w="28" w:type="dxa"/>
              <w:right w:w="28" w:type="dxa"/>
            </w:tcMar>
          </w:tcPr>
          <w:p w14:paraId="4FB2B4E2" w14:textId="77777777" w:rsidR="00620FA6" w:rsidRPr="0023255B" w:rsidRDefault="00620FA6" w:rsidP="00A849CE">
            <w:pPr>
              <w:pStyle w:val="TableText0"/>
            </w:pPr>
            <w:r w:rsidRPr="0023255B">
              <w:t>Carbohydrate (g)</w:t>
            </w:r>
          </w:p>
        </w:tc>
        <w:tc>
          <w:tcPr>
            <w:tcW w:w="659" w:type="pct"/>
            <w:tcBorders>
              <w:bottom w:val="nil"/>
            </w:tcBorders>
            <w:tcMar>
              <w:left w:w="28" w:type="dxa"/>
              <w:right w:w="28" w:type="dxa"/>
            </w:tcMar>
          </w:tcPr>
          <w:p w14:paraId="15D2205D" w14:textId="77777777" w:rsidR="00620FA6" w:rsidRPr="0023255B" w:rsidRDefault="00620FA6" w:rsidP="00A849CE">
            <w:pPr>
              <w:pStyle w:val="TableText0"/>
            </w:pPr>
            <w:r w:rsidRPr="0023255B">
              <w:t>1.1</w:t>
            </w:r>
          </w:p>
        </w:tc>
        <w:tc>
          <w:tcPr>
            <w:tcW w:w="656" w:type="pct"/>
            <w:tcBorders>
              <w:bottom w:val="nil"/>
            </w:tcBorders>
            <w:tcMar>
              <w:left w:w="28" w:type="dxa"/>
              <w:right w:w="28" w:type="dxa"/>
            </w:tcMar>
          </w:tcPr>
          <w:p w14:paraId="39305698" w14:textId="77777777" w:rsidR="00620FA6" w:rsidRPr="0023255B" w:rsidRDefault="00620FA6" w:rsidP="00A849CE">
            <w:pPr>
              <w:pStyle w:val="TableText0"/>
            </w:pPr>
            <w:r w:rsidRPr="0023255B">
              <w:t>7.2</w:t>
            </w:r>
          </w:p>
        </w:tc>
        <w:tc>
          <w:tcPr>
            <w:tcW w:w="656" w:type="pct"/>
            <w:tcBorders>
              <w:bottom w:val="nil"/>
            </w:tcBorders>
            <w:tcMar>
              <w:left w:w="28" w:type="dxa"/>
              <w:right w:w="28" w:type="dxa"/>
            </w:tcMar>
          </w:tcPr>
          <w:p w14:paraId="0E76D1A6" w14:textId="77777777" w:rsidR="00620FA6" w:rsidRPr="0023255B" w:rsidRDefault="00620FA6" w:rsidP="00A849CE">
            <w:pPr>
              <w:pStyle w:val="TableText0"/>
            </w:pPr>
            <w:r w:rsidRPr="0023255B">
              <w:t>0.9</w:t>
            </w:r>
          </w:p>
        </w:tc>
        <w:tc>
          <w:tcPr>
            <w:tcW w:w="661" w:type="pct"/>
            <w:tcBorders>
              <w:bottom w:val="nil"/>
            </w:tcBorders>
            <w:tcMar>
              <w:left w:w="28" w:type="dxa"/>
              <w:right w:w="28" w:type="dxa"/>
            </w:tcMar>
          </w:tcPr>
          <w:p w14:paraId="7F558B44" w14:textId="77777777" w:rsidR="00620FA6" w:rsidRPr="0023255B" w:rsidRDefault="00620FA6" w:rsidP="00A849CE">
            <w:pPr>
              <w:pStyle w:val="TableText0"/>
            </w:pPr>
            <w:r w:rsidRPr="0023255B">
              <w:t>2.9</w:t>
            </w:r>
          </w:p>
        </w:tc>
        <w:tc>
          <w:tcPr>
            <w:tcW w:w="661" w:type="pct"/>
            <w:tcBorders>
              <w:bottom w:val="nil"/>
            </w:tcBorders>
            <w:tcMar>
              <w:left w:w="28" w:type="dxa"/>
              <w:right w:w="28" w:type="dxa"/>
            </w:tcMar>
          </w:tcPr>
          <w:p w14:paraId="0FCCB83A" w14:textId="77777777" w:rsidR="00620FA6" w:rsidRPr="0023255B" w:rsidRDefault="00620FA6" w:rsidP="00A849CE">
            <w:pPr>
              <w:pStyle w:val="TableText0"/>
            </w:pPr>
            <w:r w:rsidRPr="0023255B">
              <w:t>7.2</w:t>
            </w:r>
          </w:p>
        </w:tc>
        <w:tc>
          <w:tcPr>
            <w:tcW w:w="557" w:type="pct"/>
            <w:tcBorders>
              <w:bottom w:val="nil"/>
            </w:tcBorders>
            <w:tcMar>
              <w:left w:w="28" w:type="dxa"/>
              <w:right w:w="28" w:type="dxa"/>
            </w:tcMar>
          </w:tcPr>
          <w:p w14:paraId="3BC43AC0" w14:textId="77777777" w:rsidR="00620FA6" w:rsidRPr="0023255B" w:rsidRDefault="00620FA6" w:rsidP="00A849CE">
            <w:pPr>
              <w:pStyle w:val="TableText0"/>
            </w:pPr>
            <w:r w:rsidRPr="0023255B">
              <w:t>1.22</w:t>
            </w:r>
          </w:p>
        </w:tc>
      </w:tr>
      <w:tr w:rsidR="00620FA6" w:rsidRPr="0023255B" w14:paraId="2E6379BA" w14:textId="77777777" w:rsidTr="00A849CE">
        <w:tc>
          <w:tcPr>
            <w:tcW w:w="1150" w:type="pct"/>
            <w:tcMar>
              <w:left w:w="28" w:type="dxa"/>
              <w:right w:w="28" w:type="dxa"/>
            </w:tcMar>
          </w:tcPr>
          <w:p w14:paraId="3575856C" w14:textId="77777777" w:rsidR="00620FA6" w:rsidRPr="0023255B" w:rsidRDefault="00620FA6" w:rsidP="00A849CE">
            <w:pPr>
              <w:pStyle w:val="TableText0"/>
            </w:pPr>
            <w:r w:rsidRPr="0023255B">
              <w:t>Sugar, g</w:t>
            </w:r>
          </w:p>
        </w:tc>
        <w:tc>
          <w:tcPr>
            <w:tcW w:w="659" w:type="pct"/>
            <w:tcMar>
              <w:left w:w="28" w:type="dxa"/>
              <w:right w:w="28" w:type="dxa"/>
            </w:tcMar>
          </w:tcPr>
          <w:p w14:paraId="788C458A" w14:textId="77777777" w:rsidR="00620FA6" w:rsidRPr="0023255B" w:rsidRDefault="00620FA6" w:rsidP="00A849CE">
            <w:pPr>
              <w:pStyle w:val="TableText0"/>
            </w:pPr>
            <w:r w:rsidRPr="0023255B">
              <w:t>0</w:t>
            </w:r>
          </w:p>
        </w:tc>
        <w:tc>
          <w:tcPr>
            <w:tcW w:w="656" w:type="pct"/>
            <w:tcMar>
              <w:left w:w="28" w:type="dxa"/>
              <w:right w:w="28" w:type="dxa"/>
            </w:tcMar>
          </w:tcPr>
          <w:p w14:paraId="3854C003" w14:textId="77777777" w:rsidR="00620FA6" w:rsidRPr="0023255B" w:rsidRDefault="00620FA6" w:rsidP="00A849CE">
            <w:pPr>
              <w:pStyle w:val="TableText0"/>
            </w:pPr>
            <w:r w:rsidRPr="0023255B">
              <w:t>0.7</w:t>
            </w:r>
          </w:p>
        </w:tc>
        <w:tc>
          <w:tcPr>
            <w:tcW w:w="656" w:type="pct"/>
            <w:tcMar>
              <w:left w:w="28" w:type="dxa"/>
              <w:right w:w="28" w:type="dxa"/>
            </w:tcMar>
          </w:tcPr>
          <w:p w14:paraId="2656F6C1" w14:textId="77777777" w:rsidR="00620FA6" w:rsidRPr="0023255B" w:rsidRDefault="00620FA6" w:rsidP="00A849CE">
            <w:pPr>
              <w:pStyle w:val="TableText0"/>
            </w:pPr>
            <w:r w:rsidRPr="0023255B">
              <w:t>0</w:t>
            </w:r>
          </w:p>
        </w:tc>
        <w:tc>
          <w:tcPr>
            <w:tcW w:w="661" w:type="pct"/>
            <w:tcMar>
              <w:left w:w="28" w:type="dxa"/>
              <w:right w:w="28" w:type="dxa"/>
            </w:tcMar>
          </w:tcPr>
          <w:p w14:paraId="7144FE69" w14:textId="77777777" w:rsidR="00620FA6" w:rsidRPr="0023255B" w:rsidRDefault="00620FA6" w:rsidP="00A849CE">
            <w:pPr>
              <w:pStyle w:val="TableText0"/>
            </w:pPr>
            <w:r w:rsidRPr="0023255B">
              <w:t>1.0</w:t>
            </w:r>
          </w:p>
        </w:tc>
        <w:tc>
          <w:tcPr>
            <w:tcW w:w="661" w:type="pct"/>
            <w:tcMar>
              <w:left w:w="28" w:type="dxa"/>
              <w:right w:w="28" w:type="dxa"/>
            </w:tcMar>
          </w:tcPr>
          <w:p w14:paraId="7EE0FA1A" w14:textId="77777777" w:rsidR="00620FA6" w:rsidRPr="0023255B" w:rsidRDefault="00620FA6" w:rsidP="00A849CE">
            <w:pPr>
              <w:pStyle w:val="TableText0"/>
            </w:pPr>
            <w:r w:rsidRPr="0023255B">
              <w:t>6</w:t>
            </w:r>
          </w:p>
        </w:tc>
        <w:tc>
          <w:tcPr>
            <w:tcW w:w="557" w:type="pct"/>
            <w:tcMar>
              <w:left w:w="28" w:type="dxa"/>
              <w:right w:w="28" w:type="dxa"/>
            </w:tcMar>
          </w:tcPr>
          <w:p w14:paraId="17E7B04F" w14:textId="77777777" w:rsidR="00620FA6" w:rsidRPr="0023255B" w:rsidRDefault="00620FA6" w:rsidP="00A849CE">
            <w:pPr>
              <w:pStyle w:val="TableText0"/>
            </w:pPr>
            <w:r w:rsidRPr="0023255B">
              <w:t>0.46</w:t>
            </w:r>
          </w:p>
        </w:tc>
      </w:tr>
      <w:tr w:rsidR="00620FA6" w:rsidRPr="0023255B" w14:paraId="64283016" w14:textId="77777777" w:rsidTr="00A849CE">
        <w:tc>
          <w:tcPr>
            <w:tcW w:w="1150" w:type="pct"/>
            <w:tcMar>
              <w:left w:w="28" w:type="dxa"/>
              <w:right w:w="28" w:type="dxa"/>
            </w:tcMar>
          </w:tcPr>
          <w:p w14:paraId="3941A2CC" w14:textId="77777777" w:rsidR="00620FA6" w:rsidRPr="0023255B" w:rsidRDefault="00620FA6" w:rsidP="00A849CE">
            <w:pPr>
              <w:pStyle w:val="TableText0"/>
            </w:pPr>
            <w:r w:rsidRPr="0023255B">
              <w:t>Sugar alcohols (g)</w:t>
            </w:r>
          </w:p>
        </w:tc>
        <w:tc>
          <w:tcPr>
            <w:tcW w:w="659" w:type="pct"/>
            <w:tcMar>
              <w:left w:w="28" w:type="dxa"/>
              <w:right w:w="28" w:type="dxa"/>
            </w:tcMar>
          </w:tcPr>
          <w:p w14:paraId="260F37DD" w14:textId="77777777" w:rsidR="00620FA6" w:rsidRPr="0023255B" w:rsidRDefault="00620FA6" w:rsidP="00A849CE">
            <w:pPr>
              <w:pStyle w:val="TableText0"/>
            </w:pPr>
            <w:r w:rsidRPr="0023255B">
              <w:t>0</w:t>
            </w:r>
          </w:p>
        </w:tc>
        <w:tc>
          <w:tcPr>
            <w:tcW w:w="656" w:type="pct"/>
            <w:tcMar>
              <w:left w:w="28" w:type="dxa"/>
              <w:right w:w="28" w:type="dxa"/>
            </w:tcMar>
          </w:tcPr>
          <w:p w14:paraId="30DEE544" w14:textId="77777777" w:rsidR="00620FA6" w:rsidRPr="0023255B" w:rsidRDefault="00620FA6" w:rsidP="00A849CE">
            <w:pPr>
              <w:pStyle w:val="TableText0"/>
            </w:pPr>
            <w:r w:rsidRPr="0023255B">
              <w:t>0</w:t>
            </w:r>
          </w:p>
        </w:tc>
        <w:tc>
          <w:tcPr>
            <w:tcW w:w="656" w:type="pct"/>
            <w:tcMar>
              <w:left w:w="28" w:type="dxa"/>
              <w:right w:w="28" w:type="dxa"/>
            </w:tcMar>
          </w:tcPr>
          <w:p w14:paraId="720E1C38" w14:textId="77777777" w:rsidR="00620FA6" w:rsidRPr="0023255B" w:rsidRDefault="00620FA6" w:rsidP="00A849CE">
            <w:pPr>
              <w:pStyle w:val="TableText0"/>
            </w:pPr>
            <w:r w:rsidRPr="0023255B">
              <w:t>0</w:t>
            </w:r>
          </w:p>
        </w:tc>
        <w:tc>
          <w:tcPr>
            <w:tcW w:w="661" w:type="pct"/>
            <w:tcMar>
              <w:left w:w="28" w:type="dxa"/>
              <w:right w:w="28" w:type="dxa"/>
            </w:tcMar>
          </w:tcPr>
          <w:p w14:paraId="225D8B3A" w14:textId="77777777" w:rsidR="00620FA6" w:rsidRPr="0023255B" w:rsidRDefault="00620FA6" w:rsidP="00A849CE">
            <w:pPr>
              <w:pStyle w:val="TableText0"/>
            </w:pPr>
            <w:r w:rsidRPr="0023255B">
              <w:t>NR</w:t>
            </w:r>
          </w:p>
        </w:tc>
        <w:tc>
          <w:tcPr>
            <w:tcW w:w="661" w:type="pct"/>
            <w:tcMar>
              <w:left w:w="28" w:type="dxa"/>
              <w:right w:w="28" w:type="dxa"/>
            </w:tcMar>
          </w:tcPr>
          <w:p w14:paraId="79B305B6" w14:textId="77777777" w:rsidR="00620FA6" w:rsidRPr="0023255B" w:rsidRDefault="00620FA6" w:rsidP="00A849CE">
            <w:pPr>
              <w:pStyle w:val="TableText0"/>
            </w:pPr>
            <w:r w:rsidRPr="0023255B">
              <w:t>NR</w:t>
            </w:r>
          </w:p>
        </w:tc>
        <w:tc>
          <w:tcPr>
            <w:tcW w:w="557" w:type="pct"/>
            <w:tcMar>
              <w:left w:w="28" w:type="dxa"/>
              <w:right w:w="28" w:type="dxa"/>
            </w:tcMar>
          </w:tcPr>
          <w:p w14:paraId="63EF088F" w14:textId="77777777" w:rsidR="00620FA6" w:rsidRPr="0023255B" w:rsidRDefault="00620FA6" w:rsidP="00A849CE">
            <w:pPr>
              <w:pStyle w:val="TableText0"/>
            </w:pPr>
            <w:r w:rsidRPr="0023255B">
              <w:t>0.088</w:t>
            </w:r>
          </w:p>
        </w:tc>
      </w:tr>
      <w:tr w:rsidR="00620FA6" w:rsidRPr="0023255B" w14:paraId="175AD3CE" w14:textId="77777777" w:rsidTr="00A849CE">
        <w:tc>
          <w:tcPr>
            <w:tcW w:w="1150" w:type="pct"/>
            <w:tcMar>
              <w:left w:w="28" w:type="dxa"/>
              <w:right w:w="28" w:type="dxa"/>
            </w:tcMar>
          </w:tcPr>
          <w:p w14:paraId="74C9A989" w14:textId="77777777" w:rsidR="00620FA6" w:rsidRPr="0023255B" w:rsidRDefault="00620FA6" w:rsidP="00A849CE">
            <w:pPr>
              <w:pStyle w:val="TableText0"/>
            </w:pPr>
            <w:r w:rsidRPr="0023255B">
              <w:t>Salt (g)</w:t>
            </w:r>
          </w:p>
        </w:tc>
        <w:tc>
          <w:tcPr>
            <w:tcW w:w="659" w:type="pct"/>
            <w:tcMar>
              <w:left w:w="28" w:type="dxa"/>
              <w:right w:w="28" w:type="dxa"/>
            </w:tcMar>
          </w:tcPr>
          <w:p w14:paraId="7779DC09" w14:textId="77777777" w:rsidR="00620FA6" w:rsidRPr="0023255B" w:rsidRDefault="00620FA6" w:rsidP="00A849CE">
            <w:pPr>
              <w:pStyle w:val="TableText0"/>
            </w:pPr>
            <w:r w:rsidRPr="0023255B">
              <w:t>0.7</w:t>
            </w:r>
          </w:p>
        </w:tc>
        <w:tc>
          <w:tcPr>
            <w:tcW w:w="656" w:type="pct"/>
            <w:tcMar>
              <w:left w:w="28" w:type="dxa"/>
              <w:right w:w="28" w:type="dxa"/>
            </w:tcMar>
          </w:tcPr>
          <w:p w14:paraId="18FB3B6F" w14:textId="77777777" w:rsidR="00620FA6" w:rsidRPr="0023255B" w:rsidRDefault="00620FA6" w:rsidP="00A849CE">
            <w:pPr>
              <w:pStyle w:val="TableText0"/>
            </w:pPr>
            <w:r w:rsidRPr="0023255B">
              <w:t>0</w:t>
            </w:r>
          </w:p>
        </w:tc>
        <w:tc>
          <w:tcPr>
            <w:tcW w:w="656" w:type="pct"/>
            <w:tcMar>
              <w:left w:w="28" w:type="dxa"/>
              <w:right w:w="28" w:type="dxa"/>
            </w:tcMar>
          </w:tcPr>
          <w:p w14:paraId="7923D608" w14:textId="77777777" w:rsidR="00620FA6" w:rsidRPr="0023255B" w:rsidRDefault="00620FA6" w:rsidP="00A849CE">
            <w:pPr>
              <w:pStyle w:val="TableText0"/>
            </w:pPr>
            <w:r w:rsidRPr="0023255B">
              <w:t>1</w:t>
            </w:r>
          </w:p>
        </w:tc>
        <w:tc>
          <w:tcPr>
            <w:tcW w:w="661" w:type="pct"/>
            <w:tcMar>
              <w:left w:w="28" w:type="dxa"/>
              <w:right w:w="28" w:type="dxa"/>
            </w:tcMar>
          </w:tcPr>
          <w:p w14:paraId="6ED6E066" w14:textId="77777777" w:rsidR="00620FA6" w:rsidRPr="0023255B" w:rsidRDefault="00620FA6" w:rsidP="00A849CE">
            <w:pPr>
              <w:pStyle w:val="TableText0"/>
            </w:pPr>
            <w:r w:rsidRPr="0023255B">
              <w:t>NR</w:t>
            </w:r>
          </w:p>
        </w:tc>
        <w:tc>
          <w:tcPr>
            <w:tcW w:w="661" w:type="pct"/>
            <w:tcMar>
              <w:left w:w="28" w:type="dxa"/>
              <w:right w:w="28" w:type="dxa"/>
            </w:tcMar>
          </w:tcPr>
          <w:p w14:paraId="446B8DAF" w14:textId="77777777" w:rsidR="00620FA6" w:rsidRPr="0023255B" w:rsidRDefault="00620FA6" w:rsidP="00A849CE">
            <w:pPr>
              <w:pStyle w:val="TableText0"/>
            </w:pPr>
            <w:r w:rsidRPr="0023255B">
              <w:t>NR</w:t>
            </w:r>
          </w:p>
        </w:tc>
        <w:tc>
          <w:tcPr>
            <w:tcW w:w="557" w:type="pct"/>
            <w:tcMar>
              <w:left w:w="28" w:type="dxa"/>
              <w:right w:w="28" w:type="dxa"/>
            </w:tcMar>
          </w:tcPr>
          <w:p w14:paraId="6D274A50" w14:textId="77777777" w:rsidR="00620FA6" w:rsidRPr="0023255B" w:rsidRDefault="00620FA6" w:rsidP="00A849CE">
            <w:pPr>
              <w:pStyle w:val="TableText0"/>
            </w:pPr>
            <w:r w:rsidRPr="0023255B">
              <w:t>NR</w:t>
            </w:r>
          </w:p>
        </w:tc>
      </w:tr>
      <w:tr w:rsidR="00620FA6" w:rsidRPr="0023255B" w14:paraId="2BD0910B" w14:textId="77777777" w:rsidTr="00A849CE">
        <w:tc>
          <w:tcPr>
            <w:tcW w:w="1150" w:type="pct"/>
            <w:tcMar>
              <w:left w:w="28" w:type="dxa"/>
              <w:right w:w="28" w:type="dxa"/>
            </w:tcMar>
          </w:tcPr>
          <w:p w14:paraId="127C3951" w14:textId="77777777" w:rsidR="00620FA6" w:rsidRPr="0023255B" w:rsidRDefault="00620FA6" w:rsidP="00A849CE">
            <w:pPr>
              <w:pStyle w:val="TableText0"/>
            </w:pPr>
            <w:r w:rsidRPr="0023255B">
              <w:t>Fat (g)</w:t>
            </w:r>
          </w:p>
        </w:tc>
        <w:tc>
          <w:tcPr>
            <w:tcW w:w="659" w:type="pct"/>
            <w:tcMar>
              <w:left w:w="28" w:type="dxa"/>
              <w:right w:w="28" w:type="dxa"/>
            </w:tcMar>
          </w:tcPr>
          <w:p w14:paraId="42AF83BC" w14:textId="77777777" w:rsidR="00620FA6" w:rsidRPr="0023255B" w:rsidRDefault="00620FA6" w:rsidP="00A849CE">
            <w:pPr>
              <w:pStyle w:val="TableText0"/>
            </w:pPr>
            <w:r w:rsidRPr="0023255B">
              <w:t>38</w:t>
            </w:r>
          </w:p>
        </w:tc>
        <w:tc>
          <w:tcPr>
            <w:tcW w:w="656" w:type="pct"/>
            <w:tcMar>
              <w:left w:w="28" w:type="dxa"/>
              <w:right w:w="28" w:type="dxa"/>
            </w:tcMar>
          </w:tcPr>
          <w:p w14:paraId="625D9CAF" w14:textId="77777777" w:rsidR="00620FA6" w:rsidRPr="0023255B" w:rsidRDefault="00620FA6" w:rsidP="00A849CE">
            <w:pPr>
              <w:pStyle w:val="TableText0"/>
            </w:pPr>
            <w:r w:rsidRPr="0023255B">
              <w:t>25</w:t>
            </w:r>
          </w:p>
        </w:tc>
        <w:tc>
          <w:tcPr>
            <w:tcW w:w="656" w:type="pct"/>
            <w:tcMar>
              <w:left w:w="28" w:type="dxa"/>
              <w:right w:w="28" w:type="dxa"/>
            </w:tcMar>
          </w:tcPr>
          <w:p w14:paraId="3C50DA2A" w14:textId="77777777" w:rsidR="00620FA6" w:rsidRPr="0023255B" w:rsidRDefault="00620FA6" w:rsidP="00A849CE">
            <w:pPr>
              <w:pStyle w:val="TableText0"/>
            </w:pPr>
            <w:r w:rsidRPr="0023255B">
              <w:t>37</w:t>
            </w:r>
          </w:p>
        </w:tc>
        <w:tc>
          <w:tcPr>
            <w:tcW w:w="661" w:type="pct"/>
            <w:tcMar>
              <w:left w:w="28" w:type="dxa"/>
              <w:right w:w="28" w:type="dxa"/>
            </w:tcMar>
          </w:tcPr>
          <w:p w14:paraId="04CE4904" w14:textId="77777777" w:rsidR="00620FA6" w:rsidRPr="0023255B" w:rsidRDefault="00620FA6" w:rsidP="00A849CE">
            <w:pPr>
              <w:pStyle w:val="TableText0"/>
            </w:pPr>
            <w:r w:rsidRPr="0023255B">
              <w:t>69.2</w:t>
            </w:r>
          </w:p>
        </w:tc>
        <w:tc>
          <w:tcPr>
            <w:tcW w:w="661" w:type="pct"/>
            <w:tcMar>
              <w:left w:w="28" w:type="dxa"/>
              <w:right w:w="28" w:type="dxa"/>
            </w:tcMar>
          </w:tcPr>
          <w:p w14:paraId="78D3C410" w14:textId="77777777" w:rsidR="00620FA6" w:rsidRPr="0023255B" w:rsidRDefault="00620FA6" w:rsidP="00A849CE">
            <w:pPr>
              <w:pStyle w:val="TableText0"/>
            </w:pPr>
            <w:r w:rsidRPr="0023255B">
              <w:t>0</w:t>
            </w:r>
          </w:p>
        </w:tc>
        <w:tc>
          <w:tcPr>
            <w:tcW w:w="557" w:type="pct"/>
            <w:tcMar>
              <w:left w:w="28" w:type="dxa"/>
              <w:right w:w="28" w:type="dxa"/>
            </w:tcMar>
          </w:tcPr>
          <w:p w14:paraId="6F15A10E" w14:textId="77777777" w:rsidR="00620FA6" w:rsidRPr="0023255B" w:rsidRDefault="00620FA6" w:rsidP="00A849CE">
            <w:pPr>
              <w:pStyle w:val="TableText0"/>
            </w:pPr>
            <w:r w:rsidRPr="0023255B">
              <w:t>29.6</w:t>
            </w:r>
          </w:p>
        </w:tc>
      </w:tr>
      <w:tr w:rsidR="00620FA6" w:rsidRPr="0023255B" w14:paraId="526A900A" w14:textId="77777777" w:rsidTr="00A849CE">
        <w:tc>
          <w:tcPr>
            <w:tcW w:w="1150" w:type="pct"/>
            <w:tcMar>
              <w:left w:w="28" w:type="dxa"/>
              <w:right w:w="28" w:type="dxa"/>
            </w:tcMar>
          </w:tcPr>
          <w:p w14:paraId="7B592FAE" w14:textId="77777777" w:rsidR="00620FA6" w:rsidRPr="0023255B" w:rsidRDefault="00620FA6" w:rsidP="00A849CE">
            <w:pPr>
              <w:pStyle w:val="TableText0"/>
            </w:pPr>
            <w:r w:rsidRPr="0023255B">
              <w:t>Saturated fat (g)</w:t>
            </w:r>
          </w:p>
        </w:tc>
        <w:tc>
          <w:tcPr>
            <w:tcW w:w="659" w:type="pct"/>
            <w:tcMar>
              <w:left w:w="28" w:type="dxa"/>
              <w:right w:w="28" w:type="dxa"/>
            </w:tcMar>
          </w:tcPr>
          <w:p w14:paraId="27871A80" w14:textId="77777777" w:rsidR="00620FA6" w:rsidRPr="0023255B" w:rsidRDefault="00620FA6" w:rsidP="00A849CE">
            <w:pPr>
              <w:pStyle w:val="TableText0"/>
            </w:pPr>
            <w:r w:rsidRPr="0023255B">
              <w:t>23</w:t>
            </w:r>
          </w:p>
        </w:tc>
        <w:tc>
          <w:tcPr>
            <w:tcW w:w="656" w:type="pct"/>
            <w:tcMar>
              <w:left w:w="28" w:type="dxa"/>
              <w:right w:w="28" w:type="dxa"/>
            </w:tcMar>
          </w:tcPr>
          <w:p w14:paraId="051076BF" w14:textId="77777777" w:rsidR="00620FA6" w:rsidRPr="0023255B" w:rsidRDefault="00620FA6" w:rsidP="00A849CE">
            <w:pPr>
              <w:pStyle w:val="TableText0"/>
            </w:pPr>
            <w:r w:rsidRPr="0023255B">
              <w:t>9.3</w:t>
            </w:r>
          </w:p>
        </w:tc>
        <w:tc>
          <w:tcPr>
            <w:tcW w:w="656" w:type="pct"/>
            <w:tcMar>
              <w:left w:w="28" w:type="dxa"/>
              <w:right w:w="28" w:type="dxa"/>
            </w:tcMar>
          </w:tcPr>
          <w:p w14:paraId="63A8337C" w14:textId="77777777" w:rsidR="00620FA6" w:rsidRPr="0023255B" w:rsidRDefault="00620FA6" w:rsidP="00A849CE">
            <w:pPr>
              <w:pStyle w:val="TableText0"/>
            </w:pPr>
            <w:r w:rsidRPr="0023255B">
              <w:t>12</w:t>
            </w:r>
          </w:p>
        </w:tc>
        <w:tc>
          <w:tcPr>
            <w:tcW w:w="661" w:type="pct"/>
            <w:tcMar>
              <w:left w:w="28" w:type="dxa"/>
              <w:right w:w="28" w:type="dxa"/>
            </w:tcMar>
          </w:tcPr>
          <w:p w14:paraId="46CBFB6E" w14:textId="77777777" w:rsidR="00620FA6" w:rsidRPr="0023255B" w:rsidRDefault="00620FA6" w:rsidP="00A849CE">
            <w:pPr>
              <w:pStyle w:val="TableText0"/>
            </w:pPr>
            <w:r w:rsidRPr="0023255B">
              <w:t>26.7</w:t>
            </w:r>
          </w:p>
        </w:tc>
        <w:tc>
          <w:tcPr>
            <w:tcW w:w="661" w:type="pct"/>
            <w:tcMar>
              <w:left w:w="28" w:type="dxa"/>
              <w:right w:w="28" w:type="dxa"/>
            </w:tcMar>
          </w:tcPr>
          <w:p w14:paraId="1A798D92" w14:textId="77777777" w:rsidR="00620FA6" w:rsidRPr="0023255B" w:rsidRDefault="00620FA6" w:rsidP="00A849CE">
            <w:pPr>
              <w:pStyle w:val="TableText0"/>
            </w:pPr>
            <w:r w:rsidRPr="0023255B">
              <w:t>25.5</w:t>
            </w:r>
          </w:p>
        </w:tc>
        <w:tc>
          <w:tcPr>
            <w:tcW w:w="557" w:type="pct"/>
            <w:tcMar>
              <w:left w:w="28" w:type="dxa"/>
              <w:right w:w="28" w:type="dxa"/>
            </w:tcMar>
          </w:tcPr>
          <w:p w14:paraId="4438CF03" w14:textId="77777777" w:rsidR="00620FA6" w:rsidRPr="0023255B" w:rsidRDefault="00620FA6" w:rsidP="00A849CE">
            <w:pPr>
              <w:pStyle w:val="TableText0"/>
            </w:pPr>
            <w:r w:rsidRPr="0023255B">
              <w:t>4.4</w:t>
            </w:r>
          </w:p>
        </w:tc>
      </w:tr>
      <w:tr w:rsidR="00620FA6" w:rsidRPr="0023255B" w14:paraId="60B907A3" w14:textId="77777777" w:rsidTr="00A849CE">
        <w:tc>
          <w:tcPr>
            <w:tcW w:w="1150" w:type="pct"/>
            <w:tcMar>
              <w:left w:w="28" w:type="dxa"/>
              <w:right w:w="28" w:type="dxa"/>
            </w:tcMar>
          </w:tcPr>
          <w:p w14:paraId="5D24A354" w14:textId="77777777" w:rsidR="00620FA6" w:rsidRPr="0023255B" w:rsidRDefault="00620FA6" w:rsidP="00A849CE">
            <w:pPr>
              <w:pStyle w:val="TableText0"/>
            </w:pPr>
            <w:r w:rsidRPr="0023255B">
              <w:t>Trans fat (g)</w:t>
            </w:r>
          </w:p>
        </w:tc>
        <w:tc>
          <w:tcPr>
            <w:tcW w:w="659" w:type="pct"/>
            <w:tcMar>
              <w:left w:w="28" w:type="dxa"/>
              <w:right w:w="28" w:type="dxa"/>
            </w:tcMar>
          </w:tcPr>
          <w:p w14:paraId="619AA33B" w14:textId="77777777" w:rsidR="00620FA6" w:rsidRPr="0023255B" w:rsidRDefault="00620FA6" w:rsidP="00A849CE">
            <w:pPr>
              <w:pStyle w:val="TableText0"/>
            </w:pPr>
            <w:r w:rsidRPr="0023255B">
              <w:t>0</w:t>
            </w:r>
          </w:p>
        </w:tc>
        <w:tc>
          <w:tcPr>
            <w:tcW w:w="656" w:type="pct"/>
            <w:tcMar>
              <w:left w:w="28" w:type="dxa"/>
              <w:right w:w="28" w:type="dxa"/>
            </w:tcMar>
          </w:tcPr>
          <w:p w14:paraId="047506D9" w14:textId="77777777" w:rsidR="00620FA6" w:rsidRPr="0023255B" w:rsidRDefault="00620FA6" w:rsidP="00A849CE">
            <w:pPr>
              <w:pStyle w:val="TableText0"/>
            </w:pPr>
            <w:r w:rsidRPr="0023255B">
              <w:t>0.2</w:t>
            </w:r>
          </w:p>
        </w:tc>
        <w:tc>
          <w:tcPr>
            <w:tcW w:w="656" w:type="pct"/>
            <w:tcMar>
              <w:left w:w="28" w:type="dxa"/>
              <w:right w:w="28" w:type="dxa"/>
            </w:tcMar>
          </w:tcPr>
          <w:p w14:paraId="18946257" w14:textId="77777777" w:rsidR="00620FA6" w:rsidRPr="0023255B" w:rsidRDefault="00620FA6" w:rsidP="00A849CE">
            <w:pPr>
              <w:pStyle w:val="TableText0"/>
            </w:pPr>
            <w:r w:rsidRPr="0023255B">
              <w:t>0.2</w:t>
            </w:r>
          </w:p>
        </w:tc>
        <w:tc>
          <w:tcPr>
            <w:tcW w:w="661" w:type="pct"/>
            <w:tcMar>
              <w:left w:w="28" w:type="dxa"/>
              <w:right w:w="28" w:type="dxa"/>
            </w:tcMar>
          </w:tcPr>
          <w:p w14:paraId="0F8D5D3B" w14:textId="77777777" w:rsidR="00620FA6" w:rsidRPr="0023255B" w:rsidRDefault="00620FA6" w:rsidP="00A849CE">
            <w:pPr>
              <w:pStyle w:val="TableText0"/>
            </w:pPr>
            <w:r w:rsidRPr="0023255B">
              <w:t>&lt;0.05</w:t>
            </w:r>
          </w:p>
        </w:tc>
        <w:tc>
          <w:tcPr>
            <w:tcW w:w="661" w:type="pct"/>
            <w:tcMar>
              <w:left w:w="28" w:type="dxa"/>
              <w:right w:w="28" w:type="dxa"/>
            </w:tcMar>
          </w:tcPr>
          <w:p w14:paraId="3D3E47B2" w14:textId="77777777" w:rsidR="00620FA6" w:rsidRPr="0023255B" w:rsidRDefault="00620FA6" w:rsidP="00A849CE">
            <w:pPr>
              <w:pStyle w:val="TableText0"/>
            </w:pPr>
            <w:r w:rsidRPr="0023255B">
              <w:t>NR</w:t>
            </w:r>
          </w:p>
        </w:tc>
        <w:tc>
          <w:tcPr>
            <w:tcW w:w="557" w:type="pct"/>
            <w:tcMar>
              <w:left w:w="28" w:type="dxa"/>
              <w:right w:w="28" w:type="dxa"/>
            </w:tcMar>
          </w:tcPr>
          <w:p w14:paraId="19515866" w14:textId="77777777" w:rsidR="00620FA6" w:rsidRPr="0023255B" w:rsidRDefault="00620FA6" w:rsidP="00A849CE">
            <w:pPr>
              <w:pStyle w:val="TableText0"/>
            </w:pPr>
            <w:r w:rsidRPr="0023255B">
              <w:t>0</w:t>
            </w:r>
          </w:p>
        </w:tc>
      </w:tr>
      <w:tr w:rsidR="00620FA6" w:rsidRPr="0023255B" w14:paraId="1718D4CF" w14:textId="77777777" w:rsidTr="00A849CE">
        <w:tc>
          <w:tcPr>
            <w:tcW w:w="1150" w:type="pct"/>
            <w:tcMar>
              <w:left w:w="28" w:type="dxa"/>
              <w:right w:w="28" w:type="dxa"/>
            </w:tcMar>
          </w:tcPr>
          <w:p w14:paraId="3566D61A" w14:textId="77777777" w:rsidR="00620FA6" w:rsidRPr="0023255B" w:rsidRDefault="00620FA6" w:rsidP="00A849CE">
            <w:pPr>
              <w:pStyle w:val="TableText0"/>
            </w:pPr>
            <w:r w:rsidRPr="0023255B">
              <w:t>Monounsaturated fat (g)</w:t>
            </w:r>
          </w:p>
        </w:tc>
        <w:tc>
          <w:tcPr>
            <w:tcW w:w="659" w:type="pct"/>
            <w:tcMar>
              <w:left w:w="28" w:type="dxa"/>
              <w:right w:w="28" w:type="dxa"/>
            </w:tcMar>
          </w:tcPr>
          <w:p w14:paraId="45306DC6" w14:textId="77777777" w:rsidR="00620FA6" w:rsidRPr="0023255B" w:rsidRDefault="00620FA6" w:rsidP="00A849CE">
            <w:pPr>
              <w:pStyle w:val="TableText0"/>
            </w:pPr>
            <w:r w:rsidRPr="0023255B">
              <w:t>12</w:t>
            </w:r>
          </w:p>
        </w:tc>
        <w:tc>
          <w:tcPr>
            <w:tcW w:w="656" w:type="pct"/>
            <w:tcMar>
              <w:left w:w="28" w:type="dxa"/>
              <w:right w:w="28" w:type="dxa"/>
            </w:tcMar>
          </w:tcPr>
          <w:p w14:paraId="6DF025F6" w14:textId="77777777" w:rsidR="00620FA6" w:rsidRPr="0023255B" w:rsidRDefault="00620FA6" w:rsidP="00A849CE">
            <w:pPr>
              <w:pStyle w:val="TableText0"/>
            </w:pPr>
            <w:r w:rsidRPr="0023255B">
              <w:t>11</w:t>
            </w:r>
          </w:p>
        </w:tc>
        <w:tc>
          <w:tcPr>
            <w:tcW w:w="656" w:type="pct"/>
            <w:tcMar>
              <w:left w:w="28" w:type="dxa"/>
              <w:right w:w="28" w:type="dxa"/>
            </w:tcMar>
          </w:tcPr>
          <w:p w14:paraId="30ED30D3" w14:textId="77777777" w:rsidR="00620FA6" w:rsidRPr="0023255B" w:rsidRDefault="00620FA6" w:rsidP="00A849CE">
            <w:pPr>
              <w:pStyle w:val="TableText0"/>
            </w:pPr>
            <w:r w:rsidRPr="0023255B">
              <w:t>18</w:t>
            </w:r>
          </w:p>
        </w:tc>
        <w:tc>
          <w:tcPr>
            <w:tcW w:w="661" w:type="pct"/>
            <w:tcMar>
              <w:left w:w="28" w:type="dxa"/>
              <w:right w:w="28" w:type="dxa"/>
            </w:tcMar>
          </w:tcPr>
          <w:p w14:paraId="1676DC35" w14:textId="77777777" w:rsidR="00620FA6" w:rsidRPr="0023255B" w:rsidRDefault="00620FA6" w:rsidP="00A849CE">
            <w:pPr>
              <w:pStyle w:val="TableText0"/>
            </w:pPr>
            <w:r w:rsidRPr="0023255B">
              <w:t>22.8</w:t>
            </w:r>
          </w:p>
        </w:tc>
        <w:tc>
          <w:tcPr>
            <w:tcW w:w="661" w:type="pct"/>
            <w:tcMar>
              <w:left w:w="28" w:type="dxa"/>
              <w:right w:w="28" w:type="dxa"/>
            </w:tcMar>
          </w:tcPr>
          <w:p w14:paraId="68EA90A7" w14:textId="77777777" w:rsidR="00620FA6" w:rsidRPr="0023255B" w:rsidRDefault="00620FA6" w:rsidP="00A849CE">
            <w:pPr>
              <w:pStyle w:val="TableText0"/>
            </w:pPr>
            <w:r w:rsidRPr="0023255B">
              <w:t>22.3</w:t>
            </w:r>
          </w:p>
        </w:tc>
        <w:tc>
          <w:tcPr>
            <w:tcW w:w="557" w:type="pct"/>
            <w:tcMar>
              <w:left w:w="28" w:type="dxa"/>
              <w:right w:w="28" w:type="dxa"/>
            </w:tcMar>
          </w:tcPr>
          <w:p w14:paraId="09BC47BD" w14:textId="77777777" w:rsidR="00620FA6" w:rsidRPr="0023255B" w:rsidRDefault="00620FA6" w:rsidP="00A849CE">
            <w:pPr>
              <w:pStyle w:val="TableText0"/>
            </w:pPr>
            <w:r w:rsidRPr="0023255B">
              <w:t>16.6</w:t>
            </w:r>
          </w:p>
        </w:tc>
      </w:tr>
      <w:tr w:rsidR="00620FA6" w:rsidRPr="0023255B" w14:paraId="010ECF89" w14:textId="77777777" w:rsidTr="00A849CE">
        <w:tc>
          <w:tcPr>
            <w:tcW w:w="1150" w:type="pct"/>
            <w:tcMar>
              <w:left w:w="28" w:type="dxa"/>
              <w:right w:w="28" w:type="dxa"/>
            </w:tcMar>
          </w:tcPr>
          <w:p w14:paraId="2EA8D70D" w14:textId="77777777" w:rsidR="00620FA6" w:rsidRPr="0023255B" w:rsidRDefault="00620FA6" w:rsidP="00A849CE">
            <w:pPr>
              <w:pStyle w:val="TableText0"/>
            </w:pPr>
            <w:r w:rsidRPr="0023255B">
              <w:t>Polyunsaturated fat (g)</w:t>
            </w:r>
          </w:p>
        </w:tc>
        <w:tc>
          <w:tcPr>
            <w:tcW w:w="659" w:type="pct"/>
            <w:tcMar>
              <w:left w:w="28" w:type="dxa"/>
              <w:right w:w="28" w:type="dxa"/>
            </w:tcMar>
          </w:tcPr>
          <w:p w14:paraId="1E4EDD00" w14:textId="77777777" w:rsidR="00620FA6" w:rsidRPr="0023255B" w:rsidRDefault="00620FA6" w:rsidP="00A849CE">
            <w:pPr>
              <w:pStyle w:val="TableText0"/>
            </w:pPr>
            <w:r w:rsidRPr="0023255B">
              <w:t>3.9</w:t>
            </w:r>
          </w:p>
        </w:tc>
        <w:tc>
          <w:tcPr>
            <w:tcW w:w="656" w:type="pct"/>
            <w:tcMar>
              <w:left w:w="28" w:type="dxa"/>
              <w:right w:w="28" w:type="dxa"/>
            </w:tcMar>
          </w:tcPr>
          <w:p w14:paraId="52810338" w14:textId="77777777" w:rsidR="00620FA6" w:rsidRPr="0023255B" w:rsidRDefault="00620FA6" w:rsidP="00A849CE">
            <w:pPr>
              <w:pStyle w:val="TableText0"/>
            </w:pPr>
            <w:r w:rsidRPr="0023255B">
              <w:t>4.2</w:t>
            </w:r>
          </w:p>
        </w:tc>
        <w:tc>
          <w:tcPr>
            <w:tcW w:w="656" w:type="pct"/>
            <w:tcMar>
              <w:left w:w="28" w:type="dxa"/>
              <w:right w:w="28" w:type="dxa"/>
            </w:tcMar>
          </w:tcPr>
          <w:p w14:paraId="3A655A5A" w14:textId="77777777" w:rsidR="00620FA6" w:rsidRPr="0023255B" w:rsidRDefault="00620FA6" w:rsidP="00A849CE">
            <w:pPr>
              <w:pStyle w:val="TableText0"/>
            </w:pPr>
            <w:r w:rsidRPr="0023255B">
              <w:t>6.6</w:t>
            </w:r>
          </w:p>
        </w:tc>
        <w:tc>
          <w:tcPr>
            <w:tcW w:w="661" w:type="pct"/>
            <w:tcMar>
              <w:left w:w="28" w:type="dxa"/>
              <w:right w:w="28" w:type="dxa"/>
            </w:tcMar>
          </w:tcPr>
          <w:p w14:paraId="5D4814D2" w14:textId="77777777" w:rsidR="00620FA6" w:rsidRPr="0023255B" w:rsidRDefault="00620FA6" w:rsidP="00A849CE">
            <w:pPr>
              <w:pStyle w:val="TableText0"/>
            </w:pPr>
            <w:r w:rsidRPr="0023255B">
              <w:t>19.7</w:t>
            </w:r>
          </w:p>
        </w:tc>
        <w:tc>
          <w:tcPr>
            <w:tcW w:w="661" w:type="pct"/>
            <w:tcMar>
              <w:left w:w="28" w:type="dxa"/>
              <w:right w:w="28" w:type="dxa"/>
            </w:tcMar>
          </w:tcPr>
          <w:p w14:paraId="3153AC3C" w14:textId="77777777" w:rsidR="00620FA6" w:rsidRPr="0023255B" w:rsidRDefault="00620FA6" w:rsidP="00A849CE">
            <w:pPr>
              <w:pStyle w:val="TableText0"/>
            </w:pPr>
            <w:r w:rsidRPr="0023255B">
              <w:t>16.6</w:t>
            </w:r>
          </w:p>
        </w:tc>
        <w:tc>
          <w:tcPr>
            <w:tcW w:w="557" w:type="pct"/>
            <w:tcMar>
              <w:left w:w="28" w:type="dxa"/>
              <w:right w:w="28" w:type="dxa"/>
            </w:tcMar>
          </w:tcPr>
          <w:p w14:paraId="72033B82" w14:textId="77777777" w:rsidR="00620FA6" w:rsidRPr="0023255B" w:rsidRDefault="00620FA6" w:rsidP="00A849CE">
            <w:pPr>
              <w:pStyle w:val="TableText0"/>
            </w:pPr>
            <w:r w:rsidRPr="0023255B">
              <w:t>7.4</w:t>
            </w:r>
          </w:p>
        </w:tc>
      </w:tr>
      <w:tr w:rsidR="00620FA6" w:rsidRPr="0023255B" w14:paraId="7DDBB85E" w14:textId="77777777" w:rsidTr="00A849CE">
        <w:tc>
          <w:tcPr>
            <w:tcW w:w="1150" w:type="pct"/>
            <w:tcMar>
              <w:left w:w="28" w:type="dxa"/>
              <w:right w:w="28" w:type="dxa"/>
            </w:tcMar>
          </w:tcPr>
          <w:p w14:paraId="303C5E10" w14:textId="77777777" w:rsidR="00620FA6" w:rsidRPr="0023255B" w:rsidRDefault="00620FA6" w:rsidP="00A849CE">
            <w:pPr>
              <w:pStyle w:val="TableText0"/>
            </w:pPr>
            <w:r w:rsidRPr="0023255B">
              <w:t>Linoleic acid (mg)</w:t>
            </w:r>
          </w:p>
        </w:tc>
        <w:tc>
          <w:tcPr>
            <w:tcW w:w="659" w:type="pct"/>
            <w:tcMar>
              <w:left w:w="28" w:type="dxa"/>
              <w:right w:w="28" w:type="dxa"/>
            </w:tcMar>
          </w:tcPr>
          <w:p w14:paraId="16F1547F" w14:textId="77777777" w:rsidR="00620FA6" w:rsidRPr="0023255B" w:rsidRDefault="00620FA6" w:rsidP="00A849CE">
            <w:pPr>
              <w:pStyle w:val="TableText0"/>
            </w:pPr>
            <w:r w:rsidRPr="0023255B">
              <w:t>2.3</w:t>
            </w:r>
          </w:p>
        </w:tc>
        <w:tc>
          <w:tcPr>
            <w:tcW w:w="656" w:type="pct"/>
            <w:tcMar>
              <w:left w:w="28" w:type="dxa"/>
              <w:right w:w="28" w:type="dxa"/>
            </w:tcMar>
          </w:tcPr>
          <w:p w14:paraId="43435275" w14:textId="77777777" w:rsidR="00620FA6" w:rsidRPr="0023255B" w:rsidRDefault="00620FA6" w:rsidP="00A849CE">
            <w:pPr>
              <w:pStyle w:val="TableText0"/>
            </w:pPr>
            <w:r w:rsidRPr="0023255B">
              <w:t>12.7</w:t>
            </w:r>
          </w:p>
        </w:tc>
        <w:tc>
          <w:tcPr>
            <w:tcW w:w="656" w:type="pct"/>
            <w:tcMar>
              <w:left w:w="28" w:type="dxa"/>
              <w:right w:w="28" w:type="dxa"/>
            </w:tcMar>
          </w:tcPr>
          <w:p w14:paraId="08BF2B2F" w14:textId="77777777" w:rsidR="00620FA6" w:rsidRPr="0023255B" w:rsidRDefault="00620FA6" w:rsidP="00A849CE">
            <w:pPr>
              <w:pStyle w:val="TableText0"/>
            </w:pPr>
            <w:r w:rsidRPr="0023255B">
              <w:t>5.85</w:t>
            </w:r>
          </w:p>
        </w:tc>
        <w:tc>
          <w:tcPr>
            <w:tcW w:w="661" w:type="pct"/>
            <w:tcMar>
              <w:left w:w="28" w:type="dxa"/>
              <w:right w:w="28" w:type="dxa"/>
            </w:tcMar>
          </w:tcPr>
          <w:p w14:paraId="28E86F9C" w14:textId="77777777" w:rsidR="00620FA6" w:rsidRPr="0023255B" w:rsidRDefault="00620FA6" w:rsidP="00A849CE">
            <w:pPr>
              <w:pStyle w:val="TableText0"/>
            </w:pPr>
            <w:r w:rsidRPr="0023255B">
              <w:t>16.2*</w:t>
            </w:r>
          </w:p>
        </w:tc>
        <w:tc>
          <w:tcPr>
            <w:tcW w:w="661" w:type="pct"/>
            <w:tcMar>
              <w:left w:w="28" w:type="dxa"/>
              <w:right w:w="28" w:type="dxa"/>
            </w:tcMar>
          </w:tcPr>
          <w:p w14:paraId="780E7CB9" w14:textId="77777777" w:rsidR="00620FA6" w:rsidRPr="0023255B" w:rsidRDefault="00620FA6" w:rsidP="00A849CE">
            <w:pPr>
              <w:pStyle w:val="TableText0"/>
            </w:pPr>
            <w:r w:rsidRPr="0023255B">
              <w:t>12.7*</w:t>
            </w:r>
          </w:p>
        </w:tc>
        <w:tc>
          <w:tcPr>
            <w:tcW w:w="557" w:type="pct"/>
            <w:tcMar>
              <w:left w:w="28" w:type="dxa"/>
              <w:right w:w="28" w:type="dxa"/>
            </w:tcMar>
          </w:tcPr>
          <w:p w14:paraId="5ED3C93B" w14:textId="77777777" w:rsidR="00620FA6" w:rsidRPr="0023255B" w:rsidRDefault="00620FA6" w:rsidP="00A849CE">
            <w:pPr>
              <w:pStyle w:val="TableText0"/>
            </w:pPr>
            <w:r w:rsidRPr="0023255B">
              <w:t>NR</w:t>
            </w:r>
          </w:p>
        </w:tc>
      </w:tr>
      <w:tr w:rsidR="00620FA6" w:rsidRPr="0023255B" w14:paraId="38125C14" w14:textId="77777777" w:rsidTr="00A849CE">
        <w:tc>
          <w:tcPr>
            <w:tcW w:w="1150" w:type="pct"/>
            <w:tcMar>
              <w:left w:w="28" w:type="dxa"/>
              <w:right w:w="28" w:type="dxa"/>
            </w:tcMar>
          </w:tcPr>
          <w:p w14:paraId="713CE97A" w14:textId="77777777" w:rsidR="00620FA6" w:rsidRPr="0023255B" w:rsidRDefault="00620FA6" w:rsidP="00A849CE">
            <w:pPr>
              <w:pStyle w:val="TableText0"/>
            </w:pPr>
            <w:r w:rsidRPr="0023255B">
              <w:sym w:font="Symbol" w:char="F061"/>
            </w:r>
            <w:r w:rsidRPr="0023255B">
              <w:t>-Linoleic acid (mg)</w:t>
            </w:r>
          </w:p>
        </w:tc>
        <w:tc>
          <w:tcPr>
            <w:tcW w:w="659" w:type="pct"/>
            <w:tcMar>
              <w:left w:w="28" w:type="dxa"/>
              <w:right w:w="28" w:type="dxa"/>
            </w:tcMar>
          </w:tcPr>
          <w:p w14:paraId="48D5ECEC" w14:textId="77777777" w:rsidR="00620FA6" w:rsidRPr="0023255B" w:rsidRDefault="00620FA6" w:rsidP="00A849CE">
            <w:pPr>
              <w:pStyle w:val="TableText0"/>
            </w:pPr>
            <w:r w:rsidRPr="0023255B">
              <w:t>0.93</w:t>
            </w:r>
          </w:p>
        </w:tc>
        <w:tc>
          <w:tcPr>
            <w:tcW w:w="656" w:type="pct"/>
            <w:tcMar>
              <w:left w:w="28" w:type="dxa"/>
              <w:right w:w="28" w:type="dxa"/>
            </w:tcMar>
          </w:tcPr>
          <w:p w14:paraId="51EF0076" w14:textId="77777777" w:rsidR="00620FA6" w:rsidRPr="0023255B" w:rsidRDefault="00620FA6" w:rsidP="00A849CE">
            <w:pPr>
              <w:pStyle w:val="TableText0"/>
            </w:pPr>
            <w:r w:rsidRPr="0023255B">
              <w:t>1.27</w:t>
            </w:r>
          </w:p>
        </w:tc>
        <w:tc>
          <w:tcPr>
            <w:tcW w:w="656" w:type="pct"/>
            <w:tcMar>
              <w:left w:w="28" w:type="dxa"/>
              <w:right w:w="28" w:type="dxa"/>
            </w:tcMar>
          </w:tcPr>
          <w:p w14:paraId="58F189D4" w14:textId="77777777" w:rsidR="00620FA6" w:rsidRPr="0023255B" w:rsidRDefault="00620FA6" w:rsidP="00A849CE">
            <w:pPr>
              <w:pStyle w:val="TableText0"/>
            </w:pPr>
            <w:r w:rsidRPr="0023255B">
              <w:t>0.78</w:t>
            </w:r>
          </w:p>
        </w:tc>
        <w:tc>
          <w:tcPr>
            <w:tcW w:w="661" w:type="pct"/>
            <w:tcMar>
              <w:left w:w="28" w:type="dxa"/>
              <w:right w:w="28" w:type="dxa"/>
            </w:tcMar>
          </w:tcPr>
          <w:p w14:paraId="4541777C" w14:textId="77777777" w:rsidR="00620FA6" w:rsidRPr="0023255B" w:rsidRDefault="00620FA6" w:rsidP="00A849CE">
            <w:pPr>
              <w:pStyle w:val="TableText0"/>
            </w:pPr>
            <w:r w:rsidRPr="0023255B">
              <w:t>1.7*</w:t>
            </w:r>
          </w:p>
        </w:tc>
        <w:tc>
          <w:tcPr>
            <w:tcW w:w="661" w:type="pct"/>
            <w:tcMar>
              <w:left w:w="28" w:type="dxa"/>
              <w:right w:w="28" w:type="dxa"/>
            </w:tcMar>
          </w:tcPr>
          <w:p w14:paraId="7B91B858" w14:textId="77777777" w:rsidR="00620FA6" w:rsidRPr="0023255B" w:rsidRDefault="00620FA6" w:rsidP="00A849CE">
            <w:pPr>
              <w:pStyle w:val="TableText0"/>
            </w:pPr>
            <w:r w:rsidRPr="0023255B">
              <w:t>1.27*</w:t>
            </w:r>
          </w:p>
        </w:tc>
        <w:tc>
          <w:tcPr>
            <w:tcW w:w="557" w:type="pct"/>
            <w:tcMar>
              <w:left w:w="28" w:type="dxa"/>
              <w:right w:w="28" w:type="dxa"/>
            </w:tcMar>
          </w:tcPr>
          <w:p w14:paraId="205A022E" w14:textId="77777777" w:rsidR="00620FA6" w:rsidRPr="0023255B" w:rsidRDefault="00620FA6" w:rsidP="00A849CE">
            <w:pPr>
              <w:pStyle w:val="TableText0"/>
            </w:pPr>
            <w:r w:rsidRPr="0023255B">
              <w:t>NR</w:t>
            </w:r>
          </w:p>
        </w:tc>
      </w:tr>
      <w:tr w:rsidR="00620FA6" w:rsidRPr="0023255B" w14:paraId="18B4016E" w14:textId="77777777" w:rsidTr="00A849CE">
        <w:tc>
          <w:tcPr>
            <w:tcW w:w="1150" w:type="pct"/>
            <w:tcMar>
              <w:left w:w="28" w:type="dxa"/>
              <w:right w:w="28" w:type="dxa"/>
            </w:tcMar>
          </w:tcPr>
          <w:p w14:paraId="33633C0A" w14:textId="77777777" w:rsidR="00620FA6" w:rsidRPr="0023255B" w:rsidRDefault="00620FA6" w:rsidP="00A849CE">
            <w:pPr>
              <w:pStyle w:val="TableText0"/>
            </w:pPr>
            <w:r w:rsidRPr="0023255B">
              <w:t>DHA (mg)</w:t>
            </w:r>
          </w:p>
        </w:tc>
        <w:tc>
          <w:tcPr>
            <w:tcW w:w="659" w:type="pct"/>
            <w:tcMar>
              <w:left w:w="28" w:type="dxa"/>
              <w:right w:w="28" w:type="dxa"/>
            </w:tcMar>
          </w:tcPr>
          <w:p w14:paraId="01031E22" w14:textId="77777777" w:rsidR="00620FA6" w:rsidRPr="0023255B" w:rsidRDefault="00620FA6" w:rsidP="00A849CE">
            <w:pPr>
              <w:pStyle w:val="TableText0"/>
            </w:pPr>
            <w:r w:rsidRPr="0023255B">
              <w:t>76</w:t>
            </w:r>
          </w:p>
        </w:tc>
        <w:tc>
          <w:tcPr>
            <w:tcW w:w="656" w:type="pct"/>
            <w:tcMar>
              <w:left w:w="28" w:type="dxa"/>
              <w:right w:w="28" w:type="dxa"/>
            </w:tcMar>
          </w:tcPr>
          <w:p w14:paraId="6FA7B14D" w14:textId="77777777" w:rsidR="00620FA6" w:rsidRPr="0023255B" w:rsidRDefault="00620FA6" w:rsidP="00A849CE">
            <w:pPr>
              <w:pStyle w:val="TableText0"/>
            </w:pPr>
            <w:r w:rsidRPr="0023255B">
              <w:t>116</w:t>
            </w:r>
          </w:p>
        </w:tc>
        <w:tc>
          <w:tcPr>
            <w:tcW w:w="656" w:type="pct"/>
            <w:tcMar>
              <w:left w:w="28" w:type="dxa"/>
              <w:right w:w="28" w:type="dxa"/>
            </w:tcMar>
          </w:tcPr>
          <w:p w14:paraId="0F49C499" w14:textId="77777777" w:rsidR="00620FA6" w:rsidRPr="0023255B" w:rsidRDefault="00620FA6" w:rsidP="00A849CE">
            <w:pPr>
              <w:pStyle w:val="TableText0"/>
            </w:pPr>
            <w:r w:rsidRPr="0023255B">
              <w:t>140</w:t>
            </w:r>
          </w:p>
        </w:tc>
        <w:tc>
          <w:tcPr>
            <w:tcW w:w="661" w:type="pct"/>
            <w:tcMar>
              <w:left w:w="28" w:type="dxa"/>
              <w:right w:w="28" w:type="dxa"/>
            </w:tcMar>
          </w:tcPr>
          <w:p w14:paraId="1C07D6B5" w14:textId="77777777" w:rsidR="00620FA6" w:rsidRPr="0023255B" w:rsidRDefault="00620FA6" w:rsidP="00A849CE">
            <w:pPr>
              <w:pStyle w:val="TableText0"/>
            </w:pPr>
            <w:r w:rsidRPr="0023255B">
              <w:t>110</w:t>
            </w:r>
          </w:p>
        </w:tc>
        <w:tc>
          <w:tcPr>
            <w:tcW w:w="661" w:type="pct"/>
            <w:tcMar>
              <w:left w:w="28" w:type="dxa"/>
              <w:right w:w="28" w:type="dxa"/>
            </w:tcMar>
          </w:tcPr>
          <w:p w14:paraId="73C4AF46" w14:textId="77777777" w:rsidR="00620FA6" w:rsidRPr="0023255B" w:rsidRDefault="00620FA6" w:rsidP="00A849CE">
            <w:pPr>
              <w:pStyle w:val="TableText0"/>
            </w:pPr>
            <w:r w:rsidRPr="0023255B">
              <w:t>116</w:t>
            </w:r>
          </w:p>
        </w:tc>
        <w:tc>
          <w:tcPr>
            <w:tcW w:w="557" w:type="pct"/>
            <w:tcMar>
              <w:left w:w="28" w:type="dxa"/>
              <w:right w:w="28" w:type="dxa"/>
            </w:tcMar>
          </w:tcPr>
          <w:p w14:paraId="5B85023F" w14:textId="77777777" w:rsidR="00620FA6" w:rsidRPr="0023255B" w:rsidRDefault="00620FA6" w:rsidP="00A849CE">
            <w:pPr>
              <w:pStyle w:val="TableText0"/>
            </w:pPr>
            <w:r w:rsidRPr="0023255B">
              <w:t>110</w:t>
            </w:r>
          </w:p>
        </w:tc>
      </w:tr>
      <w:tr w:rsidR="00620FA6" w:rsidRPr="0023255B" w14:paraId="2C4FC155" w14:textId="77777777" w:rsidTr="00A849CE">
        <w:tc>
          <w:tcPr>
            <w:tcW w:w="1150" w:type="pct"/>
            <w:tcMar>
              <w:left w:w="28" w:type="dxa"/>
              <w:right w:w="28" w:type="dxa"/>
            </w:tcMar>
          </w:tcPr>
          <w:p w14:paraId="4CA7AAEF" w14:textId="77777777" w:rsidR="00620FA6" w:rsidRPr="0023255B" w:rsidRDefault="00620FA6" w:rsidP="00A849CE">
            <w:pPr>
              <w:pStyle w:val="TableText0"/>
            </w:pPr>
            <w:r w:rsidRPr="0023255B">
              <w:t>Fibre (g)</w:t>
            </w:r>
          </w:p>
        </w:tc>
        <w:tc>
          <w:tcPr>
            <w:tcW w:w="659" w:type="pct"/>
            <w:tcMar>
              <w:left w:w="28" w:type="dxa"/>
              <w:right w:w="28" w:type="dxa"/>
            </w:tcMar>
          </w:tcPr>
          <w:p w14:paraId="575561B9" w14:textId="77777777" w:rsidR="00620FA6" w:rsidRPr="0023255B" w:rsidRDefault="00620FA6" w:rsidP="00A849CE">
            <w:pPr>
              <w:pStyle w:val="TableText0"/>
            </w:pPr>
            <w:r w:rsidRPr="0023255B">
              <w:t>5.2</w:t>
            </w:r>
          </w:p>
        </w:tc>
        <w:tc>
          <w:tcPr>
            <w:tcW w:w="656" w:type="pct"/>
            <w:tcMar>
              <w:left w:w="28" w:type="dxa"/>
              <w:right w:w="28" w:type="dxa"/>
            </w:tcMar>
          </w:tcPr>
          <w:p w14:paraId="0192DA51" w14:textId="77777777" w:rsidR="00620FA6" w:rsidRPr="0023255B" w:rsidRDefault="00620FA6" w:rsidP="00A849CE">
            <w:pPr>
              <w:pStyle w:val="TableText0"/>
            </w:pPr>
          </w:p>
        </w:tc>
        <w:tc>
          <w:tcPr>
            <w:tcW w:w="656" w:type="pct"/>
            <w:tcMar>
              <w:left w:w="28" w:type="dxa"/>
              <w:right w:w="28" w:type="dxa"/>
            </w:tcMar>
          </w:tcPr>
          <w:p w14:paraId="79CDFC4F" w14:textId="77777777" w:rsidR="00620FA6" w:rsidRPr="0023255B" w:rsidRDefault="00620FA6" w:rsidP="00A849CE">
            <w:pPr>
              <w:pStyle w:val="TableText0"/>
            </w:pPr>
            <w:r w:rsidRPr="0023255B">
              <w:t>2.6</w:t>
            </w:r>
          </w:p>
        </w:tc>
        <w:tc>
          <w:tcPr>
            <w:tcW w:w="661" w:type="pct"/>
            <w:tcMar>
              <w:left w:w="28" w:type="dxa"/>
              <w:right w:w="28" w:type="dxa"/>
            </w:tcMar>
          </w:tcPr>
          <w:p w14:paraId="6E556D51" w14:textId="77777777" w:rsidR="00620FA6" w:rsidRPr="0023255B" w:rsidRDefault="00620FA6" w:rsidP="00A849CE">
            <w:pPr>
              <w:pStyle w:val="TableText0"/>
            </w:pPr>
          </w:p>
        </w:tc>
        <w:tc>
          <w:tcPr>
            <w:tcW w:w="661" w:type="pct"/>
            <w:tcMar>
              <w:left w:w="28" w:type="dxa"/>
              <w:right w:w="28" w:type="dxa"/>
            </w:tcMar>
          </w:tcPr>
          <w:p w14:paraId="5E4FA327" w14:textId="77777777" w:rsidR="00620FA6" w:rsidRPr="0023255B" w:rsidRDefault="00620FA6" w:rsidP="00A849CE">
            <w:pPr>
              <w:pStyle w:val="TableText0"/>
            </w:pPr>
            <w:r w:rsidRPr="0023255B">
              <w:t>0</w:t>
            </w:r>
          </w:p>
        </w:tc>
        <w:tc>
          <w:tcPr>
            <w:tcW w:w="557" w:type="pct"/>
            <w:tcMar>
              <w:left w:w="28" w:type="dxa"/>
              <w:right w:w="28" w:type="dxa"/>
            </w:tcMar>
          </w:tcPr>
          <w:p w14:paraId="3032EA35" w14:textId="77777777" w:rsidR="00620FA6" w:rsidRPr="0023255B" w:rsidRDefault="00620FA6" w:rsidP="00A849CE">
            <w:pPr>
              <w:pStyle w:val="TableText0"/>
            </w:pPr>
            <w:r w:rsidRPr="0023255B">
              <w:t>NR</w:t>
            </w:r>
          </w:p>
        </w:tc>
      </w:tr>
      <w:tr w:rsidR="00620FA6" w:rsidRPr="0023255B" w14:paraId="66A05BE2" w14:textId="77777777" w:rsidTr="00A849CE">
        <w:tc>
          <w:tcPr>
            <w:tcW w:w="5000" w:type="pct"/>
            <w:gridSpan w:val="7"/>
            <w:tcMar>
              <w:left w:w="28" w:type="dxa"/>
              <w:right w:w="28" w:type="dxa"/>
            </w:tcMar>
          </w:tcPr>
          <w:p w14:paraId="0AB897B3" w14:textId="77777777" w:rsidR="00620FA6" w:rsidRPr="0023255B" w:rsidRDefault="00620FA6" w:rsidP="00A849CE">
            <w:pPr>
              <w:pStyle w:val="TableText0"/>
            </w:pPr>
            <w:r w:rsidRPr="0023255B">
              <w:rPr>
                <w:b/>
              </w:rPr>
              <w:t>Vitamins:</w:t>
            </w:r>
          </w:p>
        </w:tc>
      </w:tr>
      <w:tr w:rsidR="00620FA6" w:rsidRPr="0023255B" w14:paraId="2CD45B75" w14:textId="77777777" w:rsidTr="00A849CE">
        <w:tc>
          <w:tcPr>
            <w:tcW w:w="1150" w:type="pct"/>
            <w:tcMar>
              <w:left w:w="28" w:type="dxa"/>
              <w:right w:w="28" w:type="dxa"/>
            </w:tcMar>
          </w:tcPr>
          <w:p w14:paraId="30F1CD3C" w14:textId="77777777" w:rsidR="00620FA6" w:rsidRPr="0023255B" w:rsidRDefault="00620FA6" w:rsidP="00A849CE">
            <w:pPr>
              <w:pStyle w:val="TableText0"/>
            </w:pPr>
            <w:r w:rsidRPr="0023255B">
              <w:t>Vitamin A (mcg retinol equivalents)</w:t>
            </w:r>
          </w:p>
        </w:tc>
        <w:tc>
          <w:tcPr>
            <w:tcW w:w="659" w:type="pct"/>
            <w:tcMar>
              <w:left w:w="28" w:type="dxa"/>
              <w:right w:w="28" w:type="dxa"/>
            </w:tcMar>
          </w:tcPr>
          <w:p w14:paraId="475B525C" w14:textId="77777777" w:rsidR="00620FA6" w:rsidRPr="0023255B" w:rsidRDefault="00620FA6" w:rsidP="00A849CE">
            <w:pPr>
              <w:pStyle w:val="TableText0"/>
            </w:pPr>
            <w:r w:rsidRPr="0023255B">
              <w:t>225</w:t>
            </w:r>
          </w:p>
        </w:tc>
        <w:tc>
          <w:tcPr>
            <w:tcW w:w="656" w:type="pct"/>
            <w:tcMar>
              <w:left w:w="28" w:type="dxa"/>
              <w:right w:w="28" w:type="dxa"/>
            </w:tcMar>
          </w:tcPr>
          <w:p w14:paraId="15736BEA" w14:textId="77777777" w:rsidR="00620FA6" w:rsidRPr="0023255B" w:rsidRDefault="00620FA6" w:rsidP="00A849CE">
            <w:pPr>
              <w:pStyle w:val="TableText0"/>
            </w:pPr>
            <w:r w:rsidRPr="0023255B">
              <w:t>188</w:t>
            </w:r>
          </w:p>
        </w:tc>
        <w:tc>
          <w:tcPr>
            <w:tcW w:w="656" w:type="pct"/>
            <w:tcMar>
              <w:left w:w="28" w:type="dxa"/>
              <w:right w:w="28" w:type="dxa"/>
            </w:tcMar>
          </w:tcPr>
          <w:p w14:paraId="07FFB758" w14:textId="77777777" w:rsidR="00620FA6" w:rsidRPr="0023255B" w:rsidRDefault="00620FA6" w:rsidP="00A849CE">
            <w:pPr>
              <w:pStyle w:val="TableText0"/>
            </w:pPr>
            <w:r w:rsidRPr="0023255B">
              <w:t>225</w:t>
            </w:r>
          </w:p>
        </w:tc>
        <w:tc>
          <w:tcPr>
            <w:tcW w:w="661" w:type="pct"/>
            <w:tcMar>
              <w:left w:w="28" w:type="dxa"/>
              <w:right w:w="28" w:type="dxa"/>
            </w:tcMar>
          </w:tcPr>
          <w:p w14:paraId="78295B72" w14:textId="77777777" w:rsidR="00620FA6" w:rsidRPr="0023255B" w:rsidRDefault="00620FA6" w:rsidP="00A849CE">
            <w:pPr>
              <w:pStyle w:val="TableText0"/>
            </w:pPr>
            <w:r w:rsidRPr="0023255B">
              <w:t>370</w:t>
            </w:r>
          </w:p>
        </w:tc>
        <w:tc>
          <w:tcPr>
            <w:tcW w:w="661" w:type="pct"/>
            <w:tcMar>
              <w:left w:w="28" w:type="dxa"/>
              <w:right w:w="28" w:type="dxa"/>
            </w:tcMar>
          </w:tcPr>
          <w:p w14:paraId="65A61242" w14:textId="77777777" w:rsidR="00620FA6" w:rsidRPr="0023255B" w:rsidRDefault="00620FA6" w:rsidP="00A849CE">
            <w:pPr>
              <w:pStyle w:val="TableText0"/>
            </w:pPr>
            <w:r w:rsidRPr="0023255B">
              <w:t>525</w:t>
            </w:r>
          </w:p>
        </w:tc>
        <w:tc>
          <w:tcPr>
            <w:tcW w:w="557" w:type="pct"/>
            <w:tcMar>
              <w:left w:w="28" w:type="dxa"/>
              <w:right w:w="28" w:type="dxa"/>
            </w:tcMar>
          </w:tcPr>
          <w:p w14:paraId="2F1752E8" w14:textId="77777777" w:rsidR="00620FA6" w:rsidRPr="0023255B" w:rsidRDefault="00620FA6" w:rsidP="00A849CE">
            <w:pPr>
              <w:pStyle w:val="TableText0"/>
            </w:pPr>
            <w:r w:rsidRPr="0023255B">
              <w:t>158</w:t>
            </w:r>
          </w:p>
        </w:tc>
      </w:tr>
      <w:tr w:rsidR="00620FA6" w:rsidRPr="0023255B" w14:paraId="35EDB417" w14:textId="77777777" w:rsidTr="00A849CE">
        <w:tc>
          <w:tcPr>
            <w:tcW w:w="1150" w:type="pct"/>
            <w:tcMar>
              <w:left w:w="28" w:type="dxa"/>
              <w:right w:w="28" w:type="dxa"/>
            </w:tcMar>
          </w:tcPr>
          <w:p w14:paraId="69C574CA" w14:textId="77777777" w:rsidR="00620FA6" w:rsidRPr="0023255B" w:rsidRDefault="00620FA6" w:rsidP="00A849CE">
            <w:pPr>
              <w:pStyle w:val="TableText0"/>
            </w:pPr>
            <w:r w:rsidRPr="0023255B">
              <w:t>Vitamin D (mcg of cholecalciferol)</w:t>
            </w:r>
          </w:p>
        </w:tc>
        <w:tc>
          <w:tcPr>
            <w:tcW w:w="659" w:type="pct"/>
            <w:tcMar>
              <w:left w:w="28" w:type="dxa"/>
              <w:right w:w="28" w:type="dxa"/>
            </w:tcMar>
          </w:tcPr>
          <w:p w14:paraId="571E48B1" w14:textId="77777777" w:rsidR="00620FA6" w:rsidRPr="0023255B" w:rsidRDefault="00620FA6" w:rsidP="00A849CE">
            <w:pPr>
              <w:pStyle w:val="TableText0"/>
            </w:pPr>
            <w:r w:rsidRPr="0023255B">
              <w:t>6.3</w:t>
            </w:r>
          </w:p>
        </w:tc>
        <w:tc>
          <w:tcPr>
            <w:tcW w:w="656" w:type="pct"/>
            <w:tcMar>
              <w:left w:w="28" w:type="dxa"/>
              <w:right w:w="28" w:type="dxa"/>
            </w:tcMar>
          </w:tcPr>
          <w:p w14:paraId="3FD789F0" w14:textId="77777777" w:rsidR="00620FA6" w:rsidRPr="0023255B" w:rsidRDefault="00620FA6" w:rsidP="00A849CE">
            <w:pPr>
              <w:pStyle w:val="TableText0"/>
            </w:pPr>
            <w:r w:rsidRPr="0023255B">
              <w:t>6.3</w:t>
            </w:r>
          </w:p>
        </w:tc>
        <w:tc>
          <w:tcPr>
            <w:tcW w:w="656" w:type="pct"/>
            <w:tcMar>
              <w:left w:w="28" w:type="dxa"/>
              <w:right w:w="28" w:type="dxa"/>
            </w:tcMar>
          </w:tcPr>
          <w:p w14:paraId="4AD39BA5" w14:textId="77777777" w:rsidR="00620FA6" w:rsidRPr="0023255B" w:rsidRDefault="00620FA6" w:rsidP="00A849CE">
            <w:pPr>
              <w:pStyle w:val="TableText0"/>
            </w:pPr>
            <w:r w:rsidRPr="0023255B">
              <w:t>6.2</w:t>
            </w:r>
          </w:p>
        </w:tc>
        <w:tc>
          <w:tcPr>
            <w:tcW w:w="661" w:type="pct"/>
            <w:tcMar>
              <w:left w:w="28" w:type="dxa"/>
              <w:right w:w="28" w:type="dxa"/>
            </w:tcMar>
          </w:tcPr>
          <w:p w14:paraId="3306F284" w14:textId="77777777" w:rsidR="00620FA6" w:rsidRPr="0023255B" w:rsidRDefault="00620FA6" w:rsidP="00A849CE">
            <w:pPr>
              <w:pStyle w:val="TableText0"/>
            </w:pPr>
            <w:r w:rsidRPr="0023255B">
              <w:t>10.5</w:t>
            </w:r>
          </w:p>
        </w:tc>
        <w:tc>
          <w:tcPr>
            <w:tcW w:w="661" w:type="pct"/>
            <w:tcMar>
              <w:left w:w="28" w:type="dxa"/>
              <w:right w:w="28" w:type="dxa"/>
            </w:tcMar>
          </w:tcPr>
          <w:p w14:paraId="2C92892C" w14:textId="77777777" w:rsidR="00620FA6" w:rsidRPr="0023255B" w:rsidRDefault="00620FA6" w:rsidP="00A849CE">
            <w:pPr>
              <w:pStyle w:val="TableText0"/>
            </w:pPr>
            <w:r w:rsidRPr="0023255B">
              <w:t>12.7</w:t>
            </w:r>
          </w:p>
        </w:tc>
        <w:tc>
          <w:tcPr>
            <w:tcW w:w="557" w:type="pct"/>
            <w:tcMar>
              <w:left w:w="28" w:type="dxa"/>
              <w:right w:w="28" w:type="dxa"/>
            </w:tcMar>
          </w:tcPr>
          <w:p w14:paraId="0CA520F3" w14:textId="77777777" w:rsidR="00620FA6" w:rsidRPr="0023255B" w:rsidRDefault="00620FA6" w:rsidP="00A849CE">
            <w:pPr>
              <w:pStyle w:val="TableText0"/>
            </w:pPr>
            <w:r w:rsidRPr="0023255B">
              <w:t>4.6</w:t>
            </w:r>
          </w:p>
        </w:tc>
      </w:tr>
      <w:tr w:rsidR="00620FA6" w:rsidRPr="0023255B" w14:paraId="0793FE42" w14:textId="77777777" w:rsidTr="00A849CE">
        <w:tc>
          <w:tcPr>
            <w:tcW w:w="1150" w:type="pct"/>
            <w:tcMar>
              <w:left w:w="28" w:type="dxa"/>
              <w:right w:w="28" w:type="dxa"/>
            </w:tcMar>
          </w:tcPr>
          <w:p w14:paraId="7B229777" w14:textId="77777777" w:rsidR="00620FA6" w:rsidRPr="0023255B" w:rsidRDefault="00620FA6" w:rsidP="00A849CE">
            <w:pPr>
              <w:pStyle w:val="TableText0"/>
            </w:pPr>
            <w:r w:rsidRPr="0023255B">
              <w:t>Vitamin E (mg a-tocopherol equivalents)</w:t>
            </w:r>
          </w:p>
        </w:tc>
        <w:tc>
          <w:tcPr>
            <w:tcW w:w="659" w:type="pct"/>
            <w:tcMar>
              <w:left w:w="28" w:type="dxa"/>
              <w:right w:w="28" w:type="dxa"/>
            </w:tcMar>
          </w:tcPr>
          <w:p w14:paraId="7919AA83" w14:textId="77777777" w:rsidR="00620FA6" w:rsidRPr="0023255B" w:rsidRDefault="00620FA6" w:rsidP="00A849CE">
            <w:pPr>
              <w:pStyle w:val="TableText0"/>
            </w:pPr>
            <w:r w:rsidRPr="0023255B">
              <w:t>2.8</w:t>
            </w:r>
          </w:p>
        </w:tc>
        <w:tc>
          <w:tcPr>
            <w:tcW w:w="656" w:type="pct"/>
            <w:tcMar>
              <w:left w:w="28" w:type="dxa"/>
              <w:right w:w="28" w:type="dxa"/>
            </w:tcMar>
          </w:tcPr>
          <w:p w14:paraId="68AF4E36" w14:textId="77777777" w:rsidR="00620FA6" w:rsidRPr="0023255B" w:rsidRDefault="00620FA6" w:rsidP="00A849CE">
            <w:pPr>
              <w:pStyle w:val="TableText0"/>
            </w:pPr>
            <w:r w:rsidRPr="0023255B">
              <w:t>2.8</w:t>
            </w:r>
          </w:p>
        </w:tc>
        <w:tc>
          <w:tcPr>
            <w:tcW w:w="656" w:type="pct"/>
            <w:tcMar>
              <w:left w:w="28" w:type="dxa"/>
              <w:right w:w="28" w:type="dxa"/>
            </w:tcMar>
          </w:tcPr>
          <w:p w14:paraId="285859BE" w14:textId="77777777" w:rsidR="00620FA6" w:rsidRPr="0023255B" w:rsidRDefault="00620FA6" w:rsidP="00A849CE">
            <w:pPr>
              <w:pStyle w:val="TableText0"/>
            </w:pPr>
            <w:r w:rsidRPr="0023255B">
              <w:t>1.9</w:t>
            </w:r>
          </w:p>
        </w:tc>
        <w:tc>
          <w:tcPr>
            <w:tcW w:w="661" w:type="pct"/>
            <w:tcMar>
              <w:left w:w="28" w:type="dxa"/>
              <w:right w:w="28" w:type="dxa"/>
            </w:tcMar>
          </w:tcPr>
          <w:p w14:paraId="6077859E" w14:textId="77777777" w:rsidR="00620FA6" w:rsidRPr="0023255B" w:rsidRDefault="00620FA6" w:rsidP="00A849CE">
            <w:pPr>
              <w:pStyle w:val="TableText0"/>
            </w:pPr>
            <w:r w:rsidRPr="0023255B">
              <w:t>10.7</w:t>
            </w:r>
          </w:p>
        </w:tc>
        <w:tc>
          <w:tcPr>
            <w:tcW w:w="661" w:type="pct"/>
            <w:tcMar>
              <w:left w:w="28" w:type="dxa"/>
              <w:right w:w="28" w:type="dxa"/>
            </w:tcMar>
          </w:tcPr>
          <w:p w14:paraId="644DF60F" w14:textId="77777777" w:rsidR="00620FA6" w:rsidRPr="0023255B" w:rsidRDefault="00620FA6" w:rsidP="00A849CE">
            <w:pPr>
              <w:pStyle w:val="TableText0"/>
            </w:pPr>
            <w:r w:rsidRPr="0023255B">
              <w:t>7.9</w:t>
            </w:r>
          </w:p>
        </w:tc>
        <w:tc>
          <w:tcPr>
            <w:tcW w:w="557" w:type="pct"/>
            <w:tcMar>
              <w:left w:w="28" w:type="dxa"/>
              <w:right w:w="28" w:type="dxa"/>
            </w:tcMar>
          </w:tcPr>
          <w:p w14:paraId="1DE57A5D" w14:textId="77777777" w:rsidR="00620FA6" w:rsidRPr="0023255B" w:rsidRDefault="00620FA6" w:rsidP="00A849CE">
            <w:pPr>
              <w:pStyle w:val="TableText0"/>
            </w:pPr>
            <w:r w:rsidRPr="0023255B">
              <w:t>3</w:t>
            </w:r>
          </w:p>
        </w:tc>
      </w:tr>
      <w:tr w:rsidR="00620FA6" w:rsidRPr="0023255B" w14:paraId="4A63718D" w14:textId="77777777" w:rsidTr="00A849CE">
        <w:tc>
          <w:tcPr>
            <w:tcW w:w="1150" w:type="pct"/>
            <w:tcMar>
              <w:left w:w="28" w:type="dxa"/>
              <w:right w:w="28" w:type="dxa"/>
            </w:tcMar>
          </w:tcPr>
          <w:p w14:paraId="538DCD7E" w14:textId="77777777" w:rsidR="00620FA6" w:rsidRPr="0023255B" w:rsidRDefault="00620FA6" w:rsidP="00A849CE">
            <w:pPr>
              <w:pStyle w:val="TableText0"/>
            </w:pPr>
            <w:r w:rsidRPr="0023255B">
              <w:t>Vitamin K (mcg)</w:t>
            </w:r>
          </w:p>
        </w:tc>
        <w:tc>
          <w:tcPr>
            <w:tcW w:w="659" w:type="pct"/>
            <w:tcMar>
              <w:left w:w="28" w:type="dxa"/>
              <w:right w:w="28" w:type="dxa"/>
            </w:tcMar>
          </w:tcPr>
          <w:p w14:paraId="0211385D" w14:textId="77777777" w:rsidR="00620FA6" w:rsidRPr="0023255B" w:rsidRDefault="00620FA6" w:rsidP="00A849CE">
            <w:pPr>
              <w:pStyle w:val="TableText0"/>
            </w:pPr>
            <w:r w:rsidRPr="0023255B">
              <w:t>30</w:t>
            </w:r>
          </w:p>
        </w:tc>
        <w:tc>
          <w:tcPr>
            <w:tcW w:w="656" w:type="pct"/>
            <w:tcMar>
              <w:left w:w="28" w:type="dxa"/>
              <w:right w:w="28" w:type="dxa"/>
            </w:tcMar>
          </w:tcPr>
          <w:p w14:paraId="69ABF63D" w14:textId="77777777" w:rsidR="00620FA6" w:rsidRPr="0023255B" w:rsidRDefault="00620FA6" w:rsidP="00A849CE">
            <w:pPr>
              <w:pStyle w:val="TableText0"/>
            </w:pPr>
            <w:r w:rsidRPr="0023255B">
              <w:t>20</w:t>
            </w:r>
          </w:p>
        </w:tc>
        <w:tc>
          <w:tcPr>
            <w:tcW w:w="656" w:type="pct"/>
            <w:tcMar>
              <w:left w:w="28" w:type="dxa"/>
              <w:right w:w="28" w:type="dxa"/>
            </w:tcMar>
          </w:tcPr>
          <w:p w14:paraId="051273AF" w14:textId="77777777" w:rsidR="00620FA6" w:rsidRPr="0023255B" w:rsidRDefault="00620FA6" w:rsidP="00A849CE">
            <w:pPr>
              <w:pStyle w:val="TableText0"/>
            </w:pPr>
            <w:r w:rsidRPr="0023255B">
              <w:t>30</w:t>
            </w:r>
          </w:p>
        </w:tc>
        <w:tc>
          <w:tcPr>
            <w:tcW w:w="661" w:type="pct"/>
            <w:tcMar>
              <w:left w:w="28" w:type="dxa"/>
              <w:right w:w="28" w:type="dxa"/>
            </w:tcMar>
          </w:tcPr>
          <w:p w14:paraId="2FECABCF" w14:textId="77777777" w:rsidR="00620FA6" w:rsidRPr="0023255B" w:rsidRDefault="00620FA6" w:rsidP="00A849CE">
            <w:pPr>
              <w:pStyle w:val="TableText0"/>
            </w:pPr>
            <w:r w:rsidRPr="0023255B">
              <w:t>31</w:t>
            </w:r>
          </w:p>
        </w:tc>
        <w:tc>
          <w:tcPr>
            <w:tcW w:w="661" w:type="pct"/>
            <w:tcMar>
              <w:left w:w="28" w:type="dxa"/>
              <w:right w:w="28" w:type="dxa"/>
            </w:tcMar>
          </w:tcPr>
          <w:p w14:paraId="2587F69F" w14:textId="77777777" w:rsidR="00620FA6" w:rsidRPr="0023255B" w:rsidRDefault="00620FA6" w:rsidP="00A849CE">
            <w:pPr>
              <w:pStyle w:val="TableText0"/>
            </w:pPr>
            <w:r w:rsidRPr="0023255B">
              <w:t>55.9</w:t>
            </w:r>
          </w:p>
        </w:tc>
        <w:tc>
          <w:tcPr>
            <w:tcW w:w="557" w:type="pct"/>
            <w:tcMar>
              <w:left w:w="28" w:type="dxa"/>
              <w:right w:w="28" w:type="dxa"/>
            </w:tcMar>
          </w:tcPr>
          <w:p w14:paraId="6C0D041B" w14:textId="77777777" w:rsidR="00620FA6" w:rsidRPr="0023255B" w:rsidRDefault="00620FA6" w:rsidP="00A849CE">
            <w:pPr>
              <w:pStyle w:val="TableText0"/>
            </w:pPr>
            <w:r w:rsidRPr="0023255B">
              <w:t>11.2</w:t>
            </w:r>
          </w:p>
        </w:tc>
      </w:tr>
      <w:tr w:rsidR="00620FA6" w:rsidRPr="0023255B" w14:paraId="40C1E940" w14:textId="77777777" w:rsidTr="00A849CE">
        <w:tc>
          <w:tcPr>
            <w:tcW w:w="1150" w:type="pct"/>
            <w:tcMar>
              <w:left w:w="28" w:type="dxa"/>
              <w:right w:w="28" w:type="dxa"/>
            </w:tcMar>
          </w:tcPr>
          <w:p w14:paraId="6407FDDF" w14:textId="77777777" w:rsidR="00620FA6" w:rsidRPr="0023255B" w:rsidRDefault="00620FA6" w:rsidP="00A849CE">
            <w:pPr>
              <w:pStyle w:val="TableText0"/>
            </w:pPr>
            <w:r w:rsidRPr="0023255B">
              <w:t>Vitamin K1 (mcg)</w:t>
            </w:r>
          </w:p>
        </w:tc>
        <w:tc>
          <w:tcPr>
            <w:tcW w:w="659" w:type="pct"/>
            <w:tcMar>
              <w:left w:w="28" w:type="dxa"/>
              <w:right w:w="28" w:type="dxa"/>
            </w:tcMar>
          </w:tcPr>
          <w:p w14:paraId="21A33113" w14:textId="77777777" w:rsidR="00620FA6" w:rsidRPr="0023255B" w:rsidRDefault="00620FA6" w:rsidP="00A849CE">
            <w:pPr>
              <w:pStyle w:val="TableText0"/>
            </w:pPr>
            <w:r w:rsidRPr="0023255B">
              <w:t>15</w:t>
            </w:r>
          </w:p>
        </w:tc>
        <w:tc>
          <w:tcPr>
            <w:tcW w:w="656" w:type="pct"/>
            <w:tcMar>
              <w:left w:w="28" w:type="dxa"/>
              <w:right w:w="28" w:type="dxa"/>
            </w:tcMar>
          </w:tcPr>
          <w:p w14:paraId="0C9E704F" w14:textId="77777777" w:rsidR="00620FA6" w:rsidRPr="0023255B" w:rsidRDefault="00620FA6" w:rsidP="00A849CE">
            <w:pPr>
              <w:pStyle w:val="TableText0"/>
            </w:pPr>
            <w:r w:rsidRPr="0023255B">
              <w:t>20</w:t>
            </w:r>
          </w:p>
        </w:tc>
        <w:tc>
          <w:tcPr>
            <w:tcW w:w="656" w:type="pct"/>
            <w:tcMar>
              <w:left w:w="28" w:type="dxa"/>
              <w:right w:w="28" w:type="dxa"/>
            </w:tcMar>
          </w:tcPr>
          <w:p w14:paraId="35474856" w14:textId="77777777" w:rsidR="00620FA6" w:rsidRPr="0023255B" w:rsidRDefault="00620FA6" w:rsidP="00A849CE">
            <w:pPr>
              <w:pStyle w:val="TableText0"/>
            </w:pPr>
            <w:r w:rsidRPr="0023255B">
              <w:t>15</w:t>
            </w:r>
          </w:p>
        </w:tc>
        <w:tc>
          <w:tcPr>
            <w:tcW w:w="661" w:type="pct"/>
            <w:tcMar>
              <w:left w:w="28" w:type="dxa"/>
              <w:right w:w="28" w:type="dxa"/>
            </w:tcMar>
          </w:tcPr>
          <w:p w14:paraId="0AAEE995" w14:textId="77777777" w:rsidR="00620FA6" w:rsidRPr="0023255B" w:rsidRDefault="00620FA6" w:rsidP="00A849CE">
            <w:pPr>
              <w:pStyle w:val="TableText0"/>
            </w:pPr>
            <w:r w:rsidRPr="0023255B">
              <w:t>NR</w:t>
            </w:r>
          </w:p>
        </w:tc>
        <w:tc>
          <w:tcPr>
            <w:tcW w:w="661" w:type="pct"/>
            <w:tcMar>
              <w:left w:w="28" w:type="dxa"/>
              <w:right w:w="28" w:type="dxa"/>
            </w:tcMar>
          </w:tcPr>
          <w:p w14:paraId="7343A08A" w14:textId="77777777" w:rsidR="00620FA6" w:rsidRPr="0023255B" w:rsidRDefault="00620FA6" w:rsidP="00A849CE">
            <w:pPr>
              <w:pStyle w:val="TableText0"/>
            </w:pPr>
            <w:r w:rsidRPr="0023255B">
              <w:t>NR</w:t>
            </w:r>
          </w:p>
        </w:tc>
        <w:tc>
          <w:tcPr>
            <w:tcW w:w="557" w:type="pct"/>
            <w:tcMar>
              <w:left w:w="28" w:type="dxa"/>
              <w:right w:w="28" w:type="dxa"/>
            </w:tcMar>
          </w:tcPr>
          <w:p w14:paraId="0472BCCE" w14:textId="77777777" w:rsidR="00620FA6" w:rsidRPr="0023255B" w:rsidRDefault="00620FA6" w:rsidP="00A849CE">
            <w:pPr>
              <w:pStyle w:val="TableText0"/>
            </w:pPr>
            <w:r w:rsidRPr="0023255B">
              <w:t>NR</w:t>
            </w:r>
          </w:p>
        </w:tc>
      </w:tr>
      <w:tr w:rsidR="00620FA6" w:rsidRPr="0023255B" w14:paraId="1DA27380" w14:textId="77777777" w:rsidTr="00A849CE">
        <w:tc>
          <w:tcPr>
            <w:tcW w:w="1150" w:type="pct"/>
            <w:tcMar>
              <w:left w:w="28" w:type="dxa"/>
              <w:right w:w="28" w:type="dxa"/>
            </w:tcMar>
          </w:tcPr>
          <w:p w14:paraId="6A1E21DA" w14:textId="77777777" w:rsidR="00620FA6" w:rsidRPr="0023255B" w:rsidRDefault="00620FA6" w:rsidP="00A849CE">
            <w:pPr>
              <w:pStyle w:val="TableText0"/>
            </w:pPr>
            <w:r w:rsidRPr="0023255B">
              <w:t>Vitamin K2 (MK-7) (mcg)</w:t>
            </w:r>
          </w:p>
        </w:tc>
        <w:tc>
          <w:tcPr>
            <w:tcW w:w="659" w:type="pct"/>
            <w:tcMar>
              <w:left w:w="28" w:type="dxa"/>
              <w:right w:w="28" w:type="dxa"/>
            </w:tcMar>
          </w:tcPr>
          <w:p w14:paraId="21058DBA" w14:textId="77777777" w:rsidR="00620FA6" w:rsidRPr="0023255B" w:rsidRDefault="00620FA6" w:rsidP="00A849CE">
            <w:pPr>
              <w:pStyle w:val="TableText0"/>
            </w:pPr>
            <w:r w:rsidRPr="0023255B">
              <w:t>15</w:t>
            </w:r>
          </w:p>
        </w:tc>
        <w:tc>
          <w:tcPr>
            <w:tcW w:w="656" w:type="pct"/>
            <w:tcMar>
              <w:left w:w="28" w:type="dxa"/>
              <w:right w:w="28" w:type="dxa"/>
            </w:tcMar>
          </w:tcPr>
          <w:p w14:paraId="6D1AD0C4" w14:textId="77777777" w:rsidR="00620FA6" w:rsidRPr="0023255B" w:rsidRDefault="00620FA6" w:rsidP="00A849CE">
            <w:pPr>
              <w:pStyle w:val="TableText0"/>
            </w:pPr>
            <w:r w:rsidRPr="0023255B">
              <w:t>0</w:t>
            </w:r>
          </w:p>
        </w:tc>
        <w:tc>
          <w:tcPr>
            <w:tcW w:w="656" w:type="pct"/>
            <w:tcMar>
              <w:left w:w="28" w:type="dxa"/>
              <w:right w:w="28" w:type="dxa"/>
            </w:tcMar>
          </w:tcPr>
          <w:p w14:paraId="38C7D1E2" w14:textId="77777777" w:rsidR="00620FA6" w:rsidRPr="0023255B" w:rsidRDefault="00620FA6" w:rsidP="00A849CE">
            <w:pPr>
              <w:pStyle w:val="TableText0"/>
            </w:pPr>
            <w:r w:rsidRPr="0023255B">
              <w:t>15</w:t>
            </w:r>
          </w:p>
        </w:tc>
        <w:tc>
          <w:tcPr>
            <w:tcW w:w="661" w:type="pct"/>
            <w:tcMar>
              <w:left w:w="28" w:type="dxa"/>
              <w:right w:w="28" w:type="dxa"/>
            </w:tcMar>
          </w:tcPr>
          <w:p w14:paraId="64CBAD7B" w14:textId="77777777" w:rsidR="00620FA6" w:rsidRPr="0023255B" w:rsidRDefault="00620FA6" w:rsidP="00A849CE">
            <w:pPr>
              <w:pStyle w:val="TableText0"/>
            </w:pPr>
            <w:r w:rsidRPr="0023255B">
              <w:t>NR</w:t>
            </w:r>
          </w:p>
        </w:tc>
        <w:tc>
          <w:tcPr>
            <w:tcW w:w="661" w:type="pct"/>
            <w:tcMar>
              <w:left w:w="28" w:type="dxa"/>
              <w:right w:w="28" w:type="dxa"/>
            </w:tcMar>
          </w:tcPr>
          <w:p w14:paraId="74CB347A" w14:textId="77777777" w:rsidR="00620FA6" w:rsidRPr="0023255B" w:rsidRDefault="00620FA6" w:rsidP="00A849CE">
            <w:pPr>
              <w:pStyle w:val="TableText0"/>
            </w:pPr>
            <w:r w:rsidRPr="0023255B">
              <w:t>NR</w:t>
            </w:r>
          </w:p>
        </w:tc>
        <w:tc>
          <w:tcPr>
            <w:tcW w:w="557" w:type="pct"/>
            <w:tcMar>
              <w:left w:w="28" w:type="dxa"/>
              <w:right w:w="28" w:type="dxa"/>
            </w:tcMar>
          </w:tcPr>
          <w:p w14:paraId="32A922A2" w14:textId="77777777" w:rsidR="00620FA6" w:rsidRPr="0023255B" w:rsidRDefault="00620FA6" w:rsidP="00A849CE">
            <w:pPr>
              <w:pStyle w:val="TableText0"/>
            </w:pPr>
            <w:r w:rsidRPr="0023255B">
              <w:t>NR</w:t>
            </w:r>
          </w:p>
        </w:tc>
      </w:tr>
      <w:tr w:rsidR="00620FA6" w:rsidRPr="0023255B" w14:paraId="531EC5F2" w14:textId="77777777" w:rsidTr="00A849CE">
        <w:tc>
          <w:tcPr>
            <w:tcW w:w="1150" w:type="pct"/>
            <w:tcMar>
              <w:left w:w="28" w:type="dxa"/>
              <w:right w:w="28" w:type="dxa"/>
            </w:tcMar>
          </w:tcPr>
          <w:p w14:paraId="7C35B662" w14:textId="77777777" w:rsidR="00620FA6" w:rsidRPr="0023255B" w:rsidRDefault="00A849CE" w:rsidP="00A849CE">
            <w:pPr>
              <w:pStyle w:val="TableText0"/>
            </w:pPr>
            <w:r w:rsidRPr="0023255B">
              <w:t>Thiamine</w:t>
            </w:r>
            <w:r w:rsidR="00620FA6" w:rsidRPr="0023255B">
              <w:t xml:space="preserve"> / B1 (mg)</w:t>
            </w:r>
          </w:p>
        </w:tc>
        <w:tc>
          <w:tcPr>
            <w:tcW w:w="659" w:type="pct"/>
            <w:tcMar>
              <w:left w:w="28" w:type="dxa"/>
              <w:right w:w="28" w:type="dxa"/>
            </w:tcMar>
          </w:tcPr>
          <w:p w14:paraId="33A2D958" w14:textId="77777777" w:rsidR="00620FA6" w:rsidRPr="0023255B" w:rsidRDefault="00620FA6" w:rsidP="00A849CE">
            <w:pPr>
              <w:pStyle w:val="TableText0"/>
            </w:pPr>
            <w:r w:rsidRPr="0023255B">
              <w:t>0.5</w:t>
            </w:r>
          </w:p>
        </w:tc>
        <w:tc>
          <w:tcPr>
            <w:tcW w:w="656" w:type="pct"/>
            <w:tcMar>
              <w:left w:w="28" w:type="dxa"/>
              <w:right w:w="28" w:type="dxa"/>
            </w:tcMar>
          </w:tcPr>
          <w:p w14:paraId="0978D5AC" w14:textId="77777777" w:rsidR="00620FA6" w:rsidRPr="0023255B" w:rsidRDefault="00620FA6" w:rsidP="00A849CE">
            <w:pPr>
              <w:pStyle w:val="TableText0"/>
            </w:pPr>
            <w:r w:rsidRPr="0023255B">
              <w:t>0.3</w:t>
            </w:r>
          </w:p>
        </w:tc>
        <w:tc>
          <w:tcPr>
            <w:tcW w:w="656" w:type="pct"/>
            <w:tcMar>
              <w:left w:w="28" w:type="dxa"/>
              <w:right w:w="28" w:type="dxa"/>
            </w:tcMar>
          </w:tcPr>
          <w:p w14:paraId="7BA9CCA5" w14:textId="77777777" w:rsidR="00620FA6" w:rsidRPr="0023255B" w:rsidRDefault="00620FA6" w:rsidP="00A849CE">
            <w:pPr>
              <w:pStyle w:val="TableText0"/>
            </w:pPr>
            <w:r w:rsidRPr="0023255B">
              <w:t>0.4</w:t>
            </w:r>
          </w:p>
        </w:tc>
        <w:tc>
          <w:tcPr>
            <w:tcW w:w="661" w:type="pct"/>
            <w:tcMar>
              <w:left w:w="28" w:type="dxa"/>
              <w:right w:w="28" w:type="dxa"/>
            </w:tcMar>
          </w:tcPr>
          <w:p w14:paraId="3C1CD9BE" w14:textId="77777777" w:rsidR="00620FA6" w:rsidRPr="0023255B" w:rsidRDefault="00620FA6" w:rsidP="00A849CE">
            <w:pPr>
              <w:pStyle w:val="TableText0"/>
            </w:pPr>
            <w:r w:rsidRPr="0023255B">
              <w:t>0.7</w:t>
            </w:r>
          </w:p>
        </w:tc>
        <w:tc>
          <w:tcPr>
            <w:tcW w:w="661" w:type="pct"/>
            <w:tcMar>
              <w:left w:w="28" w:type="dxa"/>
              <w:right w:w="28" w:type="dxa"/>
            </w:tcMar>
          </w:tcPr>
          <w:p w14:paraId="39DA14FB" w14:textId="77777777" w:rsidR="00620FA6" w:rsidRPr="0023255B" w:rsidRDefault="00620FA6" w:rsidP="00A849CE">
            <w:pPr>
              <w:pStyle w:val="TableText0"/>
            </w:pPr>
            <w:r w:rsidRPr="0023255B">
              <w:t>0.7</w:t>
            </w:r>
          </w:p>
        </w:tc>
        <w:tc>
          <w:tcPr>
            <w:tcW w:w="557" w:type="pct"/>
            <w:tcMar>
              <w:left w:w="28" w:type="dxa"/>
              <w:right w:w="28" w:type="dxa"/>
            </w:tcMar>
          </w:tcPr>
          <w:p w14:paraId="7E63BB8B" w14:textId="77777777" w:rsidR="00620FA6" w:rsidRPr="0023255B" w:rsidRDefault="00620FA6" w:rsidP="00A849CE">
            <w:pPr>
              <w:pStyle w:val="TableText0"/>
            </w:pPr>
            <w:r w:rsidRPr="0023255B">
              <w:t>0.3</w:t>
            </w:r>
          </w:p>
        </w:tc>
      </w:tr>
      <w:tr w:rsidR="00620FA6" w:rsidRPr="0023255B" w14:paraId="6DC5C420" w14:textId="77777777" w:rsidTr="00A849CE">
        <w:tc>
          <w:tcPr>
            <w:tcW w:w="1150" w:type="pct"/>
            <w:tcMar>
              <w:left w:w="28" w:type="dxa"/>
              <w:right w:w="28" w:type="dxa"/>
            </w:tcMar>
          </w:tcPr>
          <w:p w14:paraId="5E9CB7E5" w14:textId="77777777" w:rsidR="00620FA6" w:rsidRPr="0023255B" w:rsidRDefault="00620FA6" w:rsidP="00A849CE">
            <w:pPr>
              <w:pStyle w:val="TableText0"/>
            </w:pPr>
            <w:r w:rsidRPr="0023255B">
              <w:t>Riboflavin / B2 (mg)</w:t>
            </w:r>
          </w:p>
        </w:tc>
        <w:tc>
          <w:tcPr>
            <w:tcW w:w="659" w:type="pct"/>
            <w:tcMar>
              <w:left w:w="28" w:type="dxa"/>
              <w:right w:w="28" w:type="dxa"/>
            </w:tcMar>
          </w:tcPr>
          <w:p w14:paraId="3D47A402" w14:textId="77777777" w:rsidR="00620FA6" w:rsidRPr="0023255B" w:rsidRDefault="00620FA6" w:rsidP="00A849CE">
            <w:pPr>
              <w:pStyle w:val="TableText0"/>
            </w:pPr>
            <w:r w:rsidRPr="0023255B">
              <w:t>0.5</w:t>
            </w:r>
          </w:p>
        </w:tc>
        <w:tc>
          <w:tcPr>
            <w:tcW w:w="656" w:type="pct"/>
            <w:tcMar>
              <w:left w:w="28" w:type="dxa"/>
              <w:right w:w="28" w:type="dxa"/>
            </w:tcMar>
          </w:tcPr>
          <w:p w14:paraId="006BB613" w14:textId="77777777" w:rsidR="00620FA6" w:rsidRPr="0023255B" w:rsidRDefault="00620FA6" w:rsidP="00A849CE">
            <w:pPr>
              <w:pStyle w:val="TableText0"/>
            </w:pPr>
            <w:r w:rsidRPr="0023255B">
              <w:t>0.5</w:t>
            </w:r>
          </w:p>
        </w:tc>
        <w:tc>
          <w:tcPr>
            <w:tcW w:w="656" w:type="pct"/>
            <w:tcMar>
              <w:left w:w="28" w:type="dxa"/>
              <w:right w:w="28" w:type="dxa"/>
            </w:tcMar>
          </w:tcPr>
          <w:p w14:paraId="3F34A61C" w14:textId="77777777" w:rsidR="00620FA6" w:rsidRPr="0023255B" w:rsidRDefault="00620FA6" w:rsidP="00A849CE">
            <w:pPr>
              <w:pStyle w:val="TableText0"/>
            </w:pPr>
            <w:r w:rsidRPr="0023255B">
              <w:t>0.5</w:t>
            </w:r>
          </w:p>
        </w:tc>
        <w:tc>
          <w:tcPr>
            <w:tcW w:w="661" w:type="pct"/>
            <w:tcMar>
              <w:left w:w="28" w:type="dxa"/>
              <w:right w:w="28" w:type="dxa"/>
            </w:tcMar>
          </w:tcPr>
          <w:p w14:paraId="61D54448" w14:textId="77777777" w:rsidR="00620FA6" w:rsidRPr="0023255B" w:rsidRDefault="00620FA6" w:rsidP="00A849CE">
            <w:pPr>
              <w:pStyle w:val="TableText0"/>
            </w:pPr>
            <w:r w:rsidRPr="0023255B">
              <w:t>0.7</w:t>
            </w:r>
          </w:p>
        </w:tc>
        <w:tc>
          <w:tcPr>
            <w:tcW w:w="661" w:type="pct"/>
            <w:tcMar>
              <w:left w:w="28" w:type="dxa"/>
              <w:right w:w="28" w:type="dxa"/>
            </w:tcMar>
          </w:tcPr>
          <w:p w14:paraId="4DA967BB" w14:textId="77777777" w:rsidR="00620FA6" w:rsidRPr="0023255B" w:rsidRDefault="00620FA6" w:rsidP="00A849CE">
            <w:pPr>
              <w:pStyle w:val="TableText0"/>
            </w:pPr>
            <w:r w:rsidRPr="0023255B">
              <w:t>0.7</w:t>
            </w:r>
          </w:p>
        </w:tc>
        <w:tc>
          <w:tcPr>
            <w:tcW w:w="557" w:type="pct"/>
            <w:tcMar>
              <w:left w:w="28" w:type="dxa"/>
              <w:right w:w="28" w:type="dxa"/>
            </w:tcMar>
          </w:tcPr>
          <w:p w14:paraId="76FD4826" w14:textId="77777777" w:rsidR="00620FA6" w:rsidRPr="0023255B" w:rsidRDefault="00620FA6" w:rsidP="00A849CE">
            <w:pPr>
              <w:pStyle w:val="TableText0"/>
            </w:pPr>
            <w:r w:rsidRPr="0023255B">
              <w:t>0.3</w:t>
            </w:r>
          </w:p>
        </w:tc>
      </w:tr>
      <w:tr w:rsidR="00620FA6" w:rsidRPr="0023255B" w14:paraId="7DB8A717" w14:textId="77777777" w:rsidTr="00A849CE">
        <w:tc>
          <w:tcPr>
            <w:tcW w:w="1150" w:type="pct"/>
            <w:tcMar>
              <w:left w:w="28" w:type="dxa"/>
              <w:right w:w="28" w:type="dxa"/>
            </w:tcMar>
          </w:tcPr>
          <w:p w14:paraId="5701F63C" w14:textId="77777777" w:rsidR="00620FA6" w:rsidRPr="0023255B" w:rsidRDefault="00620FA6" w:rsidP="00A849CE">
            <w:pPr>
              <w:pStyle w:val="TableText0"/>
            </w:pPr>
            <w:r w:rsidRPr="0023255B">
              <w:t>Vitamin B6 (mg)</w:t>
            </w:r>
          </w:p>
        </w:tc>
        <w:tc>
          <w:tcPr>
            <w:tcW w:w="659" w:type="pct"/>
            <w:tcMar>
              <w:left w:w="28" w:type="dxa"/>
              <w:right w:w="28" w:type="dxa"/>
            </w:tcMar>
          </w:tcPr>
          <w:p w14:paraId="01504A52" w14:textId="77777777" w:rsidR="00620FA6" w:rsidRPr="0023255B" w:rsidRDefault="00620FA6" w:rsidP="00A849CE">
            <w:pPr>
              <w:pStyle w:val="TableText0"/>
            </w:pPr>
            <w:r w:rsidRPr="0023255B">
              <w:t>0.5</w:t>
            </w:r>
          </w:p>
        </w:tc>
        <w:tc>
          <w:tcPr>
            <w:tcW w:w="656" w:type="pct"/>
            <w:tcMar>
              <w:left w:w="28" w:type="dxa"/>
              <w:right w:w="28" w:type="dxa"/>
            </w:tcMar>
          </w:tcPr>
          <w:p w14:paraId="003FDC32" w14:textId="77777777" w:rsidR="00620FA6" w:rsidRPr="0023255B" w:rsidRDefault="00620FA6" w:rsidP="00A849CE">
            <w:pPr>
              <w:pStyle w:val="TableText0"/>
            </w:pPr>
            <w:r w:rsidRPr="0023255B">
              <w:t>0.3</w:t>
            </w:r>
          </w:p>
        </w:tc>
        <w:tc>
          <w:tcPr>
            <w:tcW w:w="656" w:type="pct"/>
            <w:tcMar>
              <w:left w:w="28" w:type="dxa"/>
              <w:right w:w="28" w:type="dxa"/>
            </w:tcMar>
          </w:tcPr>
          <w:p w14:paraId="2CEF2AAE" w14:textId="77777777" w:rsidR="00620FA6" w:rsidRPr="0023255B" w:rsidRDefault="00620FA6" w:rsidP="00A849CE">
            <w:pPr>
              <w:pStyle w:val="TableText0"/>
            </w:pPr>
            <w:r w:rsidRPr="0023255B">
              <w:t>0.5</w:t>
            </w:r>
          </w:p>
        </w:tc>
        <w:tc>
          <w:tcPr>
            <w:tcW w:w="661" w:type="pct"/>
            <w:tcMar>
              <w:left w:w="28" w:type="dxa"/>
              <w:right w:w="28" w:type="dxa"/>
            </w:tcMar>
          </w:tcPr>
          <w:p w14:paraId="6E45233F" w14:textId="77777777" w:rsidR="00620FA6" w:rsidRPr="0023255B" w:rsidRDefault="00620FA6" w:rsidP="00A849CE">
            <w:pPr>
              <w:pStyle w:val="TableText0"/>
            </w:pPr>
            <w:r w:rsidRPr="0023255B">
              <w:t>0.7</w:t>
            </w:r>
          </w:p>
        </w:tc>
        <w:tc>
          <w:tcPr>
            <w:tcW w:w="661" w:type="pct"/>
            <w:tcMar>
              <w:left w:w="28" w:type="dxa"/>
              <w:right w:w="28" w:type="dxa"/>
            </w:tcMar>
          </w:tcPr>
          <w:p w14:paraId="6D6607A5" w14:textId="77777777" w:rsidR="00620FA6" w:rsidRPr="0023255B" w:rsidRDefault="00620FA6" w:rsidP="00A849CE">
            <w:pPr>
              <w:pStyle w:val="TableText0"/>
            </w:pPr>
            <w:r w:rsidRPr="0023255B">
              <w:t>0.7</w:t>
            </w:r>
          </w:p>
        </w:tc>
        <w:tc>
          <w:tcPr>
            <w:tcW w:w="557" w:type="pct"/>
            <w:tcMar>
              <w:left w:w="28" w:type="dxa"/>
              <w:right w:w="28" w:type="dxa"/>
            </w:tcMar>
          </w:tcPr>
          <w:p w14:paraId="7E40242C" w14:textId="77777777" w:rsidR="00620FA6" w:rsidRPr="0023255B" w:rsidRDefault="00620FA6" w:rsidP="00A849CE">
            <w:pPr>
              <w:pStyle w:val="TableText0"/>
            </w:pPr>
            <w:r w:rsidRPr="0023255B">
              <w:t>0.3</w:t>
            </w:r>
          </w:p>
        </w:tc>
      </w:tr>
      <w:tr w:rsidR="00620FA6" w:rsidRPr="0023255B" w14:paraId="22DFF658" w14:textId="77777777" w:rsidTr="00A849CE">
        <w:tc>
          <w:tcPr>
            <w:tcW w:w="1150" w:type="pct"/>
            <w:tcMar>
              <w:left w:w="28" w:type="dxa"/>
              <w:right w:w="28" w:type="dxa"/>
            </w:tcMar>
          </w:tcPr>
          <w:p w14:paraId="2FEF07FB" w14:textId="77777777" w:rsidR="00620FA6" w:rsidRPr="0023255B" w:rsidRDefault="00620FA6" w:rsidP="00A849CE">
            <w:pPr>
              <w:pStyle w:val="TableText0"/>
            </w:pPr>
            <w:r w:rsidRPr="0023255B">
              <w:t>Vitamin B12 (mcg)</w:t>
            </w:r>
          </w:p>
        </w:tc>
        <w:tc>
          <w:tcPr>
            <w:tcW w:w="659" w:type="pct"/>
            <w:tcMar>
              <w:left w:w="28" w:type="dxa"/>
              <w:right w:w="28" w:type="dxa"/>
            </w:tcMar>
          </w:tcPr>
          <w:p w14:paraId="0011EDF2" w14:textId="77777777" w:rsidR="00620FA6" w:rsidRPr="0023255B" w:rsidRDefault="00620FA6" w:rsidP="00A849CE">
            <w:pPr>
              <w:pStyle w:val="TableText0"/>
            </w:pPr>
            <w:r w:rsidRPr="0023255B">
              <w:t>0.6</w:t>
            </w:r>
          </w:p>
        </w:tc>
        <w:tc>
          <w:tcPr>
            <w:tcW w:w="656" w:type="pct"/>
            <w:tcMar>
              <w:left w:w="28" w:type="dxa"/>
              <w:right w:w="28" w:type="dxa"/>
            </w:tcMar>
          </w:tcPr>
          <w:p w14:paraId="4AE21483" w14:textId="77777777" w:rsidR="00620FA6" w:rsidRPr="0023255B" w:rsidRDefault="00620FA6" w:rsidP="00A849CE">
            <w:pPr>
              <w:pStyle w:val="TableText0"/>
            </w:pPr>
            <w:r w:rsidRPr="0023255B">
              <w:t>0.7</w:t>
            </w:r>
          </w:p>
        </w:tc>
        <w:tc>
          <w:tcPr>
            <w:tcW w:w="656" w:type="pct"/>
            <w:tcMar>
              <w:left w:w="28" w:type="dxa"/>
              <w:right w:w="28" w:type="dxa"/>
            </w:tcMar>
          </w:tcPr>
          <w:p w14:paraId="5E39B6E3" w14:textId="77777777" w:rsidR="00620FA6" w:rsidRPr="0023255B" w:rsidRDefault="00620FA6" w:rsidP="00A849CE">
            <w:pPr>
              <w:pStyle w:val="TableText0"/>
            </w:pPr>
            <w:r w:rsidRPr="0023255B">
              <w:t>0.5</w:t>
            </w:r>
          </w:p>
        </w:tc>
        <w:tc>
          <w:tcPr>
            <w:tcW w:w="661" w:type="pct"/>
            <w:tcMar>
              <w:left w:w="28" w:type="dxa"/>
              <w:right w:w="28" w:type="dxa"/>
            </w:tcMar>
          </w:tcPr>
          <w:p w14:paraId="672A0D03" w14:textId="77777777" w:rsidR="00620FA6" w:rsidRPr="0023255B" w:rsidRDefault="00620FA6" w:rsidP="00A849CE">
            <w:pPr>
              <w:pStyle w:val="TableText0"/>
            </w:pPr>
            <w:r w:rsidRPr="0023255B">
              <w:t>1.3</w:t>
            </w:r>
          </w:p>
        </w:tc>
        <w:tc>
          <w:tcPr>
            <w:tcW w:w="661" w:type="pct"/>
            <w:tcMar>
              <w:left w:w="28" w:type="dxa"/>
              <w:right w:w="28" w:type="dxa"/>
            </w:tcMar>
          </w:tcPr>
          <w:p w14:paraId="5342112B" w14:textId="77777777" w:rsidR="00620FA6" w:rsidRPr="0023255B" w:rsidRDefault="00620FA6" w:rsidP="00A849CE">
            <w:pPr>
              <w:pStyle w:val="TableText0"/>
            </w:pPr>
            <w:r w:rsidRPr="0023255B">
              <w:t>1.4</w:t>
            </w:r>
          </w:p>
        </w:tc>
        <w:tc>
          <w:tcPr>
            <w:tcW w:w="557" w:type="pct"/>
            <w:tcMar>
              <w:left w:w="28" w:type="dxa"/>
              <w:right w:w="28" w:type="dxa"/>
            </w:tcMar>
          </w:tcPr>
          <w:p w14:paraId="289979BC" w14:textId="77777777" w:rsidR="00620FA6" w:rsidRPr="0023255B" w:rsidRDefault="00620FA6" w:rsidP="00A849CE">
            <w:pPr>
              <w:pStyle w:val="TableText0"/>
            </w:pPr>
            <w:r w:rsidRPr="0023255B">
              <w:t>0.34</w:t>
            </w:r>
          </w:p>
        </w:tc>
      </w:tr>
      <w:tr w:rsidR="00620FA6" w:rsidRPr="0023255B" w14:paraId="4DBECA60" w14:textId="77777777" w:rsidTr="00A849CE">
        <w:tc>
          <w:tcPr>
            <w:tcW w:w="1150" w:type="pct"/>
            <w:tcMar>
              <w:left w:w="28" w:type="dxa"/>
              <w:right w:w="28" w:type="dxa"/>
            </w:tcMar>
          </w:tcPr>
          <w:p w14:paraId="04FA47AB" w14:textId="77777777" w:rsidR="00620FA6" w:rsidRPr="0023255B" w:rsidRDefault="00620FA6" w:rsidP="00A849CE">
            <w:pPr>
              <w:pStyle w:val="TableText0"/>
            </w:pPr>
            <w:r w:rsidRPr="0023255B">
              <w:t>Niacin (mg niacin equivalents)</w:t>
            </w:r>
          </w:p>
        </w:tc>
        <w:tc>
          <w:tcPr>
            <w:tcW w:w="659" w:type="pct"/>
            <w:tcMar>
              <w:left w:w="28" w:type="dxa"/>
              <w:right w:w="28" w:type="dxa"/>
            </w:tcMar>
          </w:tcPr>
          <w:p w14:paraId="109C195B" w14:textId="77777777" w:rsidR="00620FA6" w:rsidRPr="0023255B" w:rsidRDefault="00620FA6" w:rsidP="00A849CE">
            <w:pPr>
              <w:pStyle w:val="TableText0"/>
            </w:pPr>
            <w:r w:rsidRPr="0023255B">
              <w:t>6.2</w:t>
            </w:r>
          </w:p>
        </w:tc>
        <w:tc>
          <w:tcPr>
            <w:tcW w:w="656" w:type="pct"/>
            <w:tcMar>
              <w:left w:w="28" w:type="dxa"/>
              <w:right w:w="28" w:type="dxa"/>
            </w:tcMar>
          </w:tcPr>
          <w:p w14:paraId="4F856E4E" w14:textId="77777777" w:rsidR="00620FA6" w:rsidRPr="0023255B" w:rsidRDefault="00620FA6" w:rsidP="00A849CE">
            <w:pPr>
              <w:pStyle w:val="TableText0"/>
            </w:pPr>
            <w:r w:rsidRPr="0023255B">
              <w:t>5.9</w:t>
            </w:r>
          </w:p>
        </w:tc>
        <w:tc>
          <w:tcPr>
            <w:tcW w:w="656" w:type="pct"/>
            <w:tcMar>
              <w:left w:w="28" w:type="dxa"/>
              <w:right w:w="28" w:type="dxa"/>
            </w:tcMar>
          </w:tcPr>
          <w:p w14:paraId="4CE593A8" w14:textId="77777777" w:rsidR="00620FA6" w:rsidRPr="0023255B" w:rsidRDefault="00620FA6" w:rsidP="00A849CE">
            <w:pPr>
              <w:pStyle w:val="TableText0"/>
            </w:pPr>
            <w:r w:rsidRPr="0023255B">
              <w:t>5.2</w:t>
            </w:r>
          </w:p>
        </w:tc>
        <w:tc>
          <w:tcPr>
            <w:tcW w:w="661" w:type="pct"/>
            <w:tcMar>
              <w:left w:w="28" w:type="dxa"/>
              <w:right w:w="28" w:type="dxa"/>
            </w:tcMar>
          </w:tcPr>
          <w:p w14:paraId="1E5E6E66" w14:textId="77777777" w:rsidR="00620FA6" w:rsidRPr="0023255B" w:rsidRDefault="00620FA6" w:rsidP="00A849CE">
            <w:pPr>
              <w:pStyle w:val="TableText0"/>
            </w:pPr>
            <w:r w:rsidRPr="0023255B">
              <w:t>4.9</w:t>
            </w:r>
          </w:p>
        </w:tc>
        <w:tc>
          <w:tcPr>
            <w:tcW w:w="661" w:type="pct"/>
            <w:tcMar>
              <w:left w:w="28" w:type="dxa"/>
              <w:right w:w="28" w:type="dxa"/>
            </w:tcMar>
          </w:tcPr>
          <w:p w14:paraId="27BDF4C8" w14:textId="77777777" w:rsidR="00620FA6" w:rsidRPr="0023255B" w:rsidRDefault="00620FA6" w:rsidP="00A849CE">
            <w:pPr>
              <w:pStyle w:val="TableText0"/>
            </w:pPr>
            <w:r w:rsidRPr="0023255B">
              <w:t>11.2</w:t>
            </w:r>
          </w:p>
        </w:tc>
        <w:tc>
          <w:tcPr>
            <w:tcW w:w="557" w:type="pct"/>
            <w:tcMar>
              <w:left w:w="28" w:type="dxa"/>
              <w:right w:w="28" w:type="dxa"/>
            </w:tcMar>
          </w:tcPr>
          <w:p w14:paraId="3D645933" w14:textId="77777777" w:rsidR="00620FA6" w:rsidRPr="0023255B" w:rsidRDefault="00620FA6" w:rsidP="00A849CE">
            <w:pPr>
              <w:pStyle w:val="TableText0"/>
            </w:pPr>
            <w:r w:rsidRPr="0023255B">
              <w:t>4.6</w:t>
            </w:r>
          </w:p>
        </w:tc>
      </w:tr>
      <w:tr w:rsidR="00620FA6" w:rsidRPr="0023255B" w14:paraId="05F8473D" w14:textId="77777777" w:rsidTr="00A849CE">
        <w:tc>
          <w:tcPr>
            <w:tcW w:w="1150" w:type="pct"/>
            <w:tcMar>
              <w:left w:w="28" w:type="dxa"/>
              <w:right w:w="28" w:type="dxa"/>
            </w:tcMar>
          </w:tcPr>
          <w:p w14:paraId="2B669E57" w14:textId="77777777" w:rsidR="00620FA6" w:rsidRPr="0023255B" w:rsidRDefault="00620FA6" w:rsidP="00A849CE">
            <w:pPr>
              <w:pStyle w:val="TableText0"/>
            </w:pPr>
            <w:r w:rsidRPr="0023255B">
              <w:t>Folic acid (mcg)</w:t>
            </w:r>
          </w:p>
        </w:tc>
        <w:tc>
          <w:tcPr>
            <w:tcW w:w="659" w:type="pct"/>
            <w:tcMar>
              <w:left w:w="28" w:type="dxa"/>
              <w:right w:w="28" w:type="dxa"/>
            </w:tcMar>
          </w:tcPr>
          <w:p w14:paraId="1AD544CD" w14:textId="77777777" w:rsidR="00620FA6" w:rsidRPr="0023255B" w:rsidRDefault="00620FA6" w:rsidP="00A849CE">
            <w:pPr>
              <w:pStyle w:val="TableText0"/>
            </w:pPr>
            <w:r w:rsidRPr="0023255B">
              <w:t>150</w:t>
            </w:r>
          </w:p>
        </w:tc>
        <w:tc>
          <w:tcPr>
            <w:tcW w:w="656" w:type="pct"/>
            <w:tcMar>
              <w:left w:w="28" w:type="dxa"/>
              <w:right w:w="28" w:type="dxa"/>
            </w:tcMar>
          </w:tcPr>
          <w:p w14:paraId="02BD341C" w14:textId="77777777" w:rsidR="00620FA6" w:rsidRPr="0023255B" w:rsidRDefault="00620FA6" w:rsidP="00A849CE">
            <w:pPr>
              <w:pStyle w:val="TableText0"/>
            </w:pPr>
            <w:r w:rsidRPr="0023255B">
              <w:t>50</w:t>
            </w:r>
          </w:p>
        </w:tc>
        <w:tc>
          <w:tcPr>
            <w:tcW w:w="656" w:type="pct"/>
            <w:tcMar>
              <w:left w:w="28" w:type="dxa"/>
              <w:right w:w="28" w:type="dxa"/>
            </w:tcMar>
          </w:tcPr>
          <w:p w14:paraId="2F84BC29" w14:textId="77777777" w:rsidR="00620FA6" w:rsidRPr="0023255B" w:rsidRDefault="00620FA6" w:rsidP="00A849CE">
            <w:pPr>
              <w:pStyle w:val="TableText0"/>
            </w:pPr>
            <w:r w:rsidRPr="0023255B">
              <w:t>150</w:t>
            </w:r>
          </w:p>
        </w:tc>
        <w:tc>
          <w:tcPr>
            <w:tcW w:w="661" w:type="pct"/>
            <w:tcMar>
              <w:left w:w="28" w:type="dxa"/>
              <w:right w:w="28" w:type="dxa"/>
            </w:tcMar>
          </w:tcPr>
          <w:p w14:paraId="12334E43" w14:textId="77777777" w:rsidR="00620FA6" w:rsidRPr="0023255B" w:rsidRDefault="00620FA6" w:rsidP="00A849CE">
            <w:pPr>
              <w:pStyle w:val="TableText0"/>
            </w:pPr>
            <w:r w:rsidRPr="0023255B">
              <w:t>116</w:t>
            </w:r>
          </w:p>
        </w:tc>
        <w:tc>
          <w:tcPr>
            <w:tcW w:w="661" w:type="pct"/>
            <w:tcMar>
              <w:left w:w="28" w:type="dxa"/>
              <w:right w:w="28" w:type="dxa"/>
            </w:tcMar>
          </w:tcPr>
          <w:p w14:paraId="554E10E4" w14:textId="77777777" w:rsidR="00620FA6" w:rsidRPr="0023255B" w:rsidRDefault="00620FA6" w:rsidP="00A849CE">
            <w:pPr>
              <w:pStyle w:val="TableText0"/>
            </w:pPr>
            <w:r w:rsidRPr="0023255B">
              <w:t>140</w:t>
            </w:r>
          </w:p>
        </w:tc>
        <w:tc>
          <w:tcPr>
            <w:tcW w:w="557" w:type="pct"/>
            <w:tcMar>
              <w:left w:w="28" w:type="dxa"/>
              <w:right w:w="28" w:type="dxa"/>
            </w:tcMar>
          </w:tcPr>
          <w:p w14:paraId="2EEAEFA5" w14:textId="77777777" w:rsidR="00620FA6" w:rsidRPr="0023255B" w:rsidRDefault="00620FA6" w:rsidP="00A849CE">
            <w:pPr>
              <w:pStyle w:val="TableText0"/>
            </w:pPr>
            <w:r w:rsidRPr="0023255B">
              <w:t>57.4</w:t>
            </w:r>
          </w:p>
        </w:tc>
      </w:tr>
      <w:tr w:rsidR="00620FA6" w:rsidRPr="0023255B" w14:paraId="28BE3F65" w14:textId="77777777" w:rsidTr="00A849CE">
        <w:tc>
          <w:tcPr>
            <w:tcW w:w="1150" w:type="pct"/>
            <w:tcMar>
              <w:left w:w="28" w:type="dxa"/>
              <w:right w:w="28" w:type="dxa"/>
            </w:tcMar>
          </w:tcPr>
          <w:p w14:paraId="20D1AEC7" w14:textId="77777777" w:rsidR="00620FA6" w:rsidRPr="0023255B" w:rsidRDefault="00620FA6" w:rsidP="00A849CE">
            <w:pPr>
              <w:pStyle w:val="TableText0"/>
            </w:pPr>
            <w:r w:rsidRPr="0023255B">
              <w:t>Folate, DFE (mcg)**</w:t>
            </w:r>
          </w:p>
        </w:tc>
        <w:tc>
          <w:tcPr>
            <w:tcW w:w="659" w:type="pct"/>
            <w:tcMar>
              <w:left w:w="28" w:type="dxa"/>
              <w:right w:w="28" w:type="dxa"/>
            </w:tcMar>
          </w:tcPr>
          <w:p w14:paraId="272AC3F0" w14:textId="77777777" w:rsidR="00620FA6" w:rsidRPr="0023255B" w:rsidRDefault="00620FA6" w:rsidP="00A849CE">
            <w:pPr>
              <w:pStyle w:val="TableText0"/>
            </w:pPr>
            <w:r w:rsidRPr="0023255B">
              <w:t>90</w:t>
            </w:r>
          </w:p>
        </w:tc>
        <w:tc>
          <w:tcPr>
            <w:tcW w:w="656" w:type="pct"/>
            <w:tcMar>
              <w:left w:w="28" w:type="dxa"/>
              <w:right w:w="28" w:type="dxa"/>
            </w:tcMar>
          </w:tcPr>
          <w:p w14:paraId="2EAB9825" w14:textId="77777777" w:rsidR="00620FA6" w:rsidRPr="0023255B" w:rsidRDefault="00620FA6" w:rsidP="00A849CE">
            <w:pPr>
              <w:pStyle w:val="TableText0"/>
            </w:pPr>
            <w:r w:rsidRPr="0023255B">
              <w:t>30</w:t>
            </w:r>
          </w:p>
        </w:tc>
        <w:tc>
          <w:tcPr>
            <w:tcW w:w="656" w:type="pct"/>
            <w:tcMar>
              <w:left w:w="28" w:type="dxa"/>
              <w:right w:w="28" w:type="dxa"/>
            </w:tcMar>
          </w:tcPr>
          <w:p w14:paraId="07F881A3" w14:textId="77777777" w:rsidR="00620FA6" w:rsidRPr="0023255B" w:rsidRDefault="00620FA6" w:rsidP="00A849CE">
            <w:pPr>
              <w:pStyle w:val="TableText0"/>
            </w:pPr>
            <w:r w:rsidRPr="0023255B">
              <w:t>90</w:t>
            </w:r>
          </w:p>
        </w:tc>
        <w:tc>
          <w:tcPr>
            <w:tcW w:w="661" w:type="pct"/>
            <w:tcMar>
              <w:left w:w="28" w:type="dxa"/>
              <w:right w:w="28" w:type="dxa"/>
            </w:tcMar>
          </w:tcPr>
          <w:p w14:paraId="6391F48C" w14:textId="77777777" w:rsidR="00620FA6" w:rsidRPr="0023255B" w:rsidRDefault="00620FA6" w:rsidP="00A849CE">
            <w:pPr>
              <w:pStyle w:val="TableText0"/>
            </w:pPr>
            <w:r w:rsidRPr="0023255B">
              <w:t>69.6</w:t>
            </w:r>
          </w:p>
        </w:tc>
        <w:tc>
          <w:tcPr>
            <w:tcW w:w="661" w:type="pct"/>
            <w:tcMar>
              <w:left w:w="28" w:type="dxa"/>
              <w:right w:w="28" w:type="dxa"/>
            </w:tcMar>
          </w:tcPr>
          <w:p w14:paraId="715F90BF" w14:textId="77777777" w:rsidR="00620FA6" w:rsidRPr="0023255B" w:rsidRDefault="00620FA6" w:rsidP="00A849CE">
            <w:pPr>
              <w:pStyle w:val="TableText0"/>
            </w:pPr>
            <w:r w:rsidRPr="0023255B">
              <w:t>84</w:t>
            </w:r>
          </w:p>
        </w:tc>
        <w:tc>
          <w:tcPr>
            <w:tcW w:w="557" w:type="pct"/>
            <w:tcMar>
              <w:left w:w="28" w:type="dxa"/>
              <w:right w:w="28" w:type="dxa"/>
            </w:tcMar>
          </w:tcPr>
          <w:p w14:paraId="7A40F32F" w14:textId="77777777" w:rsidR="00620FA6" w:rsidRPr="0023255B" w:rsidRDefault="00620FA6" w:rsidP="00A849CE">
            <w:pPr>
              <w:pStyle w:val="TableText0"/>
            </w:pPr>
            <w:r w:rsidRPr="0023255B">
              <w:t>34.4</w:t>
            </w:r>
          </w:p>
        </w:tc>
      </w:tr>
      <w:tr w:rsidR="00620FA6" w:rsidRPr="0023255B" w14:paraId="2674E2F3" w14:textId="77777777" w:rsidTr="00A849CE">
        <w:tc>
          <w:tcPr>
            <w:tcW w:w="1150" w:type="pct"/>
            <w:tcMar>
              <w:left w:w="28" w:type="dxa"/>
              <w:right w:w="28" w:type="dxa"/>
            </w:tcMar>
          </w:tcPr>
          <w:p w14:paraId="2592E022" w14:textId="77777777" w:rsidR="00620FA6" w:rsidRPr="0023255B" w:rsidRDefault="00620FA6" w:rsidP="00094342">
            <w:pPr>
              <w:pStyle w:val="TableText0"/>
              <w:keepNext w:val="0"/>
            </w:pPr>
            <w:r w:rsidRPr="0023255B">
              <w:t>Pantothenic acid / B5 (mg)</w:t>
            </w:r>
          </w:p>
        </w:tc>
        <w:tc>
          <w:tcPr>
            <w:tcW w:w="659" w:type="pct"/>
            <w:tcMar>
              <w:left w:w="28" w:type="dxa"/>
              <w:right w:w="28" w:type="dxa"/>
            </w:tcMar>
          </w:tcPr>
          <w:p w14:paraId="0EAD350C" w14:textId="77777777" w:rsidR="00620FA6" w:rsidRPr="0023255B" w:rsidRDefault="00620FA6" w:rsidP="00094342">
            <w:pPr>
              <w:pStyle w:val="TableText0"/>
              <w:keepNext w:val="0"/>
            </w:pPr>
            <w:r w:rsidRPr="0023255B">
              <w:t>1.8</w:t>
            </w:r>
          </w:p>
        </w:tc>
        <w:tc>
          <w:tcPr>
            <w:tcW w:w="656" w:type="pct"/>
            <w:tcMar>
              <w:left w:w="28" w:type="dxa"/>
              <w:right w:w="28" w:type="dxa"/>
            </w:tcMar>
          </w:tcPr>
          <w:p w14:paraId="25D8C5C8" w14:textId="77777777" w:rsidR="00620FA6" w:rsidRPr="0023255B" w:rsidRDefault="00620FA6" w:rsidP="00094342">
            <w:pPr>
              <w:pStyle w:val="TableText0"/>
              <w:keepNext w:val="0"/>
            </w:pPr>
            <w:r w:rsidRPr="0023255B">
              <w:t>2.1</w:t>
            </w:r>
          </w:p>
        </w:tc>
        <w:tc>
          <w:tcPr>
            <w:tcW w:w="656" w:type="pct"/>
            <w:tcMar>
              <w:left w:w="28" w:type="dxa"/>
              <w:right w:w="28" w:type="dxa"/>
            </w:tcMar>
          </w:tcPr>
          <w:p w14:paraId="08285AE2" w14:textId="77777777" w:rsidR="00620FA6" w:rsidRPr="0023255B" w:rsidRDefault="00620FA6" w:rsidP="00094342">
            <w:pPr>
              <w:pStyle w:val="TableText0"/>
              <w:keepNext w:val="0"/>
            </w:pPr>
            <w:r w:rsidRPr="0023255B">
              <w:t>1.8</w:t>
            </w:r>
          </w:p>
        </w:tc>
        <w:tc>
          <w:tcPr>
            <w:tcW w:w="661" w:type="pct"/>
            <w:tcMar>
              <w:left w:w="28" w:type="dxa"/>
              <w:right w:w="28" w:type="dxa"/>
            </w:tcMar>
          </w:tcPr>
          <w:p w14:paraId="0F333FAF" w14:textId="77777777" w:rsidR="00620FA6" w:rsidRPr="0023255B" w:rsidRDefault="00620FA6" w:rsidP="00094342">
            <w:pPr>
              <w:pStyle w:val="TableText0"/>
              <w:keepNext w:val="0"/>
            </w:pPr>
            <w:r w:rsidRPr="0023255B">
              <w:t>2.9</w:t>
            </w:r>
          </w:p>
        </w:tc>
        <w:tc>
          <w:tcPr>
            <w:tcW w:w="661" w:type="pct"/>
            <w:tcMar>
              <w:left w:w="28" w:type="dxa"/>
              <w:right w:w="28" w:type="dxa"/>
            </w:tcMar>
          </w:tcPr>
          <w:p w14:paraId="3C1EDD2A" w14:textId="77777777" w:rsidR="00620FA6" w:rsidRPr="0023255B" w:rsidRDefault="00620FA6" w:rsidP="00094342">
            <w:pPr>
              <w:pStyle w:val="TableText0"/>
              <w:keepNext w:val="0"/>
            </w:pPr>
            <w:r w:rsidRPr="0023255B">
              <w:t>2.8</w:t>
            </w:r>
          </w:p>
        </w:tc>
        <w:tc>
          <w:tcPr>
            <w:tcW w:w="557" w:type="pct"/>
            <w:tcMar>
              <w:left w:w="28" w:type="dxa"/>
              <w:right w:w="28" w:type="dxa"/>
            </w:tcMar>
          </w:tcPr>
          <w:p w14:paraId="07175DC4" w14:textId="77777777" w:rsidR="00620FA6" w:rsidRPr="0023255B" w:rsidRDefault="00620FA6" w:rsidP="00094342">
            <w:pPr>
              <w:pStyle w:val="TableText0"/>
              <w:keepNext w:val="0"/>
            </w:pPr>
            <w:r w:rsidRPr="0023255B">
              <w:t>1.2</w:t>
            </w:r>
          </w:p>
        </w:tc>
      </w:tr>
      <w:tr w:rsidR="00620FA6" w:rsidRPr="0023255B" w14:paraId="7461550E" w14:textId="77777777" w:rsidTr="00A849CE">
        <w:tc>
          <w:tcPr>
            <w:tcW w:w="1150" w:type="pct"/>
            <w:tcMar>
              <w:left w:w="28" w:type="dxa"/>
              <w:right w:w="28" w:type="dxa"/>
            </w:tcMar>
          </w:tcPr>
          <w:p w14:paraId="6D334756" w14:textId="77777777" w:rsidR="00620FA6" w:rsidRPr="0023255B" w:rsidRDefault="00620FA6" w:rsidP="00094342">
            <w:pPr>
              <w:pStyle w:val="TableText0"/>
              <w:keepNext w:val="0"/>
            </w:pPr>
            <w:r w:rsidRPr="0023255B">
              <w:t>Biotin (mcg)</w:t>
            </w:r>
          </w:p>
        </w:tc>
        <w:tc>
          <w:tcPr>
            <w:tcW w:w="659" w:type="pct"/>
            <w:tcMar>
              <w:left w:w="28" w:type="dxa"/>
              <w:right w:w="28" w:type="dxa"/>
            </w:tcMar>
          </w:tcPr>
          <w:p w14:paraId="63449DE2" w14:textId="77777777" w:rsidR="00620FA6" w:rsidRPr="0023255B" w:rsidRDefault="00620FA6" w:rsidP="00094342">
            <w:pPr>
              <w:pStyle w:val="TableText0"/>
              <w:keepNext w:val="0"/>
            </w:pPr>
            <w:r w:rsidRPr="0023255B">
              <w:t>7.5</w:t>
            </w:r>
          </w:p>
        </w:tc>
        <w:tc>
          <w:tcPr>
            <w:tcW w:w="656" w:type="pct"/>
            <w:tcMar>
              <w:left w:w="28" w:type="dxa"/>
              <w:right w:w="28" w:type="dxa"/>
            </w:tcMar>
          </w:tcPr>
          <w:p w14:paraId="5A69D9D1" w14:textId="77777777" w:rsidR="00620FA6" w:rsidRPr="0023255B" w:rsidRDefault="00620FA6" w:rsidP="00094342">
            <w:pPr>
              <w:pStyle w:val="TableText0"/>
              <w:keepNext w:val="0"/>
            </w:pPr>
            <w:r w:rsidRPr="0023255B">
              <w:t>5</w:t>
            </w:r>
          </w:p>
        </w:tc>
        <w:tc>
          <w:tcPr>
            <w:tcW w:w="656" w:type="pct"/>
            <w:tcMar>
              <w:left w:w="28" w:type="dxa"/>
              <w:right w:w="28" w:type="dxa"/>
            </w:tcMar>
          </w:tcPr>
          <w:p w14:paraId="29D6044A" w14:textId="77777777" w:rsidR="00620FA6" w:rsidRPr="0023255B" w:rsidRDefault="00620FA6" w:rsidP="00094342">
            <w:pPr>
              <w:pStyle w:val="TableText0"/>
              <w:keepNext w:val="0"/>
            </w:pPr>
            <w:r w:rsidRPr="0023255B">
              <w:t>7.5</w:t>
            </w:r>
          </w:p>
        </w:tc>
        <w:tc>
          <w:tcPr>
            <w:tcW w:w="661" w:type="pct"/>
            <w:tcMar>
              <w:left w:w="28" w:type="dxa"/>
              <w:right w:w="28" w:type="dxa"/>
            </w:tcMar>
          </w:tcPr>
          <w:p w14:paraId="126F4ACD" w14:textId="77777777" w:rsidR="00620FA6" w:rsidRPr="0023255B" w:rsidRDefault="00620FA6" w:rsidP="00094342">
            <w:pPr>
              <w:pStyle w:val="TableText0"/>
              <w:keepNext w:val="0"/>
            </w:pPr>
            <w:r w:rsidRPr="0023255B">
              <w:t>19.1</w:t>
            </w:r>
          </w:p>
        </w:tc>
        <w:tc>
          <w:tcPr>
            <w:tcW w:w="661" w:type="pct"/>
            <w:tcMar>
              <w:left w:w="28" w:type="dxa"/>
              <w:right w:w="28" w:type="dxa"/>
            </w:tcMar>
          </w:tcPr>
          <w:p w14:paraId="52954BA0" w14:textId="77777777" w:rsidR="00620FA6" w:rsidRPr="0023255B" w:rsidRDefault="00620FA6" w:rsidP="00094342">
            <w:pPr>
              <w:pStyle w:val="TableText0"/>
              <w:keepNext w:val="0"/>
            </w:pPr>
            <w:r w:rsidRPr="0023255B">
              <w:t>13.9</w:t>
            </w:r>
          </w:p>
        </w:tc>
        <w:tc>
          <w:tcPr>
            <w:tcW w:w="557" w:type="pct"/>
            <w:tcMar>
              <w:left w:w="28" w:type="dxa"/>
              <w:right w:w="28" w:type="dxa"/>
            </w:tcMar>
          </w:tcPr>
          <w:p w14:paraId="448318F5" w14:textId="77777777" w:rsidR="00620FA6" w:rsidRPr="0023255B" w:rsidRDefault="00620FA6" w:rsidP="00094342">
            <w:pPr>
              <w:pStyle w:val="TableText0"/>
              <w:keepNext w:val="0"/>
            </w:pPr>
            <w:r w:rsidRPr="0023255B">
              <w:t>8.2</w:t>
            </w:r>
          </w:p>
        </w:tc>
      </w:tr>
      <w:tr w:rsidR="00620FA6" w:rsidRPr="0023255B" w14:paraId="2E02E578" w14:textId="77777777" w:rsidTr="00A849CE">
        <w:tc>
          <w:tcPr>
            <w:tcW w:w="1150" w:type="pct"/>
            <w:tcMar>
              <w:left w:w="28" w:type="dxa"/>
              <w:right w:w="28" w:type="dxa"/>
            </w:tcMar>
          </w:tcPr>
          <w:p w14:paraId="5508E30F" w14:textId="77777777" w:rsidR="00620FA6" w:rsidRPr="0023255B" w:rsidRDefault="00620FA6" w:rsidP="00094342">
            <w:pPr>
              <w:pStyle w:val="TableText0"/>
              <w:keepNext w:val="0"/>
            </w:pPr>
            <w:r w:rsidRPr="0023255B">
              <w:t>Vitamin C (mg)</w:t>
            </w:r>
          </w:p>
        </w:tc>
        <w:tc>
          <w:tcPr>
            <w:tcW w:w="659" w:type="pct"/>
            <w:tcMar>
              <w:left w:w="28" w:type="dxa"/>
              <w:right w:w="28" w:type="dxa"/>
            </w:tcMar>
          </w:tcPr>
          <w:p w14:paraId="50FBA2B8" w14:textId="77777777" w:rsidR="00620FA6" w:rsidRPr="0023255B" w:rsidRDefault="00620FA6" w:rsidP="00094342">
            <w:pPr>
              <w:pStyle w:val="TableText0"/>
              <w:keepNext w:val="0"/>
            </w:pPr>
            <w:r w:rsidRPr="0023255B">
              <w:t>25</w:t>
            </w:r>
          </w:p>
        </w:tc>
        <w:tc>
          <w:tcPr>
            <w:tcW w:w="656" w:type="pct"/>
            <w:tcMar>
              <w:left w:w="28" w:type="dxa"/>
              <w:right w:w="28" w:type="dxa"/>
            </w:tcMar>
          </w:tcPr>
          <w:p w14:paraId="609E58BD" w14:textId="77777777" w:rsidR="00620FA6" w:rsidRPr="0023255B" w:rsidRDefault="00620FA6" w:rsidP="00094342">
            <w:pPr>
              <w:pStyle w:val="TableText0"/>
              <w:keepNext w:val="0"/>
            </w:pPr>
            <w:r w:rsidRPr="0023255B">
              <w:t>30</w:t>
            </w:r>
          </w:p>
        </w:tc>
        <w:tc>
          <w:tcPr>
            <w:tcW w:w="656" w:type="pct"/>
            <w:tcMar>
              <w:left w:w="28" w:type="dxa"/>
              <w:right w:w="28" w:type="dxa"/>
            </w:tcMar>
          </w:tcPr>
          <w:p w14:paraId="35BF3A14" w14:textId="77777777" w:rsidR="00620FA6" w:rsidRPr="0023255B" w:rsidRDefault="00620FA6" w:rsidP="00094342">
            <w:pPr>
              <w:pStyle w:val="TableText0"/>
              <w:keepNext w:val="0"/>
            </w:pPr>
            <w:r w:rsidRPr="0023255B">
              <w:t>44</w:t>
            </w:r>
          </w:p>
        </w:tc>
        <w:tc>
          <w:tcPr>
            <w:tcW w:w="661" w:type="pct"/>
            <w:tcMar>
              <w:left w:w="28" w:type="dxa"/>
              <w:right w:w="28" w:type="dxa"/>
            </w:tcMar>
          </w:tcPr>
          <w:p w14:paraId="0423EEEE" w14:textId="77777777" w:rsidR="00620FA6" w:rsidRPr="0023255B" w:rsidRDefault="00620FA6" w:rsidP="00094342">
            <w:pPr>
              <w:pStyle w:val="TableText0"/>
              <w:keepNext w:val="0"/>
            </w:pPr>
            <w:r w:rsidRPr="0023255B">
              <w:t>40</w:t>
            </w:r>
          </w:p>
        </w:tc>
        <w:tc>
          <w:tcPr>
            <w:tcW w:w="661" w:type="pct"/>
            <w:tcMar>
              <w:left w:w="28" w:type="dxa"/>
              <w:right w:w="28" w:type="dxa"/>
            </w:tcMar>
          </w:tcPr>
          <w:p w14:paraId="7191D5E2" w14:textId="77777777" w:rsidR="00620FA6" w:rsidRPr="0023255B" w:rsidRDefault="00620FA6" w:rsidP="00094342">
            <w:pPr>
              <w:pStyle w:val="TableText0"/>
              <w:keepNext w:val="0"/>
            </w:pPr>
            <w:r w:rsidRPr="0023255B">
              <w:t>84</w:t>
            </w:r>
          </w:p>
        </w:tc>
        <w:tc>
          <w:tcPr>
            <w:tcW w:w="557" w:type="pct"/>
            <w:tcMar>
              <w:left w:w="28" w:type="dxa"/>
              <w:right w:w="28" w:type="dxa"/>
            </w:tcMar>
          </w:tcPr>
          <w:p w14:paraId="02C72C80" w14:textId="77777777" w:rsidR="00620FA6" w:rsidRPr="0023255B" w:rsidRDefault="00620FA6" w:rsidP="00094342">
            <w:pPr>
              <w:pStyle w:val="TableText0"/>
              <w:keepNext w:val="0"/>
            </w:pPr>
            <w:r w:rsidRPr="0023255B">
              <w:t>18.6</w:t>
            </w:r>
          </w:p>
        </w:tc>
      </w:tr>
      <w:tr w:rsidR="00620FA6" w:rsidRPr="0023255B" w14:paraId="5FD22242" w14:textId="77777777" w:rsidTr="00A849CE">
        <w:tc>
          <w:tcPr>
            <w:tcW w:w="1150" w:type="pct"/>
            <w:tcMar>
              <w:left w:w="28" w:type="dxa"/>
              <w:right w:w="28" w:type="dxa"/>
            </w:tcMar>
          </w:tcPr>
          <w:p w14:paraId="402A0490" w14:textId="77777777" w:rsidR="00620FA6" w:rsidRPr="0023255B" w:rsidRDefault="00620FA6" w:rsidP="00094342">
            <w:pPr>
              <w:pStyle w:val="TableText0"/>
              <w:keepNext w:val="0"/>
            </w:pPr>
            <w:r w:rsidRPr="0023255B">
              <w:t>Choline (mg)</w:t>
            </w:r>
          </w:p>
        </w:tc>
        <w:tc>
          <w:tcPr>
            <w:tcW w:w="659" w:type="pct"/>
            <w:tcMar>
              <w:left w:w="28" w:type="dxa"/>
              <w:right w:w="28" w:type="dxa"/>
            </w:tcMar>
          </w:tcPr>
          <w:p w14:paraId="26FDDC3C" w14:textId="77777777" w:rsidR="00620FA6" w:rsidRPr="0023255B" w:rsidRDefault="00620FA6" w:rsidP="00094342">
            <w:pPr>
              <w:pStyle w:val="TableText0"/>
              <w:keepNext w:val="0"/>
            </w:pPr>
            <w:r w:rsidRPr="0023255B">
              <w:t>150</w:t>
            </w:r>
          </w:p>
        </w:tc>
        <w:tc>
          <w:tcPr>
            <w:tcW w:w="656" w:type="pct"/>
            <w:tcMar>
              <w:left w:w="28" w:type="dxa"/>
              <w:right w:w="28" w:type="dxa"/>
            </w:tcMar>
          </w:tcPr>
          <w:p w14:paraId="73F6AE0E" w14:textId="77777777" w:rsidR="00620FA6" w:rsidRPr="0023255B" w:rsidRDefault="00620FA6" w:rsidP="00094342">
            <w:pPr>
              <w:pStyle w:val="TableText0"/>
              <w:keepNext w:val="0"/>
            </w:pPr>
            <w:r w:rsidRPr="0023255B">
              <w:t>108</w:t>
            </w:r>
          </w:p>
        </w:tc>
        <w:tc>
          <w:tcPr>
            <w:tcW w:w="656" w:type="pct"/>
            <w:tcMar>
              <w:left w:w="28" w:type="dxa"/>
              <w:right w:w="28" w:type="dxa"/>
            </w:tcMar>
          </w:tcPr>
          <w:p w14:paraId="59803B22" w14:textId="77777777" w:rsidR="00620FA6" w:rsidRPr="0023255B" w:rsidRDefault="00620FA6" w:rsidP="00094342">
            <w:pPr>
              <w:pStyle w:val="TableText0"/>
              <w:keepNext w:val="0"/>
            </w:pPr>
            <w:r w:rsidRPr="0023255B">
              <w:t>150</w:t>
            </w:r>
          </w:p>
        </w:tc>
        <w:tc>
          <w:tcPr>
            <w:tcW w:w="661" w:type="pct"/>
            <w:tcMar>
              <w:left w:w="28" w:type="dxa"/>
              <w:right w:w="28" w:type="dxa"/>
            </w:tcMar>
          </w:tcPr>
          <w:p w14:paraId="27695E7F" w14:textId="77777777" w:rsidR="00620FA6" w:rsidRPr="0023255B" w:rsidRDefault="00620FA6" w:rsidP="00094342">
            <w:pPr>
              <w:pStyle w:val="TableText0"/>
              <w:keepNext w:val="0"/>
            </w:pPr>
            <w:r w:rsidRPr="0023255B">
              <w:t>320</w:t>
            </w:r>
          </w:p>
        </w:tc>
        <w:tc>
          <w:tcPr>
            <w:tcW w:w="661" w:type="pct"/>
            <w:tcMar>
              <w:left w:w="28" w:type="dxa"/>
              <w:right w:w="28" w:type="dxa"/>
            </w:tcMar>
          </w:tcPr>
          <w:p w14:paraId="105AEB22" w14:textId="77777777" w:rsidR="00620FA6" w:rsidRPr="0023255B" w:rsidRDefault="00620FA6" w:rsidP="00094342">
            <w:pPr>
              <w:pStyle w:val="TableText0"/>
              <w:keepNext w:val="0"/>
            </w:pPr>
            <w:r w:rsidRPr="0023255B">
              <w:t>180</w:t>
            </w:r>
          </w:p>
        </w:tc>
        <w:tc>
          <w:tcPr>
            <w:tcW w:w="557" w:type="pct"/>
            <w:tcMar>
              <w:left w:w="28" w:type="dxa"/>
              <w:right w:w="28" w:type="dxa"/>
            </w:tcMar>
          </w:tcPr>
          <w:p w14:paraId="0AFB2549" w14:textId="77777777" w:rsidR="00620FA6" w:rsidRPr="0023255B" w:rsidRDefault="00620FA6" w:rsidP="00094342">
            <w:pPr>
              <w:pStyle w:val="TableText0"/>
              <w:keepNext w:val="0"/>
            </w:pPr>
            <w:r w:rsidRPr="0023255B">
              <w:t>103</w:t>
            </w:r>
          </w:p>
        </w:tc>
      </w:tr>
      <w:tr w:rsidR="00620FA6" w:rsidRPr="0023255B" w14:paraId="670C4CD8" w14:textId="77777777" w:rsidTr="00A849CE">
        <w:tc>
          <w:tcPr>
            <w:tcW w:w="1150" w:type="pct"/>
            <w:tcMar>
              <w:left w:w="28" w:type="dxa"/>
              <w:right w:w="28" w:type="dxa"/>
            </w:tcMar>
          </w:tcPr>
          <w:p w14:paraId="1B79156C" w14:textId="77777777" w:rsidR="00620FA6" w:rsidRPr="0023255B" w:rsidRDefault="00620FA6" w:rsidP="00094342">
            <w:pPr>
              <w:pStyle w:val="TableText0"/>
              <w:keepNext w:val="0"/>
            </w:pPr>
            <w:r w:rsidRPr="0023255B">
              <w:t>Inositol (mg)</w:t>
            </w:r>
          </w:p>
        </w:tc>
        <w:tc>
          <w:tcPr>
            <w:tcW w:w="659" w:type="pct"/>
            <w:tcMar>
              <w:left w:w="28" w:type="dxa"/>
              <w:right w:w="28" w:type="dxa"/>
            </w:tcMar>
          </w:tcPr>
          <w:p w14:paraId="0F3782BD" w14:textId="77777777" w:rsidR="00620FA6" w:rsidRPr="0023255B" w:rsidRDefault="00620FA6" w:rsidP="00094342">
            <w:pPr>
              <w:pStyle w:val="TableText0"/>
              <w:keepNext w:val="0"/>
            </w:pPr>
            <w:r w:rsidRPr="0023255B">
              <w:t>0</w:t>
            </w:r>
          </w:p>
        </w:tc>
        <w:tc>
          <w:tcPr>
            <w:tcW w:w="656" w:type="pct"/>
            <w:tcMar>
              <w:left w:w="28" w:type="dxa"/>
              <w:right w:w="28" w:type="dxa"/>
            </w:tcMar>
          </w:tcPr>
          <w:p w14:paraId="5F9F5078" w14:textId="77777777" w:rsidR="00620FA6" w:rsidRPr="0023255B" w:rsidRDefault="00620FA6" w:rsidP="00094342">
            <w:pPr>
              <w:pStyle w:val="TableText0"/>
              <w:keepNext w:val="0"/>
            </w:pPr>
            <w:r w:rsidRPr="0023255B">
              <w:t>20</w:t>
            </w:r>
          </w:p>
        </w:tc>
        <w:tc>
          <w:tcPr>
            <w:tcW w:w="656" w:type="pct"/>
            <w:tcMar>
              <w:left w:w="28" w:type="dxa"/>
              <w:right w:w="28" w:type="dxa"/>
            </w:tcMar>
          </w:tcPr>
          <w:p w14:paraId="7DDEF431" w14:textId="77777777" w:rsidR="00620FA6" w:rsidRPr="0023255B" w:rsidRDefault="00620FA6" w:rsidP="00094342">
            <w:pPr>
              <w:pStyle w:val="TableText0"/>
              <w:keepNext w:val="0"/>
            </w:pPr>
            <w:r w:rsidRPr="0023255B">
              <w:t>32</w:t>
            </w:r>
          </w:p>
        </w:tc>
        <w:tc>
          <w:tcPr>
            <w:tcW w:w="661" w:type="pct"/>
            <w:tcMar>
              <w:left w:w="28" w:type="dxa"/>
              <w:right w:w="28" w:type="dxa"/>
            </w:tcMar>
          </w:tcPr>
          <w:p w14:paraId="6D4AEB84" w14:textId="77777777" w:rsidR="00620FA6" w:rsidRPr="0023255B" w:rsidRDefault="00620FA6" w:rsidP="00094342">
            <w:pPr>
              <w:pStyle w:val="TableText0"/>
              <w:keepNext w:val="0"/>
            </w:pPr>
            <w:r w:rsidRPr="0023255B">
              <w:t>19.1</w:t>
            </w:r>
          </w:p>
        </w:tc>
        <w:tc>
          <w:tcPr>
            <w:tcW w:w="661" w:type="pct"/>
            <w:tcMar>
              <w:left w:w="28" w:type="dxa"/>
              <w:right w:w="28" w:type="dxa"/>
            </w:tcMar>
          </w:tcPr>
          <w:p w14:paraId="6E3A208F" w14:textId="77777777" w:rsidR="00620FA6" w:rsidRPr="0023255B" w:rsidRDefault="00620FA6" w:rsidP="00094342">
            <w:pPr>
              <w:pStyle w:val="TableText0"/>
              <w:keepNext w:val="0"/>
            </w:pPr>
            <w:r w:rsidRPr="0023255B">
              <w:t>153</w:t>
            </w:r>
          </w:p>
        </w:tc>
        <w:tc>
          <w:tcPr>
            <w:tcW w:w="557" w:type="pct"/>
            <w:tcMar>
              <w:left w:w="28" w:type="dxa"/>
              <w:right w:w="28" w:type="dxa"/>
            </w:tcMar>
          </w:tcPr>
          <w:p w14:paraId="470006A9" w14:textId="77777777" w:rsidR="00620FA6" w:rsidRPr="0023255B" w:rsidRDefault="00620FA6" w:rsidP="00094342">
            <w:pPr>
              <w:pStyle w:val="TableText0"/>
              <w:keepNext w:val="0"/>
            </w:pPr>
            <w:r w:rsidRPr="0023255B">
              <w:t>8.2</w:t>
            </w:r>
          </w:p>
        </w:tc>
      </w:tr>
      <w:tr w:rsidR="00620FA6" w:rsidRPr="0023255B" w14:paraId="66D80FF9" w14:textId="77777777" w:rsidTr="00A849CE">
        <w:tc>
          <w:tcPr>
            <w:tcW w:w="5000" w:type="pct"/>
            <w:gridSpan w:val="7"/>
            <w:tcMar>
              <w:left w:w="28" w:type="dxa"/>
              <w:right w:w="28" w:type="dxa"/>
            </w:tcMar>
          </w:tcPr>
          <w:p w14:paraId="5DECF74C" w14:textId="77777777" w:rsidR="00620FA6" w:rsidRPr="0023255B" w:rsidRDefault="00620FA6" w:rsidP="00094342">
            <w:pPr>
              <w:pStyle w:val="TableText0"/>
              <w:keepNext w:val="0"/>
            </w:pPr>
            <w:r w:rsidRPr="0023255B">
              <w:rPr>
                <w:b/>
              </w:rPr>
              <w:t>Minerals, trace elements:</w:t>
            </w:r>
          </w:p>
        </w:tc>
      </w:tr>
      <w:tr w:rsidR="00620FA6" w:rsidRPr="0023255B" w14:paraId="046BE945" w14:textId="77777777" w:rsidTr="00A849CE">
        <w:tc>
          <w:tcPr>
            <w:tcW w:w="1150" w:type="pct"/>
            <w:tcMar>
              <w:left w:w="28" w:type="dxa"/>
              <w:right w:w="28" w:type="dxa"/>
            </w:tcMar>
          </w:tcPr>
          <w:p w14:paraId="09E9BCD8" w14:textId="77777777" w:rsidR="00620FA6" w:rsidRPr="0023255B" w:rsidRDefault="00620FA6" w:rsidP="00094342">
            <w:pPr>
              <w:pStyle w:val="TableText0"/>
              <w:keepNext w:val="0"/>
            </w:pPr>
            <w:r w:rsidRPr="0023255B">
              <w:t>Calcium (mg)</w:t>
            </w:r>
          </w:p>
        </w:tc>
        <w:tc>
          <w:tcPr>
            <w:tcW w:w="659" w:type="pct"/>
            <w:tcMar>
              <w:left w:w="28" w:type="dxa"/>
              <w:right w:w="28" w:type="dxa"/>
            </w:tcMar>
          </w:tcPr>
          <w:p w14:paraId="66FE67D5" w14:textId="77777777" w:rsidR="00620FA6" w:rsidRPr="0023255B" w:rsidRDefault="00620FA6" w:rsidP="00094342">
            <w:pPr>
              <w:pStyle w:val="TableText0"/>
              <w:keepNext w:val="0"/>
            </w:pPr>
            <w:r w:rsidRPr="0023255B">
              <w:t>260</w:t>
            </w:r>
          </w:p>
        </w:tc>
        <w:tc>
          <w:tcPr>
            <w:tcW w:w="656" w:type="pct"/>
            <w:tcMar>
              <w:left w:w="28" w:type="dxa"/>
              <w:right w:w="28" w:type="dxa"/>
            </w:tcMar>
          </w:tcPr>
          <w:p w14:paraId="48E24D84" w14:textId="77777777" w:rsidR="00620FA6" w:rsidRPr="0023255B" w:rsidRDefault="00620FA6" w:rsidP="00094342">
            <w:pPr>
              <w:pStyle w:val="TableText0"/>
              <w:keepNext w:val="0"/>
            </w:pPr>
            <w:r w:rsidRPr="0023255B">
              <w:t>313</w:t>
            </w:r>
          </w:p>
        </w:tc>
        <w:tc>
          <w:tcPr>
            <w:tcW w:w="656" w:type="pct"/>
            <w:tcMar>
              <w:left w:w="28" w:type="dxa"/>
              <w:right w:w="28" w:type="dxa"/>
            </w:tcMar>
          </w:tcPr>
          <w:p w14:paraId="2CC49373" w14:textId="77777777" w:rsidR="00620FA6" w:rsidRPr="0023255B" w:rsidRDefault="00620FA6" w:rsidP="00094342">
            <w:pPr>
              <w:pStyle w:val="TableText0"/>
              <w:keepNext w:val="0"/>
            </w:pPr>
            <w:r w:rsidRPr="0023255B">
              <w:t>454</w:t>
            </w:r>
          </w:p>
        </w:tc>
        <w:tc>
          <w:tcPr>
            <w:tcW w:w="661" w:type="pct"/>
            <w:tcMar>
              <w:left w:w="28" w:type="dxa"/>
              <w:right w:w="28" w:type="dxa"/>
            </w:tcMar>
          </w:tcPr>
          <w:p w14:paraId="0C597C18" w14:textId="77777777" w:rsidR="00620FA6" w:rsidRPr="0023255B" w:rsidRDefault="00620FA6" w:rsidP="00094342">
            <w:pPr>
              <w:pStyle w:val="TableText0"/>
              <w:keepNext w:val="0"/>
            </w:pPr>
            <w:r w:rsidRPr="0023255B">
              <w:t>770</w:t>
            </w:r>
          </w:p>
        </w:tc>
        <w:tc>
          <w:tcPr>
            <w:tcW w:w="661" w:type="pct"/>
            <w:tcMar>
              <w:left w:w="28" w:type="dxa"/>
              <w:right w:w="28" w:type="dxa"/>
            </w:tcMar>
          </w:tcPr>
          <w:p w14:paraId="5FFA6BF9" w14:textId="77777777" w:rsidR="00620FA6" w:rsidRPr="0023255B" w:rsidRDefault="00620FA6" w:rsidP="00094342">
            <w:pPr>
              <w:pStyle w:val="TableText0"/>
              <w:keepNext w:val="0"/>
            </w:pPr>
            <w:r w:rsidRPr="0023255B">
              <w:t>838</w:t>
            </w:r>
          </w:p>
        </w:tc>
        <w:tc>
          <w:tcPr>
            <w:tcW w:w="557" w:type="pct"/>
            <w:tcMar>
              <w:left w:w="28" w:type="dxa"/>
              <w:right w:w="28" w:type="dxa"/>
            </w:tcMar>
          </w:tcPr>
          <w:p w14:paraId="250D25B2" w14:textId="77777777" w:rsidR="00620FA6" w:rsidRPr="0023255B" w:rsidRDefault="00620FA6" w:rsidP="00094342">
            <w:pPr>
              <w:pStyle w:val="TableText0"/>
              <w:keepNext w:val="0"/>
            </w:pPr>
            <w:r w:rsidRPr="0023255B">
              <w:t>194</w:t>
            </w:r>
          </w:p>
        </w:tc>
      </w:tr>
      <w:tr w:rsidR="00620FA6" w:rsidRPr="0023255B" w14:paraId="64AF96D6" w14:textId="77777777" w:rsidTr="00A849CE">
        <w:tc>
          <w:tcPr>
            <w:tcW w:w="1150" w:type="pct"/>
            <w:tcMar>
              <w:left w:w="28" w:type="dxa"/>
              <w:right w:w="28" w:type="dxa"/>
            </w:tcMar>
          </w:tcPr>
          <w:p w14:paraId="3AE0BA1C" w14:textId="77777777" w:rsidR="00620FA6" w:rsidRPr="0023255B" w:rsidRDefault="00620FA6" w:rsidP="00094342">
            <w:pPr>
              <w:pStyle w:val="TableText0"/>
              <w:keepNext w:val="0"/>
            </w:pPr>
            <w:r w:rsidRPr="0023255B">
              <w:t>Phosphorous (mg)</w:t>
            </w:r>
          </w:p>
        </w:tc>
        <w:tc>
          <w:tcPr>
            <w:tcW w:w="659" w:type="pct"/>
            <w:tcMar>
              <w:left w:w="28" w:type="dxa"/>
              <w:right w:w="28" w:type="dxa"/>
            </w:tcMar>
          </w:tcPr>
          <w:p w14:paraId="5A5086EF" w14:textId="77777777" w:rsidR="00620FA6" w:rsidRPr="0023255B" w:rsidRDefault="00620FA6" w:rsidP="00094342">
            <w:pPr>
              <w:pStyle w:val="TableText0"/>
              <w:keepNext w:val="0"/>
            </w:pPr>
            <w:r w:rsidRPr="0023255B">
              <w:t>260</w:t>
            </w:r>
          </w:p>
        </w:tc>
        <w:tc>
          <w:tcPr>
            <w:tcW w:w="656" w:type="pct"/>
            <w:tcMar>
              <w:left w:w="28" w:type="dxa"/>
              <w:right w:w="28" w:type="dxa"/>
            </w:tcMar>
          </w:tcPr>
          <w:p w14:paraId="5E555298" w14:textId="77777777" w:rsidR="00620FA6" w:rsidRPr="0023255B" w:rsidRDefault="00620FA6" w:rsidP="00094342">
            <w:pPr>
              <w:pStyle w:val="TableText0"/>
              <w:keepNext w:val="0"/>
            </w:pPr>
            <w:r w:rsidRPr="0023255B">
              <w:t>213</w:t>
            </w:r>
          </w:p>
        </w:tc>
        <w:tc>
          <w:tcPr>
            <w:tcW w:w="656" w:type="pct"/>
            <w:tcMar>
              <w:left w:w="28" w:type="dxa"/>
              <w:right w:w="28" w:type="dxa"/>
            </w:tcMar>
          </w:tcPr>
          <w:p w14:paraId="0A4E6DE9" w14:textId="77777777" w:rsidR="00620FA6" w:rsidRPr="0023255B" w:rsidRDefault="00620FA6" w:rsidP="00094342">
            <w:pPr>
              <w:pStyle w:val="TableText0"/>
              <w:keepNext w:val="0"/>
            </w:pPr>
            <w:r w:rsidRPr="0023255B">
              <w:t>323</w:t>
            </w:r>
          </w:p>
        </w:tc>
        <w:tc>
          <w:tcPr>
            <w:tcW w:w="661" w:type="pct"/>
            <w:tcMar>
              <w:left w:w="28" w:type="dxa"/>
              <w:right w:w="28" w:type="dxa"/>
            </w:tcMar>
          </w:tcPr>
          <w:p w14:paraId="7DDB2B34" w14:textId="77777777" w:rsidR="00620FA6" w:rsidRPr="0023255B" w:rsidRDefault="00620FA6" w:rsidP="00094342">
            <w:pPr>
              <w:pStyle w:val="TableText0"/>
              <w:keepNext w:val="0"/>
            </w:pPr>
            <w:r w:rsidRPr="0023255B">
              <w:t>462</w:t>
            </w:r>
          </w:p>
        </w:tc>
        <w:tc>
          <w:tcPr>
            <w:tcW w:w="661" w:type="pct"/>
            <w:tcMar>
              <w:left w:w="28" w:type="dxa"/>
              <w:right w:w="28" w:type="dxa"/>
            </w:tcMar>
          </w:tcPr>
          <w:p w14:paraId="5C15667F" w14:textId="77777777" w:rsidR="00620FA6" w:rsidRPr="0023255B" w:rsidRDefault="00620FA6" w:rsidP="00094342">
            <w:pPr>
              <w:pStyle w:val="TableText0"/>
              <w:keepNext w:val="0"/>
            </w:pPr>
            <w:r w:rsidRPr="0023255B">
              <w:t>559</w:t>
            </w:r>
          </w:p>
        </w:tc>
        <w:tc>
          <w:tcPr>
            <w:tcW w:w="557" w:type="pct"/>
            <w:tcMar>
              <w:left w:w="28" w:type="dxa"/>
              <w:right w:w="28" w:type="dxa"/>
            </w:tcMar>
          </w:tcPr>
          <w:p w14:paraId="3C09F2AC" w14:textId="77777777" w:rsidR="00620FA6" w:rsidRPr="0023255B" w:rsidRDefault="00620FA6" w:rsidP="00094342">
            <w:pPr>
              <w:pStyle w:val="TableText0"/>
              <w:keepNext w:val="0"/>
            </w:pPr>
            <w:r w:rsidRPr="0023255B">
              <w:t>194</w:t>
            </w:r>
          </w:p>
        </w:tc>
      </w:tr>
      <w:tr w:rsidR="00620FA6" w:rsidRPr="0023255B" w14:paraId="6FA6CB90" w14:textId="77777777" w:rsidTr="00A849CE">
        <w:tc>
          <w:tcPr>
            <w:tcW w:w="1150" w:type="pct"/>
            <w:tcMar>
              <w:left w:w="28" w:type="dxa"/>
              <w:right w:w="28" w:type="dxa"/>
            </w:tcMar>
          </w:tcPr>
          <w:p w14:paraId="3F3A6E3A" w14:textId="77777777" w:rsidR="00620FA6" w:rsidRPr="0023255B" w:rsidRDefault="00620FA6" w:rsidP="00094342">
            <w:pPr>
              <w:pStyle w:val="TableText0"/>
              <w:keepNext w:val="0"/>
            </w:pPr>
            <w:r w:rsidRPr="0023255B">
              <w:t>Magnesium (mg)</w:t>
            </w:r>
          </w:p>
        </w:tc>
        <w:tc>
          <w:tcPr>
            <w:tcW w:w="659" w:type="pct"/>
            <w:tcMar>
              <w:left w:w="28" w:type="dxa"/>
              <w:right w:w="28" w:type="dxa"/>
            </w:tcMar>
          </w:tcPr>
          <w:p w14:paraId="3FA382C8" w14:textId="77777777" w:rsidR="00620FA6" w:rsidRPr="0023255B" w:rsidRDefault="00620FA6" w:rsidP="00094342">
            <w:pPr>
              <w:pStyle w:val="TableText0"/>
              <w:keepNext w:val="0"/>
            </w:pPr>
            <w:r w:rsidRPr="0023255B">
              <w:t>60</w:t>
            </w:r>
          </w:p>
        </w:tc>
        <w:tc>
          <w:tcPr>
            <w:tcW w:w="656" w:type="pct"/>
            <w:tcMar>
              <w:left w:w="28" w:type="dxa"/>
              <w:right w:w="28" w:type="dxa"/>
            </w:tcMar>
          </w:tcPr>
          <w:p w14:paraId="7EDD1914" w14:textId="77777777" w:rsidR="00620FA6" w:rsidRPr="0023255B" w:rsidRDefault="00620FA6" w:rsidP="00094342">
            <w:pPr>
              <w:pStyle w:val="TableText0"/>
              <w:keepNext w:val="0"/>
            </w:pPr>
            <w:r w:rsidRPr="0023255B">
              <w:t>38</w:t>
            </w:r>
          </w:p>
        </w:tc>
        <w:tc>
          <w:tcPr>
            <w:tcW w:w="656" w:type="pct"/>
            <w:tcMar>
              <w:left w:w="28" w:type="dxa"/>
              <w:right w:w="28" w:type="dxa"/>
            </w:tcMar>
          </w:tcPr>
          <w:p w14:paraId="03182016" w14:textId="77777777" w:rsidR="00620FA6" w:rsidRPr="0023255B" w:rsidRDefault="00620FA6" w:rsidP="00094342">
            <w:pPr>
              <w:pStyle w:val="TableText0"/>
              <w:keepNext w:val="0"/>
            </w:pPr>
            <w:r w:rsidRPr="0023255B">
              <w:t>57</w:t>
            </w:r>
          </w:p>
        </w:tc>
        <w:tc>
          <w:tcPr>
            <w:tcW w:w="661" w:type="pct"/>
            <w:tcMar>
              <w:left w:w="28" w:type="dxa"/>
              <w:right w:w="28" w:type="dxa"/>
            </w:tcMar>
          </w:tcPr>
          <w:p w14:paraId="4F939D5F" w14:textId="77777777" w:rsidR="00620FA6" w:rsidRPr="0023255B" w:rsidRDefault="00620FA6" w:rsidP="00094342">
            <w:pPr>
              <w:pStyle w:val="TableText0"/>
              <w:keepNext w:val="0"/>
            </w:pPr>
            <w:r w:rsidRPr="0023255B">
              <w:t>107</w:t>
            </w:r>
          </w:p>
        </w:tc>
        <w:tc>
          <w:tcPr>
            <w:tcW w:w="661" w:type="pct"/>
            <w:tcMar>
              <w:left w:w="28" w:type="dxa"/>
              <w:right w:w="28" w:type="dxa"/>
            </w:tcMar>
          </w:tcPr>
          <w:p w14:paraId="6D0913E3" w14:textId="77777777" w:rsidR="00620FA6" w:rsidRPr="0023255B" w:rsidRDefault="00620FA6" w:rsidP="00094342">
            <w:pPr>
              <w:pStyle w:val="TableText0"/>
              <w:keepNext w:val="0"/>
            </w:pPr>
            <w:r w:rsidRPr="0023255B">
              <w:t>105</w:t>
            </w:r>
          </w:p>
        </w:tc>
        <w:tc>
          <w:tcPr>
            <w:tcW w:w="557" w:type="pct"/>
            <w:tcMar>
              <w:left w:w="28" w:type="dxa"/>
              <w:right w:w="28" w:type="dxa"/>
            </w:tcMar>
          </w:tcPr>
          <w:p w14:paraId="104CDC29" w14:textId="77777777" w:rsidR="00620FA6" w:rsidRPr="0023255B" w:rsidRDefault="00620FA6" w:rsidP="00094342">
            <w:pPr>
              <w:pStyle w:val="TableText0"/>
              <w:keepNext w:val="0"/>
            </w:pPr>
            <w:r w:rsidRPr="0023255B">
              <w:t>15.2</w:t>
            </w:r>
          </w:p>
        </w:tc>
      </w:tr>
      <w:tr w:rsidR="00620FA6" w:rsidRPr="0023255B" w14:paraId="03095BFB" w14:textId="77777777" w:rsidTr="00A849CE">
        <w:tc>
          <w:tcPr>
            <w:tcW w:w="1150" w:type="pct"/>
            <w:tcMar>
              <w:left w:w="28" w:type="dxa"/>
              <w:right w:w="28" w:type="dxa"/>
            </w:tcMar>
          </w:tcPr>
          <w:p w14:paraId="6CDC35C4" w14:textId="77777777" w:rsidR="00620FA6" w:rsidRPr="0023255B" w:rsidRDefault="00620FA6" w:rsidP="00094342">
            <w:pPr>
              <w:pStyle w:val="TableText0"/>
              <w:keepNext w:val="0"/>
            </w:pPr>
            <w:r w:rsidRPr="0023255B">
              <w:t>Iron (mg)</w:t>
            </w:r>
          </w:p>
        </w:tc>
        <w:tc>
          <w:tcPr>
            <w:tcW w:w="659" w:type="pct"/>
            <w:tcMar>
              <w:left w:w="28" w:type="dxa"/>
              <w:right w:w="28" w:type="dxa"/>
            </w:tcMar>
          </w:tcPr>
          <w:p w14:paraId="5707941E" w14:textId="77777777" w:rsidR="00620FA6" w:rsidRPr="0023255B" w:rsidRDefault="00620FA6" w:rsidP="00094342">
            <w:pPr>
              <w:pStyle w:val="TableText0"/>
              <w:keepNext w:val="0"/>
            </w:pPr>
            <w:r w:rsidRPr="0023255B">
              <w:t>4.5</w:t>
            </w:r>
          </w:p>
        </w:tc>
        <w:tc>
          <w:tcPr>
            <w:tcW w:w="656" w:type="pct"/>
            <w:tcMar>
              <w:left w:w="28" w:type="dxa"/>
              <w:right w:w="28" w:type="dxa"/>
            </w:tcMar>
          </w:tcPr>
          <w:p w14:paraId="58CA1CBC" w14:textId="77777777" w:rsidR="00620FA6" w:rsidRPr="0023255B" w:rsidRDefault="00620FA6" w:rsidP="00094342">
            <w:pPr>
              <w:pStyle w:val="TableText0"/>
              <w:keepNext w:val="0"/>
            </w:pPr>
            <w:r w:rsidRPr="0023255B">
              <w:t>3.3</w:t>
            </w:r>
          </w:p>
        </w:tc>
        <w:tc>
          <w:tcPr>
            <w:tcW w:w="656" w:type="pct"/>
            <w:tcMar>
              <w:left w:w="28" w:type="dxa"/>
              <w:right w:w="28" w:type="dxa"/>
            </w:tcMar>
          </w:tcPr>
          <w:p w14:paraId="5CBD5055" w14:textId="77777777" w:rsidR="00620FA6" w:rsidRPr="0023255B" w:rsidRDefault="00620FA6" w:rsidP="00094342">
            <w:pPr>
              <w:pStyle w:val="TableText0"/>
              <w:keepNext w:val="0"/>
            </w:pPr>
            <w:r w:rsidRPr="0023255B">
              <w:t>4.4</w:t>
            </w:r>
          </w:p>
        </w:tc>
        <w:tc>
          <w:tcPr>
            <w:tcW w:w="661" w:type="pct"/>
            <w:tcMar>
              <w:left w:w="28" w:type="dxa"/>
              <w:right w:w="28" w:type="dxa"/>
            </w:tcMar>
          </w:tcPr>
          <w:p w14:paraId="65BFA644" w14:textId="77777777" w:rsidR="00620FA6" w:rsidRPr="0023255B" w:rsidRDefault="00620FA6" w:rsidP="00094342">
            <w:pPr>
              <w:pStyle w:val="TableText0"/>
              <w:keepNext w:val="0"/>
            </w:pPr>
            <w:r w:rsidRPr="0023255B">
              <w:t>8</w:t>
            </w:r>
          </w:p>
        </w:tc>
        <w:tc>
          <w:tcPr>
            <w:tcW w:w="661" w:type="pct"/>
            <w:tcMar>
              <w:left w:w="28" w:type="dxa"/>
              <w:right w:w="28" w:type="dxa"/>
            </w:tcMar>
          </w:tcPr>
          <w:p w14:paraId="045A734C" w14:textId="77777777" w:rsidR="00620FA6" w:rsidRPr="0023255B" w:rsidRDefault="00620FA6" w:rsidP="00094342">
            <w:pPr>
              <w:pStyle w:val="TableText0"/>
              <w:keepNext w:val="0"/>
            </w:pPr>
            <w:r w:rsidRPr="0023255B">
              <w:t>12</w:t>
            </w:r>
          </w:p>
        </w:tc>
        <w:tc>
          <w:tcPr>
            <w:tcW w:w="557" w:type="pct"/>
            <w:tcMar>
              <w:left w:w="28" w:type="dxa"/>
              <w:right w:w="28" w:type="dxa"/>
            </w:tcMar>
          </w:tcPr>
          <w:p w14:paraId="1D05D000" w14:textId="77777777" w:rsidR="00620FA6" w:rsidRPr="0023255B" w:rsidRDefault="00620FA6" w:rsidP="00094342">
            <w:pPr>
              <w:pStyle w:val="TableText0"/>
              <w:keepNext w:val="0"/>
            </w:pPr>
            <w:r w:rsidRPr="0023255B">
              <w:t>49.8</w:t>
            </w:r>
          </w:p>
        </w:tc>
      </w:tr>
      <w:tr w:rsidR="00620FA6" w:rsidRPr="0023255B" w14:paraId="5482E878" w14:textId="77777777" w:rsidTr="00A849CE">
        <w:tc>
          <w:tcPr>
            <w:tcW w:w="1150" w:type="pct"/>
            <w:tcMar>
              <w:left w:w="28" w:type="dxa"/>
              <w:right w:w="28" w:type="dxa"/>
            </w:tcMar>
          </w:tcPr>
          <w:p w14:paraId="191A66B5" w14:textId="77777777" w:rsidR="00620FA6" w:rsidRPr="0023255B" w:rsidRDefault="00620FA6" w:rsidP="00094342">
            <w:pPr>
              <w:pStyle w:val="TableText0"/>
              <w:keepNext w:val="0"/>
            </w:pPr>
            <w:r w:rsidRPr="0023255B">
              <w:t>Zinc (mg)</w:t>
            </w:r>
          </w:p>
        </w:tc>
        <w:tc>
          <w:tcPr>
            <w:tcW w:w="659" w:type="pct"/>
            <w:tcMar>
              <w:left w:w="28" w:type="dxa"/>
              <w:right w:w="28" w:type="dxa"/>
            </w:tcMar>
          </w:tcPr>
          <w:p w14:paraId="24E2DBEA" w14:textId="77777777" w:rsidR="00620FA6" w:rsidRPr="0023255B" w:rsidRDefault="00620FA6" w:rsidP="00094342">
            <w:pPr>
              <w:pStyle w:val="TableText0"/>
              <w:keepNext w:val="0"/>
            </w:pPr>
            <w:r w:rsidRPr="0023255B">
              <w:t>3</w:t>
            </w:r>
          </w:p>
        </w:tc>
        <w:tc>
          <w:tcPr>
            <w:tcW w:w="656" w:type="pct"/>
            <w:tcMar>
              <w:left w:w="28" w:type="dxa"/>
              <w:right w:w="28" w:type="dxa"/>
            </w:tcMar>
          </w:tcPr>
          <w:p w14:paraId="2E1B664B" w14:textId="77777777" w:rsidR="00620FA6" w:rsidRPr="0023255B" w:rsidRDefault="00620FA6" w:rsidP="00094342">
            <w:pPr>
              <w:pStyle w:val="TableText0"/>
              <w:keepNext w:val="0"/>
            </w:pPr>
            <w:r w:rsidRPr="0023255B">
              <w:t>2</w:t>
            </w:r>
          </w:p>
        </w:tc>
        <w:tc>
          <w:tcPr>
            <w:tcW w:w="656" w:type="pct"/>
            <w:tcMar>
              <w:left w:w="28" w:type="dxa"/>
              <w:right w:w="28" w:type="dxa"/>
            </w:tcMar>
          </w:tcPr>
          <w:p w14:paraId="6C300D41" w14:textId="77777777" w:rsidR="00620FA6" w:rsidRPr="0023255B" w:rsidRDefault="00620FA6" w:rsidP="00094342">
            <w:pPr>
              <w:pStyle w:val="TableText0"/>
              <w:keepNext w:val="0"/>
            </w:pPr>
            <w:r w:rsidRPr="0023255B">
              <w:t>3.2</w:t>
            </w:r>
          </w:p>
        </w:tc>
        <w:tc>
          <w:tcPr>
            <w:tcW w:w="661" w:type="pct"/>
            <w:tcMar>
              <w:left w:w="28" w:type="dxa"/>
              <w:right w:w="28" w:type="dxa"/>
            </w:tcMar>
          </w:tcPr>
          <w:p w14:paraId="0A7977CB" w14:textId="77777777" w:rsidR="00620FA6" w:rsidRPr="0023255B" w:rsidRDefault="00620FA6" w:rsidP="00094342">
            <w:pPr>
              <w:pStyle w:val="TableText0"/>
              <w:keepNext w:val="0"/>
            </w:pPr>
            <w:r w:rsidRPr="0023255B">
              <w:t>4</w:t>
            </w:r>
          </w:p>
        </w:tc>
        <w:tc>
          <w:tcPr>
            <w:tcW w:w="661" w:type="pct"/>
            <w:tcMar>
              <w:left w:w="28" w:type="dxa"/>
              <w:right w:w="28" w:type="dxa"/>
            </w:tcMar>
          </w:tcPr>
          <w:p w14:paraId="70F55FEA" w14:textId="77777777" w:rsidR="00620FA6" w:rsidRPr="0023255B" w:rsidRDefault="00620FA6" w:rsidP="00094342">
            <w:pPr>
              <w:pStyle w:val="TableText0"/>
              <w:keepNext w:val="0"/>
            </w:pPr>
            <w:r w:rsidRPr="0023255B">
              <w:t>8.2</w:t>
            </w:r>
          </w:p>
        </w:tc>
        <w:tc>
          <w:tcPr>
            <w:tcW w:w="557" w:type="pct"/>
            <w:tcMar>
              <w:left w:w="28" w:type="dxa"/>
              <w:right w:w="28" w:type="dxa"/>
            </w:tcMar>
          </w:tcPr>
          <w:p w14:paraId="106D848E" w14:textId="77777777" w:rsidR="00620FA6" w:rsidRPr="0023255B" w:rsidRDefault="00620FA6" w:rsidP="00094342">
            <w:pPr>
              <w:pStyle w:val="TableText0"/>
              <w:keepNext w:val="0"/>
            </w:pPr>
            <w:r w:rsidRPr="0023255B">
              <w:t>2.8</w:t>
            </w:r>
          </w:p>
        </w:tc>
      </w:tr>
      <w:tr w:rsidR="00620FA6" w:rsidRPr="0023255B" w14:paraId="2C4F3952" w14:textId="77777777" w:rsidTr="00A849CE">
        <w:tc>
          <w:tcPr>
            <w:tcW w:w="1150" w:type="pct"/>
            <w:tcMar>
              <w:left w:w="28" w:type="dxa"/>
              <w:right w:w="28" w:type="dxa"/>
            </w:tcMar>
          </w:tcPr>
          <w:p w14:paraId="3D1D15DE" w14:textId="77777777" w:rsidR="00620FA6" w:rsidRPr="0023255B" w:rsidRDefault="00620FA6" w:rsidP="00094342">
            <w:pPr>
              <w:pStyle w:val="TableText0"/>
              <w:keepNext w:val="0"/>
            </w:pPr>
            <w:r w:rsidRPr="0023255B">
              <w:t>Manganese (mg)</w:t>
            </w:r>
          </w:p>
        </w:tc>
        <w:tc>
          <w:tcPr>
            <w:tcW w:w="659" w:type="pct"/>
            <w:tcMar>
              <w:left w:w="28" w:type="dxa"/>
              <w:right w:w="28" w:type="dxa"/>
            </w:tcMar>
          </w:tcPr>
          <w:p w14:paraId="1FDCAA0F" w14:textId="77777777" w:rsidR="00620FA6" w:rsidRPr="0023255B" w:rsidRDefault="00620FA6" w:rsidP="00094342">
            <w:pPr>
              <w:pStyle w:val="TableText0"/>
              <w:keepNext w:val="0"/>
            </w:pPr>
            <w:r w:rsidRPr="0023255B">
              <w:t>0.8</w:t>
            </w:r>
          </w:p>
        </w:tc>
        <w:tc>
          <w:tcPr>
            <w:tcW w:w="656" w:type="pct"/>
            <w:tcMar>
              <w:left w:w="28" w:type="dxa"/>
              <w:right w:w="28" w:type="dxa"/>
            </w:tcMar>
          </w:tcPr>
          <w:p w14:paraId="6F74D511" w14:textId="77777777" w:rsidR="00620FA6" w:rsidRPr="0023255B" w:rsidRDefault="00620FA6" w:rsidP="00094342">
            <w:pPr>
              <w:pStyle w:val="TableText0"/>
              <w:keepNext w:val="0"/>
            </w:pPr>
            <w:r w:rsidRPr="0023255B">
              <w:t>0.3</w:t>
            </w:r>
          </w:p>
        </w:tc>
        <w:tc>
          <w:tcPr>
            <w:tcW w:w="656" w:type="pct"/>
            <w:tcMar>
              <w:left w:w="28" w:type="dxa"/>
              <w:right w:w="28" w:type="dxa"/>
            </w:tcMar>
          </w:tcPr>
          <w:p w14:paraId="701EE249" w14:textId="77777777" w:rsidR="00620FA6" w:rsidRPr="0023255B" w:rsidRDefault="00620FA6" w:rsidP="00094342">
            <w:pPr>
              <w:pStyle w:val="TableText0"/>
              <w:keepNext w:val="0"/>
            </w:pPr>
            <w:r w:rsidRPr="0023255B">
              <w:t>0.8</w:t>
            </w:r>
          </w:p>
        </w:tc>
        <w:tc>
          <w:tcPr>
            <w:tcW w:w="661" w:type="pct"/>
            <w:tcMar>
              <w:left w:w="28" w:type="dxa"/>
              <w:right w:w="28" w:type="dxa"/>
            </w:tcMar>
          </w:tcPr>
          <w:p w14:paraId="6BDC071F" w14:textId="77777777" w:rsidR="00620FA6" w:rsidRPr="0023255B" w:rsidRDefault="00620FA6" w:rsidP="00094342">
            <w:pPr>
              <w:pStyle w:val="TableText0"/>
              <w:keepNext w:val="0"/>
            </w:pPr>
            <w:r w:rsidRPr="0023255B">
              <w:t>0.91</w:t>
            </w:r>
          </w:p>
        </w:tc>
        <w:tc>
          <w:tcPr>
            <w:tcW w:w="661" w:type="pct"/>
            <w:tcMar>
              <w:left w:w="28" w:type="dxa"/>
              <w:right w:w="28" w:type="dxa"/>
            </w:tcMar>
          </w:tcPr>
          <w:p w14:paraId="730A3329" w14:textId="77777777" w:rsidR="00620FA6" w:rsidRPr="0023255B" w:rsidRDefault="00620FA6" w:rsidP="00094342">
            <w:pPr>
              <w:pStyle w:val="TableText0"/>
              <w:keepNext w:val="0"/>
            </w:pPr>
            <w:r w:rsidRPr="0023255B">
              <w:t>0.63</w:t>
            </w:r>
          </w:p>
        </w:tc>
        <w:tc>
          <w:tcPr>
            <w:tcW w:w="557" w:type="pct"/>
            <w:tcMar>
              <w:left w:w="28" w:type="dxa"/>
              <w:right w:w="28" w:type="dxa"/>
            </w:tcMar>
          </w:tcPr>
          <w:p w14:paraId="69599252" w14:textId="77777777" w:rsidR="00620FA6" w:rsidRPr="0023255B" w:rsidRDefault="00620FA6" w:rsidP="00094342">
            <w:pPr>
              <w:pStyle w:val="TableText0"/>
              <w:keepNext w:val="0"/>
            </w:pPr>
            <w:r w:rsidRPr="0023255B">
              <w:t>0.4</w:t>
            </w:r>
          </w:p>
        </w:tc>
      </w:tr>
      <w:tr w:rsidR="00620FA6" w:rsidRPr="0023255B" w14:paraId="1DF5514A" w14:textId="77777777" w:rsidTr="00A849CE">
        <w:tc>
          <w:tcPr>
            <w:tcW w:w="1150" w:type="pct"/>
            <w:tcMar>
              <w:left w:w="28" w:type="dxa"/>
              <w:right w:w="28" w:type="dxa"/>
            </w:tcMar>
          </w:tcPr>
          <w:p w14:paraId="7656B6FB" w14:textId="77777777" w:rsidR="00620FA6" w:rsidRPr="0023255B" w:rsidRDefault="00620FA6" w:rsidP="00094342">
            <w:pPr>
              <w:pStyle w:val="TableText0"/>
              <w:keepNext w:val="0"/>
            </w:pPr>
            <w:r w:rsidRPr="0023255B">
              <w:t>Copper (mg)</w:t>
            </w:r>
          </w:p>
        </w:tc>
        <w:tc>
          <w:tcPr>
            <w:tcW w:w="659" w:type="pct"/>
            <w:tcMar>
              <w:left w:w="28" w:type="dxa"/>
              <w:right w:w="28" w:type="dxa"/>
            </w:tcMar>
          </w:tcPr>
          <w:p w14:paraId="77B6C439" w14:textId="77777777" w:rsidR="00620FA6" w:rsidRPr="0023255B" w:rsidRDefault="00620FA6" w:rsidP="00094342">
            <w:pPr>
              <w:pStyle w:val="TableText0"/>
              <w:keepNext w:val="0"/>
            </w:pPr>
            <w:r w:rsidRPr="0023255B">
              <w:t>0.2</w:t>
            </w:r>
          </w:p>
        </w:tc>
        <w:tc>
          <w:tcPr>
            <w:tcW w:w="656" w:type="pct"/>
            <w:tcMar>
              <w:left w:w="28" w:type="dxa"/>
              <w:right w:w="28" w:type="dxa"/>
            </w:tcMar>
          </w:tcPr>
          <w:p w14:paraId="3992C774" w14:textId="77777777" w:rsidR="00620FA6" w:rsidRPr="0023255B" w:rsidRDefault="00620FA6" w:rsidP="00094342">
            <w:pPr>
              <w:pStyle w:val="TableText0"/>
              <w:keepNext w:val="0"/>
            </w:pPr>
            <w:r w:rsidRPr="0023255B">
              <w:t>0.2</w:t>
            </w:r>
          </w:p>
        </w:tc>
        <w:tc>
          <w:tcPr>
            <w:tcW w:w="656" w:type="pct"/>
            <w:tcMar>
              <w:left w:w="28" w:type="dxa"/>
              <w:right w:w="28" w:type="dxa"/>
            </w:tcMar>
          </w:tcPr>
          <w:p w14:paraId="4EFA73A6" w14:textId="77777777" w:rsidR="00620FA6" w:rsidRPr="0023255B" w:rsidRDefault="00620FA6" w:rsidP="00094342">
            <w:pPr>
              <w:pStyle w:val="TableText0"/>
              <w:keepNext w:val="0"/>
            </w:pPr>
            <w:r w:rsidRPr="0023255B">
              <w:t>0.2</w:t>
            </w:r>
          </w:p>
        </w:tc>
        <w:tc>
          <w:tcPr>
            <w:tcW w:w="661" w:type="pct"/>
            <w:tcMar>
              <w:left w:w="28" w:type="dxa"/>
              <w:right w:w="28" w:type="dxa"/>
            </w:tcMar>
          </w:tcPr>
          <w:p w14:paraId="79337E38" w14:textId="77777777" w:rsidR="00620FA6" w:rsidRPr="0023255B" w:rsidRDefault="00620FA6" w:rsidP="00094342">
            <w:pPr>
              <w:pStyle w:val="TableText0"/>
              <w:keepNext w:val="0"/>
            </w:pPr>
            <w:r w:rsidRPr="0023255B">
              <w:t>0.55</w:t>
            </w:r>
          </w:p>
        </w:tc>
        <w:tc>
          <w:tcPr>
            <w:tcW w:w="661" w:type="pct"/>
            <w:tcMar>
              <w:left w:w="28" w:type="dxa"/>
              <w:right w:w="28" w:type="dxa"/>
            </w:tcMar>
          </w:tcPr>
          <w:p w14:paraId="477E1F28" w14:textId="77777777" w:rsidR="00620FA6" w:rsidRPr="0023255B" w:rsidRDefault="00620FA6" w:rsidP="00094342">
            <w:pPr>
              <w:pStyle w:val="TableText0"/>
              <w:keepNext w:val="0"/>
            </w:pPr>
            <w:r w:rsidRPr="0023255B">
              <w:t>0.83</w:t>
            </w:r>
          </w:p>
        </w:tc>
        <w:tc>
          <w:tcPr>
            <w:tcW w:w="557" w:type="pct"/>
            <w:tcMar>
              <w:left w:w="28" w:type="dxa"/>
              <w:right w:w="28" w:type="dxa"/>
            </w:tcMar>
          </w:tcPr>
          <w:p w14:paraId="4C7E2243" w14:textId="77777777" w:rsidR="00620FA6" w:rsidRPr="0023255B" w:rsidRDefault="00620FA6" w:rsidP="00094342">
            <w:pPr>
              <w:pStyle w:val="TableText0"/>
              <w:keepNext w:val="0"/>
            </w:pPr>
            <w:r w:rsidRPr="0023255B">
              <w:t>0.28</w:t>
            </w:r>
          </w:p>
        </w:tc>
      </w:tr>
      <w:tr w:rsidR="00620FA6" w:rsidRPr="0023255B" w14:paraId="264495E1" w14:textId="77777777" w:rsidTr="00A849CE">
        <w:tc>
          <w:tcPr>
            <w:tcW w:w="1150" w:type="pct"/>
            <w:tcMar>
              <w:left w:w="28" w:type="dxa"/>
              <w:right w:w="28" w:type="dxa"/>
            </w:tcMar>
          </w:tcPr>
          <w:p w14:paraId="673C3B67" w14:textId="77777777" w:rsidR="00620FA6" w:rsidRPr="0023255B" w:rsidRDefault="00620FA6" w:rsidP="00094342">
            <w:pPr>
              <w:pStyle w:val="TableText0"/>
              <w:keepNext w:val="0"/>
            </w:pPr>
            <w:r w:rsidRPr="0023255B">
              <w:lastRenderedPageBreak/>
              <w:t>Iodine (mcg)</w:t>
            </w:r>
          </w:p>
        </w:tc>
        <w:tc>
          <w:tcPr>
            <w:tcW w:w="659" w:type="pct"/>
            <w:tcMar>
              <w:left w:w="28" w:type="dxa"/>
              <w:right w:w="28" w:type="dxa"/>
            </w:tcMar>
          </w:tcPr>
          <w:p w14:paraId="0CBFCF1D" w14:textId="77777777" w:rsidR="00620FA6" w:rsidRPr="0023255B" w:rsidRDefault="00620FA6" w:rsidP="00094342">
            <w:pPr>
              <w:pStyle w:val="TableText0"/>
              <w:keepNext w:val="0"/>
            </w:pPr>
            <w:r w:rsidRPr="0023255B">
              <w:t>45</w:t>
            </w:r>
          </w:p>
        </w:tc>
        <w:tc>
          <w:tcPr>
            <w:tcW w:w="656" w:type="pct"/>
            <w:tcMar>
              <w:left w:w="28" w:type="dxa"/>
              <w:right w:w="28" w:type="dxa"/>
            </w:tcMar>
          </w:tcPr>
          <w:p w14:paraId="35794634" w14:textId="77777777" w:rsidR="00620FA6" w:rsidRPr="0023255B" w:rsidRDefault="00620FA6" w:rsidP="00094342">
            <w:pPr>
              <w:pStyle w:val="TableText0"/>
              <w:keepNext w:val="0"/>
            </w:pPr>
            <w:r w:rsidRPr="0023255B">
              <w:t>59</w:t>
            </w:r>
          </w:p>
        </w:tc>
        <w:tc>
          <w:tcPr>
            <w:tcW w:w="656" w:type="pct"/>
            <w:tcMar>
              <w:left w:w="28" w:type="dxa"/>
              <w:right w:w="28" w:type="dxa"/>
            </w:tcMar>
          </w:tcPr>
          <w:p w14:paraId="08871B5A" w14:textId="77777777" w:rsidR="00620FA6" w:rsidRPr="0023255B" w:rsidRDefault="00620FA6" w:rsidP="00094342">
            <w:pPr>
              <w:pStyle w:val="TableText0"/>
              <w:keepNext w:val="0"/>
            </w:pPr>
            <w:r w:rsidRPr="0023255B">
              <w:t>46</w:t>
            </w:r>
          </w:p>
        </w:tc>
        <w:tc>
          <w:tcPr>
            <w:tcW w:w="661" w:type="pct"/>
            <w:tcMar>
              <w:left w:w="28" w:type="dxa"/>
              <w:right w:w="28" w:type="dxa"/>
            </w:tcMar>
          </w:tcPr>
          <w:p w14:paraId="4230F2BC" w14:textId="77777777" w:rsidR="00620FA6" w:rsidRPr="0023255B" w:rsidRDefault="00620FA6" w:rsidP="00094342">
            <w:pPr>
              <w:pStyle w:val="TableText0"/>
              <w:keepNext w:val="0"/>
            </w:pPr>
            <w:r w:rsidRPr="0023255B">
              <w:t>86.2</w:t>
            </w:r>
          </w:p>
        </w:tc>
        <w:tc>
          <w:tcPr>
            <w:tcW w:w="661" w:type="pct"/>
            <w:tcMar>
              <w:left w:w="28" w:type="dxa"/>
              <w:right w:w="28" w:type="dxa"/>
            </w:tcMar>
          </w:tcPr>
          <w:p w14:paraId="6ADCE21F" w14:textId="77777777" w:rsidR="00620FA6" w:rsidRPr="0023255B" w:rsidRDefault="00620FA6" w:rsidP="00094342">
            <w:pPr>
              <w:pStyle w:val="TableText0"/>
              <w:keepNext w:val="0"/>
            </w:pPr>
            <w:r w:rsidRPr="0023255B">
              <w:t>124</w:t>
            </w:r>
          </w:p>
        </w:tc>
        <w:tc>
          <w:tcPr>
            <w:tcW w:w="557" w:type="pct"/>
            <w:tcMar>
              <w:left w:w="28" w:type="dxa"/>
              <w:right w:w="28" w:type="dxa"/>
            </w:tcMar>
          </w:tcPr>
          <w:p w14:paraId="36DBB892" w14:textId="77777777" w:rsidR="00620FA6" w:rsidRPr="0023255B" w:rsidRDefault="00620FA6" w:rsidP="00094342">
            <w:pPr>
              <w:pStyle w:val="TableText0"/>
              <w:keepNext w:val="0"/>
            </w:pPr>
            <w:r w:rsidRPr="0023255B">
              <w:t>37</w:t>
            </w:r>
          </w:p>
        </w:tc>
      </w:tr>
      <w:tr w:rsidR="00620FA6" w:rsidRPr="0023255B" w14:paraId="78D8C3C9" w14:textId="77777777" w:rsidTr="00A849CE">
        <w:tc>
          <w:tcPr>
            <w:tcW w:w="1150" w:type="pct"/>
            <w:tcMar>
              <w:left w:w="28" w:type="dxa"/>
              <w:right w:w="28" w:type="dxa"/>
            </w:tcMar>
          </w:tcPr>
          <w:p w14:paraId="30368E3D" w14:textId="77777777" w:rsidR="00620FA6" w:rsidRPr="0023255B" w:rsidRDefault="00620FA6" w:rsidP="00094342">
            <w:pPr>
              <w:pStyle w:val="TableText0"/>
              <w:keepNext w:val="0"/>
            </w:pPr>
            <w:r w:rsidRPr="0023255B">
              <w:t>Molybdenum (mcg)</w:t>
            </w:r>
          </w:p>
        </w:tc>
        <w:tc>
          <w:tcPr>
            <w:tcW w:w="659" w:type="pct"/>
            <w:tcMar>
              <w:left w:w="28" w:type="dxa"/>
              <w:right w:w="28" w:type="dxa"/>
            </w:tcMar>
          </w:tcPr>
          <w:p w14:paraId="37FB8829" w14:textId="77777777" w:rsidR="00620FA6" w:rsidRPr="0023255B" w:rsidRDefault="00620FA6" w:rsidP="00094342">
            <w:pPr>
              <w:pStyle w:val="TableText0"/>
              <w:keepNext w:val="0"/>
            </w:pPr>
            <w:r w:rsidRPr="0023255B">
              <w:t>16</w:t>
            </w:r>
          </w:p>
        </w:tc>
        <w:tc>
          <w:tcPr>
            <w:tcW w:w="656" w:type="pct"/>
            <w:tcMar>
              <w:left w:w="28" w:type="dxa"/>
              <w:right w:w="28" w:type="dxa"/>
            </w:tcMar>
          </w:tcPr>
          <w:p w14:paraId="47A36A1B" w14:textId="77777777" w:rsidR="00620FA6" w:rsidRPr="0023255B" w:rsidRDefault="00620FA6" w:rsidP="00094342">
            <w:pPr>
              <w:pStyle w:val="TableText0"/>
              <w:keepNext w:val="0"/>
            </w:pPr>
            <w:r w:rsidRPr="0023255B">
              <w:t>10</w:t>
            </w:r>
          </w:p>
        </w:tc>
        <w:tc>
          <w:tcPr>
            <w:tcW w:w="656" w:type="pct"/>
            <w:tcMar>
              <w:left w:w="28" w:type="dxa"/>
              <w:right w:w="28" w:type="dxa"/>
            </w:tcMar>
          </w:tcPr>
          <w:p w14:paraId="632A6626" w14:textId="77777777" w:rsidR="00620FA6" w:rsidRPr="0023255B" w:rsidRDefault="00620FA6" w:rsidP="00094342">
            <w:pPr>
              <w:pStyle w:val="TableText0"/>
              <w:keepNext w:val="0"/>
            </w:pPr>
            <w:r w:rsidRPr="0023255B">
              <w:t>15</w:t>
            </w:r>
          </w:p>
        </w:tc>
        <w:tc>
          <w:tcPr>
            <w:tcW w:w="661" w:type="pct"/>
            <w:tcMar>
              <w:left w:w="28" w:type="dxa"/>
              <w:right w:w="28" w:type="dxa"/>
            </w:tcMar>
          </w:tcPr>
          <w:p w14:paraId="6C9D9F90" w14:textId="77777777" w:rsidR="00620FA6" w:rsidRPr="0023255B" w:rsidRDefault="00620FA6" w:rsidP="00094342">
            <w:pPr>
              <w:pStyle w:val="TableText0"/>
              <w:keepNext w:val="0"/>
            </w:pPr>
            <w:r w:rsidRPr="0023255B">
              <w:t>31.7</w:t>
            </w:r>
          </w:p>
        </w:tc>
        <w:tc>
          <w:tcPr>
            <w:tcW w:w="661" w:type="pct"/>
            <w:tcMar>
              <w:left w:w="28" w:type="dxa"/>
              <w:right w:w="28" w:type="dxa"/>
            </w:tcMar>
          </w:tcPr>
          <w:p w14:paraId="75FF3665" w14:textId="77777777" w:rsidR="00620FA6" w:rsidRPr="0023255B" w:rsidRDefault="00620FA6" w:rsidP="00094342">
            <w:pPr>
              <w:pStyle w:val="TableText0"/>
              <w:keepNext w:val="0"/>
            </w:pPr>
            <w:r w:rsidRPr="0023255B">
              <w:t>34.4</w:t>
            </w:r>
          </w:p>
        </w:tc>
        <w:tc>
          <w:tcPr>
            <w:tcW w:w="557" w:type="pct"/>
            <w:tcMar>
              <w:left w:w="28" w:type="dxa"/>
              <w:right w:w="28" w:type="dxa"/>
            </w:tcMar>
          </w:tcPr>
          <w:p w14:paraId="5AD6ADDC" w14:textId="77777777" w:rsidR="00620FA6" w:rsidRPr="0023255B" w:rsidRDefault="00620FA6" w:rsidP="00094342">
            <w:pPr>
              <w:pStyle w:val="TableText0"/>
              <w:keepNext w:val="0"/>
            </w:pPr>
            <w:r w:rsidRPr="0023255B">
              <w:t>13.6</w:t>
            </w:r>
          </w:p>
        </w:tc>
      </w:tr>
      <w:tr w:rsidR="00620FA6" w:rsidRPr="0023255B" w14:paraId="0261818A" w14:textId="77777777" w:rsidTr="00A849CE">
        <w:tc>
          <w:tcPr>
            <w:tcW w:w="1150" w:type="pct"/>
            <w:tcMar>
              <w:left w:w="28" w:type="dxa"/>
              <w:right w:w="28" w:type="dxa"/>
            </w:tcMar>
          </w:tcPr>
          <w:p w14:paraId="2EDBE151" w14:textId="77777777" w:rsidR="00620FA6" w:rsidRPr="0023255B" w:rsidRDefault="00620FA6" w:rsidP="00094342">
            <w:pPr>
              <w:pStyle w:val="TableText0"/>
              <w:keepNext w:val="0"/>
            </w:pPr>
            <w:r w:rsidRPr="0023255B">
              <w:t>Chromium (mcg)</w:t>
            </w:r>
          </w:p>
        </w:tc>
        <w:tc>
          <w:tcPr>
            <w:tcW w:w="659" w:type="pct"/>
            <w:tcMar>
              <w:left w:w="28" w:type="dxa"/>
              <w:right w:w="28" w:type="dxa"/>
            </w:tcMar>
          </w:tcPr>
          <w:p w14:paraId="445FBE76" w14:textId="77777777" w:rsidR="00620FA6" w:rsidRPr="0023255B" w:rsidRDefault="00620FA6" w:rsidP="00094342">
            <w:pPr>
              <w:pStyle w:val="TableText0"/>
              <w:keepNext w:val="0"/>
            </w:pPr>
            <w:r w:rsidRPr="0023255B">
              <w:t>13</w:t>
            </w:r>
          </w:p>
        </w:tc>
        <w:tc>
          <w:tcPr>
            <w:tcW w:w="656" w:type="pct"/>
            <w:tcMar>
              <w:left w:w="28" w:type="dxa"/>
              <w:right w:w="28" w:type="dxa"/>
            </w:tcMar>
          </w:tcPr>
          <w:p w14:paraId="281A8D22" w14:textId="77777777" w:rsidR="00620FA6" w:rsidRPr="0023255B" w:rsidRDefault="00620FA6" w:rsidP="00094342">
            <w:pPr>
              <w:pStyle w:val="TableText0"/>
              <w:keepNext w:val="0"/>
            </w:pPr>
            <w:r w:rsidRPr="0023255B">
              <w:t>7.5</w:t>
            </w:r>
          </w:p>
        </w:tc>
        <w:tc>
          <w:tcPr>
            <w:tcW w:w="656" w:type="pct"/>
            <w:tcMar>
              <w:left w:w="28" w:type="dxa"/>
              <w:right w:w="28" w:type="dxa"/>
            </w:tcMar>
          </w:tcPr>
          <w:p w14:paraId="1DA52A25" w14:textId="77777777" w:rsidR="00620FA6" w:rsidRPr="0023255B" w:rsidRDefault="00620FA6" w:rsidP="00094342">
            <w:pPr>
              <w:pStyle w:val="TableText0"/>
              <w:keepNext w:val="0"/>
            </w:pPr>
            <w:r w:rsidRPr="0023255B">
              <w:t>13</w:t>
            </w:r>
          </w:p>
        </w:tc>
        <w:tc>
          <w:tcPr>
            <w:tcW w:w="661" w:type="pct"/>
            <w:tcMar>
              <w:left w:w="28" w:type="dxa"/>
              <w:right w:w="28" w:type="dxa"/>
            </w:tcMar>
          </w:tcPr>
          <w:p w14:paraId="644E8A48" w14:textId="77777777" w:rsidR="00620FA6" w:rsidRPr="0023255B" w:rsidRDefault="00620FA6" w:rsidP="00094342">
            <w:pPr>
              <w:pStyle w:val="TableText0"/>
              <w:keepNext w:val="0"/>
            </w:pPr>
            <w:r w:rsidRPr="0023255B">
              <w:t>16.3</w:t>
            </w:r>
          </w:p>
        </w:tc>
        <w:tc>
          <w:tcPr>
            <w:tcW w:w="661" w:type="pct"/>
            <w:tcMar>
              <w:left w:w="28" w:type="dxa"/>
              <w:right w:w="28" w:type="dxa"/>
            </w:tcMar>
          </w:tcPr>
          <w:p w14:paraId="341BD8E1" w14:textId="77777777" w:rsidR="00620FA6" w:rsidRPr="0023255B" w:rsidRDefault="00620FA6" w:rsidP="00094342">
            <w:pPr>
              <w:pStyle w:val="TableText0"/>
              <w:keepNext w:val="0"/>
            </w:pPr>
            <w:r w:rsidRPr="0023255B">
              <w:t>28.8</w:t>
            </w:r>
          </w:p>
        </w:tc>
        <w:tc>
          <w:tcPr>
            <w:tcW w:w="557" w:type="pct"/>
            <w:tcMar>
              <w:left w:w="28" w:type="dxa"/>
              <w:right w:w="28" w:type="dxa"/>
            </w:tcMar>
          </w:tcPr>
          <w:p w14:paraId="2B5BF8B8" w14:textId="77777777" w:rsidR="00620FA6" w:rsidRPr="0023255B" w:rsidRDefault="00620FA6" w:rsidP="00094342">
            <w:pPr>
              <w:pStyle w:val="TableText0"/>
              <w:keepNext w:val="0"/>
            </w:pPr>
            <w:r w:rsidRPr="0023255B">
              <w:t>7.0</w:t>
            </w:r>
          </w:p>
        </w:tc>
      </w:tr>
      <w:tr w:rsidR="00620FA6" w:rsidRPr="0023255B" w14:paraId="5A8E6740" w14:textId="77777777" w:rsidTr="00A849CE">
        <w:tc>
          <w:tcPr>
            <w:tcW w:w="1150" w:type="pct"/>
            <w:tcMar>
              <w:left w:w="28" w:type="dxa"/>
              <w:right w:w="28" w:type="dxa"/>
            </w:tcMar>
          </w:tcPr>
          <w:p w14:paraId="71B344AD" w14:textId="77777777" w:rsidR="00620FA6" w:rsidRPr="0023255B" w:rsidRDefault="00620FA6" w:rsidP="00094342">
            <w:pPr>
              <w:pStyle w:val="TableText0"/>
              <w:keepNext w:val="0"/>
            </w:pPr>
            <w:r w:rsidRPr="0023255B">
              <w:t>Selenium (mcg)</w:t>
            </w:r>
          </w:p>
        </w:tc>
        <w:tc>
          <w:tcPr>
            <w:tcW w:w="659" w:type="pct"/>
            <w:tcMar>
              <w:left w:w="28" w:type="dxa"/>
              <w:right w:w="28" w:type="dxa"/>
            </w:tcMar>
          </w:tcPr>
          <w:p w14:paraId="055E8DE0" w14:textId="77777777" w:rsidR="00620FA6" w:rsidRPr="0023255B" w:rsidRDefault="00620FA6" w:rsidP="00094342">
            <w:pPr>
              <w:pStyle w:val="TableText0"/>
              <w:keepNext w:val="0"/>
            </w:pPr>
            <w:r w:rsidRPr="0023255B">
              <w:t>22</w:t>
            </w:r>
          </w:p>
        </w:tc>
        <w:tc>
          <w:tcPr>
            <w:tcW w:w="656" w:type="pct"/>
            <w:tcMar>
              <w:left w:w="28" w:type="dxa"/>
              <w:right w:w="28" w:type="dxa"/>
            </w:tcMar>
          </w:tcPr>
          <w:p w14:paraId="17757982" w14:textId="77777777" w:rsidR="00620FA6" w:rsidRPr="0023255B" w:rsidRDefault="00620FA6" w:rsidP="00094342">
            <w:pPr>
              <w:pStyle w:val="TableText0"/>
              <w:keepNext w:val="0"/>
            </w:pPr>
            <w:r w:rsidRPr="0023255B">
              <w:t>15</w:t>
            </w:r>
          </w:p>
        </w:tc>
        <w:tc>
          <w:tcPr>
            <w:tcW w:w="656" w:type="pct"/>
            <w:tcMar>
              <w:left w:w="28" w:type="dxa"/>
              <w:right w:w="28" w:type="dxa"/>
            </w:tcMar>
          </w:tcPr>
          <w:p w14:paraId="10C32D5F" w14:textId="77777777" w:rsidR="00620FA6" w:rsidRPr="0023255B" w:rsidRDefault="00620FA6" w:rsidP="00094342">
            <w:pPr>
              <w:pStyle w:val="TableText0"/>
              <w:keepNext w:val="0"/>
            </w:pPr>
            <w:r w:rsidRPr="0023255B">
              <w:t>23</w:t>
            </w:r>
          </w:p>
        </w:tc>
        <w:tc>
          <w:tcPr>
            <w:tcW w:w="661" w:type="pct"/>
            <w:tcMar>
              <w:left w:w="28" w:type="dxa"/>
              <w:right w:w="28" w:type="dxa"/>
            </w:tcMar>
          </w:tcPr>
          <w:p w14:paraId="2AB05162" w14:textId="77777777" w:rsidR="00620FA6" w:rsidRPr="0023255B" w:rsidRDefault="00620FA6" w:rsidP="00094342">
            <w:pPr>
              <w:pStyle w:val="TableText0"/>
              <w:keepNext w:val="0"/>
            </w:pPr>
            <w:r w:rsidRPr="0023255B">
              <w:t>30</w:t>
            </w:r>
          </w:p>
        </w:tc>
        <w:tc>
          <w:tcPr>
            <w:tcW w:w="661" w:type="pct"/>
            <w:tcMar>
              <w:left w:w="28" w:type="dxa"/>
              <w:right w:w="28" w:type="dxa"/>
            </w:tcMar>
          </w:tcPr>
          <w:p w14:paraId="492ED519" w14:textId="77777777" w:rsidR="00620FA6" w:rsidRPr="0023255B" w:rsidRDefault="00620FA6" w:rsidP="00094342">
            <w:pPr>
              <w:pStyle w:val="TableText0"/>
              <w:keepNext w:val="0"/>
            </w:pPr>
            <w:r w:rsidRPr="0023255B">
              <w:t>21</w:t>
            </w:r>
          </w:p>
        </w:tc>
        <w:tc>
          <w:tcPr>
            <w:tcW w:w="557" w:type="pct"/>
            <w:tcMar>
              <w:left w:w="28" w:type="dxa"/>
              <w:right w:w="28" w:type="dxa"/>
            </w:tcMar>
          </w:tcPr>
          <w:p w14:paraId="24B1F846" w14:textId="77777777" w:rsidR="00620FA6" w:rsidRPr="0023255B" w:rsidRDefault="00620FA6" w:rsidP="00094342">
            <w:pPr>
              <w:pStyle w:val="TableText0"/>
              <w:keepNext w:val="0"/>
            </w:pPr>
            <w:r w:rsidRPr="0023255B">
              <w:t>15.6</w:t>
            </w:r>
          </w:p>
        </w:tc>
      </w:tr>
      <w:tr w:rsidR="00620FA6" w:rsidRPr="0023255B" w14:paraId="6AA9EA73" w14:textId="77777777" w:rsidTr="00A849CE">
        <w:tc>
          <w:tcPr>
            <w:tcW w:w="1150" w:type="pct"/>
            <w:tcMar>
              <w:left w:w="28" w:type="dxa"/>
              <w:right w:w="28" w:type="dxa"/>
            </w:tcMar>
          </w:tcPr>
          <w:p w14:paraId="241BE994" w14:textId="77777777" w:rsidR="00620FA6" w:rsidRPr="0023255B" w:rsidRDefault="00620FA6" w:rsidP="00094342">
            <w:pPr>
              <w:pStyle w:val="TableText0"/>
              <w:keepNext w:val="0"/>
            </w:pPr>
            <w:r w:rsidRPr="0023255B">
              <w:t>Sodium (mg)</w:t>
            </w:r>
          </w:p>
        </w:tc>
        <w:tc>
          <w:tcPr>
            <w:tcW w:w="659" w:type="pct"/>
            <w:tcMar>
              <w:left w:w="28" w:type="dxa"/>
              <w:right w:w="28" w:type="dxa"/>
            </w:tcMar>
          </w:tcPr>
          <w:p w14:paraId="5DDC98BF" w14:textId="77777777" w:rsidR="00620FA6" w:rsidRPr="0023255B" w:rsidRDefault="00620FA6" w:rsidP="00094342">
            <w:pPr>
              <w:pStyle w:val="TableText0"/>
              <w:keepNext w:val="0"/>
            </w:pPr>
            <w:r w:rsidRPr="0023255B">
              <w:t>260</w:t>
            </w:r>
          </w:p>
        </w:tc>
        <w:tc>
          <w:tcPr>
            <w:tcW w:w="656" w:type="pct"/>
            <w:tcMar>
              <w:left w:w="28" w:type="dxa"/>
              <w:right w:w="28" w:type="dxa"/>
            </w:tcMar>
          </w:tcPr>
          <w:p w14:paraId="72DCCA40" w14:textId="77777777" w:rsidR="00620FA6" w:rsidRPr="0023255B" w:rsidRDefault="00620FA6" w:rsidP="00094342">
            <w:pPr>
              <w:pStyle w:val="TableText0"/>
              <w:keepNext w:val="0"/>
            </w:pPr>
            <w:r w:rsidRPr="0023255B">
              <w:t>150</w:t>
            </w:r>
          </w:p>
        </w:tc>
        <w:tc>
          <w:tcPr>
            <w:tcW w:w="656" w:type="pct"/>
            <w:tcMar>
              <w:left w:w="28" w:type="dxa"/>
              <w:right w:w="28" w:type="dxa"/>
            </w:tcMar>
          </w:tcPr>
          <w:p w14:paraId="1B47E48D" w14:textId="77777777" w:rsidR="00620FA6" w:rsidRPr="0023255B" w:rsidRDefault="00620FA6" w:rsidP="00094342">
            <w:pPr>
              <w:pStyle w:val="TableText0"/>
              <w:keepNext w:val="0"/>
            </w:pPr>
            <w:r w:rsidRPr="0023255B">
              <w:t>382</w:t>
            </w:r>
          </w:p>
        </w:tc>
        <w:tc>
          <w:tcPr>
            <w:tcW w:w="661" w:type="pct"/>
            <w:tcMar>
              <w:left w:w="28" w:type="dxa"/>
              <w:right w:w="28" w:type="dxa"/>
            </w:tcMar>
          </w:tcPr>
          <w:p w14:paraId="3017ACE5" w14:textId="77777777" w:rsidR="00620FA6" w:rsidRPr="0023255B" w:rsidRDefault="00620FA6" w:rsidP="00094342">
            <w:pPr>
              <w:pStyle w:val="TableText0"/>
              <w:keepNext w:val="0"/>
            </w:pPr>
            <w:r w:rsidRPr="0023255B">
              <w:t>529</w:t>
            </w:r>
          </w:p>
        </w:tc>
        <w:tc>
          <w:tcPr>
            <w:tcW w:w="661" w:type="pct"/>
            <w:tcMar>
              <w:left w:w="28" w:type="dxa"/>
              <w:right w:w="28" w:type="dxa"/>
            </w:tcMar>
          </w:tcPr>
          <w:p w14:paraId="1750A576" w14:textId="77777777" w:rsidR="00620FA6" w:rsidRPr="0023255B" w:rsidRDefault="00620FA6" w:rsidP="00094342">
            <w:pPr>
              <w:pStyle w:val="TableText0"/>
              <w:keepNext w:val="0"/>
            </w:pPr>
            <w:r w:rsidRPr="0023255B">
              <w:t>315</w:t>
            </w:r>
          </w:p>
        </w:tc>
        <w:tc>
          <w:tcPr>
            <w:tcW w:w="557" w:type="pct"/>
            <w:tcMar>
              <w:left w:w="28" w:type="dxa"/>
              <w:right w:w="28" w:type="dxa"/>
            </w:tcMar>
          </w:tcPr>
          <w:p w14:paraId="0BE8524C" w14:textId="77777777" w:rsidR="00620FA6" w:rsidRPr="0023255B" w:rsidRDefault="00620FA6" w:rsidP="00094342">
            <w:pPr>
              <w:pStyle w:val="TableText0"/>
              <w:keepNext w:val="0"/>
            </w:pPr>
            <w:r w:rsidRPr="0023255B">
              <w:t>226</w:t>
            </w:r>
          </w:p>
        </w:tc>
      </w:tr>
      <w:tr w:rsidR="00620FA6" w:rsidRPr="0023255B" w14:paraId="28CE17FE" w14:textId="77777777" w:rsidTr="00A849CE">
        <w:tc>
          <w:tcPr>
            <w:tcW w:w="1150" w:type="pct"/>
            <w:tcMar>
              <w:left w:w="28" w:type="dxa"/>
              <w:right w:w="28" w:type="dxa"/>
            </w:tcMar>
          </w:tcPr>
          <w:p w14:paraId="13942A80" w14:textId="77777777" w:rsidR="00620FA6" w:rsidRPr="0023255B" w:rsidRDefault="00620FA6" w:rsidP="00094342">
            <w:pPr>
              <w:pStyle w:val="TableText0"/>
              <w:keepNext w:val="0"/>
            </w:pPr>
            <w:r w:rsidRPr="0023255B">
              <w:t>Potassium (mg)</w:t>
            </w:r>
          </w:p>
        </w:tc>
        <w:tc>
          <w:tcPr>
            <w:tcW w:w="659" w:type="pct"/>
            <w:tcMar>
              <w:left w:w="28" w:type="dxa"/>
              <w:right w:w="28" w:type="dxa"/>
            </w:tcMar>
          </w:tcPr>
          <w:p w14:paraId="362F397B" w14:textId="77777777" w:rsidR="00620FA6" w:rsidRPr="0023255B" w:rsidRDefault="00620FA6" w:rsidP="00094342">
            <w:pPr>
              <w:pStyle w:val="TableText0"/>
              <w:keepNext w:val="0"/>
            </w:pPr>
            <w:r w:rsidRPr="0023255B">
              <w:t>250</w:t>
            </w:r>
          </w:p>
        </w:tc>
        <w:tc>
          <w:tcPr>
            <w:tcW w:w="656" w:type="pct"/>
            <w:tcMar>
              <w:left w:w="28" w:type="dxa"/>
              <w:right w:w="28" w:type="dxa"/>
            </w:tcMar>
          </w:tcPr>
          <w:p w14:paraId="4CBCFA60" w14:textId="77777777" w:rsidR="00620FA6" w:rsidRPr="0023255B" w:rsidRDefault="00620FA6" w:rsidP="00094342">
            <w:pPr>
              <w:pStyle w:val="TableText0"/>
              <w:keepNext w:val="0"/>
            </w:pPr>
            <w:r w:rsidRPr="0023255B">
              <w:t>400</w:t>
            </w:r>
          </w:p>
        </w:tc>
        <w:tc>
          <w:tcPr>
            <w:tcW w:w="656" w:type="pct"/>
            <w:tcMar>
              <w:left w:w="28" w:type="dxa"/>
              <w:right w:w="28" w:type="dxa"/>
            </w:tcMar>
          </w:tcPr>
          <w:p w14:paraId="08DE14C9" w14:textId="77777777" w:rsidR="00620FA6" w:rsidRPr="0023255B" w:rsidRDefault="00620FA6" w:rsidP="00094342">
            <w:pPr>
              <w:pStyle w:val="TableText0"/>
              <w:keepNext w:val="0"/>
            </w:pPr>
            <w:r w:rsidRPr="0023255B">
              <w:t>607</w:t>
            </w:r>
          </w:p>
        </w:tc>
        <w:tc>
          <w:tcPr>
            <w:tcW w:w="661" w:type="pct"/>
            <w:tcMar>
              <w:left w:w="28" w:type="dxa"/>
              <w:right w:w="28" w:type="dxa"/>
            </w:tcMar>
          </w:tcPr>
          <w:p w14:paraId="4AD029AD" w14:textId="77777777" w:rsidR="00620FA6" w:rsidRPr="0023255B" w:rsidRDefault="00620FA6" w:rsidP="00094342">
            <w:pPr>
              <w:pStyle w:val="TableText0"/>
              <w:keepNext w:val="0"/>
            </w:pPr>
            <w:r w:rsidRPr="0023255B">
              <w:t>848</w:t>
            </w:r>
          </w:p>
        </w:tc>
        <w:tc>
          <w:tcPr>
            <w:tcW w:w="661" w:type="pct"/>
            <w:tcMar>
              <w:left w:w="28" w:type="dxa"/>
              <w:right w:w="28" w:type="dxa"/>
            </w:tcMar>
          </w:tcPr>
          <w:p w14:paraId="2EDBB6B4" w14:textId="77777777" w:rsidR="00620FA6" w:rsidRPr="0023255B" w:rsidRDefault="00620FA6" w:rsidP="00094342">
            <w:pPr>
              <w:pStyle w:val="TableText0"/>
              <w:keepNext w:val="0"/>
            </w:pPr>
            <w:r w:rsidRPr="0023255B">
              <w:t>993</w:t>
            </w:r>
          </w:p>
        </w:tc>
        <w:tc>
          <w:tcPr>
            <w:tcW w:w="557" w:type="pct"/>
            <w:tcMar>
              <w:left w:w="28" w:type="dxa"/>
              <w:right w:w="28" w:type="dxa"/>
            </w:tcMar>
          </w:tcPr>
          <w:p w14:paraId="3DFCDD99" w14:textId="77777777" w:rsidR="00620FA6" w:rsidRPr="0023255B" w:rsidRDefault="00620FA6" w:rsidP="00094342">
            <w:pPr>
              <w:pStyle w:val="TableText0"/>
              <w:keepNext w:val="0"/>
            </w:pPr>
            <w:r w:rsidRPr="0023255B">
              <w:t>364</w:t>
            </w:r>
          </w:p>
        </w:tc>
      </w:tr>
      <w:tr w:rsidR="00620FA6" w:rsidRPr="0023255B" w14:paraId="5BB0E1ED" w14:textId="77777777" w:rsidTr="00A849CE">
        <w:tc>
          <w:tcPr>
            <w:tcW w:w="1150" w:type="pct"/>
            <w:tcMar>
              <w:left w:w="28" w:type="dxa"/>
              <w:right w:w="28" w:type="dxa"/>
            </w:tcMar>
          </w:tcPr>
          <w:p w14:paraId="057B23D9" w14:textId="77777777" w:rsidR="00620FA6" w:rsidRPr="0023255B" w:rsidRDefault="00620FA6" w:rsidP="00094342">
            <w:pPr>
              <w:pStyle w:val="TableText0"/>
              <w:keepNext w:val="0"/>
            </w:pPr>
            <w:r w:rsidRPr="0023255B">
              <w:t>Chloride (mg)</w:t>
            </w:r>
          </w:p>
        </w:tc>
        <w:tc>
          <w:tcPr>
            <w:tcW w:w="659" w:type="pct"/>
            <w:tcMar>
              <w:left w:w="28" w:type="dxa"/>
              <w:right w:w="28" w:type="dxa"/>
            </w:tcMar>
          </w:tcPr>
          <w:p w14:paraId="601AF4A0" w14:textId="77777777" w:rsidR="00620FA6" w:rsidRPr="0023255B" w:rsidRDefault="00620FA6" w:rsidP="00094342">
            <w:pPr>
              <w:pStyle w:val="TableText0"/>
              <w:keepNext w:val="0"/>
            </w:pPr>
            <w:r w:rsidRPr="0023255B">
              <w:t>220</w:t>
            </w:r>
          </w:p>
        </w:tc>
        <w:tc>
          <w:tcPr>
            <w:tcW w:w="656" w:type="pct"/>
            <w:tcMar>
              <w:left w:w="28" w:type="dxa"/>
              <w:right w:w="28" w:type="dxa"/>
            </w:tcMar>
          </w:tcPr>
          <w:p w14:paraId="05279231" w14:textId="77777777" w:rsidR="00620FA6" w:rsidRPr="0023255B" w:rsidRDefault="00620FA6" w:rsidP="00094342">
            <w:pPr>
              <w:pStyle w:val="TableText0"/>
              <w:keepNext w:val="0"/>
            </w:pPr>
            <w:r w:rsidRPr="0023255B">
              <w:t>376</w:t>
            </w:r>
          </w:p>
        </w:tc>
        <w:tc>
          <w:tcPr>
            <w:tcW w:w="656" w:type="pct"/>
            <w:tcMar>
              <w:left w:w="28" w:type="dxa"/>
              <w:right w:w="28" w:type="dxa"/>
            </w:tcMar>
          </w:tcPr>
          <w:p w14:paraId="5A202323" w14:textId="77777777" w:rsidR="00620FA6" w:rsidRPr="0023255B" w:rsidRDefault="00620FA6" w:rsidP="00094342">
            <w:pPr>
              <w:pStyle w:val="TableText0"/>
              <w:keepNext w:val="0"/>
            </w:pPr>
            <w:r w:rsidRPr="0023255B">
              <w:t>467</w:t>
            </w:r>
          </w:p>
        </w:tc>
        <w:tc>
          <w:tcPr>
            <w:tcW w:w="661" w:type="pct"/>
            <w:tcMar>
              <w:left w:w="28" w:type="dxa"/>
              <w:right w:w="28" w:type="dxa"/>
            </w:tcMar>
          </w:tcPr>
          <w:p w14:paraId="1DF0DE8B" w14:textId="77777777" w:rsidR="00620FA6" w:rsidRPr="0023255B" w:rsidRDefault="00620FA6" w:rsidP="00094342">
            <w:pPr>
              <w:pStyle w:val="TableText0"/>
              <w:keepNext w:val="0"/>
            </w:pPr>
            <w:r w:rsidRPr="0023255B">
              <w:t>799</w:t>
            </w:r>
          </w:p>
        </w:tc>
        <w:tc>
          <w:tcPr>
            <w:tcW w:w="661" w:type="pct"/>
            <w:tcMar>
              <w:left w:w="28" w:type="dxa"/>
              <w:right w:w="28" w:type="dxa"/>
            </w:tcMar>
          </w:tcPr>
          <w:p w14:paraId="3C963265" w14:textId="77777777" w:rsidR="00620FA6" w:rsidRPr="0023255B" w:rsidRDefault="00620FA6" w:rsidP="00094342">
            <w:pPr>
              <w:pStyle w:val="TableText0"/>
              <w:keepNext w:val="0"/>
            </w:pPr>
            <w:r w:rsidRPr="0023255B">
              <w:t>481</w:t>
            </w:r>
          </w:p>
        </w:tc>
        <w:tc>
          <w:tcPr>
            <w:tcW w:w="557" w:type="pct"/>
            <w:tcMar>
              <w:left w:w="28" w:type="dxa"/>
              <w:right w:w="28" w:type="dxa"/>
            </w:tcMar>
          </w:tcPr>
          <w:p w14:paraId="6918137F" w14:textId="77777777" w:rsidR="00620FA6" w:rsidRPr="0023255B" w:rsidRDefault="00620FA6" w:rsidP="00094342">
            <w:pPr>
              <w:pStyle w:val="TableText0"/>
              <w:keepNext w:val="0"/>
            </w:pPr>
            <w:r w:rsidRPr="0023255B">
              <w:t>340</w:t>
            </w:r>
          </w:p>
        </w:tc>
      </w:tr>
      <w:tr w:rsidR="00620FA6" w:rsidRPr="0023255B" w14:paraId="1E20A8C2" w14:textId="77777777" w:rsidTr="00A849CE">
        <w:tc>
          <w:tcPr>
            <w:tcW w:w="5000" w:type="pct"/>
            <w:gridSpan w:val="7"/>
            <w:tcMar>
              <w:left w:w="28" w:type="dxa"/>
              <w:right w:w="28" w:type="dxa"/>
            </w:tcMar>
          </w:tcPr>
          <w:p w14:paraId="2BD8256E" w14:textId="77777777" w:rsidR="00620FA6" w:rsidRPr="0023255B" w:rsidRDefault="00620FA6" w:rsidP="00094342">
            <w:pPr>
              <w:pStyle w:val="TableText0"/>
              <w:keepNext w:val="0"/>
            </w:pPr>
            <w:r w:rsidRPr="0023255B">
              <w:rPr>
                <w:b/>
              </w:rPr>
              <w:t>Reported amino acids:</w:t>
            </w:r>
          </w:p>
        </w:tc>
      </w:tr>
      <w:tr w:rsidR="00620FA6" w:rsidRPr="0023255B" w14:paraId="3D6C3850" w14:textId="77777777" w:rsidTr="00A849CE">
        <w:tc>
          <w:tcPr>
            <w:tcW w:w="1150" w:type="pct"/>
            <w:tcMar>
              <w:left w:w="28" w:type="dxa"/>
              <w:right w:w="28" w:type="dxa"/>
            </w:tcMar>
          </w:tcPr>
          <w:p w14:paraId="65F6CC01" w14:textId="77777777" w:rsidR="00620FA6" w:rsidRPr="0023255B" w:rsidRDefault="00620FA6" w:rsidP="00094342">
            <w:pPr>
              <w:pStyle w:val="TableText0"/>
              <w:keepNext w:val="0"/>
            </w:pPr>
            <w:r w:rsidRPr="0023255B">
              <w:t>L-Carnitine (mg)</w:t>
            </w:r>
          </w:p>
        </w:tc>
        <w:tc>
          <w:tcPr>
            <w:tcW w:w="659" w:type="pct"/>
            <w:tcMar>
              <w:left w:w="28" w:type="dxa"/>
              <w:right w:w="28" w:type="dxa"/>
            </w:tcMar>
          </w:tcPr>
          <w:p w14:paraId="47FD1EAD" w14:textId="77777777" w:rsidR="00620FA6" w:rsidRPr="0023255B" w:rsidRDefault="00620FA6" w:rsidP="00094342">
            <w:pPr>
              <w:pStyle w:val="TableText0"/>
              <w:keepNext w:val="0"/>
            </w:pPr>
            <w:r w:rsidRPr="0023255B">
              <w:t>50</w:t>
            </w:r>
          </w:p>
        </w:tc>
        <w:tc>
          <w:tcPr>
            <w:tcW w:w="656" w:type="pct"/>
            <w:tcMar>
              <w:left w:w="28" w:type="dxa"/>
              <w:right w:w="28" w:type="dxa"/>
            </w:tcMar>
          </w:tcPr>
          <w:p w14:paraId="548EA44B" w14:textId="77777777" w:rsidR="00620FA6" w:rsidRPr="0023255B" w:rsidRDefault="00620FA6" w:rsidP="00094342">
            <w:pPr>
              <w:pStyle w:val="TableText0"/>
              <w:keepNext w:val="0"/>
            </w:pPr>
            <w:r w:rsidRPr="0023255B">
              <w:t>33</w:t>
            </w:r>
          </w:p>
        </w:tc>
        <w:tc>
          <w:tcPr>
            <w:tcW w:w="656" w:type="pct"/>
            <w:tcMar>
              <w:left w:w="28" w:type="dxa"/>
              <w:right w:w="28" w:type="dxa"/>
            </w:tcMar>
          </w:tcPr>
          <w:p w14:paraId="7F41BC17" w14:textId="77777777" w:rsidR="00620FA6" w:rsidRPr="0023255B" w:rsidRDefault="00620FA6" w:rsidP="00094342">
            <w:pPr>
              <w:pStyle w:val="TableText0"/>
              <w:keepNext w:val="0"/>
            </w:pPr>
            <w:r w:rsidRPr="0023255B">
              <w:t>50</w:t>
            </w:r>
          </w:p>
        </w:tc>
        <w:tc>
          <w:tcPr>
            <w:tcW w:w="661" w:type="pct"/>
            <w:tcMar>
              <w:left w:w="28" w:type="dxa"/>
              <w:right w:w="28" w:type="dxa"/>
            </w:tcMar>
          </w:tcPr>
          <w:p w14:paraId="17D9BF4F" w14:textId="77777777" w:rsidR="00620FA6" w:rsidRPr="0023255B" w:rsidRDefault="00620FA6" w:rsidP="00094342">
            <w:pPr>
              <w:pStyle w:val="TableText0"/>
              <w:keepNext w:val="0"/>
            </w:pPr>
            <w:r w:rsidRPr="0023255B">
              <w:t>NR</w:t>
            </w:r>
          </w:p>
        </w:tc>
        <w:tc>
          <w:tcPr>
            <w:tcW w:w="661" w:type="pct"/>
            <w:tcMar>
              <w:left w:w="28" w:type="dxa"/>
              <w:right w:w="28" w:type="dxa"/>
            </w:tcMar>
          </w:tcPr>
          <w:p w14:paraId="178D0468" w14:textId="77777777" w:rsidR="00620FA6" w:rsidRPr="0023255B" w:rsidRDefault="00620FA6" w:rsidP="00094342">
            <w:pPr>
              <w:pStyle w:val="TableText0"/>
              <w:keepNext w:val="0"/>
            </w:pPr>
            <w:r w:rsidRPr="0023255B">
              <w:t>NR</w:t>
            </w:r>
          </w:p>
        </w:tc>
        <w:tc>
          <w:tcPr>
            <w:tcW w:w="557" w:type="pct"/>
            <w:tcMar>
              <w:left w:w="28" w:type="dxa"/>
              <w:right w:w="28" w:type="dxa"/>
            </w:tcMar>
          </w:tcPr>
          <w:p w14:paraId="17EEC0EE" w14:textId="77777777" w:rsidR="00620FA6" w:rsidRPr="0023255B" w:rsidRDefault="00620FA6" w:rsidP="00094342">
            <w:pPr>
              <w:pStyle w:val="TableText0"/>
              <w:keepNext w:val="0"/>
            </w:pPr>
            <w:r w:rsidRPr="0023255B">
              <w:t>NR</w:t>
            </w:r>
          </w:p>
        </w:tc>
      </w:tr>
      <w:tr w:rsidR="00620FA6" w:rsidRPr="0023255B" w14:paraId="08B3D7D4" w14:textId="77777777" w:rsidTr="00A849CE">
        <w:tc>
          <w:tcPr>
            <w:tcW w:w="5000" w:type="pct"/>
            <w:gridSpan w:val="7"/>
            <w:tcMar>
              <w:left w:w="28" w:type="dxa"/>
              <w:right w:w="28" w:type="dxa"/>
            </w:tcMar>
          </w:tcPr>
          <w:p w14:paraId="7BB92455" w14:textId="77777777" w:rsidR="00620FA6" w:rsidRPr="0023255B" w:rsidRDefault="00620FA6" w:rsidP="00094342">
            <w:pPr>
              <w:pStyle w:val="TableText0"/>
              <w:keepNext w:val="0"/>
            </w:pPr>
            <w:r w:rsidRPr="0023255B">
              <w:rPr>
                <w:b/>
              </w:rPr>
              <w:t>Others:</w:t>
            </w:r>
          </w:p>
        </w:tc>
      </w:tr>
      <w:tr w:rsidR="00620FA6" w:rsidRPr="0023255B" w14:paraId="3690715C" w14:textId="77777777" w:rsidTr="00A849CE">
        <w:tc>
          <w:tcPr>
            <w:tcW w:w="1150" w:type="pct"/>
            <w:tcMar>
              <w:left w:w="28" w:type="dxa"/>
              <w:right w:w="28" w:type="dxa"/>
            </w:tcMar>
          </w:tcPr>
          <w:p w14:paraId="766B98BC" w14:textId="77777777" w:rsidR="00620FA6" w:rsidRPr="0023255B" w:rsidRDefault="00620FA6" w:rsidP="00094342">
            <w:pPr>
              <w:pStyle w:val="TableText0"/>
              <w:keepNext w:val="0"/>
            </w:pPr>
            <w:r w:rsidRPr="0023255B">
              <w:t>Osmolality (mOsm/kg H20)</w:t>
            </w:r>
          </w:p>
        </w:tc>
        <w:tc>
          <w:tcPr>
            <w:tcW w:w="659" w:type="pct"/>
            <w:tcMar>
              <w:left w:w="28" w:type="dxa"/>
              <w:right w:w="28" w:type="dxa"/>
            </w:tcMar>
          </w:tcPr>
          <w:p w14:paraId="18CF5165" w14:textId="77777777" w:rsidR="00620FA6" w:rsidRPr="0023255B" w:rsidRDefault="00620FA6" w:rsidP="00094342">
            <w:pPr>
              <w:pStyle w:val="TableText0"/>
              <w:keepNext w:val="0"/>
            </w:pPr>
            <w:r w:rsidRPr="0023255B">
              <w:t>478</w:t>
            </w:r>
          </w:p>
        </w:tc>
        <w:tc>
          <w:tcPr>
            <w:tcW w:w="656" w:type="pct"/>
            <w:tcMar>
              <w:left w:w="28" w:type="dxa"/>
              <w:right w:w="28" w:type="dxa"/>
            </w:tcMar>
          </w:tcPr>
          <w:p w14:paraId="64725526" w14:textId="77777777" w:rsidR="00620FA6" w:rsidRPr="0023255B" w:rsidRDefault="00620FA6" w:rsidP="00094342">
            <w:pPr>
              <w:pStyle w:val="TableText0"/>
              <w:keepNext w:val="0"/>
            </w:pPr>
            <w:r w:rsidRPr="0023255B">
              <w:t>153</w:t>
            </w:r>
          </w:p>
        </w:tc>
        <w:tc>
          <w:tcPr>
            <w:tcW w:w="656" w:type="pct"/>
            <w:tcMar>
              <w:left w:w="28" w:type="dxa"/>
              <w:right w:w="28" w:type="dxa"/>
            </w:tcMar>
          </w:tcPr>
          <w:p w14:paraId="11397B42" w14:textId="77777777" w:rsidR="00620FA6" w:rsidRPr="0023255B" w:rsidRDefault="00620FA6" w:rsidP="00094342">
            <w:pPr>
              <w:pStyle w:val="TableText0"/>
              <w:keepNext w:val="0"/>
            </w:pPr>
            <w:r w:rsidRPr="0023255B">
              <w:t>478</w:t>
            </w:r>
          </w:p>
        </w:tc>
        <w:tc>
          <w:tcPr>
            <w:tcW w:w="661" w:type="pct"/>
            <w:tcMar>
              <w:left w:w="28" w:type="dxa"/>
              <w:right w:w="28" w:type="dxa"/>
            </w:tcMar>
          </w:tcPr>
          <w:p w14:paraId="653A4E65" w14:textId="77777777" w:rsidR="00620FA6" w:rsidRPr="0023255B" w:rsidRDefault="00620FA6" w:rsidP="00094342">
            <w:pPr>
              <w:pStyle w:val="TableText0"/>
              <w:keepNext w:val="0"/>
            </w:pPr>
            <w:r w:rsidRPr="0023255B">
              <w:t>170 per 100 mL (at 14.2% w/v)</w:t>
            </w:r>
          </w:p>
        </w:tc>
        <w:tc>
          <w:tcPr>
            <w:tcW w:w="661" w:type="pct"/>
            <w:tcMar>
              <w:left w:w="28" w:type="dxa"/>
              <w:right w:w="28" w:type="dxa"/>
            </w:tcMar>
          </w:tcPr>
          <w:p w14:paraId="08DE541C" w14:textId="77777777" w:rsidR="00620FA6" w:rsidRPr="0023255B" w:rsidRDefault="00620FA6" w:rsidP="00094342">
            <w:pPr>
              <w:pStyle w:val="TableText0"/>
              <w:keepNext w:val="0"/>
            </w:pPr>
            <w:r w:rsidRPr="0023255B">
              <w:t>100 per 100 mL (at 9.5% w/v)</w:t>
            </w:r>
          </w:p>
        </w:tc>
        <w:tc>
          <w:tcPr>
            <w:tcW w:w="557" w:type="pct"/>
            <w:tcMar>
              <w:left w:w="28" w:type="dxa"/>
              <w:right w:w="28" w:type="dxa"/>
            </w:tcMar>
          </w:tcPr>
          <w:p w14:paraId="544D5A5D" w14:textId="77777777" w:rsidR="00620FA6" w:rsidRPr="0023255B" w:rsidRDefault="00620FA6" w:rsidP="00094342">
            <w:pPr>
              <w:pStyle w:val="TableText0"/>
              <w:keepNext w:val="0"/>
            </w:pPr>
            <w:r w:rsidRPr="0023255B">
              <w:t>260</w:t>
            </w:r>
          </w:p>
        </w:tc>
      </w:tr>
      <w:tr w:rsidR="00620FA6" w:rsidRPr="0023255B" w14:paraId="782089BE" w14:textId="77777777" w:rsidTr="00A849CE">
        <w:trPr>
          <w:trHeight w:val="325"/>
        </w:trPr>
        <w:tc>
          <w:tcPr>
            <w:tcW w:w="1150" w:type="pct"/>
            <w:tcMar>
              <w:left w:w="28" w:type="dxa"/>
              <w:right w:w="28" w:type="dxa"/>
            </w:tcMar>
          </w:tcPr>
          <w:p w14:paraId="5E59AC83" w14:textId="77777777" w:rsidR="00620FA6" w:rsidRPr="0023255B" w:rsidRDefault="00620FA6" w:rsidP="00094342">
            <w:pPr>
              <w:pStyle w:val="TableText0"/>
              <w:keepNext w:val="0"/>
            </w:pPr>
            <w:r w:rsidRPr="0023255B">
              <w:t>pH</w:t>
            </w:r>
          </w:p>
        </w:tc>
        <w:tc>
          <w:tcPr>
            <w:tcW w:w="659" w:type="pct"/>
            <w:tcMar>
              <w:left w:w="28" w:type="dxa"/>
              <w:right w:w="28" w:type="dxa"/>
            </w:tcMar>
          </w:tcPr>
          <w:p w14:paraId="313C127B" w14:textId="77777777" w:rsidR="00620FA6" w:rsidRPr="0023255B" w:rsidRDefault="00620FA6" w:rsidP="00094342">
            <w:pPr>
              <w:pStyle w:val="TableText0"/>
              <w:keepNext w:val="0"/>
            </w:pPr>
            <w:r w:rsidRPr="0023255B">
              <w:t>6.2</w:t>
            </w:r>
          </w:p>
        </w:tc>
        <w:tc>
          <w:tcPr>
            <w:tcW w:w="656" w:type="pct"/>
            <w:tcMar>
              <w:left w:w="28" w:type="dxa"/>
              <w:right w:w="28" w:type="dxa"/>
            </w:tcMar>
          </w:tcPr>
          <w:p w14:paraId="689DB9F2" w14:textId="77777777" w:rsidR="00620FA6" w:rsidRPr="0023255B" w:rsidRDefault="00620FA6" w:rsidP="00094342">
            <w:pPr>
              <w:pStyle w:val="TableText0"/>
              <w:keepNext w:val="0"/>
            </w:pPr>
            <w:r w:rsidRPr="0023255B">
              <w:t>6.7</w:t>
            </w:r>
          </w:p>
        </w:tc>
        <w:tc>
          <w:tcPr>
            <w:tcW w:w="656" w:type="pct"/>
            <w:tcMar>
              <w:left w:w="28" w:type="dxa"/>
              <w:right w:w="28" w:type="dxa"/>
            </w:tcMar>
          </w:tcPr>
          <w:p w14:paraId="05F35AC6" w14:textId="77777777" w:rsidR="00620FA6" w:rsidRPr="0023255B" w:rsidRDefault="00620FA6" w:rsidP="00094342">
            <w:pPr>
              <w:pStyle w:val="TableText0"/>
              <w:keepNext w:val="0"/>
            </w:pPr>
            <w:r w:rsidRPr="0023255B">
              <w:t>6.2</w:t>
            </w:r>
          </w:p>
        </w:tc>
        <w:tc>
          <w:tcPr>
            <w:tcW w:w="661" w:type="pct"/>
            <w:tcMar>
              <w:left w:w="28" w:type="dxa"/>
              <w:right w:w="28" w:type="dxa"/>
            </w:tcMar>
          </w:tcPr>
          <w:p w14:paraId="63EE19F2" w14:textId="77777777" w:rsidR="00620FA6" w:rsidRPr="0023255B" w:rsidRDefault="00620FA6" w:rsidP="00094342">
            <w:pPr>
              <w:pStyle w:val="TableText0"/>
              <w:keepNext w:val="0"/>
            </w:pPr>
            <w:r w:rsidRPr="0023255B">
              <w:t>-</w:t>
            </w:r>
          </w:p>
        </w:tc>
        <w:tc>
          <w:tcPr>
            <w:tcW w:w="661" w:type="pct"/>
            <w:tcMar>
              <w:left w:w="28" w:type="dxa"/>
              <w:right w:w="28" w:type="dxa"/>
            </w:tcMar>
          </w:tcPr>
          <w:p w14:paraId="406645B6" w14:textId="77777777" w:rsidR="00620FA6" w:rsidRPr="0023255B" w:rsidRDefault="00620FA6" w:rsidP="00094342">
            <w:pPr>
              <w:pStyle w:val="TableText0"/>
              <w:keepNext w:val="0"/>
            </w:pPr>
            <w:r w:rsidRPr="0023255B">
              <w:t>-</w:t>
            </w:r>
          </w:p>
        </w:tc>
        <w:tc>
          <w:tcPr>
            <w:tcW w:w="557" w:type="pct"/>
            <w:tcMar>
              <w:left w:w="28" w:type="dxa"/>
              <w:right w:w="28" w:type="dxa"/>
            </w:tcMar>
          </w:tcPr>
          <w:p w14:paraId="2E8D2711" w14:textId="77777777" w:rsidR="00620FA6" w:rsidRPr="0023255B" w:rsidRDefault="00620FA6" w:rsidP="00094342">
            <w:pPr>
              <w:pStyle w:val="TableText0"/>
              <w:keepNext w:val="0"/>
            </w:pPr>
            <w:r w:rsidRPr="0023255B">
              <w:t>-</w:t>
            </w:r>
          </w:p>
        </w:tc>
      </w:tr>
    </w:tbl>
    <w:p w14:paraId="135144AC" w14:textId="77777777" w:rsidR="00620FA6" w:rsidRPr="0023255B" w:rsidRDefault="00620FA6" w:rsidP="00094342">
      <w:pPr>
        <w:pStyle w:val="TableFigureFooter"/>
      </w:pPr>
      <w:r w:rsidRPr="0023255B">
        <w:t>Source: Table 1.5.2 of the submission</w:t>
      </w:r>
    </w:p>
    <w:p w14:paraId="2FC43DB2" w14:textId="77777777" w:rsidR="00620FA6" w:rsidRPr="0023255B" w:rsidRDefault="00620FA6" w:rsidP="00094342">
      <w:pPr>
        <w:pStyle w:val="TableFigureFooter"/>
      </w:pPr>
      <w:r w:rsidRPr="0023255B">
        <w:t>* Not reported in Australian datasheets. Taken from US summary publication available at: https://www.neocate.com/wp-content/uploads/2017/11/2019-US_Nutricia-Product-Reference-Guide.pdf</w:t>
      </w:r>
    </w:p>
    <w:p w14:paraId="167FACE2" w14:textId="77777777" w:rsidR="00620FA6" w:rsidRPr="0023255B" w:rsidRDefault="00620FA6" w:rsidP="00094342">
      <w:pPr>
        <w:pStyle w:val="TableFigureFooter"/>
      </w:pPr>
      <w:r w:rsidRPr="0023255B">
        <w:t>** Assumes 60% of folic acid as fortified food is available as DFE (as per NHMRC nutrient website).</w:t>
      </w:r>
    </w:p>
    <w:p w14:paraId="3B181E10" w14:textId="77777777" w:rsidR="001C669D" w:rsidRPr="0023255B" w:rsidRDefault="001C669D" w:rsidP="00A849CE">
      <w:pPr>
        <w:pStyle w:val="3Bodytext"/>
        <w:jc w:val="both"/>
      </w:pPr>
      <w:r w:rsidRPr="0023255B">
        <w:t xml:space="preserve">The minor submission provided no clinical </w:t>
      </w:r>
      <w:r w:rsidR="003E5CDE" w:rsidRPr="0023255B">
        <w:t xml:space="preserve">evidence </w:t>
      </w:r>
      <w:r w:rsidRPr="0023255B">
        <w:t>that demonstrated superior comparative effectiveness and safety of KetoVie Peptide 4:1 compared with the comparators.</w:t>
      </w:r>
      <w:r w:rsidR="004738A6" w:rsidRPr="0023255B">
        <w:t xml:space="preserve"> </w:t>
      </w:r>
    </w:p>
    <w:p w14:paraId="27461BFD" w14:textId="77777777" w:rsidR="008B65B0" w:rsidRPr="0023255B" w:rsidRDefault="008B65B0" w:rsidP="00A849CE">
      <w:pPr>
        <w:pStyle w:val="3Bodytext"/>
        <w:jc w:val="both"/>
      </w:pPr>
      <w:r w:rsidRPr="0023255B">
        <w:t>As a minor submission the clinical evidence has not been independently evaluated.</w:t>
      </w:r>
    </w:p>
    <w:p w14:paraId="47AC7A06" w14:textId="77777777" w:rsidR="003C2FB5" w:rsidRPr="004F7025" w:rsidRDefault="005A3173" w:rsidP="00917D69">
      <w:pPr>
        <w:pStyle w:val="4-SubsectionHeading"/>
      </w:pPr>
      <w:r w:rsidRPr="004F7025">
        <w:t>Clinical claim</w:t>
      </w:r>
    </w:p>
    <w:p w14:paraId="3ED20C1A" w14:textId="77777777" w:rsidR="009A76C6" w:rsidRDefault="009A76C6" w:rsidP="00A849CE">
      <w:pPr>
        <w:pStyle w:val="3Bodytext"/>
        <w:jc w:val="both"/>
      </w:pPr>
      <w:r w:rsidRPr="0023255B">
        <w:t xml:space="preserve">The submission claimed non-inferior comparative effectiveness and safety of KetoVie products compared with </w:t>
      </w:r>
      <w:r w:rsidR="003E5CDE" w:rsidRPr="0023255B">
        <w:t>KetoCal</w:t>
      </w:r>
      <w:r w:rsidR="004F4FDF" w:rsidRPr="0023255B">
        <w:t xml:space="preserve"> products</w:t>
      </w:r>
      <w:r w:rsidRPr="0023255B">
        <w:t>.</w:t>
      </w:r>
    </w:p>
    <w:p w14:paraId="1B2705B5" w14:textId="77777777" w:rsidR="006E3EED" w:rsidRDefault="00761037" w:rsidP="00A849CE">
      <w:pPr>
        <w:pStyle w:val="3Bodytext"/>
        <w:jc w:val="both"/>
      </w:pPr>
      <w:r w:rsidRPr="00761037">
        <w:t>The PBAC considered that the claim of non-inferior comparative effectiveness</w:t>
      </w:r>
      <w:r w:rsidR="005C0142" w:rsidRPr="005C0142">
        <w:rPr>
          <w:rFonts w:ascii="Calibri" w:eastAsia="Times New Roman" w:hAnsi="Calibri" w:cs="Times New Roman"/>
          <w:szCs w:val="24"/>
        </w:rPr>
        <w:t xml:space="preserve"> </w:t>
      </w:r>
      <w:r w:rsidR="005C0142" w:rsidRPr="005C0142">
        <w:t>of KetoVie</w:t>
      </w:r>
      <w:r w:rsidR="00652BA5">
        <w:t xml:space="preserve"> 3:1 and 4:1</w:t>
      </w:r>
      <w:r w:rsidR="005C0142" w:rsidRPr="005C0142">
        <w:t xml:space="preserve"> compared with KetoCal products</w:t>
      </w:r>
      <w:r w:rsidRPr="00761037">
        <w:t xml:space="preserve"> was reasonable.</w:t>
      </w:r>
    </w:p>
    <w:p w14:paraId="4312B670" w14:textId="77777777" w:rsidR="00652BA5" w:rsidRPr="0023255B" w:rsidRDefault="00652BA5" w:rsidP="00A849CE">
      <w:pPr>
        <w:pStyle w:val="3Bodytext"/>
        <w:jc w:val="both"/>
      </w:pPr>
      <w:r>
        <w:t xml:space="preserve">The PBAC considered that the claim of </w:t>
      </w:r>
      <w:r w:rsidRPr="0023255B">
        <w:t>superior comparative effectiveness and safety of KetoVie Peptide 4:1 compared with the comparators</w:t>
      </w:r>
      <w:r>
        <w:t xml:space="preserve"> was not adequately justified</w:t>
      </w:r>
      <w:r w:rsidRPr="0023255B">
        <w:t xml:space="preserve">. </w:t>
      </w:r>
    </w:p>
    <w:p w14:paraId="3FEDBDAE" w14:textId="77777777" w:rsidR="005A3173" w:rsidRPr="004F7025" w:rsidRDefault="005A3173" w:rsidP="00917D69">
      <w:pPr>
        <w:pStyle w:val="4-SubsectionHeading"/>
      </w:pPr>
      <w:r w:rsidRPr="004F7025">
        <w:t>Economic analysis</w:t>
      </w:r>
      <w:r w:rsidR="009803E4" w:rsidRPr="004F7025">
        <w:t xml:space="preserve"> </w:t>
      </w:r>
    </w:p>
    <w:p w14:paraId="1E9291A2" w14:textId="77777777" w:rsidR="009A76C6" w:rsidRPr="0023255B" w:rsidRDefault="009A76C6" w:rsidP="00A849CE">
      <w:pPr>
        <w:pStyle w:val="3Bodytext"/>
        <w:jc w:val="both"/>
        <w:rPr>
          <w:rFonts w:cstheme="minorHAnsi"/>
          <w:szCs w:val="24"/>
        </w:rPr>
      </w:pPr>
      <w:r w:rsidRPr="0023255B">
        <w:t>The minor submission presented a cost-minimisation analysis of KetoVie</w:t>
      </w:r>
      <w:r w:rsidR="004F4FDF" w:rsidRPr="0023255B">
        <w:t xml:space="preserve"> 3:1 and 4:1</w:t>
      </w:r>
      <w:r w:rsidRPr="0023255B">
        <w:t xml:space="preserve"> compared with KetoCal products</w:t>
      </w:r>
      <w:r w:rsidR="004F4FDF" w:rsidRPr="0023255B">
        <w:t xml:space="preserve"> </w:t>
      </w:r>
      <w:r w:rsidR="004F4FDF" w:rsidRPr="00CE31D8">
        <w:t>based on the same price per kilojoule of $0.0042 at the AEMP</w:t>
      </w:r>
      <w:r w:rsidRPr="00CE31D8">
        <w:t>. The</w:t>
      </w:r>
      <w:r w:rsidRPr="0023255B">
        <w:t xml:space="preserve"> equi-effective doses were estimated as the same number of kilojoules per day and the comparison was based on the estimated requirement of 6280 kilojoules</w:t>
      </w:r>
      <w:r w:rsidR="004F4FDF" w:rsidRPr="0023255B">
        <w:t xml:space="preserve"> per day</w:t>
      </w:r>
      <w:r w:rsidRPr="0023255B">
        <w:t>.</w:t>
      </w:r>
    </w:p>
    <w:p w14:paraId="77E9AA06" w14:textId="77777777" w:rsidR="002C63D7" w:rsidRPr="0023255B" w:rsidRDefault="009A76C6" w:rsidP="00A849CE">
      <w:pPr>
        <w:pStyle w:val="3Bodytext"/>
        <w:jc w:val="both"/>
        <w:rPr>
          <w:rFonts w:cstheme="minorHAnsi"/>
          <w:iCs/>
          <w:szCs w:val="24"/>
        </w:rPr>
      </w:pPr>
      <w:r w:rsidRPr="0023255B">
        <w:t xml:space="preserve">The sponsor </w:t>
      </w:r>
      <w:r w:rsidRPr="00A6057A">
        <w:t>requested a</w:t>
      </w:r>
      <w:r w:rsidR="002C63D7" w:rsidRPr="00A6057A">
        <w:t xml:space="preserve"> </w:t>
      </w:r>
      <w:r w:rsidR="00DF5C1A">
        <w:rPr>
          <w:noProof/>
          <w:color w:val="000000"/>
          <w:highlight w:val="black"/>
        </w:rPr>
        <w:t>'''''''</w:t>
      </w:r>
      <w:r w:rsidR="002C63D7" w:rsidRPr="00A6057A">
        <w:t>%</w:t>
      </w:r>
      <w:r w:rsidRPr="00A6057A">
        <w:t xml:space="preserve"> premium price for KetoVie Peptide 4:1</w:t>
      </w:r>
      <w:r w:rsidR="00843341" w:rsidRPr="00A6057A">
        <w:t xml:space="preserve"> over</w:t>
      </w:r>
      <w:r w:rsidRPr="00A6057A">
        <w:t xml:space="preserve"> KetoCal 4:1</w:t>
      </w:r>
      <w:r w:rsidR="002C63D7" w:rsidRPr="00A6057A">
        <w:t xml:space="preserve"> with an AEMP of $</w:t>
      </w:r>
      <w:r w:rsidR="00DF5C1A">
        <w:rPr>
          <w:noProof/>
          <w:color w:val="000000"/>
          <w:highlight w:val="black"/>
        </w:rPr>
        <w:t>'''''''''''''</w:t>
      </w:r>
      <w:r w:rsidR="002C63D7" w:rsidRPr="00A6057A">
        <w:t xml:space="preserve"> per kJ</w:t>
      </w:r>
      <w:r w:rsidR="000E48C8" w:rsidRPr="00A6057A">
        <w:t xml:space="preserve"> (f</w:t>
      </w:r>
      <w:r w:rsidR="000E690D" w:rsidRPr="00A6057A">
        <w:t xml:space="preserve">urther details on the price are provided in </w:t>
      </w:r>
      <w:r w:rsidR="00C04CAB" w:rsidRPr="00A6057A">
        <w:t>Table 6</w:t>
      </w:r>
      <w:r w:rsidR="000E48C8" w:rsidRPr="00A6057A">
        <w:t>)</w:t>
      </w:r>
      <w:r w:rsidRPr="00A6057A">
        <w:t>. The sponsor argued that the premium</w:t>
      </w:r>
      <w:r w:rsidRPr="0023255B">
        <w:t xml:space="preserve"> price </w:t>
      </w:r>
      <w:r w:rsidR="006E3EED">
        <w:t>was</w:t>
      </w:r>
      <w:r w:rsidRPr="0023255B">
        <w:t xml:space="preserve"> </w:t>
      </w:r>
      <w:r w:rsidR="00DB5494" w:rsidRPr="0023255B">
        <w:t>based on</w:t>
      </w:r>
      <w:r w:rsidR="002517C8" w:rsidRPr="0023255B">
        <w:t>:</w:t>
      </w:r>
      <w:r w:rsidR="00DB5494" w:rsidRPr="0023255B">
        <w:t xml:space="preserve"> </w:t>
      </w:r>
    </w:p>
    <w:p w14:paraId="5A2C8E88" w14:textId="77777777" w:rsidR="002C63D7" w:rsidRPr="0023255B" w:rsidRDefault="00DB5494" w:rsidP="00A849CE">
      <w:pPr>
        <w:pStyle w:val="Bulletpoints"/>
        <w:jc w:val="both"/>
        <w:rPr>
          <w:iCs/>
        </w:rPr>
      </w:pPr>
      <w:r w:rsidRPr="0023255B">
        <w:lastRenderedPageBreak/>
        <w:t>its use in a small</w:t>
      </w:r>
      <w:r w:rsidR="00055B93" w:rsidRPr="0023255B">
        <w:t>,</w:t>
      </w:r>
      <w:r w:rsidRPr="0023255B">
        <w:t xml:space="preserve"> more restricted population that is more expensive to treat</w:t>
      </w:r>
      <w:r w:rsidR="002517C8" w:rsidRPr="0023255B">
        <w:t>;</w:t>
      </w:r>
      <w:r w:rsidRPr="0023255B">
        <w:t xml:space="preserve"> </w:t>
      </w:r>
    </w:p>
    <w:p w14:paraId="7A64D60A" w14:textId="77777777" w:rsidR="002C63D7" w:rsidRPr="0023255B" w:rsidRDefault="009A76C6" w:rsidP="00A849CE">
      <w:pPr>
        <w:pStyle w:val="Bulletpoints"/>
        <w:jc w:val="both"/>
        <w:rPr>
          <w:iCs/>
        </w:rPr>
      </w:pPr>
      <w:r w:rsidRPr="0023255B">
        <w:t>the costs of the additional elements of the formula</w:t>
      </w:r>
      <w:r w:rsidR="002517C8" w:rsidRPr="0023255B">
        <w:t>;</w:t>
      </w:r>
      <w:r w:rsidRPr="0023255B">
        <w:t xml:space="preserve"> and </w:t>
      </w:r>
    </w:p>
    <w:p w14:paraId="09742749" w14:textId="77777777" w:rsidR="002C63D7" w:rsidRPr="0023255B" w:rsidRDefault="009A76C6" w:rsidP="00A849CE">
      <w:pPr>
        <w:pStyle w:val="Bulletpoints"/>
        <w:jc w:val="both"/>
        <w:rPr>
          <w:iCs/>
        </w:rPr>
      </w:pPr>
      <w:r w:rsidRPr="0023255B">
        <w:t>complexity to carers of preparing the comparator formulations.</w:t>
      </w:r>
      <w:r w:rsidR="00DB5494" w:rsidRPr="0023255B">
        <w:t xml:space="preserve"> </w:t>
      </w:r>
    </w:p>
    <w:p w14:paraId="4813D37E" w14:textId="77777777" w:rsidR="002C63D7" w:rsidRPr="0023255B" w:rsidRDefault="002C63D7" w:rsidP="00A849CE">
      <w:pPr>
        <w:pStyle w:val="3Bodytext"/>
        <w:jc w:val="both"/>
      </w:pPr>
      <w:r w:rsidRPr="0023255B">
        <w:t>The price of the KetoVie products in comparison to the nominated comparators are presented in the below table.</w:t>
      </w:r>
    </w:p>
    <w:p w14:paraId="3BA5568D" w14:textId="77777777" w:rsidR="002C63D7" w:rsidRPr="0023255B" w:rsidRDefault="002C63D7" w:rsidP="008E0C76">
      <w:pPr>
        <w:pStyle w:val="Tabletitles"/>
      </w:pPr>
      <w:bookmarkStart w:id="3" w:name="_Ref50717973"/>
      <w:r w:rsidRPr="0023255B">
        <w:t xml:space="preserve">Table </w:t>
      </w:r>
      <w:r w:rsidR="00C04CAB" w:rsidRPr="0023255B">
        <w:rPr>
          <w:noProof/>
        </w:rPr>
        <w:t>6</w:t>
      </w:r>
      <w:bookmarkEnd w:id="3"/>
      <w:r w:rsidRPr="0023255B">
        <w:t>:</w:t>
      </w:r>
      <w:r w:rsidR="00C04CAB" w:rsidRPr="0023255B">
        <w:t xml:space="preserve"> </w:t>
      </w:r>
      <w:r w:rsidRPr="0023255B">
        <w:t xml:space="preserve">Calculation of AEMP, DPMQ and DPMQ (co-payments removed) of KetoVie 4:1 and KetoVie 3:1, based on cost equivalence to the comparator </w:t>
      </w:r>
    </w:p>
    <w:tbl>
      <w:tblPr>
        <w:tblStyle w:val="TableGrid"/>
        <w:tblW w:w="5000" w:type="pct"/>
        <w:tblLook w:val="04A0" w:firstRow="1" w:lastRow="0" w:firstColumn="1" w:lastColumn="0" w:noHBand="0" w:noVBand="1"/>
        <w:tblCaption w:val="Table 6: Calculation of AEMP, DPMQ and DPMQ (co-payments removed) of KetoVie 4:1 and KetoVie 3:1, based on cost equivalence to the comparator "/>
      </w:tblPr>
      <w:tblGrid>
        <w:gridCol w:w="2689"/>
        <w:gridCol w:w="1275"/>
        <w:gridCol w:w="1275"/>
        <w:gridCol w:w="1277"/>
        <w:gridCol w:w="1277"/>
        <w:gridCol w:w="1223"/>
      </w:tblGrid>
      <w:tr w:rsidR="007610AC" w:rsidRPr="0023255B" w14:paraId="0693F6AB" w14:textId="77777777" w:rsidTr="00703D66">
        <w:trPr>
          <w:tblHeader/>
        </w:trPr>
        <w:tc>
          <w:tcPr>
            <w:tcW w:w="1491" w:type="pct"/>
            <w:shd w:val="clear" w:color="auto" w:fill="auto"/>
          </w:tcPr>
          <w:p w14:paraId="50F62787" w14:textId="77777777" w:rsidR="007610AC" w:rsidRPr="0023255B" w:rsidRDefault="007610AC" w:rsidP="003567C5">
            <w:pPr>
              <w:pStyle w:val="TableTextCA"/>
              <w:keepNext/>
              <w:keepLines/>
              <w:spacing w:before="0" w:after="0"/>
              <w:rPr>
                <w:b/>
                <w:szCs w:val="20"/>
              </w:rPr>
            </w:pPr>
            <w:r w:rsidRPr="0023255B">
              <w:rPr>
                <w:b/>
                <w:szCs w:val="20"/>
              </w:rPr>
              <w:t>Product (PBS item)</w:t>
            </w:r>
          </w:p>
        </w:tc>
        <w:tc>
          <w:tcPr>
            <w:tcW w:w="707" w:type="pct"/>
            <w:shd w:val="clear" w:color="auto" w:fill="auto"/>
          </w:tcPr>
          <w:p w14:paraId="0E574AC0" w14:textId="77777777" w:rsidR="007610AC" w:rsidRPr="0023255B" w:rsidRDefault="007610AC" w:rsidP="003567C5">
            <w:pPr>
              <w:pStyle w:val="TableTextCA"/>
              <w:keepNext/>
              <w:keepLines/>
              <w:spacing w:before="0" w:after="0"/>
              <w:rPr>
                <w:b/>
                <w:szCs w:val="20"/>
              </w:rPr>
            </w:pPr>
            <w:r w:rsidRPr="0023255B">
              <w:rPr>
                <w:b/>
                <w:szCs w:val="20"/>
              </w:rPr>
              <w:t>PBS pack</w:t>
            </w:r>
          </w:p>
        </w:tc>
        <w:tc>
          <w:tcPr>
            <w:tcW w:w="707" w:type="pct"/>
            <w:shd w:val="clear" w:color="auto" w:fill="auto"/>
          </w:tcPr>
          <w:p w14:paraId="45DB6005" w14:textId="77777777" w:rsidR="007610AC" w:rsidRPr="0023255B" w:rsidRDefault="007610AC" w:rsidP="003567C5">
            <w:pPr>
              <w:pStyle w:val="TableTextCA"/>
              <w:keepNext/>
              <w:keepLines/>
              <w:spacing w:before="0" w:after="0"/>
              <w:rPr>
                <w:b/>
                <w:szCs w:val="20"/>
              </w:rPr>
            </w:pPr>
            <w:r w:rsidRPr="0023255B">
              <w:rPr>
                <w:b/>
                <w:szCs w:val="20"/>
              </w:rPr>
              <w:t>kJ per can/carton</w:t>
            </w:r>
          </w:p>
        </w:tc>
        <w:tc>
          <w:tcPr>
            <w:tcW w:w="708" w:type="pct"/>
          </w:tcPr>
          <w:p w14:paraId="0BFF8978" w14:textId="77777777" w:rsidR="007610AC" w:rsidRPr="0023255B" w:rsidRDefault="007610AC" w:rsidP="003567C5">
            <w:pPr>
              <w:pStyle w:val="TableTextCA"/>
              <w:keepNext/>
              <w:keepLines/>
              <w:spacing w:before="0" w:after="0"/>
              <w:rPr>
                <w:b/>
                <w:szCs w:val="20"/>
              </w:rPr>
            </w:pPr>
            <w:r w:rsidRPr="0023255B">
              <w:rPr>
                <w:b/>
                <w:szCs w:val="20"/>
              </w:rPr>
              <w:t>AEMP</w:t>
            </w:r>
          </w:p>
        </w:tc>
        <w:tc>
          <w:tcPr>
            <w:tcW w:w="708" w:type="pct"/>
          </w:tcPr>
          <w:p w14:paraId="6549786A" w14:textId="77777777" w:rsidR="007610AC" w:rsidRPr="0023255B" w:rsidRDefault="007610AC" w:rsidP="003567C5">
            <w:pPr>
              <w:pStyle w:val="TableTextCA"/>
              <w:keepNext/>
              <w:keepLines/>
              <w:spacing w:before="0" w:after="0"/>
              <w:rPr>
                <w:b/>
                <w:szCs w:val="20"/>
              </w:rPr>
            </w:pPr>
            <w:r w:rsidRPr="0023255B">
              <w:rPr>
                <w:b/>
                <w:szCs w:val="20"/>
              </w:rPr>
              <w:t>Price per kJ (AEMP)</w:t>
            </w:r>
          </w:p>
        </w:tc>
        <w:tc>
          <w:tcPr>
            <w:tcW w:w="678" w:type="pct"/>
          </w:tcPr>
          <w:p w14:paraId="4E9D60B6" w14:textId="77777777" w:rsidR="007610AC" w:rsidRPr="0023255B" w:rsidRDefault="007610AC" w:rsidP="003567C5">
            <w:pPr>
              <w:pStyle w:val="TableTextCA"/>
              <w:keepNext/>
              <w:keepLines/>
              <w:spacing w:before="0" w:after="0"/>
              <w:rPr>
                <w:b/>
                <w:szCs w:val="20"/>
              </w:rPr>
            </w:pPr>
            <w:r w:rsidRPr="0023255B">
              <w:rPr>
                <w:b/>
                <w:szCs w:val="20"/>
              </w:rPr>
              <w:t>DPMQ</w:t>
            </w:r>
          </w:p>
        </w:tc>
      </w:tr>
      <w:tr w:rsidR="007610AC" w:rsidRPr="0023255B" w14:paraId="7299DC68" w14:textId="77777777" w:rsidTr="003567C5">
        <w:tc>
          <w:tcPr>
            <w:tcW w:w="1491" w:type="pct"/>
            <w:shd w:val="clear" w:color="auto" w:fill="auto"/>
          </w:tcPr>
          <w:p w14:paraId="756ABBB6" w14:textId="77777777" w:rsidR="007610AC" w:rsidRPr="0023255B" w:rsidRDefault="007610AC" w:rsidP="003567C5">
            <w:pPr>
              <w:pStyle w:val="TableTextCA"/>
              <w:keepNext/>
              <w:keepLines/>
              <w:spacing w:before="0" w:after="0"/>
              <w:rPr>
                <w:szCs w:val="20"/>
              </w:rPr>
            </w:pPr>
            <w:r w:rsidRPr="0023255B">
              <w:rPr>
                <w:szCs w:val="20"/>
              </w:rPr>
              <w:t>KetoVie 4:1</w:t>
            </w:r>
          </w:p>
        </w:tc>
        <w:tc>
          <w:tcPr>
            <w:tcW w:w="707" w:type="pct"/>
            <w:shd w:val="clear" w:color="auto" w:fill="auto"/>
          </w:tcPr>
          <w:p w14:paraId="1AB01ACC" w14:textId="77777777" w:rsidR="007610AC" w:rsidRPr="0023255B" w:rsidRDefault="007610AC" w:rsidP="003567C5">
            <w:pPr>
              <w:pStyle w:val="TableTextCA"/>
              <w:keepNext/>
              <w:keepLines/>
              <w:spacing w:before="0" w:after="0"/>
              <w:rPr>
                <w:szCs w:val="20"/>
              </w:rPr>
            </w:pPr>
            <w:r w:rsidRPr="0023255B">
              <w:rPr>
                <w:szCs w:val="20"/>
              </w:rPr>
              <w:t>250mL, 30</w:t>
            </w:r>
          </w:p>
        </w:tc>
        <w:tc>
          <w:tcPr>
            <w:tcW w:w="707" w:type="pct"/>
            <w:shd w:val="clear" w:color="auto" w:fill="auto"/>
          </w:tcPr>
          <w:p w14:paraId="7100CA51" w14:textId="77777777" w:rsidR="007610AC" w:rsidRPr="0023255B" w:rsidRDefault="007610AC" w:rsidP="003567C5">
            <w:pPr>
              <w:pStyle w:val="TableTextCA"/>
              <w:keepNext/>
              <w:keepLines/>
              <w:spacing w:before="0" w:after="0"/>
              <w:rPr>
                <w:szCs w:val="20"/>
              </w:rPr>
            </w:pPr>
            <w:r w:rsidRPr="0023255B">
              <w:rPr>
                <w:szCs w:val="20"/>
              </w:rPr>
              <w:t>1632</w:t>
            </w:r>
          </w:p>
        </w:tc>
        <w:tc>
          <w:tcPr>
            <w:tcW w:w="708" w:type="pct"/>
          </w:tcPr>
          <w:p w14:paraId="465E66D5" w14:textId="77777777" w:rsidR="007610AC" w:rsidRPr="0023255B" w:rsidRDefault="007610AC" w:rsidP="003567C5">
            <w:pPr>
              <w:pStyle w:val="TableTextCA"/>
              <w:keepNext/>
              <w:keepLines/>
              <w:spacing w:before="0" w:after="0"/>
              <w:rPr>
                <w:szCs w:val="20"/>
              </w:rPr>
            </w:pPr>
            <w:r w:rsidRPr="0023255B">
              <w:rPr>
                <w:szCs w:val="20"/>
              </w:rPr>
              <w:t>$205.62</w:t>
            </w:r>
          </w:p>
        </w:tc>
        <w:tc>
          <w:tcPr>
            <w:tcW w:w="708" w:type="pct"/>
          </w:tcPr>
          <w:p w14:paraId="2E9BD850" w14:textId="77777777" w:rsidR="007610AC" w:rsidRPr="0023255B" w:rsidRDefault="007610AC" w:rsidP="003567C5">
            <w:pPr>
              <w:pStyle w:val="TableTextCA"/>
              <w:keepNext/>
              <w:keepLines/>
              <w:spacing w:before="0" w:after="0"/>
              <w:rPr>
                <w:szCs w:val="20"/>
              </w:rPr>
            </w:pPr>
            <w:r w:rsidRPr="0023255B">
              <w:rPr>
                <w:szCs w:val="20"/>
              </w:rPr>
              <w:t>$0.0042</w:t>
            </w:r>
          </w:p>
        </w:tc>
        <w:tc>
          <w:tcPr>
            <w:tcW w:w="678" w:type="pct"/>
          </w:tcPr>
          <w:p w14:paraId="2BC65439" w14:textId="77777777" w:rsidR="007610AC" w:rsidRPr="0023255B" w:rsidRDefault="007610AC" w:rsidP="003567C5">
            <w:pPr>
              <w:pStyle w:val="TableTextCA"/>
              <w:keepNext/>
              <w:keepLines/>
              <w:spacing w:before="0" w:after="0"/>
              <w:rPr>
                <w:szCs w:val="20"/>
              </w:rPr>
            </w:pPr>
            <w:r w:rsidRPr="0023255B">
              <w:rPr>
                <w:szCs w:val="20"/>
              </w:rPr>
              <w:t>$1,399.80</w:t>
            </w:r>
          </w:p>
        </w:tc>
      </w:tr>
      <w:tr w:rsidR="007610AC" w:rsidRPr="0023255B" w14:paraId="5FAE713D" w14:textId="77777777" w:rsidTr="003567C5">
        <w:tc>
          <w:tcPr>
            <w:tcW w:w="1491" w:type="pct"/>
            <w:shd w:val="clear" w:color="auto" w:fill="auto"/>
          </w:tcPr>
          <w:p w14:paraId="13A9697C" w14:textId="77777777" w:rsidR="007610AC" w:rsidRPr="0023255B" w:rsidRDefault="007610AC" w:rsidP="003567C5">
            <w:pPr>
              <w:pStyle w:val="TableTextCA"/>
              <w:keepNext/>
              <w:keepLines/>
              <w:spacing w:before="0" w:after="0"/>
              <w:rPr>
                <w:szCs w:val="20"/>
              </w:rPr>
            </w:pPr>
            <w:r w:rsidRPr="0023255B">
              <w:rPr>
                <w:szCs w:val="20"/>
              </w:rPr>
              <w:t>KetoVie 3:1</w:t>
            </w:r>
          </w:p>
        </w:tc>
        <w:tc>
          <w:tcPr>
            <w:tcW w:w="707" w:type="pct"/>
            <w:shd w:val="clear" w:color="auto" w:fill="auto"/>
          </w:tcPr>
          <w:p w14:paraId="65407C82" w14:textId="77777777" w:rsidR="007610AC" w:rsidRPr="0023255B" w:rsidRDefault="007610AC" w:rsidP="003567C5">
            <w:pPr>
              <w:pStyle w:val="TableTextCA"/>
              <w:keepNext/>
              <w:keepLines/>
              <w:spacing w:before="0" w:after="0"/>
              <w:rPr>
                <w:szCs w:val="20"/>
              </w:rPr>
            </w:pPr>
            <w:r w:rsidRPr="0023255B">
              <w:rPr>
                <w:szCs w:val="20"/>
              </w:rPr>
              <w:t>250mL, 30</w:t>
            </w:r>
          </w:p>
        </w:tc>
        <w:tc>
          <w:tcPr>
            <w:tcW w:w="707" w:type="pct"/>
            <w:shd w:val="clear" w:color="auto" w:fill="auto"/>
          </w:tcPr>
          <w:p w14:paraId="75F5657C" w14:textId="77777777" w:rsidR="007610AC" w:rsidRPr="0023255B" w:rsidRDefault="007610AC" w:rsidP="003567C5">
            <w:pPr>
              <w:pStyle w:val="TableTextCA"/>
              <w:keepNext/>
              <w:keepLines/>
              <w:spacing w:before="0" w:after="0"/>
              <w:rPr>
                <w:szCs w:val="20"/>
              </w:rPr>
            </w:pPr>
            <w:r w:rsidRPr="0023255B">
              <w:rPr>
                <w:szCs w:val="20"/>
              </w:rPr>
              <w:t>1089</w:t>
            </w:r>
          </w:p>
        </w:tc>
        <w:tc>
          <w:tcPr>
            <w:tcW w:w="708" w:type="pct"/>
          </w:tcPr>
          <w:p w14:paraId="62433337" w14:textId="77777777" w:rsidR="007610AC" w:rsidRPr="0023255B" w:rsidRDefault="007610AC" w:rsidP="003567C5">
            <w:pPr>
              <w:pStyle w:val="TableTextCA"/>
              <w:keepNext/>
              <w:keepLines/>
              <w:spacing w:before="0" w:after="0"/>
              <w:rPr>
                <w:szCs w:val="20"/>
              </w:rPr>
            </w:pPr>
            <w:r w:rsidRPr="0023255B">
              <w:rPr>
                <w:szCs w:val="20"/>
              </w:rPr>
              <w:t>$137.68</w:t>
            </w:r>
          </w:p>
        </w:tc>
        <w:tc>
          <w:tcPr>
            <w:tcW w:w="708" w:type="pct"/>
          </w:tcPr>
          <w:p w14:paraId="4710B7D8" w14:textId="77777777" w:rsidR="007610AC" w:rsidRPr="0023255B" w:rsidRDefault="007610AC" w:rsidP="003567C5">
            <w:pPr>
              <w:pStyle w:val="TableTextCA"/>
              <w:keepNext/>
              <w:keepLines/>
              <w:spacing w:before="0" w:after="0"/>
              <w:rPr>
                <w:szCs w:val="20"/>
              </w:rPr>
            </w:pPr>
            <w:r w:rsidRPr="0023255B">
              <w:rPr>
                <w:szCs w:val="20"/>
              </w:rPr>
              <w:t>$0.0042</w:t>
            </w:r>
          </w:p>
        </w:tc>
        <w:tc>
          <w:tcPr>
            <w:tcW w:w="678" w:type="pct"/>
          </w:tcPr>
          <w:p w14:paraId="6769C4C4" w14:textId="77777777" w:rsidR="007610AC" w:rsidRPr="0023255B" w:rsidRDefault="007610AC" w:rsidP="003567C5">
            <w:pPr>
              <w:pStyle w:val="TableTextCA"/>
              <w:keepNext/>
              <w:keepLines/>
              <w:spacing w:before="0" w:after="0"/>
              <w:rPr>
                <w:szCs w:val="20"/>
              </w:rPr>
            </w:pPr>
            <w:r w:rsidRPr="0023255B">
              <w:rPr>
                <w:szCs w:val="20"/>
              </w:rPr>
              <w:t>$939.60</w:t>
            </w:r>
          </w:p>
        </w:tc>
      </w:tr>
      <w:tr w:rsidR="007610AC" w:rsidRPr="0023255B" w14:paraId="58E3E505" w14:textId="77777777" w:rsidTr="003567C5">
        <w:tc>
          <w:tcPr>
            <w:tcW w:w="1491" w:type="pct"/>
            <w:shd w:val="clear" w:color="auto" w:fill="auto"/>
          </w:tcPr>
          <w:p w14:paraId="423B096D" w14:textId="77777777" w:rsidR="007610AC" w:rsidRPr="0023255B" w:rsidRDefault="007610AC" w:rsidP="003567C5">
            <w:pPr>
              <w:pStyle w:val="TableTextCA"/>
              <w:keepNext/>
              <w:keepLines/>
              <w:spacing w:before="0" w:after="0"/>
              <w:rPr>
                <w:szCs w:val="20"/>
              </w:rPr>
            </w:pPr>
            <w:r w:rsidRPr="0023255B">
              <w:rPr>
                <w:szCs w:val="20"/>
              </w:rPr>
              <w:t>KetoVie Peptide 4:1</w:t>
            </w:r>
          </w:p>
        </w:tc>
        <w:tc>
          <w:tcPr>
            <w:tcW w:w="707" w:type="pct"/>
            <w:shd w:val="clear" w:color="auto" w:fill="auto"/>
          </w:tcPr>
          <w:p w14:paraId="6DE57363" w14:textId="77777777" w:rsidR="007610AC" w:rsidRPr="0023255B" w:rsidRDefault="007610AC" w:rsidP="003567C5">
            <w:pPr>
              <w:pStyle w:val="TableTextCA"/>
              <w:keepNext/>
              <w:keepLines/>
              <w:spacing w:before="0" w:after="0"/>
              <w:rPr>
                <w:szCs w:val="20"/>
              </w:rPr>
            </w:pPr>
            <w:r w:rsidRPr="0023255B">
              <w:rPr>
                <w:szCs w:val="20"/>
              </w:rPr>
              <w:t>250mL, 30</w:t>
            </w:r>
          </w:p>
        </w:tc>
        <w:tc>
          <w:tcPr>
            <w:tcW w:w="707" w:type="pct"/>
            <w:shd w:val="clear" w:color="auto" w:fill="auto"/>
          </w:tcPr>
          <w:p w14:paraId="1688802C" w14:textId="77777777" w:rsidR="007610AC" w:rsidRPr="0023255B" w:rsidRDefault="007610AC" w:rsidP="003567C5">
            <w:pPr>
              <w:pStyle w:val="TableTextCA"/>
              <w:keepNext/>
              <w:keepLines/>
              <w:spacing w:before="0" w:after="0"/>
              <w:rPr>
                <w:szCs w:val="20"/>
              </w:rPr>
            </w:pPr>
            <w:r w:rsidRPr="0023255B">
              <w:rPr>
                <w:szCs w:val="20"/>
              </w:rPr>
              <w:t>1561</w:t>
            </w:r>
          </w:p>
        </w:tc>
        <w:tc>
          <w:tcPr>
            <w:tcW w:w="708" w:type="pct"/>
          </w:tcPr>
          <w:p w14:paraId="0DA9DE58" w14:textId="77777777" w:rsidR="007610AC" w:rsidRPr="00A6057A" w:rsidRDefault="007610AC" w:rsidP="003567C5">
            <w:pPr>
              <w:pStyle w:val="TableTextCA"/>
              <w:keepNext/>
              <w:keepLines/>
              <w:spacing w:before="0" w:after="0"/>
              <w:rPr>
                <w:szCs w:val="20"/>
              </w:rPr>
            </w:pPr>
            <w:r w:rsidRPr="00A6057A">
              <w:rPr>
                <w:szCs w:val="20"/>
              </w:rPr>
              <w:t>$</w:t>
            </w:r>
            <w:r w:rsidR="00DF5C1A">
              <w:rPr>
                <w:noProof/>
                <w:szCs w:val="20"/>
                <w:highlight w:val="black"/>
              </w:rPr>
              <w:t>'''''''''''''''''</w:t>
            </w:r>
          </w:p>
        </w:tc>
        <w:tc>
          <w:tcPr>
            <w:tcW w:w="708" w:type="pct"/>
          </w:tcPr>
          <w:p w14:paraId="48C39EF3" w14:textId="77777777" w:rsidR="007610AC" w:rsidRPr="00DF5C1A" w:rsidRDefault="007610AC" w:rsidP="003567C5">
            <w:pPr>
              <w:pStyle w:val="TableTextCA"/>
              <w:keepNext/>
              <w:keepLines/>
              <w:spacing w:before="0" w:after="0"/>
              <w:rPr>
                <w:szCs w:val="20"/>
              </w:rPr>
            </w:pPr>
            <w:r w:rsidRPr="00A6057A">
              <w:rPr>
                <w:szCs w:val="20"/>
              </w:rPr>
              <w:t>$</w:t>
            </w:r>
            <w:r w:rsidR="00DF5C1A">
              <w:rPr>
                <w:noProof/>
                <w:szCs w:val="20"/>
                <w:highlight w:val="black"/>
              </w:rPr>
              <w:t>'''''''''''''''''</w:t>
            </w:r>
          </w:p>
          <w:p w14:paraId="13B5A6F9" w14:textId="77777777" w:rsidR="007A21CD" w:rsidRPr="00A6057A" w:rsidRDefault="007A21CD" w:rsidP="003567C5">
            <w:pPr>
              <w:pStyle w:val="TableTextCA"/>
              <w:keepNext/>
              <w:keepLines/>
              <w:spacing w:before="0" w:after="0"/>
              <w:rPr>
                <w:szCs w:val="20"/>
              </w:rPr>
            </w:pPr>
          </w:p>
        </w:tc>
        <w:tc>
          <w:tcPr>
            <w:tcW w:w="678" w:type="pct"/>
          </w:tcPr>
          <w:p w14:paraId="3AD35801" w14:textId="77777777" w:rsidR="007610AC" w:rsidRPr="00A6057A" w:rsidRDefault="007610AC" w:rsidP="003567C5">
            <w:pPr>
              <w:pStyle w:val="TableTextCA"/>
              <w:keepNext/>
              <w:keepLines/>
              <w:spacing w:before="0" w:after="0"/>
              <w:rPr>
                <w:szCs w:val="20"/>
              </w:rPr>
            </w:pPr>
            <w:r w:rsidRPr="00A6057A">
              <w:rPr>
                <w:szCs w:val="20"/>
              </w:rPr>
              <w:t>$</w:t>
            </w:r>
            <w:r w:rsidR="00DF5C1A">
              <w:rPr>
                <w:noProof/>
                <w:szCs w:val="20"/>
                <w:highlight w:val="black"/>
              </w:rPr>
              <w:t>''''''''''''''''''''''</w:t>
            </w:r>
          </w:p>
        </w:tc>
      </w:tr>
      <w:tr w:rsidR="007610AC" w:rsidRPr="0023255B" w14:paraId="5C8EA95B" w14:textId="77777777" w:rsidTr="003567C5">
        <w:tc>
          <w:tcPr>
            <w:tcW w:w="1491" w:type="pct"/>
            <w:shd w:val="clear" w:color="auto" w:fill="auto"/>
          </w:tcPr>
          <w:p w14:paraId="39D5D5AC" w14:textId="77777777" w:rsidR="007610AC" w:rsidRPr="0023255B" w:rsidRDefault="007610AC" w:rsidP="003567C5">
            <w:pPr>
              <w:pStyle w:val="TableTextCA"/>
              <w:keepNext/>
              <w:keepLines/>
              <w:spacing w:before="0" w:after="0"/>
              <w:rPr>
                <w:szCs w:val="20"/>
              </w:rPr>
            </w:pPr>
            <w:r w:rsidRPr="0023255B">
              <w:rPr>
                <w:szCs w:val="20"/>
              </w:rPr>
              <w:t>KetoCal 4:1 (9446E)</w:t>
            </w:r>
          </w:p>
        </w:tc>
        <w:tc>
          <w:tcPr>
            <w:tcW w:w="707" w:type="pct"/>
            <w:shd w:val="clear" w:color="auto" w:fill="auto"/>
          </w:tcPr>
          <w:p w14:paraId="5B72EDB1" w14:textId="77777777" w:rsidR="007610AC" w:rsidRPr="0023255B" w:rsidRDefault="007610AC" w:rsidP="003567C5">
            <w:pPr>
              <w:pStyle w:val="TableTextCA"/>
              <w:keepNext/>
              <w:keepLines/>
              <w:spacing w:before="0" w:after="0"/>
              <w:rPr>
                <w:szCs w:val="20"/>
              </w:rPr>
            </w:pPr>
            <w:r w:rsidRPr="0023255B">
              <w:rPr>
                <w:szCs w:val="20"/>
              </w:rPr>
              <w:t>300g</w:t>
            </w:r>
          </w:p>
        </w:tc>
        <w:tc>
          <w:tcPr>
            <w:tcW w:w="707" w:type="pct"/>
            <w:shd w:val="clear" w:color="auto" w:fill="auto"/>
          </w:tcPr>
          <w:p w14:paraId="631580B5" w14:textId="77777777" w:rsidR="007610AC" w:rsidRPr="0023255B" w:rsidRDefault="007610AC" w:rsidP="003567C5">
            <w:pPr>
              <w:pStyle w:val="TableTextCA"/>
              <w:keepNext/>
              <w:keepLines/>
              <w:spacing w:before="0" w:after="0"/>
              <w:rPr>
                <w:szCs w:val="20"/>
              </w:rPr>
            </w:pPr>
            <w:r w:rsidRPr="0023255B">
              <w:rPr>
                <w:szCs w:val="20"/>
              </w:rPr>
              <w:t>8691</w:t>
            </w:r>
          </w:p>
        </w:tc>
        <w:tc>
          <w:tcPr>
            <w:tcW w:w="708" w:type="pct"/>
          </w:tcPr>
          <w:p w14:paraId="4AF77EB0" w14:textId="77777777" w:rsidR="007610AC" w:rsidRPr="0023255B" w:rsidRDefault="007610AC" w:rsidP="003567C5">
            <w:pPr>
              <w:pStyle w:val="TableTextCA"/>
              <w:keepNext/>
              <w:keepLines/>
              <w:spacing w:before="0" w:after="0"/>
              <w:rPr>
                <w:szCs w:val="20"/>
              </w:rPr>
            </w:pPr>
            <w:r w:rsidRPr="0023255B">
              <w:rPr>
                <w:szCs w:val="20"/>
              </w:rPr>
              <w:t>$36.50</w:t>
            </w:r>
          </w:p>
        </w:tc>
        <w:tc>
          <w:tcPr>
            <w:tcW w:w="708" w:type="pct"/>
          </w:tcPr>
          <w:p w14:paraId="13C40519" w14:textId="77777777" w:rsidR="007610AC" w:rsidRPr="0023255B" w:rsidRDefault="007610AC" w:rsidP="003567C5">
            <w:pPr>
              <w:pStyle w:val="TableTextCA"/>
              <w:keepNext/>
              <w:keepLines/>
              <w:spacing w:before="0" w:after="0"/>
              <w:rPr>
                <w:szCs w:val="20"/>
              </w:rPr>
            </w:pPr>
            <w:r w:rsidRPr="0023255B">
              <w:rPr>
                <w:szCs w:val="20"/>
              </w:rPr>
              <w:t>$0.0042</w:t>
            </w:r>
          </w:p>
        </w:tc>
        <w:tc>
          <w:tcPr>
            <w:tcW w:w="678" w:type="pct"/>
          </w:tcPr>
          <w:p w14:paraId="62045DC8" w14:textId="77777777" w:rsidR="007610AC" w:rsidRPr="0023255B" w:rsidRDefault="007610AC" w:rsidP="003567C5">
            <w:pPr>
              <w:pStyle w:val="TableTextCA"/>
              <w:keepNext/>
              <w:keepLines/>
              <w:spacing w:before="0" w:after="0"/>
              <w:rPr>
                <w:szCs w:val="20"/>
              </w:rPr>
            </w:pPr>
            <w:r w:rsidRPr="0023255B">
              <w:rPr>
                <w:szCs w:val="20"/>
              </w:rPr>
              <w:t>$995.82</w:t>
            </w:r>
          </w:p>
        </w:tc>
      </w:tr>
      <w:tr w:rsidR="007610AC" w:rsidRPr="0023255B" w14:paraId="4BBF66CD" w14:textId="77777777" w:rsidTr="003567C5">
        <w:tc>
          <w:tcPr>
            <w:tcW w:w="1491" w:type="pct"/>
            <w:tcBorders>
              <w:bottom w:val="single" w:sz="4" w:space="0" w:color="auto"/>
            </w:tcBorders>
            <w:shd w:val="clear" w:color="auto" w:fill="auto"/>
          </w:tcPr>
          <w:p w14:paraId="6803F0E2" w14:textId="77777777" w:rsidR="007610AC" w:rsidRPr="0023255B" w:rsidRDefault="007610AC" w:rsidP="003567C5">
            <w:pPr>
              <w:pStyle w:val="TableTextCA"/>
              <w:keepNext/>
              <w:keepLines/>
              <w:spacing w:before="0" w:after="0"/>
              <w:rPr>
                <w:szCs w:val="20"/>
              </w:rPr>
            </w:pPr>
            <w:r w:rsidRPr="0023255B">
              <w:rPr>
                <w:szCs w:val="20"/>
              </w:rPr>
              <w:t>KetoCal 4:1 LQ (10185C)</w:t>
            </w:r>
          </w:p>
        </w:tc>
        <w:tc>
          <w:tcPr>
            <w:tcW w:w="707" w:type="pct"/>
            <w:tcBorders>
              <w:bottom w:val="single" w:sz="4" w:space="0" w:color="auto"/>
            </w:tcBorders>
            <w:shd w:val="clear" w:color="auto" w:fill="auto"/>
          </w:tcPr>
          <w:p w14:paraId="7A3CEC5C" w14:textId="77777777" w:rsidR="007610AC" w:rsidRPr="0023255B" w:rsidRDefault="007610AC" w:rsidP="003567C5">
            <w:pPr>
              <w:pStyle w:val="TableTextCA"/>
              <w:keepNext/>
              <w:keepLines/>
              <w:spacing w:before="0" w:after="0"/>
              <w:rPr>
                <w:szCs w:val="20"/>
              </w:rPr>
            </w:pPr>
            <w:r w:rsidRPr="0023255B">
              <w:rPr>
                <w:szCs w:val="20"/>
              </w:rPr>
              <w:t>200mL, 32</w:t>
            </w:r>
          </w:p>
        </w:tc>
        <w:tc>
          <w:tcPr>
            <w:tcW w:w="707" w:type="pct"/>
            <w:tcBorders>
              <w:bottom w:val="single" w:sz="4" w:space="0" w:color="auto"/>
            </w:tcBorders>
            <w:shd w:val="clear" w:color="auto" w:fill="auto"/>
          </w:tcPr>
          <w:p w14:paraId="0E447299" w14:textId="77777777" w:rsidR="007610AC" w:rsidRPr="0023255B" w:rsidRDefault="007610AC" w:rsidP="003567C5">
            <w:pPr>
              <w:pStyle w:val="TableTextCA"/>
              <w:keepNext/>
              <w:keepLines/>
              <w:spacing w:before="0" w:after="0"/>
              <w:rPr>
                <w:szCs w:val="20"/>
              </w:rPr>
            </w:pPr>
            <w:r w:rsidRPr="0023255B">
              <w:rPr>
                <w:szCs w:val="20"/>
              </w:rPr>
              <w:t>1240</w:t>
            </w:r>
          </w:p>
        </w:tc>
        <w:tc>
          <w:tcPr>
            <w:tcW w:w="708" w:type="pct"/>
            <w:tcBorders>
              <w:bottom w:val="single" w:sz="4" w:space="0" w:color="auto"/>
            </w:tcBorders>
          </w:tcPr>
          <w:p w14:paraId="72ECFDB8" w14:textId="77777777" w:rsidR="007610AC" w:rsidRPr="0023255B" w:rsidRDefault="007610AC" w:rsidP="003567C5">
            <w:pPr>
              <w:pStyle w:val="TableTextCA"/>
              <w:keepNext/>
              <w:keepLines/>
              <w:spacing w:before="0" w:after="0"/>
              <w:rPr>
                <w:szCs w:val="20"/>
              </w:rPr>
            </w:pPr>
            <w:r w:rsidRPr="0023255B">
              <w:rPr>
                <w:szCs w:val="20"/>
              </w:rPr>
              <w:t>$166.61</w:t>
            </w:r>
          </w:p>
        </w:tc>
        <w:tc>
          <w:tcPr>
            <w:tcW w:w="708" w:type="pct"/>
            <w:tcBorders>
              <w:bottom w:val="single" w:sz="4" w:space="0" w:color="auto"/>
            </w:tcBorders>
          </w:tcPr>
          <w:p w14:paraId="08CE6725" w14:textId="77777777" w:rsidR="007610AC" w:rsidRPr="0023255B" w:rsidRDefault="007610AC" w:rsidP="003567C5">
            <w:pPr>
              <w:pStyle w:val="TableTextCA"/>
              <w:keepNext/>
              <w:keepLines/>
              <w:spacing w:before="0" w:after="0"/>
              <w:rPr>
                <w:szCs w:val="20"/>
              </w:rPr>
            </w:pPr>
            <w:r w:rsidRPr="0023255B">
              <w:rPr>
                <w:szCs w:val="20"/>
              </w:rPr>
              <w:t>$0.0042</w:t>
            </w:r>
          </w:p>
        </w:tc>
        <w:tc>
          <w:tcPr>
            <w:tcW w:w="678" w:type="pct"/>
            <w:tcBorders>
              <w:bottom w:val="single" w:sz="4" w:space="0" w:color="auto"/>
            </w:tcBorders>
          </w:tcPr>
          <w:p w14:paraId="7157AE1C" w14:textId="77777777" w:rsidR="007610AC" w:rsidRPr="0023255B" w:rsidRDefault="007610AC" w:rsidP="003567C5">
            <w:pPr>
              <w:pStyle w:val="TableTextCA"/>
              <w:keepNext/>
              <w:keepLines/>
              <w:spacing w:before="0" w:after="0"/>
              <w:rPr>
                <w:szCs w:val="20"/>
              </w:rPr>
            </w:pPr>
            <w:r w:rsidRPr="0023255B">
              <w:rPr>
                <w:szCs w:val="20"/>
              </w:rPr>
              <w:t>$947.49</w:t>
            </w:r>
          </w:p>
        </w:tc>
      </w:tr>
      <w:tr w:rsidR="007610AC" w:rsidRPr="0023255B" w14:paraId="7FB9AE5A" w14:textId="77777777" w:rsidTr="003567C5">
        <w:tc>
          <w:tcPr>
            <w:tcW w:w="1491" w:type="pct"/>
            <w:shd w:val="clear" w:color="auto" w:fill="auto"/>
          </w:tcPr>
          <w:p w14:paraId="08D79F6B" w14:textId="77777777" w:rsidR="007610AC" w:rsidRPr="0023255B" w:rsidRDefault="007610AC" w:rsidP="003567C5">
            <w:pPr>
              <w:pStyle w:val="TableTextCA"/>
              <w:keepNext/>
              <w:keepLines/>
              <w:spacing w:before="0" w:after="0"/>
              <w:rPr>
                <w:szCs w:val="20"/>
              </w:rPr>
            </w:pPr>
            <w:r w:rsidRPr="0023255B">
              <w:rPr>
                <w:szCs w:val="20"/>
              </w:rPr>
              <w:t>KetoCal 3:1 (2652N)</w:t>
            </w:r>
          </w:p>
        </w:tc>
        <w:tc>
          <w:tcPr>
            <w:tcW w:w="707" w:type="pct"/>
            <w:shd w:val="clear" w:color="auto" w:fill="auto"/>
          </w:tcPr>
          <w:p w14:paraId="530B7049" w14:textId="77777777" w:rsidR="007610AC" w:rsidRPr="0023255B" w:rsidRDefault="007610AC" w:rsidP="003567C5">
            <w:pPr>
              <w:pStyle w:val="TableTextCA"/>
              <w:keepNext/>
              <w:keepLines/>
              <w:spacing w:before="0" w:after="0"/>
              <w:rPr>
                <w:szCs w:val="20"/>
              </w:rPr>
            </w:pPr>
            <w:r w:rsidRPr="0023255B">
              <w:rPr>
                <w:szCs w:val="20"/>
              </w:rPr>
              <w:t>300g</w:t>
            </w:r>
          </w:p>
        </w:tc>
        <w:tc>
          <w:tcPr>
            <w:tcW w:w="707" w:type="pct"/>
            <w:shd w:val="clear" w:color="auto" w:fill="auto"/>
          </w:tcPr>
          <w:p w14:paraId="78DF84FF" w14:textId="77777777" w:rsidR="007610AC" w:rsidRPr="0023255B" w:rsidRDefault="007610AC" w:rsidP="003567C5">
            <w:pPr>
              <w:pStyle w:val="TableTextCA"/>
              <w:keepNext/>
              <w:keepLines/>
              <w:spacing w:before="0" w:after="0"/>
              <w:rPr>
                <w:szCs w:val="20"/>
              </w:rPr>
            </w:pPr>
            <w:r w:rsidRPr="0023255B">
              <w:rPr>
                <w:szCs w:val="20"/>
              </w:rPr>
              <w:t>8661</w:t>
            </w:r>
          </w:p>
        </w:tc>
        <w:tc>
          <w:tcPr>
            <w:tcW w:w="708" w:type="pct"/>
          </w:tcPr>
          <w:p w14:paraId="31FE1ABB" w14:textId="77777777" w:rsidR="007610AC" w:rsidRPr="0023255B" w:rsidRDefault="007610AC" w:rsidP="003567C5">
            <w:pPr>
              <w:pStyle w:val="TableTextCA"/>
              <w:keepNext/>
              <w:keepLines/>
              <w:spacing w:before="0" w:after="0"/>
              <w:rPr>
                <w:szCs w:val="20"/>
              </w:rPr>
            </w:pPr>
            <w:r w:rsidRPr="0023255B">
              <w:rPr>
                <w:szCs w:val="20"/>
              </w:rPr>
              <w:t>$36.50</w:t>
            </w:r>
          </w:p>
        </w:tc>
        <w:tc>
          <w:tcPr>
            <w:tcW w:w="708" w:type="pct"/>
          </w:tcPr>
          <w:p w14:paraId="7C544794" w14:textId="77777777" w:rsidR="007610AC" w:rsidRPr="0023255B" w:rsidRDefault="007610AC" w:rsidP="003567C5">
            <w:pPr>
              <w:pStyle w:val="TableTextCA"/>
              <w:keepNext/>
              <w:keepLines/>
              <w:spacing w:before="0" w:after="0"/>
              <w:rPr>
                <w:szCs w:val="20"/>
              </w:rPr>
            </w:pPr>
            <w:r w:rsidRPr="0023255B">
              <w:rPr>
                <w:szCs w:val="20"/>
              </w:rPr>
              <w:t>$0.0042</w:t>
            </w:r>
          </w:p>
        </w:tc>
        <w:tc>
          <w:tcPr>
            <w:tcW w:w="678" w:type="pct"/>
          </w:tcPr>
          <w:p w14:paraId="484AFC31" w14:textId="77777777" w:rsidR="007610AC" w:rsidRPr="0023255B" w:rsidRDefault="007610AC" w:rsidP="003567C5">
            <w:pPr>
              <w:pStyle w:val="TableTextCA"/>
              <w:keepNext/>
              <w:keepLines/>
              <w:spacing w:before="0" w:after="0"/>
              <w:rPr>
                <w:szCs w:val="20"/>
              </w:rPr>
            </w:pPr>
            <w:r w:rsidRPr="0023255B">
              <w:rPr>
                <w:szCs w:val="20"/>
              </w:rPr>
              <w:t>$995.82</w:t>
            </w:r>
          </w:p>
        </w:tc>
      </w:tr>
      <w:tr w:rsidR="004D12E2" w:rsidRPr="0023255B" w14:paraId="7C01115B" w14:textId="77777777" w:rsidTr="003567C5">
        <w:tc>
          <w:tcPr>
            <w:tcW w:w="1491" w:type="pct"/>
            <w:tcBorders>
              <w:bottom w:val="single" w:sz="4" w:space="0" w:color="auto"/>
            </w:tcBorders>
            <w:shd w:val="clear" w:color="auto" w:fill="auto"/>
          </w:tcPr>
          <w:p w14:paraId="1162A8A3" w14:textId="77777777" w:rsidR="004D12E2" w:rsidRPr="0023255B" w:rsidRDefault="004D12E2" w:rsidP="003567C5">
            <w:pPr>
              <w:pStyle w:val="TableTextCA"/>
              <w:keepNext/>
              <w:keepLines/>
              <w:spacing w:before="0" w:after="0"/>
              <w:rPr>
                <w:szCs w:val="20"/>
              </w:rPr>
            </w:pPr>
            <w:r w:rsidRPr="0023255B">
              <w:rPr>
                <w:szCs w:val="20"/>
              </w:rPr>
              <w:t>Keyo</w:t>
            </w:r>
          </w:p>
        </w:tc>
        <w:tc>
          <w:tcPr>
            <w:tcW w:w="707" w:type="pct"/>
            <w:tcBorders>
              <w:bottom w:val="single" w:sz="4" w:space="0" w:color="auto"/>
            </w:tcBorders>
            <w:shd w:val="clear" w:color="auto" w:fill="auto"/>
          </w:tcPr>
          <w:p w14:paraId="10EC2519" w14:textId="77777777" w:rsidR="004D12E2" w:rsidRPr="0023255B" w:rsidRDefault="004D12E2" w:rsidP="003567C5">
            <w:pPr>
              <w:pStyle w:val="TableTextCA"/>
              <w:keepNext/>
              <w:keepLines/>
              <w:spacing w:before="0" w:after="0"/>
              <w:rPr>
                <w:szCs w:val="20"/>
              </w:rPr>
            </w:pPr>
            <w:r w:rsidRPr="0023255B">
              <w:rPr>
                <w:szCs w:val="20"/>
              </w:rPr>
              <w:t>100g, 48</w:t>
            </w:r>
          </w:p>
        </w:tc>
        <w:tc>
          <w:tcPr>
            <w:tcW w:w="707" w:type="pct"/>
            <w:tcBorders>
              <w:bottom w:val="single" w:sz="4" w:space="0" w:color="auto"/>
            </w:tcBorders>
            <w:shd w:val="clear" w:color="auto" w:fill="auto"/>
          </w:tcPr>
          <w:p w14:paraId="4E57E62E" w14:textId="77777777" w:rsidR="004D12E2" w:rsidRPr="0023255B" w:rsidRDefault="004D12E2" w:rsidP="003567C5">
            <w:pPr>
              <w:pStyle w:val="TableTextCA"/>
              <w:keepNext/>
              <w:keepLines/>
              <w:spacing w:before="0" w:after="0"/>
              <w:rPr>
                <w:szCs w:val="20"/>
              </w:rPr>
            </w:pPr>
            <w:r w:rsidRPr="0023255B">
              <w:rPr>
                <w:szCs w:val="20"/>
              </w:rPr>
              <w:t>1280</w:t>
            </w:r>
          </w:p>
        </w:tc>
        <w:tc>
          <w:tcPr>
            <w:tcW w:w="708" w:type="pct"/>
            <w:tcBorders>
              <w:bottom w:val="single" w:sz="4" w:space="0" w:color="auto"/>
            </w:tcBorders>
          </w:tcPr>
          <w:p w14:paraId="1D265219" w14:textId="77777777" w:rsidR="004D12E2" w:rsidRPr="0023255B" w:rsidRDefault="004D12E2" w:rsidP="003567C5">
            <w:pPr>
              <w:pStyle w:val="TableTextCA"/>
              <w:keepNext/>
              <w:keepLines/>
              <w:spacing w:before="0" w:after="0"/>
              <w:rPr>
                <w:szCs w:val="20"/>
              </w:rPr>
            </w:pPr>
            <w:r w:rsidRPr="0023255B">
              <w:rPr>
                <w:szCs w:val="20"/>
              </w:rPr>
              <w:t>$232.18</w:t>
            </w:r>
          </w:p>
        </w:tc>
        <w:tc>
          <w:tcPr>
            <w:tcW w:w="708" w:type="pct"/>
            <w:tcBorders>
              <w:bottom w:val="single" w:sz="4" w:space="0" w:color="auto"/>
            </w:tcBorders>
          </w:tcPr>
          <w:p w14:paraId="62284553" w14:textId="77777777" w:rsidR="004D12E2" w:rsidRPr="0023255B" w:rsidRDefault="004D12E2" w:rsidP="003567C5">
            <w:pPr>
              <w:pStyle w:val="TableTextCA"/>
              <w:keepNext/>
              <w:keepLines/>
              <w:spacing w:before="0" w:after="0"/>
              <w:rPr>
                <w:szCs w:val="20"/>
              </w:rPr>
            </w:pPr>
            <w:r w:rsidRPr="0023255B">
              <w:rPr>
                <w:szCs w:val="20"/>
              </w:rPr>
              <w:t>$0.0038</w:t>
            </w:r>
          </w:p>
        </w:tc>
        <w:tc>
          <w:tcPr>
            <w:tcW w:w="678" w:type="pct"/>
            <w:tcBorders>
              <w:bottom w:val="single" w:sz="4" w:space="0" w:color="auto"/>
            </w:tcBorders>
          </w:tcPr>
          <w:p w14:paraId="3DF85C7E" w14:textId="77777777" w:rsidR="004D12E2" w:rsidRPr="0023255B" w:rsidRDefault="004D12E2" w:rsidP="003567C5">
            <w:pPr>
              <w:pStyle w:val="TableTextCA"/>
              <w:keepNext/>
              <w:keepLines/>
              <w:spacing w:before="0" w:after="0"/>
              <w:rPr>
                <w:szCs w:val="20"/>
              </w:rPr>
            </w:pPr>
            <w:r w:rsidRPr="0023255B">
              <w:rPr>
                <w:szCs w:val="20"/>
              </w:rPr>
              <w:t>$793.38</w:t>
            </w:r>
          </w:p>
        </w:tc>
      </w:tr>
    </w:tbl>
    <w:p w14:paraId="5003CA1E" w14:textId="77777777" w:rsidR="002C63D7" w:rsidRPr="0023255B" w:rsidRDefault="002C63D7" w:rsidP="008E0C76">
      <w:pPr>
        <w:pStyle w:val="TableFigureFooter"/>
      </w:pPr>
      <w:r w:rsidRPr="0023255B">
        <w:t>Source: Table 4.2.6 and 4.2.7 of the submission</w:t>
      </w:r>
      <w:r w:rsidR="004D12E2" w:rsidRPr="0023255B">
        <w:t>; italics = added during evaluation</w:t>
      </w:r>
    </w:p>
    <w:p w14:paraId="3C6DB6B1" w14:textId="77777777" w:rsidR="002C63D7" w:rsidRDefault="002C63D7" w:rsidP="008E0C76">
      <w:pPr>
        <w:pStyle w:val="TableFigureFooter"/>
      </w:pPr>
      <w:r w:rsidRPr="0023255B">
        <w:t>DPMQ = dispensed price per maximum quantity; AEMP = approve</w:t>
      </w:r>
      <w:r w:rsidR="004D12E2" w:rsidRPr="0023255B">
        <w:t>d</w:t>
      </w:r>
      <w:r w:rsidRPr="0023255B">
        <w:t xml:space="preserve"> ex-manufacturer price</w:t>
      </w:r>
      <w:r w:rsidR="00577DE9" w:rsidRPr="0023255B">
        <w:t>; kJ</w:t>
      </w:r>
      <w:r w:rsidRPr="0023255B">
        <w:t xml:space="preserve"> = kilojoules</w:t>
      </w:r>
    </w:p>
    <w:p w14:paraId="58067D50" w14:textId="77777777" w:rsidR="00E429CA" w:rsidRPr="0023255B" w:rsidRDefault="001812DF" w:rsidP="00A849CE">
      <w:pPr>
        <w:pStyle w:val="3Bodytext"/>
        <w:jc w:val="both"/>
        <w:rPr>
          <w:rFonts w:cstheme="minorHAnsi"/>
          <w:iCs/>
          <w:szCs w:val="24"/>
        </w:rPr>
      </w:pPr>
      <w:r w:rsidRPr="0023255B">
        <w:rPr>
          <w:rFonts w:cstheme="minorHAnsi"/>
          <w:iCs/>
          <w:szCs w:val="24"/>
        </w:rPr>
        <w:t>The minor submission</w:t>
      </w:r>
      <w:r w:rsidR="00E429CA" w:rsidRPr="0023255B">
        <w:rPr>
          <w:rFonts w:cstheme="minorHAnsi"/>
          <w:iCs/>
          <w:szCs w:val="24"/>
        </w:rPr>
        <w:t xml:space="preserve"> stated that prior to the availability of KetoVie Peptide 4:1, treatment options for patients were preparation of a formula that included either amino acid or KetoCal. In comparison, the sponsor stated that KetoVie Peptide 4:1 </w:t>
      </w:r>
      <w:r w:rsidR="007C7D60">
        <w:rPr>
          <w:rFonts w:cstheme="minorHAnsi"/>
          <w:iCs/>
          <w:szCs w:val="24"/>
        </w:rPr>
        <w:t>did</w:t>
      </w:r>
      <w:r w:rsidR="007C7D60" w:rsidRPr="0023255B">
        <w:rPr>
          <w:rFonts w:cstheme="minorHAnsi"/>
          <w:iCs/>
          <w:szCs w:val="24"/>
        </w:rPr>
        <w:t xml:space="preserve"> </w:t>
      </w:r>
      <w:r w:rsidR="00E429CA" w:rsidRPr="0023255B">
        <w:rPr>
          <w:rFonts w:cstheme="minorHAnsi"/>
          <w:iCs/>
          <w:szCs w:val="24"/>
        </w:rPr>
        <w:t xml:space="preserve">not require further preparation and </w:t>
      </w:r>
      <w:r w:rsidR="007C7D60">
        <w:rPr>
          <w:rFonts w:cstheme="minorHAnsi"/>
          <w:iCs/>
          <w:szCs w:val="24"/>
        </w:rPr>
        <w:t xml:space="preserve">was </w:t>
      </w:r>
      <w:r w:rsidR="00E429CA" w:rsidRPr="0023255B">
        <w:rPr>
          <w:rFonts w:cstheme="minorHAnsi"/>
          <w:iCs/>
          <w:szCs w:val="24"/>
        </w:rPr>
        <w:t xml:space="preserve">the only nutritionally complete peptide based ketogenic formula. The sponsor </w:t>
      </w:r>
      <w:r w:rsidRPr="0023255B">
        <w:rPr>
          <w:rFonts w:cstheme="minorHAnsi"/>
          <w:iCs/>
          <w:szCs w:val="24"/>
        </w:rPr>
        <w:t xml:space="preserve">estimated total daily costs </w:t>
      </w:r>
      <w:r w:rsidR="00E429CA" w:rsidRPr="0023255B">
        <w:rPr>
          <w:rFonts w:cstheme="minorHAnsi"/>
          <w:iCs/>
          <w:szCs w:val="24"/>
        </w:rPr>
        <w:t xml:space="preserve">of </w:t>
      </w:r>
      <w:r w:rsidRPr="0023255B">
        <w:rPr>
          <w:rFonts w:cstheme="minorHAnsi"/>
          <w:iCs/>
          <w:szCs w:val="24"/>
        </w:rPr>
        <w:t xml:space="preserve">KetoVie Peptide 4:1 and </w:t>
      </w:r>
      <w:r w:rsidRPr="0023255B">
        <w:t>comparator</w:t>
      </w:r>
      <w:r w:rsidR="00E429CA" w:rsidRPr="0023255B">
        <w:t>s (</w:t>
      </w:r>
      <w:r w:rsidR="00C04CAB" w:rsidRPr="0023255B">
        <w:t>Table 7</w:t>
      </w:r>
      <w:r w:rsidR="00E429CA" w:rsidRPr="0023255B">
        <w:t>)</w:t>
      </w:r>
      <w:r w:rsidRPr="0023255B">
        <w:t xml:space="preserve"> based</w:t>
      </w:r>
      <w:r w:rsidRPr="0023255B">
        <w:rPr>
          <w:rFonts w:cstheme="minorHAnsi"/>
          <w:iCs/>
          <w:szCs w:val="24"/>
        </w:rPr>
        <w:t xml:space="preserve"> on</w:t>
      </w:r>
      <w:r w:rsidR="00E429CA" w:rsidRPr="0023255B">
        <w:rPr>
          <w:rFonts w:cstheme="minorHAnsi"/>
          <w:iCs/>
          <w:szCs w:val="24"/>
        </w:rPr>
        <w:t>:</w:t>
      </w:r>
    </w:p>
    <w:p w14:paraId="0C025E2D" w14:textId="77777777" w:rsidR="00E429CA" w:rsidRPr="0023255B" w:rsidRDefault="001812DF" w:rsidP="00122EA3">
      <w:pPr>
        <w:pStyle w:val="Bulletpoints"/>
      </w:pPr>
      <w:r w:rsidRPr="0023255B">
        <w:t>cost of the ingredients</w:t>
      </w:r>
    </w:p>
    <w:p w14:paraId="51E39E57" w14:textId="77777777" w:rsidR="00E429CA" w:rsidRPr="0023255B" w:rsidRDefault="001812DF" w:rsidP="00122EA3">
      <w:pPr>
        <w:pStyle w:val="Bulletpoints"/>
      </w:pPr>
      <w:r w:rsidRPr="0023255B">
        <w:t>preparation time</w:t>
      </w:r>
      <w:r w:rsidR="00C90C10" w:rsidRPr="0023255B">
        <w:t xml:space="preserve"> (based on 30 minutes</w:t>
      </w:r>
      <w:r w:rsidR="00E429CA" w:rsidRPr="0023255B">
        <w:t xml:space="preserve"> at the average h</w:t>
      </w:r>
      <w:r w:rsidR="00C90C10" w:rsidRPr="0023255B">
        <w:t>ourly wage ($42.11)</w:t>
      </w:r>
      <w:r w:rsidRPr="0023255B">
        <w:t xml:space="preserve">, </w:t>
      </w:r>
    </w:p>
    <w:p w14:paraId="243E6013" w14:textId="77777777" w:rsidR="0001006C" w:rsidRPr="0023255B" w:rsidRDefault="001812DF" w:rsidP="0001006C">
      <w:pPr>
        <w:pStyle w:val="Bulletpoints"/>
      </w:pPr>
      <w:r w:rsidRPr="0023255B">
        <w:t>treatment of adverse events associated with modular feeding</w:t>
      </w:r>
      <w:r w:rsidR="003639B5" w:rsidRPr="0023255B">
        <w:t xml:space="preserve">. </w:t>
      </w:r>
    </w:p>
    <w:p w14:paraId="07F88509" w14:textId="77777777" w:rsidR="001812DF" w:rsidRPr="0023255B" w:rsidRDefault="001812DF" w:rsidP="001E5156">
      <w:pPr>
        <w:pStyle w:val="Tabletitles"/>
        <w:keepNext/>
        <w:keepLines/>
        <w:widowControl w:val="0"/>
      </w:pPr>
      <w:bookmarkStart w:id="4" w:name="_Ref50718001"/>
      <w:bookmarkStart w:id="5" w:name="_Toc48750440"/>
      <w:r w:rsidRPr="0023255B">
        <w:t xml:space="preserve">Table </w:t>
      </w:r>
      <w:r w:rsidR="00C04CAB" w:rsidRPr="0023255B">
        <w:rPr>
          <w:noProof/>
        </w:rPr>
        <w:t>7</w:t>
      </w:r>
      <w:bookmarkEnd w:id="4"/>
      <w:r w:rsidRPr="0023255B">
        <w:t>: Estimated total daily costs with KetoVie Peptide 4:1 and comparator</w:t>
      </w:r>
      <w:bookmarkEnd w:id="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1392"/>
        <w:gridCol w:w="2152"/>
        <w:gridCol w:w="1701"/>
      </w:tblGrid>
      <w:tr w:rsidR="001812DF" w:rsidRPr="0023255B" w14:paraId="017ACA6E" w14:textId="77777777" w:rsidTr="00A849CE">
        <w:trPr>
          <w:trHeight w:val="390"/>
        </w:trPr>
        <w:tc>
          <w:tcPr>
            <w:tcW w:w="2830" w:type="dxa"/>
            <w:shd w:val="clear" w:color="auto" w:fill="auto"/>
            <w:noWrap/>
            <w:vAlign w:val="bottom"/>
          </w:tcPr>
          <w:p w14:paraId="64144C5C" w14:textId="77777777" w:rsidR="001812DF" w:rsidRPr="0023255B" w:rsidRDefault="001812DF" w:rsidP="003567C5">
            <w:pPr>
              <w:pStyle w:val="3Bodytext"/>
              <w:keepNext/>
              <w:keepLines/>
              <w:widowControl w:val="0"/>
              <w:numPr>
                <w:ilvl w:val="0"/>
                <w:numId w:val="0"/>
              </w:numPr>
              <w:spacing w:after="0"/>
              <w:rPr>
                <w:rFonts w:ascii="Arial Narrow" w:hAnsi="Arial Narrow"/>
                <w:b/>
                <w:sz w:val="20"/>
                <w:szCs w:val="20"/>
              </w:rPr>
            </w:pPr>
          </w:p>
        </w:tc>
        <w:tc>
          <w:tcPr>
            <w:tcW w:w="1418" w:type="dxa"/>
            <w:shd w:val="clear" w:color="auto" w:fill="auto"/>
            <w:noWrap/>
          </w:tcPr>
          <w:p w14:paraId="79C2580F" w14:textId="77777777" w:rsidR="001812DF" w:rsidRPr="0023255B" w:rsidRDefault="001812DF" w:rsidP="003567C5">
            <w:pPr>
              <w:pStyle w:val="3Bodytext"/>
              <w:keepNext/>
              <w:keepLines/>
              <w:widowControl w:val="0"/>
              <w:numPr>
                <w:ilvl w:val="0"/>
                <w:numId w:val="0"/>
              </w:numPr>
              <w:spacing w:after="0"/>
              <w:rPr>
                <w:rFonts w:ascii="Arial Narrow" w:hAnsi="Arial Narrow"/>
                <w:b/>
                <w:sz w:val="20"/>
                <w:szCs w:val="20"/>
              </w:rPr>
            </w:pPr>
            <w:r w:rsidRPr="0023255B">
              <w:rPr>
                <w:rFonts w:ascii="Arial Narrow" w:hAnsi="Arial Narrow"/>
                <w:b/>
                <w:sz w:val="20"/>
                <w:szCs w:val="20"/>
              </w:rPr>
              <w:t>Ingredients</w:t>
            </w:r>
          </w:p>
        </w:tc>
        <w:tc>
          <w:tcPr>
            <w:tcW w:w="1392" w:type="dxa"/>
            <w:shd w:val="clear" w:color="auto" w:fill="auto"/>
            <w:noWrap/>
          </w:tcPr>
          <w:p w14:paraId="2FB93435" w14:textId="77777777" w:rsidR="001812DF" w:rsidRPr="0023255B" w:rsidRDefault="001812DF" w:rsidP="003567C5">
            <w:pPr>
              <w:pStyle w:val="3Bodytext"/>
              <w:keepNext/>
              <w:keepLines/>
              <w:widowControl w:val="0"/>
              <w:numPr>
                <w:ilvl w:val="0"/>
                <w:numId w:val="0"/>
              </w:numPr>
              <w:spacing w:after="0"/>
              <w:rPr>
                <w:rFonts w:ascii="Arial Narrow" w:hAnsi="Arial Narrow"/>
                <w:b/>
                <w:sz w:val="20"/>
                <w:szCs w:val="20"/>
              </w:rPr>
            </w:pPr>
            <w:r w:rsidRPr="0023255B">
              <w:rPr>
                <w:rFonts w:ascii="Arial Narrow" w:hAnsi="Arial Narrow"/>
                <w:b/>
                <w:sz w:val="20"/>
                <w:szCs w:val="20"/>
              </w:rPr>
              <w:t>Preparation</w:t>
            </w:r>
          </w:p>
        </w:tc>
        <w:tc>
          <w:tcPr>
            <w:tcW w:w="2152" w:type="dxa"/>
            <w:shd w:val="clear" w:color="auto" w:fill="auto"/>
            <w:noWrap/>
          </w:tcPr>
          <w:p w14:paraId="6F14995C" w14:textId="77777777" w:rsidR="001812DF" w:rsidRPr="0023255B" w:rsidRDefault="001812DF" w:rsidP="003567C5">
            <w:pPr>
              <w:pStyle w:val="3Bodytext"/>
              <w:keepNext/>
              <w:keepLines/>
              <w:widowControl w:val="0"/>
              <w:numPr>
                <w:ilvl w:val="0"/>
                <w:numId w:val="0"/>
              </w:numPr>
              <w:spacing w:after="0"/>
              <w:rPr>
                <w:rFonts w:ascii="Arial Narrow" w:hAnsi="Arial Narrow"/>
                <w:b/>
                <w:sz w:val="20"/>
                <w:szCs w:val="20"/>
              </w:rPr>
            </w:pPr>
            <w:r w:rsidRPr="0023255B">
              <w:rPr>
                <w:rFonts w:ascii="Arial Narrow" w:hAnsi="Arial Narrow"/>
                <w:b/>
                <w:sz w:val="20"/>
                <w:szCs w:val="20"/>
              </w:rPr>
              <w:t>Additional healthcare resource use</w:t>
            </w:r>
          </w:p>
        </w:tc>
        <w:tc>
          <w:tcPr>
            <w:tcW w:w="1701" w:type="dxa"/>
            <w:shd w:val="clear" w:color="auto" w:fill="auto"/>
            <w:noWrap/>
          </w:tcPr>
          <w:p w14:paraId="044C62E6" w14:textId="77777777" w:rsidR="001812DF" w:rsidRPr="0023255B" w:rsidRDefault="001812DF" w:rsidP="003567C5">
            <w:pPr>
              <w:pStyle w:val="3Bodytext"/>
              <w:keepNext/>
              <w:keepLines/>
              <w:widowControl w:val="0"/>
              <w:numPr>
                <w:ilvl w:val="0"/>
                <w:numId w:val="0"/>
              </w:numPr>
              <w:spacing w:after="0"/>
              <w:rPr>
                <w:rFonts w:ascii="Arial Narrow" w:hAnsi="Arial Narrow"/>
                <w:b/>
                <w:sz w:val="20"/>
                <w:szCs w:val="20"/>
              </w:rPr>
            </w:pPr>
            <w:r w:rsidRPr="0023255B">
              <w:rPr>
                <w:rFonts w:ascii="Arial Narrow" w:hAnsi="Arial Narrow"/>
                <w:b/>
                <w:sz w:val="20"/>
                <w:szCs w:val="20"/>
              </w:rPr>
              <w:t>Total</w:t>
            </w:r>
          </w:p>
        </w:tc>
      </w:tr>
      <w:tr w:rsidR="001812DF" w:rsidRPr="0023255B" w14:paraId="6480C03E" w14:textId="77777777" w:rsidTr="00DE37DA">
        <w:trPr>
          <w:trHeight w:val="300"/>
        </w:trPr>
        <w:tc>
          <w:tcPr>
            <w:tcW w:w="2830" w:type="dxa"/>
            <w:shd w:val="clear" w:color="auto" w:fill="auto"/>
            <w:noWrap/>
            <w:vAlign w:val="bottom"/>
            <w:hideMark/>
          </w:tcPr>
          <w:p w14:paraId="5EB48C44" w14:textId="77777777" w:rsidR="001812DF" w:rsidRPr="0023255B" w:rsidRDefault="001812DF" w:rsidP="003567C5">
            <w:pPr>
              <w:pStyle w:val="TableText0"/>
              <w:keepLines/>
              <w:widowControl w:val="0"/>
              <w:rPr>
                <w:szCs w:val="20"/>
              </w:rPr>
            </w:pPr>
            <w:r w:rsidRPr="0023255B">
              <w:rPr>
                <w:szCs w:val="20"/>
              </w:rPr>
              <w:t>KetoVie Peptide</w:t>
            </w:r>
          </w:p>
        </w:tc>
        <w:tc>
          <w:tcPr>
            <w:tcW w:w="1418" w:type="dxa"/>
            <w:shd w:val="clear" w:color="auto" w:fill="auto"/>
            <w:noWrap/>
            <w:vAlign w:val="center"/>
            <w:hideMark/>
          </w:tcPr>
          <w:p w14:paraId="4F75F049" w14:textId="77777777" w:rsidR="001812DF" w:rsidRPr="00C93692" w:rsidRDefault="001812DF" w:rsidP="003567C5">
            <w:pPr>
              <w:pStyle w:val="TableText0"/>
              <w:keepLines/>
              <w:widowControl w:val="0"/>
              <w:rPr>
                <w:szCs w:val="20"/>
              </w:rPr>
            </w:pPr>
            <w:r w:rsidRPr="00C93692">
              <w:rPr>
                <w:szCs w:val="20"/>
              </w:rPr>
              <w:t>$</w:t>
            </w:r>
            <w:r w:rsidR="00DF5C1A">
              <w:rPr>
                <w:noProof/>
                <w:color w:val="000000"/>
                <w:szCs w:val="20"/>
                <w:highlight w:val="black"/>
              </w:rPr>
              <w:t>''''''''''''''</w:t>
            </w:r>
          </w:p>
        </w:tc>
        <w:tc>
          <w:tcPr>
            <w:tcW w:w="1392" w:type="dxa"/>
            <w:shd w:val="clear" w:color="auto" w:fill="auto"/>
            <w:noWrap/>
            <w:vAlign w:val="center"/>
            <w:hideMark/>
          </w:tcPr>
          <w:p w14:paraId="7A8FEED1" w14:textId="77777777" w:rsidR="001812DF" w:rsidRPr="00C93692" w:rsidRDefault="001812DF" w:rsidP="003567C5">
            <w:pPr>
              <w:pStyle w:val="TableText0"/>
              <w:keepLines/>
              <w:widowControl w:val="0"/>
              <w:rPr>
                <w:szCs w:val="20"/>
              </w:rPr>
            </w:pPr>
            <w:r w:rsidRPr="00C93692">
              <w:rPr>
                <w:szCs w:val="20"/>
              </w:rPr>
              <w:t>$0.00</w:t>
            </w:r>
          </w:p>
        </w:tc>
        <w:tc>
          <w:tcPr>
            <w:tcW w:w="2152" w:type="dxa"/>
            <w:shd w:val="clear" w:color="auto" w:fill="auto"/>
            <w:noWrap/>
            <w:vAlign w:val="center"/>
            <w:hideMark/>
          </w:tcPr>
          <w:p w14:paraId="7EC9C102" w14:textId="77777777" w:rsidR="001812DF" w:rsidRPr="00C93692" w:rsidRDefault="001812DF" w:rsidP="003567C5">
            <w:pPr>
              <w:pStyle w:val="TableText0"/>
              <w:keepLines/>
              <w:widowControl w:val="0"/>
              <w:rPr>
                <w:szCs w:val="20"/>
              </w:rPr>
            </w:pPr>
            <w:r w:rsidRPr="00C93692">
              <w:rPr>
                <w:szCs w:val="20"/>
              </w:rPr>
              <w:t>$0.00</w:t>
            </w:r>
          </w:p>
        </w:tc>
        <w:tc>
          <w:tcPr>
            <w:tcW w:w="1701" w:type="dxa"/>
            <w:shd w:val="clear" w:color="auto" w:fill="auto"/>
            <w:noWrap/>
            <w:vAlign w:val="center"/>
            <w:hideMark/>
          </w:tcPr>
          <w:p w14:paraId="1CFE57F3" w14:textId="77777777" w:rsidR="001812DF" w:rsidRPr="00C93692" w:rsidRDefault="001812DF" w:rsidP="003567C5">
            <w:pPr>
              <w:pStyle w:val="TableText0"/>
              <w:keepLines/>
              <w:widowControl w:val="0"/>
              <w:rPr>
                <w:szCs w:val="20"/>
              </w:rPr>
            </w:pPr>
            <w:r w:rsidRPr="00C93692">
              <w:rPr>
                <w:szCs w:val="20"/>
              </w:rPr>
              <w:t>$</w:t>
            </w:r>
            <w:r w:rsidR="00DF5C1A">
              <w:rPr>
                <w:noProof/>
                <w:color w:val="000000"/>
                <w:szCs w:val="20"/>
                <w:highlight w:val="black"/>
              </w:rPr>
              <w:t>''''''''''''</w:t>
            </w:r>
          </w:p>
        </w:tc>
      </w:tr>
      <w:tr w:rsidR="001812DF" w:rsidRPr="0023255B" w14:paraId="5B68DA70" w14:textId="77777777" w:rsidTr="003567C5">
        <w:trPr>
          <w:trHeight w:val="300"/>
        </w:trPr>
        <w:tc>
          <w:tcPr>
            <w:tcW w:w="2830" w:type="dxa"/>
            <w:shd w:val="clear" w:color="auto" w:fill="auto"/>
            <w:noWrap/>
            <w:vAlign w:val="center"/>
            <w:hideMark/>
          </w:tcPr>
          <w:p w14:paraId="3A5C08DA" w14:textId="77777777" w:rsidR="001812DF" w:rsidRPr="0023255B" w:rsidRDefault="001812DF" w:rsidP="003567C5">
            <w:pPr>
              <w:pStyle w:val="TableText0"/>
              <w:keepLines/>
              <w:widowControl w:val="0"/>
              <w:rPr>
                <w:szCs w:val="20"/>
              </w:rPr>
            </w:pPr>
            <w:r w:rsidRPr="0023255B">
              <w:rPr>
                <w:szCs w:val="20"/>
              </w:rPr>
              <w:t>Complete Amino Acid Mix</w:t>
            </w:r>
          </w:p>
        </w:tc>
        <w:tc>
          <w:tcPr>
            <w:tcW w:w="1418" w:type="dxa"/>
            <w:shd w:val="clear" w:color="auto" w:fill="auto"/>
            <w:noWrap/>
            <w:vAlign w:val="center"/>
            <w:hideMark/>
          </w:tcPr>
          <w:p w14:paraId="77CC7679" w14:textId="77777777" w:rsidR="001812DF" w:rsidRPr="00C93692" w:rsidRDefault="001812DF" w:rsidP="003567C5">
            <w:pPr>
              <w:pStyle w:val="TableText0"/>
              <w:keepLines/>
              <w:widowControl w:val="0"/>
              <w:rPr>
                <w:szCs w:val="20"/>
              </w:rPr>
            </w:pPr>
            <w:r w:rsidRPr="00C93692">
              <w:rPr>
                <w:szCs w:val="20"/>
              </w:rPr>
              <w:t>$86.46</w:t>
            </w:r>
          </w:p>
        </w:tc>
        <w:tc>
          <w:tcPr>
            <w:tcW w:w="1392" w:type="dxa"/>
            <w:shd w:val="clear" w:color="auto" w:fill="auto"/>
            <w:noWrap/>
            <w:vAlign w:val="center"/>
            <w:hideMark/>
          </w:tcPr>
          <w:p w14:paraId="79E9F3A5" w14:textId="77777777" w:rsidR="001812DF" w:rsidRPr="00C93692" w:rsidRDefault="001812DF" w:rsidP="003567C5">
            <w:pPr>
              <w:pStyle w:val="TableText0"/>
              <w:keepLines/>
              <w:widowControl w:val="0"/>
              <w:rPr>
                <w:szCs w:val="20"/>
              </w:rPr>
            </w:pPr>
            <w:r w:rsidRPr="00C93692">
              <w:rPr>
                <w:szCs w:val="20"/>
              </w:rPr>
              <w:t>$21.06</w:t>
            </w:r>
          </w:p>
        </w:tc>
        <w:tc>
          <w:tcPr>
            <w:tcW w:w="2152" w:type="dxa"/>
            <w:shd w:val="clear" w:color="auto" w:fill="auto"/>
            <w:noWrap/>
            <w:vAlign w:val="center"/>
            <w:hideMark/>
          </w:tcPr>
          <w:p w14:paraId="1F34EC2B" w14:textId="77777777" w:rsidR="001812DF" w:rsidRPr="00C93692" w:rsidRDefault="001812DF" w:rsidP="003567C5">
            <w:pPr>
              <w:pStyle w:val="TableText0"/>
              <w:keepLines/>
              <w:widowControl w:val="0"/>
              <w:rPr>
                <w:szCs w:val="20"/>
              </w:rPr>
            </w:pPr>
            <w:r w:rsidRPr="00C93692">
              <w:rPr>
                <w:szCs w:val="20"/>
              </w:rPr>
              <w:t>$11.41</w:t>
            </w:r>
          </w:p>
        </w:tc>
        <w:tc>
          <w:tcPr>
            <w:tcW w:w="1701" w:type="dxa"/>
            <w:shd w:val="clear" w:color="auto" w:fill="auto"/>
            <w:noWrap/>
            <w:vAlign w:val="center"/>
            <w:hideMark/>
          </w:tcPr>
          <w:p w14:paraId="4C54DE66" w14:textId="77777777" w:rsidR="001812DF" w:rsidRPr="00C93692" w:rsidRDefault="001812DF" w:rsidP="003567C5">
            <w:pPr>
              <w:pStyle w:val="TableText0"/>
              <w:keepLines/>
              <w:widowControl w:val="0"/>
              <w:rPr>
                <w:szCs w:val="20"/>
              </w:rPr>
            </w:pPr>
            <w:r w:rsidRPr="00C93692">
              <w:rPr>
                <w:szCs w:val="20"/>
              </w:rPr>
              <w:t>$118.93</w:t>
            </w:r>
          </w:p>
          <w:p w14:paraId="6EE4D268" w14:textId="77777777" w:rsidR="00091AEE" w:rsidRPr="00C93692" w:rsidRDefault="00091AEE" w:rsidP="003567C5">
            <w:pPr>
              <w:pStyle w:val="TableText0"/>
              <w:rPr>
                <w:szCs w:val="20"/>
              </w:rPr>
            </w:pPr>
            <w:r w:rsidRPr="00C93692">
              <w:rPr>
                <w:szCs w:val="20"/>
              </w:rPr>
              <w:t>$</w:t>
            </w:r>
            <w:r w:rsidR="002077E8" w:rsidRPr="00C93692">
              <w:rPr>
                <w:szCs w:val="20"/>
              </w:rPr>
              <w:t>97.87*</w:t>
            </w:r>
          </w:p>
        </w:tc>
      </w:tr>
      <w:tr w:rsidR="001812DF" w:rsidRPr="0023255B" w14:paraId="35C2E8B4" w14:textId="77777777" w:rsidTr="003567C5">
        <w:trPr>
          <w:trHeight w:val="300"/>
        </w:trPr>
        <w:tc>
          <w:tcPr>
            <w:tcW w:w="2830" w:type="dxa"/>
            <w:shd w:val="clear" w:color="auto" w:fill="auto"/>
            <w:noWrap/>
            <w:vAlign w:val="center"/>
            <w:hideMark/>
          </w:tcPr>
          <w:p w14:paraId="6090E1DD" w14:textId="77777777" w:rsidR="001812DF" w:rsidRPr="0023255B" w:rsidRDefault="001812DF" w:rsidP="003567C5">
            <w:pPr>
              <w:pStyle w:val="TableText0"/>
              <w:keepLines/>
              <w:widowControl w:val="0"/>
              <w:rPr>
                <w:szCs w:val="20"/>
              </w:rPr>
            </w:pPr>
            <w:r w:rsidRPr="0023255B">
              <w:rPr>
                <w:szCs w:val="20"/>
              </w:rPr>
              <w:t>KetoCal 4:1 LQ containing formula</w:t>
            </w:r>
          </w:p>
        </w:tc>
        <w:tc>
          <w:tcPr>
            <w:tcW w:w="1418" w:type="dxa"/>
            <w:shd w:val="clear" w:color="auto" w:fill="auto"/>
            <w:noWrap/>
            <w:vAlign w:val="center"/>
            <w:hideMark/>
          </w:tcPr>
          <w:p w14:paraId="3135B9B2" w14:textId="77777777" w:rsidR="001812DF" w:rsidRPr="00C93692" w:rsidRDefault="001812DF" w:rsidP="003567C5">
            <w:pPr>
              <w:pStyle w:val="TableText0"/>
              <w:keepLines/>
              <w:widowControl w:val="0"/>
              <w:rPr>
                <w:szCs w:val="20"/>
              </w:rPr>
            </w:pPr>
            <w:r w:rsidRPr="00C93692">
              <w:rPr>
                <w:szCs w:val="20"/>
              </w:rPr>
              <w:t>$36.42</w:t>
            </w:r>
          </w:p>
        </w:tc>
        <w:tc>
          <w:tcPr>
            <w:tcW w:w="1392" w:type="dxa"/>
            <w:shd w:val="clear" w:color="auto" w:fill="auto"/>
            <w:noWrap/>
            <w:vAlign w:val="center"/>
            <w:hideMark/>
          </w:tcPr>
          <w:p w14:paraId="7521B668" w14:textId="77777777" w:rsidR="001812DF" w:rsidRPr="00C93692" w:rsidRDefault="001812DF" w:rsidP="003567C5">
            <w:pPr>
              <w:pStyle w:val="TableText0"/>
              <w:keepLines/>
              <w:widowControl w:val="0"/>
              <w:rPr>
                <w:szCs w:val="20"/>
              </w:rPr>
            </w:pPr>
            <w:r w:rsidRPr="00C93692">
              <w:rPr>
                <w:szCs w:val="20"/>
              </w:rPr>
              <w:t>$21.06</w:t>
            </w:r>
          </w:p>
        </w:tc>
        <w:tc>
          <w:tcPr>
            <w:tcW w:w="2152" w:type="dxa"/>
            <w:shd w:val="clear" w:color="auto" w:fill="auto"/>
            <w:noWrap/>
            <w:vAlign w:val="center"/>
            <w:hideMark/>
          </w:tcPr>
          <w:p w14:paraId="295F9E55" w14:textId="77777777" w:rsidR="001812DF" w:rsidRPr="00C93692" w:rsidRDefault="001812DF" w:rsidP="003567C5">
            <w:pPr>
              <w:pStyle w:val="TableText0"/>
              <w:keepLines/>
              <w:widowControl w:val="0"/>
              <w:rPr>
                <w:szCs w:val="20"/>
              </w:rPr>
            </w:pPr>
            <w:r w:rsidRPr="00C93692">
              <w:rPr>
                <w:szCs w:val="20"/>
              </w:rPr>
              <w:t>$11.41</w:t>
            </w:r>
          </w:p>
        </w:tc>
        <w:tc>
          <w:tcPr>
            <w:tcW w:w="1701" w:type="dxa"/>
            <w:shd w:val="clear" w:color="auto" w:fill="auto"/>
            <w:noWrap/>
            <w:vAlign w:val="center"/>
            <w:hideMark/>
          </w:tcPr>
          <w:p w14:paraId="5449E1BE" w14:textId="77777777" w:rsidR="001812DF" w:rsidRPr="00C93692" w:rsidRDefault="001812DF" w:rsidP="003567C5">
            <w:pPr>
              <w:pStyle w:val="TableText0"/>
              <w:keepLines/>
              <w:widowControl w:val="0"/>
              <w:rPr>
                <w:szCs w:val="20"/>
              </w:rPr>
            </w:pPr>
            <w:r w:rsidRPr="00C93692">
              <w:rPr>
                <w:szCs w:val="20"/>
              </w:rPr>
              <w:t>$68.89</w:t>
            </w:r>
          </w:p>
          <w:p w14:paraId="31661F13" w14:textId="77777777" w:rsidR="00091AEE" w:rsidRPr="00C93692" w:rsidRDefault="00091AEE" w:rsidP="003567C5">
            <w:pPr>
              <w:pStyle w:val="TableText0"/>
              <w:rPr>
                <w:szCs w:val="20"/>
              </w:rPr>
            </w:pPr>
            <w:r w:rsidRPr="00C93692">
              <w:rPr>
                <w:szCs w:val="20"/>
              </w:rPr>
              <w:t>$47.83</w:t>
            </w:r>
            <w:r w:rsidR="002077E8" w:rsidRPr="00C93692">
              <w:rPr>
                <w:szCs w:val="20"/>
              </w:rPr>
              <w:t>*</w:t>
            </w:r>
          </w:p>
        </w:tc>
      </w:tr>
    </w:tbl>
    <w:p w14:paraId="11662233" w14:textId="77777777" w:rsidR="00DE37DA" w:rsidRPr="0023255B" w:rsidRDefault="001812DF" w:rsidP="00D52464">
      <w:pPr>
        <w:pStyle w:val="3Bodytext"/>
        <w:keepNext/>
        <w:keepLines/>
        <w:widowControl w:val="0"/>
        <w:numPr>
          <w:ilvl w:val="0"/>
          <w:numId w:val="0"/>
        </w:numPr>
        <w:ind w:left="720" w:hanging="720"/>
        <w:rPr>
          <w:rFonts w:ascii="Arial Narrow" w:hAnsi="Arial Narrow" w:cstheme="minorHAnsi"/>
          <w:sz w:val="18"/>
          <w:szCs w:val="18"/>
        </w:rPr>
      </w:pPr>
      <w:r w:rsidRPr="0023255B">
        <w:rPr>
          <w:rFonts w:ascii="Arial Narrow" w:hAnsi="Arial Narrow" w:cstheme="minorHAnsi"/>
          <w:sz w:val="18"/>
          <w:szCs w:val="18"/>
        </w:rPr>
        <w:t>Source: Table 3.2.6 of the submission</w:t>
      </w:r>
      <w:r w:rsidR="00091AEE" w:rsidRPr="0023255B">
        <w:rPr>
          <w:rFonts w:ascii="Arial Narrow" w:hAnsi="Arial Narrow" w:cstheme="minorHAnsi"/>
          <w:sz w:val="18"/>
          <w:szCs w:val="18"/>
        </w:rPr>
        <w:t xml:space="preserve">, </w:t>
      </w:r>
      <w:r w:rsidR="002077E8" w:rsidRPr="0023255B">
        <w:rPr>
          <w:rFonts w:ascii="Arial Narrow" w:hAnsi="Arial Narrow" w:cstheme="minorHAnsi"/>
          <w:sz w:val="18"/>
          <w:szCs w:val="18"/>
        </w:rPr>
        <w:t>*=total estimates excluding cost of preparation</w:t>
      </w:r>
    </w:p>
    <w:p w14:paraId="163ACC15" w14:textId="77777777" w:rsidR="003F3183" w:rsidRPr="0023255B" w:rsidRDefault="003F3183" w:rsidP="00A849CE">
      <w:pPr>
        <w:pStyle w:val="3Bodytext"/>
        <w:jc w:val="both"/>
      </w:pPr>
      <w:r w:rsidRPr="0023255B">
        <w:t xml:space="preserve">The sponsor claimed that the lower cost of KetoVie Peptide 4:1 compared to the </w:t>
      </w:r>
      <w:r w:rsidR="007C7D60">
        <w:t xml:space="preserve">proposed </w:t>
      </w:r>
      <w:r w:rsidRPr="0023255B">
        <w:t xml:space="preserve">comparators supported the cost-minimisation approach. </w:t>
      </w:r>
      <w:r w:rsidR="0001006C" w:rsidRPr="0023255B">
        <w:t xml:space="preserve">When the cost of preparation is removed, the cost of KetoVie Peptide exceeds the cost of the KetoCal containing formula. </w:t>
      </w:r>
    </w:p>
    <w:p w14:paraId="68B3F507" w14:textId="77777777" w:rsidR="008B65B0" w:rsidRPr="0023255B" w:rsidRDefault="008B65B0" w:rsidP="00A849CE">
      <w:pPr>
        <w:pStyle w:val="3Bodytext"/>
        <w:jc w:val="both"/>
      </w:pPr>
      <w:r w:rsidRPr="0023255B">
        <w:t>As a minor submission, the economic analysis has not been independently evaluated.</w:t>
      </w:r>
    </w:p>
    <w:p w14:paraId="5ACBFE9C" w14:textId="77777777" w:rsidR="003C2FB5" w:rsidRPr="0023255B" w:rsidRDefault="004F4FDF" w:rsidP="00917D69">
      <w:pPr>
        <w:pStyle w:val="4-SubsectionHeading"/>
        <w:rPr>
          <w:i w:val="0"/>
          <w:lang w:eastAsia="en-US"/>
        </w:rPr>
      </w:pPr>
      <w:r w:rsidRPr="004F7025">
        <w:lastRenderedPageBreak/>
        <w:t xml:space="preserve">Nutritional </w:t>
      </w:r>
      <w:r w:rsidR="00620FA6" w:rsidRPr="004F7025">
        <w:t xml:space="preserve">product </w:t>
      </w:r>
      <w:r w:rsidR="00A55FEE" w:rsidRPr="004F7025">
        <w:t>cost/patient/year</w:t>
      </w:r>
    </w:p>
    <w:p w14:paraId="5EF3842E" w14:textId="77777777" w:rsidR="00DE37DA" w:rsidRPr="0023255B" w:rsidRDefault="00DE37DA" w:rsidP="00DE37DA">
      <w:pPr>
        <w:pStyle w:val="3Bodytext"/>
        <w:numPr>
          <w:ilvl w:val="0"/>
          <w:numId w:val="0"/>
        </w:numPr>
        <w:rPr>
          <w:u w:val="single"/>
        </w:rPr>
      </w:pPr>
      <w:r w:rsidRPr="0023255B">
        <w:rPr>
          <w:u w:val="single"/>
        </w:rPr>
        <w:t>KetoVie 4:1</w:t>
      </w:r>
    </w:p>
    <w:p w14:paraId="3F22CCED" w14:textId="77777777" w:rsidR="00DE37DA" w:rsidRPr="00C93692" w:rsidRDefault="00DE37DA" w:rsidP="00A849CE">
      <w:pPr>
        <w:pStyle w:val="3Bodytext"/>
        <w:jc w:val="both"/>
      </w:pPr>
      <w:r w:rsidRPr="0023255B">
        <w:t xml:space="preserve">The estimated cost/patient per year </w:t>
      </w:r>
      <w:r w:rsidRPr="00C93692">
        <w:t>would be $</w:t>
      </w:r>
      <w:r w:rsidR="00DF5C1A">
        <w:rPr>
          <w:noProof/>
          <w:color w:val="000000"/>
          <w:highlight w:val="black"/>
        </w:rPr>
        <w:t>''''''''''''''''''''</w:t>
      </w:r>
      <w:r w:rsidRPr="00C93692">
        <w:t xml:space="preserve">, based on 12 prescriptions per year </w:t>
      </w:r>
      <w:r w:rsidR="001D3C7C" w:rsidRPr="00C93692">
        <w:t xml:space="preserve">for the maximum quantity requested </w:t>
      </w:r>
      <w:r w:rsidRPr="00C93692">
        <w:t>at a DPMQ of $</w:t>
      </w:r>
      <w:r w:rsidR="00DF5C1A">
        <w:rPr>
          <w:noProof/>
          <w:color w:val="000000"/>
          <w:highlight w:val="black"/>
        </w:rPr>
        <w:t>'''''''''''''''</w:t>
      </w:r>
      <w:r w:rsidRPr="00C93692">
        <w:t xml:space="preserve">. </w:t>
      </w:r>
      <w:r w:rsidR="001D3C7C" w:rsidRPr="00C93692">
        <w:t xml:space="preserve">The actual cost will vary due to variations in individual patient needs. </w:t>
      </w:r>
    </w:p>
    <w:p w14:paraId="351C6F5F" w14:textId="77777777" w:rsidR="00DE37DA" w:rsidRPr="00C93692" w:rsidRDefault="00DE37DA" w:rsidP="00DE37DA">
      <w:pPr>
        <w:pStyle w:val="3Bodytext"/>
        <w:numPr>
          <w:ilvl w:val="0"/>
          <w:numId w:val="0"/>
        </w:numPr>
        <w:rPr>
          <w:u w:val="single"/>
        </w:rPr>
      </w:pPr>
      <w:r w:rsidRPr="00C93692">
        <w:rPr>
          <w:u w:val="single"/>
        </w:rPr>
        <w:t>KetoVie 3:1</w:t>
      </w:r>
    </w:p>
    <w:p w14:paraId="1EE97019" w14:textId="77777777" w:rsidR="00DE37DA" w:rsidRPr="00C93692" w:rsidRDefault="00DE37DA" w:rsidP="00A849CE">
      <w:pPr>
        <w:pStyle w:val="3Bodytext"/>
        <w:jc w:val="both"/>
      </w:pPr>
      <w:r w:rsidRPr="00C93692">
        <w:t>The estimated cost/patient per year would be $</w:t>
      </w:r>
      <w:r w:rsidR="00DF5C1A">
        <w:rPr>
          <w:noProof/>
          <w:color w:val="000000"/>
          <w:highlight w:val="black"/>
        </w:rPr>
        <w:t>'''''''''''''''''</w:t>
      </w:r>
      <w:r w:rsidRPr="00C93692">
        <w:t xml:space="preserve">, based on 12 prescriptions </w:t>
      </w:r>
      <w:r w:rsidR="001D3C7C" w:rsidRPr="00C93692">
        <w:t xml:space="preserve">for the maximum quantity requested </w:t>
      </w:r>
      <w:r w:rsidRPr="00C93692">
        <w:t>per year at a DPMQ of $</w:t>
      </w:r>
      <w:r w:rsidR="00DF5C1A">
        <w:rPr>
          <w:noProof/>
          <w:color w:val="000000"/>
          <w:highlight w:val="black"/>
        </w:rPr>
        <w:t>''''''''''''''</w:t>
      </w:r>
      <w:r w:rsidRPr="00C93692">
        <w:t>.</w:t>
      </w:r>
      <w:r w:rsidR="001D3C7C" w:rsidRPr="00C93692">
        <w:t xml:space="preserve"> The actual cost will vary due to variations in individual patient needs. </w:t>
      </w:r>
    </w:p>
    <w:p w14:paraId="7C7E27B9" w14:textId="77777777" w:rsidR="00DE37DA" w:rsidRPr="00C93692" w:rsidRDefault="00DE37DA" w:rsidP="00DE37DA">
      <w:pPr>
        <w:pStyle w:val="3Bodytext"/>
        <w:numPr>
          <w:ilvl w:val="0"/>
          <w:numId w:val="0"/>
        </w:numPr>
        <w:rPr>
          <w:u w:val="single"/>
        </w:rPr>
      </w:pPr>
      <w:r w:rsidRPr="00C93692">
        <w:rPr>
          <w:u w:val="single"/>
        </w:rPr>
        <w:t>KetoVie Peptide 4:1</w:t>
      </w:r>
    </w:p>
    <w:p w14:paraId="0EC6F0B3" w14:textId="77777777" w:rsidR="00DE37DA" w:rsidRPr="0023255B" w:rsidRDefault="00DE37DA" w:rsidP="00A849CE">
      <w:pPr>
        <w:pStyle w:val="3Bodytext"/>
        <w:jc w:val="both"/>
      </w:pPr>
      <w:r w:rsidRPr="00C93692">
        <w:t>The estimated cost/patient per year would be $</w:t>
      </w:r>
      <w:r w:rsidR="00DF5C1A">
        <w:rPr>
          <w:noProof/>
          <w:color w:val="000000"/>
          <w:highlight w:val="black"/>
        </w:rPr>
        <w:t>'''''''''''''''''''''</w:t>
      </w:r>
      <w:r w:rsidRPr="00C93692">
        <w:t>, based on 12 prescriptions per year</w:t>
      </w:r>
      <w:r w:rsidR="001D3C7C" w:rsidRPr="00C93692">
        <w:t xml:space="preserve"> for the maximum quantity requested</w:t>
      </w:r>
      <w:r w:rsidRPr="00C93692">
        <w:t xml:space="preserve"> at a DPMQ of </w:t>
      </w:r>
      <w:r w:rsidR="000C12EF" w:rsidRPr="00C93692">
        <w:t>$</w:t>
      </w:r>
      <w:r w:rsidR="00DF5C1A">
        <w:rPr>
          <w:noProof/>
          <w:color w:val="000000"/>
          <w:highlight w:val="black"/>
        </w:rPr>
        <w:t>''''''''''''''''</w:t>
      </w:r>
      <w:r w:rsidRPr="00C93692">
        <w:t>.</w:t>
      </w:r>
      <w:r w:rsidR="001D3C7C" w:rsidRPr="00C93692">
        <w:t>The</w:t>
      </w:r>
      <w:r w:rsidR="001D3C7C" w:rsidRPr="0023255B">
        <w:t xml:space="preserve"> actual cost will vary due to variations in individual patient needs. </w:t>
      </w:r>
    </w:p>
    <w:p w14:paraId="010CCCB0" w14:textId="77777777" w:rsidR="005A3173" w:rsidRPr="004F7025" w:rsidRDefault="005A3173" w:rsidP="00917D69">
      <w:pPr>
        <w:pStyle w:val="4-SubsectionHeading"/>
      </w:pPr>
      <w:r w:rsidRPr="004F7025">
        <w:t>Estimated PBS usage &amp; financial implications</w:t>
      </w:r>
    </w:p>
    <w:p w14:paraId="63151E41" w14:textId="77777777" w:rsidR="003C088B" w:rsidRPr="0023255B" w:rsidRDefault="003C088B" w:rsidP="00A849CE">
      <w:pPr>
        <w:pStyle w:val="3Bodytext"/>
        <w:jc w:val="both"/>
      </w:pPr>
      <w:r w:rsidRPr="0023255B">
        <w:t xml:space="preserve">The sponsor used a market share approach to estimate the usage of KetoVie products on a per kJ basis compared with the comparators, and assumed no growth in the market. </w:t>
      </w:r>
    </w:p>
    <w:p w14:paraId="3C3684CC" w14:textId="77777777" w:rsidR="00723CC0" w:rsidRPr="0023255B" w:rsidRDefault="00DE37DA" w:rsidP="00A849CE">
      <w:pPr>
        <w:pStyle w:val="3Bodytext"/>
        <w:jc w:val="both"/>
      </w:pPr>
      <w:r w:rsidRPr="0023255B">
        <w:t xml:space="preserve">The minor submission estimated a net cost to the PBS of </w:t>
      </w:r>
      <w:r w:rsidR="0043325D">
        <w:t>$0 to &lt;$10 million</w:t>
      </w:r>
      <w:r w:rsidRPr="00703D66">
        <w:t xml:space="preserve"> </w:t>
      </w:r>
      <w:r w:rsidRPr="0023255B">
        <w:t xml:space="preserve">in Year 6 of listing, with a total net cost to the PBS of </w:t>
      </w:r>
      <w:r w:rsidR="0043325D">
        <w:t>$0 to &lt;410 millio</w:t>
      </w:r>
      <w:r w:rsidR="003A6281">
        <w:t>n</w:t>
      </w:r>
      <w:r w:rsidR="00FE6E4E">
        <w:t xml:space="preserve"> </w:t>
      </w:r>
      <w:r w:rsidRPr="0023255B">
        <w:t xml:space="preserve">over the first 6 years of listing. This is summarised in the below table. </w:t>
      </w:r>
      <w:bookmarkStart w:id="6" w:name="_GoBack"/>
      <w:bookmarkEnd w:id="6"/>
    </w:p>
    <w:p w14:paraId="12915B9B" w14:textId="77777777" w:rsidR="00C7409E" w:rsidRPr="0023255B" w:rsidRDefault="00C7409E" w:rsidP="003567C5">
      <w:pPr>
        <w:pStyle w:val="Tabletitles"/>
        <w:keepNext/>
        <w:keepLines/>
        <w:widowControl w:val="0"/>
        <w:spacing w:after="0"/>
      </w:pPr>
      <w:r w:rsidRPr="0023255B">
        <w:lastRenderedPageBreak/>
        <w:t>Table</w:t>
      </w:r>
      <w:r w:rsidR="00EE31A2" w:rsidRPr="0023255B">
        <w:t xml:space="preserve"> </w:t>
      </w:r>
      <w:r w:rsidR="00C04CAB" w:rsidRPr="0023255B">
        <w:rPr>
          <w:noProof/>
        </w:rPr>
        <w:t>8</w:t>
      </w:r>
      <w:r w:rsidR="00EE31A2" w:rsidRPr="0023255B">
        <w:t xml:space="preserve">: </w:t>
      </w:r>
      <w:r w:rsidRPr="0023255B">
        <w:t>Estimated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3"/>
        <w:gridCol w:w="992"/>
        <w:gridCol w:w="992"/>
        <w:gridCol w:w="992"/>
        <w:gridCol w:w="994"/>
        <w:gridCol w:w="992"/>
        <w:gridCol w:w="1003"/>
      </w:tblGrid>
      <w:tr w:rsidR="00C7409E" w:rsidRPr="0023255B" w14:paraId="56DAF749" w14:textId="77777777" w:rsidTr="00A849CE">
        <w:trPr>
          <w:trHeight w:val="158"/>
          <w:tblHeader/>
        </w:trPr>
        <w:tc>
          <w:tcPr>
            <w:tcW w:w="1663" w:type="pct"/>
            <w:shd w:val="clear" w:color="auto" w:fill="auto"/>
            <w:vAlign w:val="center"/>
          </w:tcPr>
          <w:p w14:paraId="6D740673" w14:textId="77777777" w:rsidR="00C7409E" w:rsidRPr="0023255B" w:rsidRDefault="00C7409E" w:rsidP="003567C5">
            <w:pPr>
              <w:pStyle w:val="3Bodytext"/>
              <w:keepNext/>
              <w:keepLines/>
              <w:widowControl w:val="0"/>
              <w:numPr>
                <w:ilvl w:val="0"/>
                <w:numId w:val="0"/>
              </w:numPr>
              <w:spacing w:after="0"/>
              <w:rPr>
                <w:rFonts w:ascii="Arial Narrow" w:hAnsi="Arial Narrow" w:cstheme="minorHAnsi"/>
                <w:b/>
                <w:sz w:val="20"/>
                <w:szCs w:val="20"/>
              </w:rPr>
            </w:pPr>
          </w:p>
        </w:tc>
        <w:tc>
          <w:tcPr>
            <w:tcW w:w="555" w:type="pct"/>
            <w:shd w:val="clear" w:color="auto" w:fill="auto"/>
            <w:vAlign w:val="center"/>
          </w:tcPr>
          <w:p w14:paraId="17284C03" w14:textId="77777777" w:rsidR="00C7409E" w:rsidRPr="0023255B" w:rsidRDefault="00C7409E" w:rsidP="003567C5">
            <w:pPr>
              <w:pStyle w:val="3Bodytext"/>
              <w:keepNext/>
              <w:keepLines/>
              <w:widowControl w:val="0"/>
              <w:numPr>
                <w:ilvl w:val="0"/>
                <w:numId w:val="0"/>
              </w:numPr>
              <w:spacing w:after="0"/>
              <w:rPr>
                <w:rFonts w:ascii="Arial Narrow" w:hAnsi="Arial Narrow" w:cstheme="minorHAnsi"/>
                <w:b/>
                <w:sz w:val="20"/>
                <w:szCs w:val="20"/>
              </w:rPr>
            </w:pPr>
            <w:r w:rsidRPr="0023255B">
              <w:rPr>
                <w:rFonts w:ascii="Arial Narrow" w:hAnsi="Arial Narrow" w:cstheme="minorHAnsi"/>
                <w:b/>
                <w:sz w:val="20"/>
                <w:szCs w:val="20"/>
              </w:rPr>
              <w:t>Year 1</w:t>
            </w:r>
          </w:p>
        </w:tc>
        <w:tc>
          <w:tcPr>
            <w:tcW w:w="555" w:type="pct"/>
            <w:shd w:val="clear" w:color="auto" w:fill="auto"/>
            <w:vAlign w:val="center"/>
          </w:tcPr>
          <w:p w14:paraId="7FF8C7A8" w14:textId="77777777" w:rsidR="00C7409E" w:rsidRPr="0023255B" w:rsidRDefault="00C7409E" w:rsidP="003567C5">
            <w:pPr>
              <w:pStyle w:val="3Bodytext"/>
              <w:keepNext/>
              <w:keepLines/>
              <w:widowControl w:val="0"/>
              <w:numPr>
                <w:ilvl w:val="0"/>
                <w:numId w:val="0"/>
              </w:numPr>
              <w:spacing w:after="0"/>
              <w:rPr>
                <w:rFonts w:ascii="Arial Narrow" w:hAnsi="Arial Narrow" w:cstheme="minorHAnsi"/>
                <w:b/>
                <w:sz w:val="20"/>
                <w:szCs w:val="20"/>
              </w:rPr>
            </w:pPr>
            <w:r w:rsidRPr="0023255B">
              <w:rPr>
                <w:rFonts w:ascii="Arial Narrow" w:hAnsi="Arial Narrow" w:cstheme="minorHAnsi"/>
                <w:b/>
                <w:sz w:val="20"/>
                <w:szCs w:val="20"/>
              </w:rPr>
              <w:t>Year 2</w:t>
            </w:r>
          </w:p>
        </w:tc>
        <w:tc>
          <w:tcPr>
            <w:tcW w:w="555" w:type="pct"/>
            <w:shd w:val="clear" w:color="auto" w:fill="auto"/>
            <w:vAlign w:val="center"/>
          </w:tcPr>
          <w:p w14:paraId="06107D8F" w14:textId="77777777" w:rsidR="00C7409E" w:rsidRPr="0023255B" w:rsidRDefault="00C7409E" w:rsidP="003567C5">
            <w:pPr>
              <w:pStyle w:val="3Bodytext"/>
              <w:keepNext/>
              <w:keepLines/>
              <w:widowControl w:val="0"/>
              <w:numPr>
                <w:ilvl w:val="0"/>
                <w:numId w:val="0"/>
              </w:numPr>
              <w:spacing w:after="0"/>
              <w:rPr>
                <w:rFonts w:ascii="Arial Narrow" w:hAnsi="Arial Narrow" w:cstheme="minorHAnsi"/>
                <w:b/>
                <w:sz w:val="20"/>
                <w:szCs w:val="20"/>
              </w:rPr>
            </w:pPr>
            <w:r w:rsidRPr="0023255B">
              <w:rPr>
                <w:rFonts w:ascii="Arial Narrow" w:hAnsi="Arial Narrow" w:cstheme="minorHAnsi"/>
                <w:b/>
                <w:sz w:val="20"/>
                <w:szCs w:val="20"/>
              </w:rPr>
              <w:t>Year 3</w:t>
            </w:r>
          </w:p>
        </w:tc>
        <w:tc>
          <w:tcPr>
            <w:tcW w:w="556" w:type="pct"/>
            <w:shd w:val="clear" w:color="auto" w:fill="auto"/>
            <w:vAlign w:val="center"/>
          </w:tcPr>
          <w:p w14:paraId="41AD7E70" w14:textId="77777777" w:rsidR="00C7409E" w:rsidRPr="0023255B" w:rsidRDefault="00C7409E" w:rsidP="003567C5">
            <w:pPr>
              <w:pStyle w:val="3Bodytext"/>
              <w:keepNext/>
              <w:keepLines/>
              <w:widowControl w:val="0"/>
              <w:numPr>
                <w:ilvl w:val="0"/>
                <w:numId w:val="0"/>
              </w:numPr>
              <w:spacing w:after="0"/>
              <w:rPr>
                <w:rFonts w:ascii="Arial Narrow" w:hAnsi="Arial Narrow" w:cstheme="minorHAnsi"/>
                <w:b/>
                <w:sz w:val="20"/>
                <w:szCs w:val="20"/>
              </w:rPr>
            </w:pPr>
            <w:r w:rsidRPr="0023255B">
              <w:rPr>
                <w:rFonts w:ascii="Arial Narrow" w:hAnsi="Arial Narrow" w:cstheme="minorHAnsi"/>
                <w:b/>
                <w:sz w:val="20"/>
                <w:szCs w:val="20"/>
              </w:rPr>
              <w:t>Year 4</w:t>
            </w:r>
          </w:p>
        </w:tc>
        <w:tc>
          <w:tcPr>
            <w:tcW w:w="555" w:type="pct"/>
            <w:shd w:val="clear" w:color="auto" w:fill="auto"/>
            <w:vAlign w:val="center"/>
          </w:tcPr>
          <w:p w14:paraId="37D85DF6" w14:textId="77777777" w:rsidR="00C7409E" w:rsidRPr="0023255B" w:rsidRDefault="00C7409E" w:rsidP="003567C5">
            <w:pPr>
              <w:pStyle w:val="3Bodytext"/>
              <w:keepNext/>
              <w:keepLines/>
              <w:widowControl w:val="0"/>
              <w:numPr>
                <w:ilvl w:val="0"/>
                <w:numId w:val="0"/>
              </w:numPr>
              <w:spacing w:after="0"/>
              <w:rPr>
                <w:rFonts w:ascii="Arial Narrow" w:hAnsi="Arial Narrow" w:cstheme="minorHAnsi"/>
                <w:b/>
                <w:sz w:val="20"/>
                <w:szCs w:val="20"/>
              </w:rPr>
            </w:pPr>
            <w:r w:rsidRPr="0023255B">
              <w:rPr>
                <w:rFonts w:ascii="Arial Narrow" w:hAnsi="Arial Narrow" w:cstheme="minorHAnsi"/>
                <w:b/>
                <w:sz w:val="20"/>
                <w:szCs w:val="20"/>
              </w:rPr>
              <w:t>Year 5</w:t>
            </w:r>
          </w:p>
        </w:tc>
        <w:tc>
          <w:tcPr>
            <w:tcW w:w="561" w:type="pct"/>
          </w:tcPr>
          <w:p w14:paraId="029986F4" w14:textId="77777777" w:rsidR="00C7409E" w:rsidRPr="0023255B" w:rsidRDefault="00C7409E" w:rsidP="003567C5">
            <w:pPr>
              <w:pStyle w:val="3Bodytext"/>
              <w:keepNext/>
              <w:keepLines/>
              <w:widowControl w:val="0"/>
              <w:numPr>
                <w:ilvl w:val="0"/>
                <w:numId w:val="0"/>
              </w:numPr>
              <w:spacing w:after="0"/>
              <w:rPr>
                <w:rFonts w:ascii="Arial Narrow" w:hAnsi="Arial Narrow" w:cstheme="minorHAnsi"/>
                <w:b/>
                <w:sz w:val="20"/>
                <w:szCs w:val="20"/>
              </w:rPr>
            </w:pPr>
            <w:r w:rsidRPr="0023255B">
              <w:rPr>
                <w:rFonts w:ascii="Arial Narrow" w:hAnsi="Arial Narrow" w:cstheme="minorHAnsi"/>
                <w:b/>
                <w:sz w:val="20"/>
                <w:szCs w:val="20"/>
              </w:rPr>
              <w:t>Year 6</w:t>
            </w:r>
          </w:p>
        </w:tc>
      </w:tr>
      <w:tr w:rsidR="00C7409E" w:rsidRPr="0023255B" w14:paraId="1FD96DE4" w14:textId="77777777" w:rsidTr="00503AD7">
        <w:tc>
          <w:tcPr>
            <w:tcW w:w="5000" w:type="pct"/>
            <w:gridSpan w:val="7"/>
            <w:shd w:val="clear" w:color="auto" w:fill="auto"/>
            <w:vAlign w:val="center"/>
          </w:tcPr>
          <w:p w14:paraId="294D91A7" w14:textId="77777777" w:rsidR="00C7409E" w:rsidRPr="0023255B" w:rsidRDefault="00C7409E" w:rsidP="003567C5">
            <w:pPr>
              <w:pStyle w:val="TableText0"/>
              <w:keepLines/>
              <w:widowControl w:val="0"/>
              <w:rPr>
                <w:b/>
                <w:color w:val="000000"/>
              </w:rPr>
            </w:pPr>
            <w:r w:rsidRPr="0023255B">
              <w:rPr>
                <w:b/>
                <w:color w:val="000000"/>
              </w:rPr>
              <w:t xml:space="preserve">Estimated financial implications of </w:t>
            </w:r>
            <w:r w:rsidR="00447B56" w:rsidRPr="0023255B">
              <w:rPr>
                <w:b/>
                <w:color w:val="000000"/>
              </w:rPr>
              <w:t>KetoVie 4:1</w:t>
            </w:r>
          </w:p>
        </w:tc>
      </w:tr>
      <w:tr w:rsidR="00534F84" w:rsidRPr="0023255B" w14:paraId="14B7E768" w14:textId="77777777" w:rsidTr="00A849CE">
        <w:tc>
          <w:tcPr>
            <w:tcW w:w="1663" w:type="pct"/>
            <w:shd w:val="clear" w:color="auto" w:fill="auto"/>
            <w:vAlign w:val="center"/>
          </w:tcPr>
          <w:p w14:paraId="73597C79" w14:textId="77777777" w:rsidR="00D43D90" w:rsidRPr="0023255B" w:rsidRDefault="00D43D90" w:rsidP="003567C5">
            <w:pPr>
              <w:pStyle w:val="TableText0"/>
              <w:keepLines/>
              <w:widowControl w:val="0"/>
            </w:pPr>
            <w:r w:rsidRPr="0023255B">
              <w:t>Estimated number of scripts</w:t>
            </w:r>
          </w:p>
        </w:tc>
        <w:tc>
          <w:tcPr>
            <w:tcW w:w="555" w:type="pct"/>
          </w:tcPr>
          <w:p w14:paraId="4B091415"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Pr>
                <w:vertAlign w:val="superscript"/>
              </w:rPr>
              <w:t>1</w:t>
            </w:r>
          </w:p>
        </w:tc>
        <w:tc>
          <w:tcPr>
            <w:tcW w:w="555" w:type="pct"/>
          </w:tcPr>
          <w:p w14:paraId="365459A6"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Pr>
                <w:vertAlign w:val="superscript"/>
              </w:rPr>
              <w:t>1</w:t>
            </w:r>
          </w:p>
        </w:tc>
        <w:tc>
          <w:tcPr>
            <w:tcW w:w="555" w:type="pct"/>
          </w:tcPr>
          <w:p w14:paraId="5CFFFDFC"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Pr>
                <w:vertAlign w:val="superscript"/>
              </w:rPr>
              <w:t>1</w:t>
            </w:r>
          </w:p>
        </w:tc>
        <w:tc>
          <w:tcPr>
            <w:tcW w:w="556" w:type="pct"/>
          </w:tcPr>
          <w:p w14:paraId="63BF8DBA"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Pr>
                <w:vertAlign w:val="superscript"/>
              </w:rPr>
              <w:t>1</w:t>
            </w:r>
          </w:p>
        </w:tc>
        <w:tc>
          <w:tcPr>
            <w:tcW w:w="555" w:type="pct"/>
          </w:tcPr>
          <w:p w14:paraId="46AD08F6"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Pr>
                <w:vertAlign w:val="superscript"/>
              </w:rPr>
              <w:t>1</w:t>
            </w:r>
          </w:p>
        </w:tc>
        <w:tc>
          <w:tcPr>
            <w:tcW w:w="561" w:type="pct"/>
          </w:tcPr>
          <w:p w14:paraId="773DB0E3"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Pr>
                <w:vertAlign w:val="superscript"/>
              </w:rPr>
              <w:t>1</w:t>
            </w:r>
            <w:r w:rsidR="00D43D90" w:rsidRPr="00056D57">
              <w:t xml:space="preserve"> </w:t>
            </w:r>
          </w:p>
        </w:tc>
      </w:tr>
      <w:tr w:rsidR="00447B56" w:rsidRPr="0023255B" w14:paraId="2D96534E" w14:textId="77777777" w:rsidTr="00A849CE">
        <w:tc>
          <w:tcPr>
            <w:tcW w:w="1663" w:type="pct"/>
            <w:shd w:val="clear" w:color="auto" w:fill="auto"/>
            <w:vAlign w:val="center"/>
          </w:tcPr>
          <w:p w14:paraId="6E354CD5" w14:textId="77777777" w:rsidR="00447B56" w:rsidRPr="0023255B" w:rsidRDefault="00447B56" w:rsidP="003567C5">
            <w:pPr>
              <w:pStyle w:val="TableText0"/>
              <w:keepLines/>
              <w:widowControl w:val="0"/>
            </w:pPr>
            <w:r w:rsidRPr="0023255B">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DD16F3C" w14:textId="77777777" w:rsidR="00447B56" w:rsidRPr="007777AA" w:rsidRDefault="00447B56" w:rsidP="003567C5">
            <w:pPr>
              <w:pStyle w:val="TableText0"/>
              <w:keepLines/>
              <w:widowControl w:val="0"/>
              <w:rPr>
                <w:color w:val="000000"/>
                <w:vertAlign w:val="superscript"/>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36A4FAFB"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723D5323"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6" w:type="pct"/>
            <w:tcBorders>
              <w:top w:val="single" w:sz="4" w:space="0" w:color="auto"/>
              <w:left w:val="nil"/>
              <w:bottom w:val="single" w:sz="4" w:space="0" w:color="auto"/>
              <w:right w:val="single" w:sz="4" w:space="0" w:color="auto"/>
            </w:tcBorders>
            <w:shd w:val="clear" w:color="auto" w:fill="auto"/>
            <w:vAlign w:val="center"/>
          </w:tcPr>
          <w:p w14:paraId="35AB4B65"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077827E7"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61" w:type="pct"/>
            <w:tcBorders>
              <w:top w:val="single" w:sz="4" w:space="0" w:color="auto"/>
              <w:left w:val="nil"/>
              <w:bottom w:val="single" w:sz="4" w:space="0" w:color="auto"/>
              <w:right w:val="single" w:sz="4" w:space="0" w:color="auto"/>
            </w:tcBorders>
            <w:shd w:val="clear" w:color="auto" w:fill="auto"/>
            <w:vAlign w:val="center"/>
          </w:tcPr>
          <w:p w14:paraId="279F83F7"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r>
      <w:tr w:rsidR="00447B56" w:rsidRPr="0023255B" w14:paraId="365562CF" w14:textId="77777777" w:rsidTr="00A849CE">
        <w:tc>
          <w:tcPr>
            <w:tcW w:w="1663" w:type="pct"/>
            <w:shd w:val="clear" w:color="auto" w:fill="auto"/>
            <w:vAlign w:val="center"/>
          </w:tcPr>
          <w:p w14:paraId="7B069021" w14:textId="77777777" w:rsidR="00447B56" w:rsidRPr="0023255B" w:rsidRDefault="00385E8C" w:rsidP="003567C5">
            <w:pPr>
              <w:pStyle w:val="TableText0"/>
              <w:keepLines/>
              <w:widowControl w:val="0"/>
            </w:pPr>
            <w:r w:rsidRPr="0023255B">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45D4360D" w14:textId="77777777" w:rsidR="00447B56" w:rsidRPr="007777AA" w:rsidRDefault="00447B56" w:rsidP="003567C5">
            <w:pPr>
              <w:pStyle w:val="TableText0"/>
              <w:keepLines/>
              <w:widowControl w:val="0"/>
              <w:rPr>
                <w:color w:val="000000"/>
                <w:vertAlign w:val="superscript"/>
              </w:rPr>
            </w:pPr>
            <w:r w:rsidRPr="00056D57">
              <w:rPr>
                <w:rFonts w:cs="Arial"/>
                <w:szCs w:val="20"/>
              </w:rPr>
              <w:t>-$</w:t>
            </w:r>
            <w:r w:rsidR="00DF5C1A">
              <w:rPr>
                <w:rFonts w:cs="Arial"/>
                <w:noProof/>
                <w:color w:val="000000"/>
                <w:szCs w:val="20"/>
                <w:highlight w:val="black"/>
              </w:rPr>
              <w:t>''''''''''</w:t>
            </w:r>
            <w:r w:rsidR="00DB4D28" w:rsidRPr="007777AA">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792A787F"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6D5D8FED"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3967779A"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51641634"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07B498C5"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r>
      <w:tr w:rsidR="00447B56" w:rsidRPr="0023255B" w14:paraId="3E0896C1" w14:textId="77777777" w:rsidTr="00A849CE">
        <w:tc>
          <w:tcPr>
            <w:tcW w:w="1663" w:type="pct"/>
            <w:shd w:val="clear" w:color="auto" w:fill="auto"/>
            <w:vAlign w:val="center"/>
          </w:tcPr>
          <w:p w14:paraId="04BC5D3E" w14:textId="77777777" w:rsidR="00447B56" w:rsidRPr="0023255B" w:rsidRDefault="00447B56" w:rsidP="003567C5">
            <w:pPr>
              <w:pStyle w:val="TableText0"/>
              <w:keepLines/>
              <w:widowControl w:val="0"/>
            </w:pPr>
            <w:r w:rsidRPr="0023255B">
              <w:t xml:space="preserve">Cost to PBS/RPBS less </w:t>
            </w:r>
            <w:r w:rsidR="00385E8C" w:rsidRPr="0023255B">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4951D649"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6396824A"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20112D92"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4E0E07F7"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0B5464FA"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3FB280EB"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r>
      <w:tr w:rsidR="00C7409E" w:rsidRPr="0023255B" w14:paraId="23680A2F" w14:textId="77777777" w:rsidTr="00503AD7">
        <w:tc>
          <w:tcPr>
            <w:tcW w:w="5000" w:type="pct"/>
            <w:gridSpan w:val="7"/>
            <w:shd w:val="clear" w:color="auto" w:fill="auto"/>
            <w:vAlign w:val="center"/>
          </w:tcPr>
          <w:p w14:paraId="6A8C4CB7" w14:textId="77777777" w:rsidR="00C7409E" w:rsidRPr="0023255B" w:rsidRDefault="00C7409E" w:rsidP="003567C5">
            <w:pPr>
              <w:pStyle w:val="TableText0"/>
              <w:keepLines/>
              <w:widowControl w:val="0"/>
              <w:rPr>
                <w:color w:val="000000"/>
              </w:rPr>
            </w:pPr>
            <w:r w:rsidRPr="0023255B">
              <w:rPr>
                <w:b/>
                <w:color w:val="000000"/>
              </w:rPr>
              <w:t xml:space="preserve">Estimated financial implications for </w:t>
            </w:r>
            <w:r w:rsidR="00447B56" w:rsidRPr="0023255B">
              <w:rPr>
                <w:b/>
                <w:color w:val="000000"/>
              </w:rPr>
              <w:t>KetoVie 3:1</w:t>
            </w:r>
          </w:p>
        </w:tc>
      </w:tr>
      <w:tr w:rsidR="00534F84" w:rsidRPr="0023255B" w14:paraId="1A3126A5" w14:textId="77777777" w:rsidTr="00A849CE">
        <w:tc>
          <w:tcPr>
            <w:tcW w:w="1663" w:type="pct"/>
            <w:shd w:val="clear" w:color="auto" w:fill="auto"/>
            <w:vAlign w:val="center"/>
          </w:tcPr>
          <w:p w14:paraId="695B70A8" w14:textId="77777777" w:rsidR="00D43D90" w:rsidRPr="00056D57" w:rsidRDefault="00D43D90" w:rsidP="003567C5">
            <w:pPr>
              <w:pStyle w:val="TableText0"/>
              <w:keepLines/>
              <w:widowControl w:val="0"/>
            </w:pPr>
            <w:r w:rsidRPr="00056D57">
              <w:t>Estimated number of scripts</w:t>
            </w:r>
          </w:p>
        </w:tc>
        <w:tc>
          <w:tcPr>
            <w:tcW w:w="555" w:type="pct"/>
          </w:tcPr>
          <w:p w14:paraId="73FDD716"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c>
          <w:tcPr>
            <w:tcW w:w="555" w:type="pct"/>
          </w:tcPr>
          <w:p w14:paraId="6C316312"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c>
          <w:tcPr>
            <w:tcW w:w="555" w:type="pct"/>
          </w:tcPr>
          <w:p w14:paraId="3DB2A1F3"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c>
          <w:tcPr>
            <w:tcW w:w="556" w:type="pct"/>
          </w:tcPr>
          <w:p w14:paraId="08FBBD39"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c>
          <w:tcPr>
            <w:tcW w:w="555" w:type="pct"/>
          </w:tcPr>
          <w:p w14:paraId="3C96F44C"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c>
          <w:tcPr>
            <w:tcW w:w="561" w:type="pct"/>
          </w:tcPr>
          <w:p w14:paraId="0626D11E"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r>
      <w:tr w:rsidR="00447B56" w:rsidRPr="0023255B" w14:paraId="1CFB9231" w14:textId="77777777" w:rsidTr="00A849CE">
        <w:tc>
          <w:tcPr>
            <w:tcW w:w="1663" w:type="pct"/>
            <w:shd w:val="clear" w:color="auto" w:fill="auto"/>
            <w:vAlign w:val="center"/>
          </w:tcPr>
          <w:p w14:paraId="6AA44B00" w14:textId="77777777" w:rsidR="00447B56" w:rsidRPr="00056D57" w:rsidRDefault="00447B56" w:rsidP="003567C5">
            <w:pPr>
              <w:pStyle w:val="TableText0"/>
              <w:keepLines/>
              <w:widowControl w:val="0"/>
            </w:pPr>
            <w:r w:rsidRPr="00056D57">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BDE2EA5"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55B03C24"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650026DD"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6" w:type="pct"/>
            <w:tcBorders>
              <w:top w:val="single" w:sz="4" w:space="0" w:color="auto"/>
              <w:left w:val="nil"/>
              <w:bottom w:val="single" w:sz="4" w:space="0" w:color="auto"/>
              <w:right w:val="single" w:sz="4" w:space="0" w:color="auto"/>
            </w:tcBorders>
            <w:shd w:val="clear" w:color="auto" w:fill="auto"/>
            <w:vAlign w:val="center"/>
          </w:tcPr>
          <w:p w14:paraId="51DFDACE"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13D9E79B"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61" w:type="pct"/>
            <w:tcBorders>
              <w:top w:val="single" w:sz="4" w:space="0" w:color="auto"/>
              <w:left w:val="nil"/>
              <w:bottom w:val="single" w:sz="4" w:space="0" w:color="auto"/>
              <w:right w:val="single" w:sz="4" w:space="0" w:color="auto"/>
            </w:tcBorders>
            <w:shd w:val="clear" w:color="auto" w:fill="auto"/>
            <w:vAlign w:val="center"/>
          </w:tcPr>
          <w:p w14:paraId="2996E5D3"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r>
      <w:tr w:rsidR="00447B56" w:rsidRPr="0023255B" w14:paraId="2612076E" w14:textId="77777777" w:rsidTr="00A849CE">
        <w:tc>
          <w:tcPr>
            <w:tcW w:w="1663" w:type="pct"/>
            <w:shd w:val="clear" w:color="auto" w:fill="auto"/>
            <w:vAlign w:val="center"/>
          </w:tcPr>
          <w:p w14:paraId="7A2420AA" w14:textId="77777777" w:rsidR="00447B56" w:rsidRPr="00056D57" w:rsidRDefault="00385E8C" w:rsidP="003567C5">
            <w:pPr>
              <w:pStyle w:val="TableText0"/>
              <w:keepLines/>
              <w:widowControl w:val="0"/>
            </w:pPr>
            <w:r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570602CE"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1CA68C27"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3C5B7C8D"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1CC5F289"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70F625EB"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2E199265"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DB4D28" w:rsidRPr="00F216A7">
              <w:rPr>
                <w:rFonts w:cs="Arial"/>
                <w:szCs w:val="20"/>
                <w:vertAlign w:val="superscript"/>
              </w:rPr>
              <w:t>3</w:t>
            </w:r>
          </w:p>
        </w:tc>
      </w:tr>
      <w:tr w:rsidR="00447B56" w:rsidRPr="0023255B" w14:paraId="76866587" w14:textId="77777777" w:rsidTr="00A849CE">
        <w:tc>
          <w:tcPr>
            <w:tcW w:w="1663" w:type="pct"/>
            <w:shd w:val="clear" w:color="auto" w:fill="auto"/>
            <w:vAlign w:val="center"/>
          </w:tcPr>
          <w:p w14:paraId="1CB3DF87" w14:textId="77777777" w:rsidR="00447B56" w:rsidRPr="00056D57" w:rsidRDefault="00447B56" w:rsidP="003567C5">
            <w:pPr>
              <w:pStyle w:val="TableText0"/>
              <w:keepLines/>
              <w:widowControl w:val="0"/>
            </w:pPr>
            <w:r w:rsidRPr="00056D57">
              <w:t xml:space="preserve">Cost to PBS/RPBS less </w:t>
            </w:r>
            <w:r w:rsidR="00385E8C"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3B930C58" w14:textId="77777777" w:rsidR="00447B56" w:rsidRPr="00056D57" w:rsidRDefault="00447B56" w:rsidP="003567C5">
            <w:pPr>
              <w:pStyle w:val="TableText0"/>
              <w:keepLines/>
              <w:widowControl w:val="0"/>
              <w:rPr>
                <w:color w:val="000000"/>
              </w:rPr>
            </w:pPr>
            <w:r w:rsidRPr="003B129A">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134D5EB1"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1A367429"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361303CA"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12852D62"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1A2AC9A4" w14:textId="77777777" w:rsidR="00447B56" w:rsidRPr="00056D57" w:rsidRDefault="00447B56" w:rsidP="003567C5">
            <w:pPr>
              <w:pStyle w:val="TableText0"/>
              <w:keepLines/>
              <w:widowControl w:val="0"/>
              <w:rPr>
                <w:color w:val="000000"/>
              </w:rPr>
            </w:pPr>
            <w:r w:rsidRPr="00056D57">
              <w:rPr>
                <w:rFonts w:cs="Arial"/>
                <w:szCs w:val="20"/>
              </w:rPr>
              <w:t>$</w:t>
            </w:r>
            <w:r w:rsidR="00DF5C1A">
              <w:rPr>
                <w:rFonts w:cs="Arial"/>
                <w:noProof/>
                <w:color w:val="000000"/>
                <w:szCs w:val="20"/>
                <w:highlight w:val="black"/>
              </w:rPr>
              <w:t>'''''''''''''''''</w:t>
            </w:r>
            <w:r w:rsidR="00FE6E4E">
              <w:rPr>
                <w:rFonts w:cs="Arial"/>
                <w:szCs w:val="20"/>
                <w:vertAlign w:val="superscript"/>
              </w:rPr>
              <w:t>2</w:t>
            </w:r>
          </w:p>
        </w:tc>
      </w:tr>
      <w:tr w:rsidR="00447B56" w:rsidRPr="0023255B" w14:paraId="05633CD8" w14:textId="77777777" w:rsidTr="00447B56">
        <w:tc>
          <w:tcPr>
            <w:tcW w:w="5000" w:type="pct"/>
            <w:gridSpan w:val="7"/>
            <w:tcBorders>
              <w:right w:val="single" w:sz="4" w:space="0" w:color="auto"/>
            </w:tcBorders>
            <w:shd w:val="clear" w:color="auto" w:fill="auto"/>
            <w:vAlign w:val="center"/>
          </w:tcPr>
          <w:p w14:paraId="1CF1DACA" w14:textId="77777777" w:rsidR="00447B56" w:rsidRPr="00056D57" w:rsidRDefault="00447B56" w:rsidP="003567C5">
            <w:pPr>
              <w:pStyle w:val="TableText0"/>
              <w:keepLines/>
              <w:widowControl w:val="0"/>
              <w:rPr>
                <w:rFonts w:cs="Arial"/>
                <w:szCs w:val="20"/>
              </w:rPr>
            </w:pPr>
            <w:r w:rsidRPr="00056D57">
              <w:rPr>
                <w:rFonts w:cs="Arial"/>
                <w:b/>
                <w:szCs w:val="20"/>
              </w:rPr>
              <w:t>Estimated financial implications for KetoVie Peptide 4:1</w:t>
            </w:r>
          </w:p>
        </w:tc>
      </w:tr>
      <w:tr w:rsidR="00534F84" w:rsidRPr="0023255B" w14:paraId="5F25C843" w14:textId="77777777" w:rsidTr="00A849CE">
        <w:tc>
          <w:tcPr>
            <w:tcW w:w="1663" w:type="pct"/>
            <w:shd w:val="clear" w:color="auto" w:fill="auto"/>
            <w:vAlign w:val="center"/>
          </w:tcPr>
          <w:p w14:paraId="4B21EC8E" w14:textId="77777777" w:rsidR="00D43D90" w:rsidRPr="00056D57" w:rsidRDefault="00D43D90" w:rsidP="003567C5">
            <w:pPr>
              <w:pStyle w:val="TableText0"/>
              <w:keepLines/>
              <w:widowControl w:val="0"/>
            </w:pPr>
            <w:r w:rsidRPr="00056D57">
              <w:t>Estimated number of scripts</w:t>
            </w:r>
          </w:p>
        </w:tc>
        <w:tc>
          <w:tcPr>
            <w:tcW w:w="555" w:type="pct"/>
          </w:tcPr>
          <w:p w14:paraId="6F7CE55D"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c>
          <w:tcPr>
            <w:tcW w:w="555" w:type="pct"/>
          </w:tcPr>
          <w:p w14:paraId="25782290"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p>
        </w:tc>
        <w:tc>
          <w:tcPr>
            <w:tcW w:w="555" w:type="pct"/>
          </w:tcPr>
          <w:p w14:paraId="0CD2B8DF"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r w:rsidR="00D43D90" w:rsidRPr="00056D57">
              <w:t xml:space="preserve"> </w:t>
            </w:r>
          </w:p>
        </w:tc>
        <w:tc>
          <w:tcPr>
            <w:tcW w:w="556" w:type="pct"/>
          </w:tcPr>
          <w:p w14:paraId="0B0AEC3A"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r w:rsidR="00D43D90" w:rsidRPr="00056D57">
              <w:t xml:space="preserve"> </w:t>
            </w:r>
          </w:p>
        </w:tc>
        <w:tc>
          <w:tcPr>
            <w:tcW w:w="555" w:type="pct"/>
          </w:tcPr>
          <w:p w14:paraId="3D151CCD"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r w:rsidR="00D43D90" w:rsidRPr="00056D57">
              <w:t xml:space="preserve"> </w:t>
            </w:r>
          </w:p>
        </w:tc>
        <w:tc>
          <w:tcPr>
            <w:tcW w:w="561" w:type="pct"/>
          </w:tcPr>
          <w:p w14:paraId="6DFEB2FF" w14:textId="77777777" w:rsidR="00D43D90" w:rsidRPr="00056D57" w:rsidRDefault="00DF5C1A" w:rsidP="003567C5">
            <w:pPr>
              <w:pStyle w:val="TableText0"/>
              <w:keepLines/>
              <w:widowControl w:val="0"/>
              <w:rPr>
                <w:rFonts w:cs="Arial"/>
                <w:szCs w:val="20"/>
              </w:rPr>
            </w:pPr>
            <w:r>
              <w:rPr>
                <w:noProof/>
                <w:color w:val="000000"/>
                <w:highlight w:val="black"/>
              </w:rPr>
              <w:t>'''''</w:t>
            </w:r>
            <w:r w:rsidR="00FE6E4E" w:rsidRPr="00056D57">
              <w:rPr>
                <w:vertAlign w:val="superscript"/>
              </w:rPr>
              <w:t>1</w:t>
            </w:r>
            <w:r w:rsidR="00D43D90" w:rsidRPr="00056D57">
              <w:t xml:space="preserve"> </w:t>
            </w:r>
          </w:p>
        </w:tc>
      </w:tr>
      <w:tr w:rsidR="00447B56" w:rsidRPr="0023255B" w14:paraId="026092B2" w14:textId="77777777" w:rsidTr="00A849CE">
        <w:tc>
          <w:tcPr>
            <w:tcW w:w="1663" w:type="pct"/>
            <w:shd w:val="clear" w:color="auto" w:fill="auto"/>
            <w:vAlign w:val="center"/>
          </w:tcPr>
          <w:p w14:paraId="47809445" w14:textId="77777777" w:rsidR="00447B56" w:rsidRPr="00056D57" w:rsidRDefault="00447B56" w:rsidP="003567C5">
            <w:pPr>
              <w:pStyle w:val="TableText0"/>
              <w:keepLines/>
              <w:widowControl w:val="0"/>
            </w:pPr>
            <w:r w:rsidRPr="00056D57">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AC5046B"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63473F2E"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3F4FBE66"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6" w:type="pct"/>
            <w:tcBorders>
              <w:top w:val="single" w:sz="4" w:space="0" w:color="auto"/>
              <w:left w:val="nil"/>
              <w:bottom w:val="single" w:sz="4" w:space="0" w:color="auto"/>
              <w:right w:val="single" w:sz="4" w:space="0" w:color="auto"/>
            </w:tcBorders>
            <w:shd w:val="clear" w:color="auto" w:fill="auto"/>
            <w:vAlign w:val="center"/>
          </w:tcPr>
          <w:p w14:paraId="71481E1A"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76B7BD7C"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61" w:type="pct"/>
            <w:tcBorders>
              <w:top w:val="single" w:sz="4" w:space="0" w:color="auto"/>
              <w:left w:val="nil"/>
              <w:bottom w:val="single" w:sz="4" w:space="0" w:color="auto"/>
              <w:right w:val="single" w:sz="4" w:space="0" w:color="auto"/>
            </w:tcBorders>
            <w:shd w:val="clear" w:color="auto" w:fill="auto"/>
            <w:vAlign w:val="center"/>
          </w:tcPr>
          <w:p w14:paraId="01ED2993"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r>
      <w:tr w:rsidR="00447B56" w:rsidRPr="0023255B" w14:paraId="7CAE235F" w14:textId="77777777" w:rsidTr="00A849CE">
        <w:tc>
          <w:tcPr>
            <w:tcW w:w="1663" w:type="pct"/>
            <w:shd w:val="clear" w:color="auto" w:fill="auto"/>
            <w:vAlign w:val="center"/>
          </w:tcPr>
          <w:p w14:paraId="4DE8632C" w14:textId="77777777" w:rsidR="00447B56" w:rsidRPr="00056D57" w:rsidRDefault="00385E8C" w:rsidP="003567C5">
            <w:pPr>
              <w:pStyle w:val="TableText0"/>
              <w:keepLines/>
              <w:widowControl w:val="0"/>
            </w:pPr>
            <w:r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67317BC6"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70664999"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1F22574A"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037B6A28"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30A443D1"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28CA871D"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r>
      <w:tr w:rsidR="00447B56" w:rsidRPr="0023255B" w14:paraId="05629E9F" w14:textId="77777777" w:rsidTr="00A849CE">
        <w:tc>
          <w:tcPr>
            <w:tcW w:w="1663" w:type="pct"/>
            <w:shd w:val="clear" w:color="auto" w:fill="auto"/>
            <w:vAlign w:val="center"/>
          </w:tcPr>
          <w:p w14:paraId="3F8FEA6C" w14:textId="77777777" w:rsidR="00447B56" w:rsidRPr="00056D57" w:rsidRDefault="00447B56" w:rsidP="003567C5">
            <w:pPr>
              <w:pStyle w:val="TableText0"/>
              <w:keepLines/>
              <w:widowControl w:val="0"/>
            </w:pPr>
            <w:r w:rsidRPr="00056D57">
              <w:t xml:space="preserve">Cost to PBS/RPBS less </w:t>
            </w:r>
            <w:r w:rsidR="00385E8C"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0F211544" w14:textId="77777777" w:rsidR="00447B56" w:rsidRPr="00056D57" w:rsidRDefault="00447B56" w:rsidP="003567C5">
            <w:pPr>
              <w:pStyle w:val="TableText0"/>
              <w:keepLines/>
              <w:widowControl w:val="0"/>
              <w:rPr>
                <w:rFonts w:cs="Arial"/>
                <w:szCs w:val="20"/>
              </w:rPr>
            </w:pPr>
            <w:r w:rsidRPr="003B129A">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033997FD"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538886EC"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37ACE68D"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7F157F64"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76C52D2A" w14:textId="77777777" w:rsidR="00447B56" w:rsidRPr="00056D57" w:rsidRDefault="00447B56"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r>
      <w:tr w:rsidR="00447B56" w:rsidRPr="0023255B" w14:paraId="4C4B67EC" w14:textId="77777777" w:rsidTr="00447B56">
        <w:tc>
          <w:tcPr>
            <w:tcW w:w="5000" w:type="pct"/>
            <w:gridSpan w:val="7"/>
            <w:tcBorders>
              <w:right w:val="single" w:sz="4" w:space="0" w:color="auto"/>
            </w:tcBorders>
            <w:shd w:val="clear" w:color="auto" w:fill="auto"/>
            <w:vAlign w:val="center"/>
          </w:tcPr>
          <w:p w14:paraId="336BDEB4" w14:textId="77777777" w:rsidR="00447B56" w:rsidRPr="00056D57" w:rsidRDefault="00447B56" w:rsidP="003567C5">
            <w:pPr>
              <w:pStyle w:val="TableText0"/>
              <w:keepLines/>
              <w:widowControl w:val="0"/>
              <w:rPr>
                <w:rFonts w:cs="Arial"/>
                <w:szCs w:val="20"/>
              </w:rPr>
            </w:pPr>
            <w:r w:rsidRPr="00056D57">
              <w:rPr>
                <w:rFonts w:cs="Arial"/>
                <w:b/>
                <w:szCs w:val="20"/>
              </w:rPr>
              <w:t>Aggregate financial implication of the proposed KetoVie products</w:t>
            </w:r>
          </w:p>
        </w:tc>
      </w:tr>
      <w:tr w:rsidR="00A905C2" w:rsidRPr="0023255B" w14:paraId="7FBCD79A" w14:textId="77777777" w:rsidTr="00A849CE">
        <w:tc>
          <w:tcPr>
            <w:tcW w:w="1663" w:type="pct"/>
            <w:shd w:val="clear" w:color="auto" w:fill="auto"/>
            <w:vAlign w:val="center"/>
          </w:tcPr>
          <w:p w14:paraId="03DE9BFC" w14:textId="77777777" w:rsidR="00A905C2" w:rsidRPr="00056D57" w:rsidRDefault="00A905C2" w:rsidP="003567C5">
            <w:pPr>
              <w:pStyle w:val="TableText0"/>
              <w:keepLines/>
              <w:widowControl w:val="0"/>
            </w:pPr>
            <w:r w:rsidRPr="00056D57">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E12BE75"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002152EB"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1976AEA1"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6" w:type="pct"/>
            <w:tcBorders>
              <w:top w:val="single" w:sz="4" w:space="0" w:color="auto"/>
              <w:left w:val="nil"/>
              <w:bottom w:val="single" w:sz="4" w:space="0" w:color="auto"/>
              <w:right w:val="single" w:sz="4" w:space="0" w:color="auto"/>
            </w:tcBorders>
            <w:shd w:val="clear" w:color="auto" w:fill="auto"/>
            <w:vAlign w:val="center"/>
          </w:tcPr>
          <w:p w14:paraId="7916253C"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619F79B2"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c>
          <w:tcPr>
            <w:tcW w:w="561" w:type="pct"/>
            <w:tcBorders>
              <w:top w:val="single" w:sz="4" w:space="0" w:color="auto"/>
              <w:left w:val="nil"/>
              <w:bottom w:val="single" w:sz="4" w:space="0" w:color="auto"/>
              <w:right w:val="single" w:sz="4" w:space="0" w:color="auto"/>
            </w:tcBorders>
            <w:shd w:val="clear" w:color="auto" w:fill="auto"/>
            <w:vAlign w:val="center"/>
          </w:tcPr>
          <w:p w14:paraId="3E0C7A4E"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339CA">
              <w:rPr>
                <w:rFonts w:cs="Arial"/>
                <w:szCs w:val="20"/>
                <w:vertAlign w:val="superscript"/>
              </w:rPr>
              <w:t>2</w:t>
            </w:r>
          </w:p>
        </w:tc>
      </w:tr>
      <w:tr w:rsidR="00A905C2" w:rsidRPr="0023255B" w14:paraId="492E3336" w14:textId="77777777" w:rsidTr="00A849CE">
        <w:tc>
          <w:tcPr>
            <w:tcW w:w="1663" w:type="pct"/>
            <w:shd w:val="clear" w:color="auto" w:fill="auto"/>
            <w:vAlign w:val="center"/>
          </w:tcPr>
          <w:p w14:paraId="0AA823E9" w14:textId="77777777" w:rsidR="00A905C2" w:rsidRPr="00056D57" w:rsidRDefault="00385E8C" w:rsidP="003567C5">
            <w:pPr>
              <w:pStyle w:val="TableText0"/>
              <w:keepLines/>
              <w:widowControl w:val="0"/>
            </w:pPr>
            <w:r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6F7669F3"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2CCB73FC"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142D42D2"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27693594"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0A392697"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4D8A2EB2" w14:textId="77777777" w:rsidR="00A905C2" w:rsidRPr="00056D57" w:rsidRDefault="00A905C2" w:rsidP="003567C5">
            <w:pPr>
              <w:pStyle w:val="TableText0"/>
              <w:keepLines/>
              <w:widowControl w:val="0"/>
              <w:rPr>
                <w:rFonts w:cs="Arial"/>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r>
      <w:tr w:rsidR="00A905C2" w:rsidRPr="0023255B" w14:paraId="52055A9F" w14:textId="77777777" w:rsidTr="00A849CE">
        <w:tc>
          <w:tcPr>
            <w:tcW w:w="1663" w:type="pct"/>
            <w:shd w:val="clear" w:color="auto" w:fill="auto"/>
            <w:vAlign w:val="center"/>
          </w:tcPr>
          <w:p w14:paraId="0C6F8293" w14:textId="77777777" w:rsidR="00A905C2" w:rsidRPr="007777AA" w:rsidRDefault="00A905C2" w:rsidP="003567C5">
            <w:pPr>
              <w:pStyle w:val="TableText0"/>
              <w:keepLines/>
              <w:widowControl w:val="0"/>
            </w:pPr>
            <w:r w:rsidRPr="00056D57">
              <w:t xml:space="preserve">Net cost to PBS/RPBS less </w:t>
            </w:r>
            <w:r w:rsidR="00385E8C"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2CF100B8" w14:textId="77777777" w:rsidR="00A905C2" w:rsidRPr="00056D57" w:rsidRDefault="00A905C2" w:rsidP="003567C5">
            <w:pPr>
              <w:pStyle w:val="TableText0"/>
              <w:keepLines/>
              <w:widowControl w:val="0"/>
              <w:rPr>
                <w:rFonts w:cs="Arial"/>
                <w:szCs w:val="20"/>
              </w:rPr>
            </w:pPr>
            <w:r w:rsidRPr="007777AA">
              <w:rPr>
                <w:rFonts w:cs="Arial"/>
                <w:bCs w:val="0"/>
                <w:szCs w:val="20"/>
              </w:rPr>
              <w:t>$</w:t>
            </w:r>
            <w:r w:rsidR="00DF5C1A">
              <w:rPr>
                <w:rFonts w:cs="Arial"/>
                <w:bCs w:val="0"/>
                <w:noProof/>
                <w:color w:val="000000"/>
                <w:szCs w:val="20"/>
                <w:highlight w:val="black"/>
              </w:rPr>
              <w:t>''''''''''''''''</w:t>
            </w:r>
            <w:r w:rsidR="00A339CA">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34B558FA" w14:textId="77777777" w:rsidR="00A905C2" w:rsidRPr="00056D57" w:rsidRDefault="00A905C2" w:rsidP="003567C5">
            <w:pPr>
              <w:pStyle w:val="TableText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A339CA">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2C234943" w14:textId="77777777" w:rsidR="00A905C2" w:rsidRPr="00056D57" w:rsidRDefault="00A905C2" w:rsidP="003567C5">
            <w:pPr>
              <w:pStyle w:val="TableText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A339CA">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60BE4C08" w14:textId="77777777" w:rsidR="00A905C2" w:rsidRPr="00056D57" w:rsidRDefault="00A905C2" w:rsidP="003567C5">
            <w:pPr>
              <w:pStyle w:val="TableText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A339CA">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7F77ADB0" w14:textId="77777777" w:rsidR="00A905C2" w:rsidRPr="00056D57" w:rsidRDefault="00A905C2" w:rsidP="003567C5">
            <w:pPr>
              <w:pStyle w:val="TableText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A339CA">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2D4F3086" w14:textId="77777777" w:rsidR="00A905C2" w:rsidRPr="00056D57" w:rsidRDefault="00A905C2" w:rsidP="003567C5">
            <w:pPr>
              <w:pStyle w:val="TableText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A339CA">
              <w:rPr>
                <w:rFonts w:cs="Arial"/>
                <w:szCs w:val="20"/>
                <w:vertAlign w:val="superscript"/>
              </w:rPr>
              <w:t>2</w:t>
            </w:r>
          </w:p>
        </w:tc>
      </w:tr>
      <w:tr w:rsidR="00A905C2" w:rsidRPr="0023255B" w14:paraId="6AC171FC" w14:textId="77777777" w:rsidTr="00A905C2">
        <w:tc>
          <w:tcPr>
            <w:tcW w:w="5000" w:type="pct"/>
            <w:gridSpan w:val="7"/>
            <w:tcBorders>
              <w:right w:val="single" w:sz="4" w:space="0" w:color="auto"/>
            </w:tcBorders>
            <w:shd w:val="clear" w:color="auto" w:fill="auto"/>
            <w:vAlign w:val="center"/>
          </w:tcPr>
          <w:p w14:paraId="32726CB7" w14:textId="77777777" w:rsidR="00A905C2" w:rsidRPr="00056D57" w:rsidRDefault="00A905C2" w:rsidP="003567C5">
            <w:pPr>
              <w:pStyle w:val="TableText0"/>
              <w:keepLines/>
              <w:widowControl w:val="0"/>
              <w:rPr>
                <w:rFonts w:cs="Arial"/>
                <w:bCs w:val="0"/>
                <w:szCs w:val="20"/>
              </w:rPr>
            </w:pPr>
            <w:r w:rsidRPr="00056D57">
              <w:rPr>
                <w:rFonts w:cs="Arial"/>
                <w:b/>
                <w:bCs w:val="0"/>
                <w:szCs w:val="20"/>
              </w:rPr>
              <w:t>Estimated financial implications of the comparators</w:t>
            </w:r>
          </w:p>
        </w:tc>
      </w:tr>
      <w:tr w:rsidR="00A905C2" w:rsidRPr="0023255B" w14:paraId="72323D17" w14:textId="77777777" w:rsidTr="00A905C2">
        <w:tc>
          <w:tcPr>
            <w:tcW w:w="5000" w:type="pct"/>
            <w:gridSpan w:val="7"/>
            <w:tcBorders>
              <w:right w:val="single" w:sz="4" w:space="0" w:color="auto"/>
            </w:tcBorders>
            <w:shd w:val="clear" w:color="auto" w:fill="auto"/>
            <w:vAlign w:val="center"/>
          </w:tcPr>
          <w:p w14:paraId="1A3EB1A8" w14:textId="77777777" w:rsidR="00A905C2" w:rsidRPr="00056D57" w:rsidRDefault="00A905C2" w:rsidP="003567C5">
            <w:pPr>
              <w:pStyle w:val="TableText0"/>
              <w:keepLines/>
              <w:widowControl w:val="0"/>
              <w:rPr>
                <w:rFonts w:cs="Arial"/>
                <w:bCs w:val="0"/>
                <w:szCs w:val="20"/>
              </w:rPr>
            </w:pPr>
            <w:r w:rsidRPr="00056D57">
              <w:rPr>
                <w:rFonts w:cs="Arial"/>
                <w:b/>
                <w:bCs w:val="0"/>
                <w:szCs w:val="20"/>
              </w:rPr>
              <w:t xml:space="preserve">Estimated financial implications for KetoCal 4:1  Oral powder 300 mg </w:t>
            </w:r>
          </w:p>
        </w:tc>
      </w:tr>
      <w:tr w:rsidR="00A905C2" w:rsidRPr="0023255B" w14:paraId="67D54970" w14:textId="77777777" w:rsidTr="00A849CE">
        <w:tc>
          <w:tcPr>
            <w:tcW w:w="1663" w:type="pct"/>
            <w:shd w:val="clear" w:color="auto" w:fill="auto"/>
            <w:vAlign w:val="center"/>
          </w:tcPr>
          <w:p w14:paraId="0C5E8B01" w14:textId="77777777" w:rsidR="00A905C2" w:rsidRPr="00056D57" w:rsidRDefault="00A905C2" w:rsidP="003567C5">
            <w:pPr>
              <w:pStyle w:val="TableText0"/>
              <w:keepLines/>
              <w:widowControl w:val="0"/>
            </w:pPr>
            <w:r w:rsidRPr="00056D57">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2074B5B"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0CE2990F"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6C16945C"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39468B4D"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625AE8CE"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61" w:type="pct"/>
            <w:tcBorders>
              <w:top w:val="single" w:sz="4" w:space="0" w:color="auto"/>
              <w:left w:val="nil"/>
              <w:bottom w:val="single" w:sz="4" w:space="0" w:color="auto"/>
              <w:right w:val="single" w:sz="4" w:space="0" w:color="auto"/>
            </w:tcBorders>
            <w:shd w:val="clear" w:color="auto" w:fill="auto"/>
            <w:vAlign w:val="center"/>
          </w:tcPr>
          <w:p w14:paraId="54A20CE3"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r>
      <w:tr w:rsidR="00A905C2" w:rsidRPr="0023255B" w14:paraId="5D27D58C" w14:textId="77777777" w:rsidTr="00A849CE">
        <w:tc>
          <w:tcPr>
            <w:tcW w:w="1663" w:type="pct"/>
            <w:shd w:val="clear" w:color="auto" w:fill="auto"/>
            <w:vAlign w:val="center"/>
          </w:tcPr>
          <w:p w14:paraId="7C6F39E1" w14:textId="77777777" w:rsidR="00A905C2" w:rsidRPr="00056D57" w:rsidRDefault="00385E8C" w:rsidP="003567C5">
            <w:pPr>
              <w:pStyle w:val="TableText0"/>
              <w:keepLines/>
              <w:widowControl w:val="0"/>
            </w:pPr>
            <w:r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520C7807"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43659828"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2B8B1AC9"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128F6C36"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23370945"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116B51A5"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r>
      <w:tr w:rsidR="00A905C2" w:rsidRPr="0023255B" w14:paraId="62EF386E" w14:textId="77777777" w:rsidTr="00A849CE">
        <w:tc>
          <w:tcPr>
            <w:tcW w:w="1663" w:type="pct"/>
            <w:shd w:val="clear" w:color="auto" w:fill="auto"/>
            <w:vAlign w:val="center"/>
          </w:tcPr>
          <w:p w14:paraId="5C3834F3" w14:textId="77777777" w:rsidR="00A905C2" w:rsidRPr="003B129A" w:rsidRDefault="00A905C2" w:rsidP="003567C5">
            <w:pPr>
              <w:pStyle w:val="TableText0"/>
              <w:keepLines/>
              <w:widowControl w:val="0"/>
            </w:pPr>
            <w:r w:rsidRPr="00056D57">
              <w:t xml:space="preserve">Cost to PBS/RPBS less </w:t>
            </w:r>
            <w:r w:rsidR="00385E8C"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735426FD" w14:textId="77777777" w:rsidR="00A905C2" w:rsidRPr="00056D57" w:rsidRDefault="00A905C2" w:rsidP="003567C5">
            <w:pPr>
              <w:pStyle w:val="TableText0"/>
              <w:keepLines/>
              <w:widowControl w:val="0"/>
              <w:rPr>
                <w:rFonts w:cs="Arial"/>
                <w:bCs w:val="0"/>
                <w:szCs w:val="20"/>
              </w:rPr>
            </w:pPr>
            <w:r w:rsidRPr="007777AA">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7E68BA82"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12C7FE26"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1D6DA118"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11C9CC6B"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05B3EF47" w14:textId="77777777" w:rsidR="00A905C2" w:rsidRPr="00056D57" w:rsidRDefault="00A905C2" w:rsidP="003567C5">
            <w:pPr>
              <w:pStyle w:val="TableText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AB4627" w:rsidRPr="00F216A7">
              <w:rPr>
                <w:rFonts w:cs="Arial"/>
                <w:szCs w:val="20"/>
                <w:vertAlign w:val="superscript"/>
              </w:rPr>
              <w:t>3</w:t>
            </w:r>
          </w:p>
        </w:tc>
      </w:tr>
      <w:tr w:rsidR="00A905C2" w:rsidRPr="0023255B" w14:paraId="6248DB62" w14:textId="77777777" w:rsidTr="00A905C2">
        <w:tc>
          <w:tcPr>
            <w:tcW w:w="5000" w:type="pct"/>
            <w:gridSpan w:val="7"/>
            <w:tcBorders>
              <w:right w:val="single" w:sz="4" w:space="0" w:color="auto"/>
            </w:tcBorders>
            <w:shd w:val="clear" w:color="auto" w:fill="auto"/>
            <w:vAlign w:val="center"/>
          </w:tcPr>
          <w:p w14:paraId="0E54B24D" w14:textId="77777777" w:rsidR="00A905C2" w:rsidRPr="00056D57" w:rsidRDefault="00A905C2" w:rsidP="003567C5">
            <w:pPr>
              <w:pStyle w:val="TableText0"/>
              <w:keepLines/>
              <w:widowControl w:val="0"/>
              <w:rPr>
                <w:rFonts w:cs="Arial"/>
                <w:szCs w:val="20"/>
              </w:rPr>
            </w:pPr>
            <w:r w:rsidRPr="00056D57">
              <w:rPr>
                <w:rFonts w:cs="Arial"/>
                <w:b/>
                <w:szCs w:val="20"/>
              </w:rPr>
              <w:t xml:space="preserve">Estimated financial implications for KetoCal 3:1  Oral powder 300 mg </w:t>
            </w:r>
          </w:p>
        </w:tc>
      </w:tr>
      <w:tr w:rsidR="00A905C2" w:rsidRPr="0023255B" w14:paraId="41024030" w14:textId="77777777" w:rsidTr="00A849CE">
        <w:tc>
          <w:tcPr>
            <w:tcW w:w="1663" w:type="pct"/>
            <w:shd w:val="clear" w:color="auto" w:fill="auto"/>
            <w:vAlign w:val="center"/>
          </w:tcPr>
          <w:p w14:paraId="20152D46" w14:textId="77777777" w:rsidR="00A905C2" w:rsidRPr="00056D57" w:rsidRDefault="00A905C2" w:rsidP="003B64A9">
            <w:pPr>
              <w:pStyle w:val="TableText0"/>
              <w:keepNext w:val="0"/>
              <w:keepLines/>
              <w:widowControl w:val="0"/>
            </w:pPr>
            <w:r w:rsidRPr="00056D57">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77694C5"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4B362833"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77B1162C"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5FAC9A88"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7BB139AE"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61" w:type="pct"/>
            <w:tcBorders>
              <w:top w:val="single" w:sz="4" w:space="0" w:color="auto"/>
              <w:left w:val="nil"/>
              <w:bottom w:val="single" w:sz="4" w:space="0" w:color="auto"/>
              <w:right w:val="single" w:sz="4" w:space="0" w:color="auto"/>
            </w:tcBorders>
            <w:shd w:val="clear" w:color="auto" w:fill="auto"/>
            <w:vAlign w:val="center"/>
          </w:tcPr>
          <w:p w14:paraId="58FEC617"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r>
      <w:tr w:rsidR="00A905C2" w:rsidRPr="0023255B" w14:paraId="17F55DB3" w14:textId="77777777" w:rsidTr="00A849CE">
        <w:tc>
          <w:tcPr>
            <w:tcW w:w="1663" w:type="pct"/>
            <w:shd w:val="clear" w:color="auto" w:fill="auto"/>
            <w:vAlign w:val="center"/>
          </w:tcPr>
          <w:p w14:paraId="0E65577E" w14:textId="77777777" w:rsidR="00A905C2" w:rsidRPr="00056D57" w:rsidRDefault="00385E8C" w:rsidP="003B64A9">
            <w:pPr>
              <w:pStyle w:val="TableText0"/>
              <w:keepNext w:val="0"/>
              <w:keepLines/>
              <w:widowControl w:val="0"/>
            </w:pPr>
            <w:r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60DA3F62"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2FBE7ECD"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3A133D0A"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0F1975D0"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5EC9637C"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6EFA6B5A"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r>
      <w:tr w:rsidR="00A905C2" w:rsidRPr="0023255B" w14:paraId="659ED824" w14:textId="77777777" w:rsidTr="00A849CE">
        <w:tc>
          <w:tcPr>
            <w:tcW w:w="1663" w:type="pct"/>
            <w:shd w:val="clear" w:color="auto" w:fill="auto"/>
            <w:vAlign w:val="center"/>
          </w:tcPr>
          <w:p w14:paraId="3B185533" w14:textId="77777777" w:rsidR="00A905C2" w:rsidRPr="003B129A" w:rsidRDefault="00A905C2" w:rsidP="003B64A9">
            <w:pPr>
              <w:pStyle w:val="TableText0"/>
              <w:keepNext w:val="0"/>
              <w:keepLines/>
              <w:widowControl w:val="0"/>
            </w:pPr>
            <w:r w:rsidRPr="00056D57">
              <w:t xml:space="preserve">Cost to PBS/RPBS less </w:t>
            </w:r>
            <w:r w:rsidR="00385E8C"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2F894FB5" w14:textId="77777777" w:rsidR="00A905C2" w:rsidRPr="00056D57" w:rsidRDefault="00A905C2" w:rsidP="003B64A9">
            <w:pPr>
              <w:pStyle w:val="TableText0"/>
              <w:keepNext w:val="0"/>
              <w:keepLines/>
              <w:widowControl w:val="0"/>
              <w:rPr>
                <w:rFonts w:cs="Arial"/>
                <w:szCs w:val="20"/>
              </w:rPr>
            </w:pPr>
            <w:r w:rsidRPr="007777AA">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41C3A5D9"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09BE6089"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678A0E0E"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364A2852"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55F9A795"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r>
      <w:tr w:rsidR="00A905C2" w:rsidRPr="0023255B" w14:paraId="61BD72CB" w14:textId="77777777" w:rsidTr="00A905C2">
        <w:tc>
          <w:tcPr>
            <w:tcW w:w="5000" w:type="pct"/>
            <w:gridSpan w:val="7"/>
            <w:tcBorders>
              <w:right w:val="single" w:sz="4" w:space="0" w:color="auto"/>
            </w:tcBorders>
            <w:shd w:val="clear" w:color="auto" w:fill="auto"/>
            <w:vAlign w:val="center"/>
          </w:tcPr>
          <w:p w14:paraId="19D6D531" w14:textId="77777777" w:rsidR="00A905C2" w:rsidRPr="00056D57" w:rsidRDefault="00A905C2" w:rsidP="003B64A9">
            <w:pPr>
              <w:pStyle w:val="TableText0"/>
              <w:keepNext w:val="0"/>
              <w:keepLines/>
              <w:widowControl w:val="0"/>
              <w:rPr>
                <w:rFonts w:cs="Arial"/>
                <w:szCs w:val="20"/>
              </w:rPr>
            </w:pPr>
            <w:r w:rsidRPr="00056D57">
              <w:rPr>
                <w:rFonts w:cs="Arial"/>
                <w:b/>
                <w:szCs w:val="20"/>
              </w:rPr>
              <w:t xml:space="preserve">Estimated financial implications for KetoCal 4:1 LQ Oral liquid 200 mL, 32  </w:t>
            </w:r>
          </w:p>
        </w:tc>
      </w:tr>
      <w:tr w:rsidR="00A905C2" w:rsidRPr="0023255B" w14:paraId="45617DE5" w14:textId="77777777" w:rsidTr="00A849CE">
        <w:tc>
          <w:tcPr>
            <w:tcW w:w="1663" w:type="pct"/>
            <w:shd w:val="clear" w:color="auto" w:fill="auto"/>
            <w:vAlign w:val="center"/>
          </w:tcPr>
          <w:p w14:paraId="3BE9C637" w14:textId="77777777" w:rsidR="00A905C2" w:rsidRPr="00056D57" w:rsidRDefault="00A905C2" w:rsidP="003B64A9">
            <w:pPr>
              <w:pStyle w:val="TableText0"/>
              <w:keepNext w:val="0"/>
              <w:keepLines/>
              <w:widowControl w:val="0"/>
            </w:pPr>
            <w:r w:rsidRPr="00056D57">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265F81C"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6CEC12A0"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379376C4"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2F4013BF"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4842585C"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61" w:type="pct"/>
            <w:tcBorders>
              <w:top w:val="single" w:sz="4" w:space="0" w:color="auto"/>
              <w:left w:val="nil"/>
              <w:bottom w:val="single" w:sz="4" w:space="0" w:color="auto"/>
              <w:right w:val="single" w:sz="4" w:space="0" w:color="auto"/>
            </w:tcBorders>
            <w:shd w:val="clear" w:color="auto" w:fill="auto"/>
            <w:vAlign w:val="center"/>
          </w:tcPr>
          <w:p w14:paraId="34449053"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r>
      <w:tr w:rsidR="00A905C2" w:rsidRPr="0023255B" w14:paraId="05944EFC" w14:textId="77777777" w:rsidTr="00A849CE">
        <w:tc>
          <w:tcPr>
            <w:tcW w:w="1663" w:type="pct"/>
            <w:shd w:val="clear" w:color="auto" w:fill="auto"/>
            <w:vAlign w:val="center"/>
          </w:tcPr>
          <w:p w14:paraId="48278771" w14:textId="77777777" w:rsidR="00A905C2" w:rsidRPr="00056D57" w:rsidRDefault="00385E8C" w:rsidP="003B64A9">
            <w:pPr>
              <w:pStyle w:val="TableText0"/>
              <w:keepNext w:val="0"/>
              <w:keepLines/>
              <w:widowControl w:val="0"/>
            </w:pPr>
            <w:r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2F83DE4E"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70F43185"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631CBDB1"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60A60B3C"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5D09F821"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6280E314"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r>
      <w:tr w:rsidR="00A905C2" w:rsidRPr="0023255B" w14:paraId="44D98D71" w14:textId="77777777" w:rsidTr="00A849CE">
        <w:tc>
          <w:tcPr>
            <w:tcW w:w="1663" w:type="pct"/>
            <w:shd w:val="clear" w:color="auto" w:fill="auto"/>
            <w:vAlign w:val="center"/>
          </w:tcPr>
          <w:p w14:paraId="25A6CF6C" w14:textId="77777777" w:rsidR="00A905C2" w:rsidRPr="00056D57" w:rsidRDefault="00A905C2" w:rsidP="003B64A9">
            <w:pPr>
              <w:pStyle w:val="TableText0"/>
              <w:keepNext w:val="0"/>
              <w:keepLines/>
              <w:widowControl w:val="0"/>
            </w:pPr>
            <w:r w:rsidRPr="00056D57">
              <w:t xml:space="preserve">Cost to PBS/RPBS less </w:t>
            </w:r>
            <w:r w:rsidR="00385E8C"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0B702CB7" w14:textId="77777777" w:rsidR="00A905C2" w:rsidRPr="00056D57" w:rsidRDefault="00A905C2" w:rsidP="003B64A9">
            <w:pPr>
              <w:pStyle w:val="TableText0"/>
              <w:keepNext w:val="0"/>
              <w:keepLines/>
              <w:widowControl w:val="0"/>
              <w:rPr>
                <w:rFonts w:cs="Arial"/>
                <w:szCs w:val="20"/>
              </w:rPr>
            </w:pPr>
            <w:r w:rsidRPr="003B129A">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69703115"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1017F336"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01DA0669"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24348891"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0E67F2C8"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r>
      <w:tr w:rsidR="00A905C2" w:rsidRPr="0023255B" w14:paraId="3DF88C41" w14:textId="77777777" w:rsidTr="00A905C2">
        <w:tc>
          <w:tcPr>
            <w:tcW w:w="5000" w:type="pct"/>
            <w:gridSpan w:val="7"/>
            <w:tcBorders>
              <w:right w:val="single" w:sz="4" w:space="0" w:color="auto"/>
            </w:tcBorders>
            <w:shd w:val="clear" w:color="auto" w:fill="auto"/>
            <w:vAlign w:val="center"/>
          </w:tcPr>
          <w:p w14:paraId="6913F706" w14:textId="77777777" w:rsidR="00A905C2" w:rsidRPr="00056D57" w:rsidRDefault="00A905C2" w:rsidP="003B64A9">
            <w:pPr>
              <w:pStyle w:val="TableText0"/>
              <w:keepNext w:val="0"/>
              <w:keepLines/>
              <w:widowControl w:val="0"/>
              <w:rPr>
                <w:rFonts w:cs="Arial"/>
                <w:szCs w:val="20"/>
              </w:rPr>
            </w:pPr>
            <w:r w:rsidRPr="00056D57">
              <w:rPr>
                <w:rFonts w:cs="Arial"/>
                <w:b/>
                <w:szCs w:val="20"/>
              </w:rPr>
              <w:t>Aggregate financial implication of the comparators</w:t>
            </w:r>
          </w:p>
        </w:tc>
      </w:tr>
      <w:tr w:rsidR="00A905C2" w:rsidRPr="0023255B" w14:paraId="46EB5289" w14:textId="77777777" w:rsidTr="00A849CE">
        <w:tc>
          <w:tcPr>
            <w:tcW w:w="1663" w:type="pct"/>
            <w:shd w:val="clear" w:color="auto" w:fill="auto"/>
            <w:vAlign w:val="center"/>
          </w:tcPr>
          <w:p w14:paraId="032962BF" w14:textId="77777777" w:rsidR="00A905C2" w:rsidRPr="00056D57" w:rsidRDefault="00A905C2" w:rsidP="003B64A9">
            <w:pPr>
              <w:pStyle w:val="TableText0"/>
              <w:keepNext w:val="0"/>
              <w:keepLines/>
              <w:widowControl w:val="0"/>
            </w:pPr>
            <w:r w:rsidRPr="00056D57">
              <w:t>Cost to PBS/RPBS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5BDF7A6"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43D29956"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015156A8"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2876196A"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single" w:sz="4" w:space="0" w:color="auto"/>
              <w:left w:val="nil"/>
              <w:bottom w:val="single" w:sz="4" w:space="0" w:color="auto"/>
              <w:right w:val="single" w:sz="4" w:space="0" w:color="auto"/>
            </w:tcBorders>
            <w:shd w:val="clear" w:color="auto" w:fill="auto"/>
            <w:vAlign w:val="center"/>
          </w:tcPr>
          <w:p w14:paraId="55B9BBB1"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61" w:type="pct"/>
            <w:tcBorders>
              <w:top w:val="single" w:sz="4" w:space="0" w:color="auto"/>
              <w:left w:val="nil"/>
              <w:bottom w:val="single" w:sz="4" w:space="0" w:color="auto"/>
              <w:right w:val="single" w:sz="4" w:space="0" w:color="auto"/>
            </w:tcBorders>
            <w:shd w:val="clear" w:color="auto" w:fill="auto"/>
            <w:vAlign w:val="center"/>
          </w:tcPr>
          <w:p w14:paraId="516265E1"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r>
      <w:tr w:rsidR="00A905C2" w:rsidRPr="0023255B" w14:paraId="5EEBB670" w14:textId="77777777" w:rsidTr="00A849CE">
        <w:tc>
          <w:tcPr>
            <w:tcW w:w="1663" w:type="pct"/>
            <w:shd w:val="clear" w:color="auto" w:fill="auto"/>
            <w:vAlign w:val="center"/>
          </w:tcPr>
          <w:p w14:paraId="4CCA3DE4" w14:textId="77777777" w:rsidR="00A905C2" w:rsidRPr="00056D57" w:rsidRDefault="00385E8C" w:rsidP="003B64A9">
            <w:pPr>
              <w:pStyle w:val="TableText0"/>
              <w:keepNext w:val="0"/>
              <w:keepLines/>
              <w:widowControl w:val="0"/>
            </w:pPr>
            <w:r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05B531CB"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1343E3AF"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2E826720"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5BBAF317"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2E0CA999"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36D3302B" w14:textId="77777777" w:rsidR="00A905C2" w:rsidRPr="00056D57" w:rsidRDefault="00A905C2" w:rsidP="003B64A9">
            <w:pPr>
              <w:pStyle w:val="TableText0"/>
              <w:keepNext w:val="0"/>
              <w:keepLines/>
              <w:widowControl w:val="0"/>
              <w:rPr>
                <w:rFonts w:cs="Arial"/>
                <w:szCs w:val="20"/>
              </w:rPr>
            </w:pPr>
            <w:r w:rsidRPr="00056D57">
              <w:rPr>
                <w:rFonts w:cs="Arial"/>
                <w:szCs w:val="20"/>
              </w:rPr>
              <w:t>$</w:t>
            </w:r>
            <w:r w:rsidR="00DF5C1A">
              <w:rPr>
                <w:rFonts w:cs="Arial"/>
                <w:noProof/>
                <w:color w:val="000000"/>
                <w:szCs w:val="20"/>
                <w:highlight w:val="black"/>
              </w:rPr>
              <w:t>''''''''''''</w:t>
            </w:r>
            <w:r w:rsidR="006E5872">
              <w:rPr>
                <w:rFonts w:cs="Arial"/>
                <w:szCs w:val="20"/>
                <w:vertAlign w:val="superscript"/>
              </w:rPr>
              <w:t>2</w:t>
            </w:r>
          </w:p>
        </w:tc>
      </w:tr>
      <w:tr w:rsidR="00A905C2" w:rsidRPr="0023255B" w14:paraId="0A737F13" w14:textId="77777777" w:rsidTr="00A849CE">
        <w:tc>
          <w:tcPr>
            <w:tcW w:w="1663" w:type="pct"/>
            <w:shd w:val="clear" w:color="auto" w:fill="auto"/>
            <w:vAlign w:val="center"/>
          </w:tcPr>
          <w:p w14:paraId="13C2D835" w14:textId="77777777" w:rsidR="00A905C2" w:rsidRPr="007777AA" w:rsidRDefault="00A905C2" w:rsidP="003B64A9">
            <w:pPr>
              <w:pStyle w:val="TableText0"/>
              <w:keepNext w:val="0"/>
              <w:keepLines/>
              <w:widowControl w:val="0"/>
            </w:pPr>
            <w:r w:rsidRPr="00056D57">
              <w:t xml:space="preserve">Net cost to PBS/RPBS less </w:t>
            </w:r>
            <w:r w:rsidR="00385E8C" w:rsidRPr="00056D57">
              <w:t>co-payments</w:t>
            </w:r>
          </w:p>
        </w:tc>
        <w:tc>
          <w:tcPr>
            <w:tcW w:w="555" w:type="pct"/>
            <w:tcBorders>
              <w:top w:val="nil"/>
              <w:left w:val="single" w:sz="4" w:space="0" w:color="auto"/>
              <w:bottom w:val="single" w:sz="4" w:space="0" w:color="auto"/>
              <w:right w:val="single" w:sz="4" w:space="0" w:color="auto"/>
            </w:tcBorders>
            <w:shd w:val="clear" w:color="auto" w:fill="auto"/>
            <w:vAlign w:val="center"/>
          </w:tcPr>
          <w:p w14:paraId="34ED23D9" w14:textId="77777777" w:rsidR="00A905C2" w:rsidRPr="00056D57" w:rsidRDefault="00A905C2" w:rsidP="003B64A9">
            <w:pPr>
              <w:pStyle w:val="TableText0"/>
              <w:keepNext w:val="0"/>
              <w:keepLines/>
              <w:widowControl w:val="0"/>
              <w:rPr>
                <w:rFonts w:cs="Arial"/>
                <w:szCs w:val="20"/>
              </w:rPr>
            </w:pPr>
            <w:r w:rsidRPr="007777AA">
              <w:rPr>
                <w:rFonts w:cs="Arial"/>
                <w:bCs w:val="0"/>
                <w:szCs w:val="20"/>
              </w:rPr>
              <w:t>-$</w:t>
            </w:r>
            <w:r w:rsidR="00DF5C1A">
              <w:rPr>
                <w:rFonts w:cs="Arial"/>
                <w:bCs w:val="0"/>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08851753" w14:textId="77777777" w:rsidR="00A905C2" w:rsidRPr="00056D57" w:rsidRDefault="00A905C2" w:rsidP="003B64A9">
            <w:pPr>
              <w:pStyle w:val="TableText0"/>
              <w:keepNext w:val="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74DC764F" w14:textId="77777777" w:rsidR="00A905C2" w:rsidRPr="00056D57" w:rsidRDefault="00A905C2" w:rsidP="003B64A9">
            <w:pPr>
              <w:pStyle w:val="TableText0"/>
              <w:keepNext w:val="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2923D1"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48B3A684" w14:textId="77777777" w:rsidR="00A905C2" w:rsidRPr="00056D57" w:rsidRDefault="00A905C2" w:rsidP="003B64A9">
            <w:pPr>
              <w:pStyle w:val="TableText0"/>
              <w:keepNext w:val="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2F07EC7F" w14:textId="77777777" w:rsidR="00A905C2" w:rsidRPr="00056D57" w:rsidRDefault="00A905C2" w:rsidP="003B64A9">
            <w:pPr>
              <w:pStyle w:val="TableText0"/>
              <w:keepNext w:val="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2923D1"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5E08961B" w14:textId="77777777" w:rsidR="00A905C2" w:rsidRPr="00056D57" w:rsidRDefault="00A905C2" w:rsidP="003B64A9">
            <w:pPr>
              <w:pStyle w:val="TableText0"/>
              <w:keepNext w:val="0"/>
              <w:keepLines/>
              <w:widowControl w:val="0"/>
              <w:rPr>
                <w:rFonts w:cs="Arial"/>
                <w:szCs w:val="20"/>
              </w:rPr>
            </w:pPr>
            <w:r w:rsidRPr="00056D57">
              <w:rPr>
                <w:rFonts w:cs="Arial"/>
                <w:bCs w:val="0"/>
                <w:szCs w:val="20"/>
              </w:rPr>
              <w:t>-$</w:t>
            </w:r>
            <w:r w:rsidR="00DF5C1A">
              <w:rPr>
                <w:rFonts w:cs="Arial"/>
                <w:bCs w:val="0"/>
                <w:noProof/>
                <w:color w:val="000000"/>
                <w:szCs w:val="20"/>
                <w:highlight w:val="black"/>
              </w:rPr>
              <w:t>'''''''''''''''''''''</w:t>
            </w:r>
            <w:r w:rsidR="002923D1" w:rsidRPr="00F216A7">
              <w:rPr>
                <w:rFonts w:cs="Arial"/>
                <w:szCs w:val="20"/>
                <w:vertAlign w:val="superscript"/>
              </w:rPr>
              <w:t>3</w:t>
            </w:r>
          </w:p>
        </w:tc>
      </w:tr>
      <w:tr w:rsidR="00A905C2" w:rsidRPr="0023255B" w14:paraId="7A84BC30" w14:textId="77777777" w:rsidTr="00A905C2">
        <w:tc>
          <w:tcPr>
            <w:tcW w:w="5000" w:type="pct"/>
            <w:gridSpan w:val="7"/>
            <w:tcBorders>
              <w:right w:val="single" w:sz="4" w:space="0" w:color="auto"/>
            </w:tcBorders>
            <w:shd w:val="clear" w:color="auto" w:fill="auto"/>
            <w:vAlign w:val="center"/>
          </w:tcPr>
          <w:p w14:paraId="0BDEB9A6" w14:textId="77777777" w:rsidR="00A905C2" w:rsidRPr="00056D57" w:rsidRDefault="00A905C2" w:rsidP="003B64A9">
            <w:pPr>
              <w:pStyle w:val="TableText0"/>
              <w:keepNext w:val="0"/>
              <w:keepLines/>
              <w:widowControl w:val="0"/>
              <w:rPr>
                <w:rFonts w:cs="Arial"/>
                <w:bCs w:val="0"/>
                <w:szCs w:val="20"/>
              </w:rPr>
            </w:pPr>
            <w:r w:rsidRPr="00056D57">
              <w:rPr>
                <w:rFonts w:cs="Arial"/>
                <w:b/>
                <w:bCs w:val="0"/>
                <w:szCs w:val="20"/>
              </w:rPr>
              <w:t xml:space="preserve">Net total PBS impact of the listing of KetoVie </w:t>
            </w:r>
          </w:p>
        </w:tc>
      </w:tr>
      <w:tr w:rsidR="00A905C2" w:rsidRPr="0023255B" w14:paraId="03B07CA2" w14:textId="77777777" w:rsidTr="00A849CE">
        <w:tc>
          <w:tcPr>
            <w:tcW w:w="1663" w:type="pct"/>
            <w:tcBorders>
              <w:top w:val="single" w:sz="4" w:space="0" w:color="auto"/>
              <w:left w:val="single" w:sz="4" w:space="0" w:color="auto"/>
              <w:bottom w:val="single" w:sz="4" w:space="0" w:color="auto"/>
              <w:right w:val="nil"/>
            </w:tcBorders>
            <w:shd w:val="clear" w:color="auto" w:fill="auto"/>
            <w:vAlign w:val="center"/>
          </w:tcPr>
          <w:p w14:paraId="5134880E" w14:textId="77777777" w:rsidR="00A905C2" w:rsidRPr="00056D57" w:rsidRDefault="00A905C2" w:rsidP="003B64A9">
            <w:pPr>
              <w:pStyle w:val="TableText0"/>
              <w:keepNext w:val="0"/>
              <w:keepLines/>
              <w:widowControl w:val="0"/>
            </w:pPr>
            <w:r w:rsidRPr="00056D57">
              <w:rPr>
                <w:rFonts w:cs="Arial"/>
                <w:bCs w:val="0"/>
                <w:szCs w:val="20"/>
              </w:rPr>
              <w:t>New listing</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7545C6C"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FC47F8">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2A6A852F"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FC47F8">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53842FC5"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FC47F8">
              <w:rPr>
                <w:rFonts w:cs="Arial"/>
                <w:szCs w:val="20"/>
                <w:vertAlign w:val="superscript"/>
              </w:rPr>
              <w:t>2</w:t>
            </w:r>
          </w:p>
        </w:tc>
        <w:tc>
          <w:tcPr>
            <w:tcW w:w="556" w:type="pct"/>
            <w:tcBorders>
              <w:top w:val="single" w:sz="4" w:space="0" w:color="auto"/>
              <w:left w:val="nil"/>
              <w:bottom w:val="single" w:sz="4" w:space="0" w:color="auto"/>
              <w:right w:val="single" w:sz="4" w:space="0" w:color="auto"/>
            </w:tcBorders>
            <w:shd w:val="clear" w:color="auto" w:fill="auto"/>
            <w:vAlign w:val="center"/>
          </w:tcPr>
          <w:p w14:paraId="11296E4A"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FC47F8">
              <w:rPr>
                <w:rFonts w:cs="Arial"/>
                <w:szCs w:val="20"/>
                <w:vertAlign w:val="superscript"/>
              </w:rPr>
              <w:t>2</w:t>
            </w:r>
          </w:p>
        </w:tc>
        <w:tc>
          <w:tcPr>
            <w:tcW w:w="555" w:type="pct"/>
            <w:tcBorders>
              <w:top w:val="single" w:sz="4" w:space="0" w:color="auto"/>
              <w:left w:val="nil"/>
              <w:bottom w:val="single" w:sz="4" w:space="0" w:color="auto"/>
              <w:right w:val="single" w:sz="4" w:space="0" w:color="auto"/>
            </w:tcBorders>
            <w:shd w:val="clear" w:color="auto" w:fill="auto"/>
            <w:vAlign w:val="center"/>
          </w:tcPr>
          <w:p w14:paraId="7D78B890"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FC47F8">
              <w:rPr>
                <w:rFonts w:cs="Arial"/>
                <w:szCs w:val="20"/>
                <w:vertAlign w:val="superscript"/>
              </w:rPr>
              <w:t>2</w:t>
            </w:r>
          </w:p>
        </w:tc>
        <w:tc>
          <w:tcPr>
            <w:tcW w:w="561" w:type="pct"/>
            <w:tcBorders>
              <w:top w:val="single" w:sz="4" w:space="0" w:color="auto"/>
              <w:left w:val="nil"/>
              <w:bottom w:val="single" w:sz="4" w:space="0" w:color="auto"/>
              <w:right w:val="single" w:sz="4" w:space="0" w:color="auto"/>
            </w:tcBorders>
            <w:shd w:val="clear" w:color="auto" w:fill="auto"/>
            <w:vAlign w:val="center"/>
          </w:tcPr>
          <w:p w14:paraId="1B4D688C"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FC47F8">
              <w:rPr>
                <w:rFonts w:cs="Arial"/>
                <w:szCs w:val="20"/>
                <w:vertAlign w:val="superscript"/>
              </w:rPr>
              <w:t>2</w:t>
            </w:r>
          </w:p>
        </w:tc>
      </w:tr>
      <w:tr w:rsidR="00A905C2" w:rsidRPr="0023255B" w14:paraId="338B77BB" w14:textId="77777777" w:rsidTr="00A849CE">
        <w:tc>
          <w:tcPr>
            <w:tcW w:w="1663" w:type="pct"/>
            <w:tcBorders>
              <w:top w:val="nil"/>
              <w:left w:val="single" w:sz="4" w:space="0" w:color="auto"/>
              <w:bottom w:val="single" w:sz="4" w:space="0" w:color="auto"/>
              <w:right w:val="nil"/>
            </w:tcBorders>
            <w:shd w:val="clear" w:color="auto" w:fill="auto"/>
            <w:vAlign w:val="center"/>
          </w:tcPr>
          <w:p w14:paraId="24AA080D" w14:textId="77777777" w:rsidR="00A905C2" w:rsidRPr="00056D57" w:rsidRDefault="00A905C2" w:rsidP="003B64A9">
            <w:pPr>
              <w:pStyle w:val="TableText0"/>
              <w:keepNext w:val="0"/>
              <w:keepLines/>
              <w:widowControl w:val="0"/>
            </w:pPr>
            <w:r w:rsidRPr="00056D57">
              <w:rPr>
                <w:rFonts w:cs="Arial"/>
                <w:bCs w:val="0"/>
                <w:szCs w:val="20"/>
              </w:rPr>
              <w:t>Changed listing</w:t>
            </w:r>
          </w:p>
        </w:tc>
        <w:tc>
          <w:tcPr>
            <w:tcW w:w="555" w:type="pct"/>
            <w:tcBorders>
              <w:top w:val="nil"/>
              <w:left w:val="single" w:sz="4" w:space="0" w:color="auto"/>
              <w:bottom w:val="single" w:sz="4" w:space="0" w:color="auto"/>
              <w:right w:val="single" w:sz="4" w:space="0" w:color="auto"/>
            </w:tcBorders>
            <w:shd w:val="clear" w:color="auto" w:fill="auto"/>
            <w:vAlign w:val="center"/>
          </w:tcPr>
          <w:p w14:paraId="2A03B337" w14:textId="77777777" w:rsidR="00A905C2" w:rsidRPr="00056D57" w:rsidRDefault="00A905C2" w:rsidP="003B64A9">
            <w:pPr>
              <w:pStyle w:val="TableText0"/>
              <w:keepNext w:val="0"/>
              <w:keepLines/>
              <w:widowControl w:val="0"/>
              <w:rPr>
                <w:rFonts w:cs="Arial"/>
                <w:bCs w:val="0"/>
                <w:szCs w:val="20"/>
              </w:rPr>
            </w:pPr>
            <w:r w:rsidRPr="003B129A">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6AFF0C4F"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55882FE7"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6" w:type="pct"/>
            <w:tcBorders>
              <w:top w:val="nil"/>
              <w:left w:val="nil"/>
              <w:bottom w:val="single" w:sz="4" w:space="0" w:color="auto"/>
              <w:right w:val="single" w:sz="4" w:space="0" w:color="auto"/>
            </w:tcBorders>
            <w:shd w:val="clear" w:color="auto" w:fill="auto"/>
            <w:vAlign w:val="center"/>
          </w:tcPr>
          <w:p w14:paraId="64A29ED6"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55" w:type="pct"/>
            <w:tcBorders>
              <w:top w:val="nil"/>
              <w:left w:val="nil"/>
              <w:bottom w:val="single" w:sz="4" w:space="0" w:color="auto"/>
              <w:right w:val="single" w:sz="4" w:space="0" w:color="auto"/>
            </w:tcBorders>
            <w:shd w:val="clear" w:color="auto" w:fill="auto"/>
            <w:vAlign w:val="center"/>
          </w:tcPr>
          <w:p w14:paraId="4DB4637D"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c>
          <w:tcPr>
            <w:tcW w:w="561" w:type="pct"/>
            <w:tcBorders>
              <w:top w:val="nil"/>
              <w:left w:val="nil"/>
              <w:bottom w:val="single" w:sz="4" w:space="0" w:color="auto"/>
              <w:right w:val="single" w:sz="4" w:space="0" w:color="auto"/>
            </w:tcBorders>
            <w:shd w:val="clear" w:color="auto" w:fill="auto"/>
            <w:vAlign w:val="center"/>
          </w:tcPr>
          <w:p w14:paraId="1C5993E5" w14:textId="77777777" w:rsidR="00A905C2" w:rsidRPr="00056D57" w:rsidRDefault="00A905C2" w:rsidP="003B64A9">
            <w:pPr>
              <w:pStyle w:val="TableText0"/>
              <w:keepNext w:val="0"/>
              <w:keepLines/>
              <w:widowControl w:val="0"/>
              <w:rPr>
                <w:rFonts w:cs="Arial"/>
                <w:bCs w:val="0"/>
                <w:szCs w:val="20"/>
              </w:rPr>
            </w:pPr>
            <w:r w:rsidRPr="00056D57">
              <w:rPr>
                <w:rFonts w:cs="Arial"/>
                <w:szCs w:val="20"/>
              </w:rPr>
              <w:t>-$</w:t>
            </w:r>
            <w:r w:rsidR="00DF5C1A">
              <w:rPr>
                <w:rFonts w:cs="Arial"/>
                <w:noProof/>
                <w:color w:val="000000"/>
                <w:szCs w:val="20"/>
                <w:highlight w:val="black"/>
              </w:rPr>
              <w:t>''''''''''''''''''</w:t>
            </w:r>
            <w:r w:rsidR="002923D1" w:rsidRPr="00F216A7">
              <w:rPr>
                <w:rFonts w:cs="Arial"/>
                <w:szCs w:val="20"/>
                <w:vertAlign w:val="superscript"/>
              </w:rPr>
              <w:t>3</w:t>
            </w:r>
          </w:p>
        </w:tc>
      </w:tr>
      <w:tr w:rsidR="00A905C2" w:rsidRPr="0023255B" w14:paraId="7171486A" w14:textId="77777777" w:rsidTr="00A849CE">
        <w:tc>
          <w:tcPr>
            <w:tcW w:w="1663" w:type="pct"/>
            <w:tcBorders>
              <w:top w:val="nil"/>
              <w:left w:val="single" w:sz="4" w:space="0" w:color="auto"/>
              <w:bottom w:val="single" w:sz="4" w:space="0" w:color="auto"/>
              <w:right w:val="nil"/>
            </w:tcBorders>
            <w:shd w:val="clear" w:color="auto" w:fill="auto"/>
            <w:vAlign w:val="center"/>
          </w:tcPr>
          <w:p w14:paraId="087D1BFA" w14:textId="77777777" w:rsidR="00A905C2" w:rsidRPr="00056D57" w:rsidRDefault="00A905C2" w:rsidP="003B64A9">
            <w:pPr>
              <w:pStyle w:val="TableText0"/>
              <w:keepNext w:val="0"/>
              <w:keepLines/>
              <w:widowControl w:val="0"/>
            </w:pPr>
            <w:r w:rsidRPr="00056D57">
              <w:rPr>
                <w:rFonts w:cs="Arial"/>
                <w:bCs w:val="0"/>
                <w:szCs w:val="20"/>
              </w:rPr>
              <w:t>Net cost to PBS</w:t>
            </w:r>
          </w:p>
        </w:tc>
        <w:tc>
          <w:tcPr>
            <w:tcW w:w="555" w:type="pct"/>
            <w:tcBorders>
              <w:top w:val="nil"/>
              <w:left w:val="single" w:sz="4" w:space="0" w:color="auto"/>
              <w:bottom w:val="single" w:sz="4" w:space="0" w:color="auto"/>
              <w:right w:val="single" w:sz="4" w:space="0" w:color="auto"/>
            </w:tcBorders>
            <w:shd w:val="clear" w:color="auto" w:fill="auto"/>
            <w:vAlign w:val="center"/>
          </w:tcPr>
          <w:p w14:paraId="42A6ED88" w14:textId="77777777" w:rsidR="00A905C2" w:rsidRPr="00056D57" w:rsidRDefault="00A905C2" w:rsidP="003B64A9">
            <w:pPr>
              <w:pStyle w:val="TableText0"/>
              <w:keepNext w:val="0"/>
              <w:keepLines/>
              <w:widowControl w:val="0"/>
              <w:rPr>
                <w:rFonts w:cs="Arial"/>
                <w:bCs w:val="0"/>
                <w:szCs w:val="20"/>
              </w:rPr>
            </w:pPr>
            <w:r w:rsidRPr="00056D57">
              <w:rPr>
                <w:rFonts w:cs="Arial"/>
                <w:bCs w:val="0"/>
                <w:szCs w:val="20"/>
              </w:rPr>
              <w:t>$</w:t>
            </w:r>
            <w:r w:rsidR="00DF5C1A">
              <w:rPr>
                <w:rFonts w:cs="Arial"/>
                <w:bCs w:val="0"/>
                <w:noProof/>
                <w:color w:val="000000"/>
                <w:szCs w:val="20"/>
                <w:highlight w:val="black"/>
              </w:rPr>
              <w:t>'''''''''''''</w:t>
            </w:r>
            <w:r w:rsidR="00FC47F8">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18F35E97" w14:textId="77777777" w:rsidR="00A905C2" w:rsidRPr="00056D57" w:rsidRDefault="00A905C2" w:rsidP="003B64A9">
            <w:pPr>
              <w:pStyle w:val="TableText0"/>
              <w:keepNext w:val="0"/>
              <w:keepLines/>
              <w:widowControl w:val="0"/>
              <w:rPr>
                <w:rFonts w:cs="Arial"/>
                <w:bCs w:val="0"/>
                <w:szCs w:val="20"/>
              </w:rPr>
            </w:pPr>
            <w:r w:rsidRPr="00056D57">
              <w:rPr>
                <w:rFonts w:cs="Arial"/>
                <w:bCs w:val="0"/>
                <w:szCs w:val="20"/>
              </w:rPr>
              <w:t>$</w:t>
            </w:r>
            <w:r w:rsidR="00DF5C1A">
              <w:rPr>
                <w:rFonts w:cs="Arial"/>
                <w:bCs w:val="0"/>
                <w:noProof/>
                <w:color w:val="000000"/>
                <w:szCs w:val="20"/>
                <w:highlight w:val="black"/>
              </w:rPr>
              <w:t>''''''''''''''''</w:t>
            </w:r>
            <w:r w:rsidR="00FC47F8">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4B8074B6" w14:textId="77777777" w:rsidR="00A905C2" w:rsidRPr="00056D57" w:rsidRDefault="00A905C2" w:rsidP="003B64A9">
            <w:pPr>
              <w:pStyle w:val="TableText0"/>
              <w:keepNext w:val="0"/>
              <w:keepLines/>
              <w:widowControl w:val="0"/>
              <w:rPr>
                <w:rFonts w:cs="Arial"/>
                <w:bCs w:val="0"/>
                <w:szCs w:val="20"/>
              </w:rPr>
            </w:pPr>
            <w:r w:rsidRPr="00056D57">
              <w:rPr>
                <w:rFonts w:cs="Arial"/>
                <w:bCs w:val="0"/>
                <w:szCs w:val="20"/>
              </w:rPr>
              <w:t>$</w:t>
            </w:r>
            <w:r w:rsidR="00DF5C1A">
              <w:rPr>
                <w:rFonts w:cs="Arial"/>
                <w:bCs w:val="0"/>
                <w:noProof/>
                <w:color w:val="000000"/>
                <w:szCs w:val="20"/>
                <w:highlight w:val="black"/>
              </w:rPr>
              <w:t>'''''''''''''''''</w:t>
            </w:r>
            <w:r w:rsidR="00FC47F8">
              <w:rPr>
                <w:rFonts w:cs="Arial"/>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1A0A4A41" w14:textId="77777777" w:rsidR="00A905C2" w:rsidRPr="00056D57" w:rsidRDefault="00A905C2" w:rsidP="003B64A9">
            <w:pPr>
              <w:pStyle w:val="TableText0"/>
              <w:keepNext w:val="0"/>
              <w:keepLines/>
              <w:widowControl w:val="0"/>
              <w:rPr>
                <w:rFonts w:cs="Arial"/>
                <w:bCs w:val="0"/>
                <w:szCs w:val="20"/>
              </w:rPr>
            </w:pPr>
            <w:r w:rsidRPr="00056D57">
              <w:rPr>
                <w:rFonts w:cs="Arial"/>
                <w:bCs w:val="0"/>
                <w:szCs w:val="20"/>
              </w:rPr>
              <w:t>$</w:t>
            </w:r>
            <w:r w:rsidR="00DF5C1A">
              <w:rPr>
                <w:rFonts w:cs="Arial"/>
                <w:bCs w:val="0"/>
                <w:noProof/>
                <w:color w:val="000000"/>
                <w:szCs w:val="20"/>
                <w:highlight w:val="black"/>
              </w:rPr>
              <w:t>''''''''''''''''</w:t>
            </w:r>
            <w:r w:rsidR="00FC47F8">
              <w:rPr>
                <w:rFonts w:cs="Arial"/>
                <w:szCs w:val="20"/>
                <w:vertAlign w:val="superscript"/>
              </w:rPr>
              <w:t>2</w:t>
            </w:r>
          </w:p>
        </w:tc>
        <w:tc>
          <w:tcPr>
            <w:tcW w:w="555" w:type="pct"/>
            <w:tcBorders>
              <w:top w:val="nil"/>
              <w:left w:val="nil"/>
              <w:bottom w:val="single" w:sz="4" w:space="0" w:color="auto"/>
              <w:right w:val="single" w:sz="4" w:space="0" w:color="auto"/>
            </w:tcBorders>
            <w:shd w:val="clear" w:color="auto" w:fill="auto"/>
            <w:vAlign w:val="center"/>
          </w:tcPr>
          <w:p w14:paraId="17CF54D1" w14:textId="77777777" w:rsidR="00A905C2" w:rsidRPr="00056D57" w:rsidRDefault="00A905C2" w:rsidP="003B64A9">
            <w:pPr>
              <w:pStyle w:val="TableText0"/>
              <w:keepNext w:val="0"/>
              <w:keepLines/>
              <w:widowControl w:val="0"/>
              <w:rPr>
                <w:rFonts w:cs="Arial"/>
                <w:bCs w:val="0"/>
                <w:szCs w:val="20"/>
              </w:rPr>
            </w:pPr>
            <w:r w:rsidRPr="00056D57">
              <w:rPr>
                <w:rFonts w:cs="Arial"/>
                <w:bCs w:val="0"/>
                <w:szCs w:val="20"/>
              </w:rPr>
              <w:t>$</w:t>
            </w:r>
            <w:r w:rsidR="00DF5C1A">
              <w:rPr>
                <w:rFonts w:cs="Arial"/>
                <w:bCs w:val="0"/>
                <w:noProof/>
                <w:color w:val="000000"/>
                <w:szCs w:val="20"/>
                <w:highlight w:val="black"/>
              </w:rPr>
              <w:t>'''''''''''''''''</w:t>
            </w:r>
            <w:r w:rsidR="00FC47F8">
              <w:rPr>
                <w:rFonts w:cs="Arial"/>
                <w:szCs w:val="20"/>
                <w:vertAlign w:val="superscript"/>
              </w:rPr>
              <w:t>2</w:t>
            </w:r>
          </w:p>
        </w:tc>
        <w:tc>
          <w:tcPr>
            <w:tcW w:w="561" w:type="pct"/>
            <w:tcBorders>
              <w:top w:val="nil"/>
              <w:left w:val="nil"/>
              <w:bottom w:val="single" w:sz="4" w:space="0" w:color="auto"/>
              <w:right w:val="single" w:sz="4" w:space="0" w:color="auto"/>
            </w:tcBorders>
            <w:shd w:val="clear" w:color="auto" w:fill="auto"/>
            <w:vAlign w:val="center"/>
          </w:tcPr>
          <w:p w14:paraId="07F5880E" w14:textId="77777777" w:rsidR="00A905C2" w:rsidRPr="00056D57" w:rsidRDefault="00A905C2" w:rsidP="003B64A9">
            <w:pPr>
              <w:pStyle w:val="TableText0"/>
              <w:keepNext w:val="0"/>
              <w:keepLines/>
              <w:widowControl w:val="0"/>
              <w:rPr>
                <w:rFonts w:cs="Arial"/>
                <w:bCs w:val="0"/>
                <w:szCs w:val="20"/>
              </w:rPr>
            </w:pPr>
            <w:r w:rsidRPr="00056D57">
              <w:rPr>
                <w:rFonts w:cs="Arial"/>
                <w:bCs w:val="0"/>
                <w:szCs w:val="20"/>
              </w:rPr>
              <w:t>$</w:t>
            </w:r>
            <w:r w:rsidR="00DF5C1A">
              <w:rPr>
                <w:rFonts w:cs="Arial"/>
                <w:bCs w:val="0"/>
                <w:noProof/>
                <w:color w:val="000000"/>
                <w:szCs w:val="20"/>
                <w:highlight w:val="black"/>
              </w:rPr>
              <w:t>'''''''''''''''''</w:t>
            </w:r>
            <w:r w:rsidR="00FC47F8">
              <w:rPr>
                <w:rFonts w:cs="Arial"/>
                <w:szCs w:val="20"/>
                <w:vertAlign w:val="superscript"/>
              </w:rPr>
              <w:t>2</w:t>
            </w:r>
          </w:p>
        </w:tc>
      </w:tr>
    </w:tbl>
    <w:p w14:paraId="21F407B7" w14:textId="77777777" w:rsidR="00BB7EC3" w:rsidRDefault="00C7409E" w:rsidP="003B64A9">
      <w:pPr>
        <w:pStyle w:val="TableFigureFooter"/>
        <w:keepLines/>
        <w:widowControl w:val="0"/>
      </w:pPr>
      <w:r w:rsidRPr="0023255B">
        <w:t>Source</w:t>
      </w:r>
      <w:r w:rsidR="001D3C7C" w:rsidRPr="0023255B">
        <w:t>:</w:t>
      </w:r>
      <w:r w:rsidR="00510763" w:rsidRPr="0023255B">
        <w:rPr>
          <w:rFonts w:ascii="Calibri" w:hAnsi="Calibri" w:cs="Times New Roman"/>
          <w:snapToGrid/>
          <w:sz w:val="24"/>
          <w:szCs w:val="24"/>
        </w:rPr>
        <w:t xml:space="preserve"> </w:t>
      </w:r>
      <w:r w:rsidR="00510763" w:rsidRPr="0023255B">
        <w:t>KetoVie Attachment 5 Financial Analysis of the submission</w:t>
      </w:r>
      <w:r w:rsidR="00385E8C" w:rsidRPr="0023255B">
        <w:t>.</w:t>
      </w:r>
    </w:p>
    <w:p w14:paraId="29D8BF0A" w14:textId="77777777" w:rsidR="00FE6E4E" w:rsidRPr="007777AA" w:rsidRDefault="00FE6E4E" w:rsidP="003B64A9">
      <w:pPr>
        <w:pStyle w:val="TableFigureFooter"/>
        <w:keepLines/>
        <w:widowControl w:val="0"/>
        <w:rPr>
          <w:i/>
        </w:rPr>
      </w:pPr>
      <w:r w:rsidRPr="007777AA">
        <w:rPr>
          <w:i/>
        </w:rPr>
        <w:t>The redacted values correspond to the following ranges:</w:t>
      </w:r>
    </w:p>
    <w:p w14:paraId="7B25A803" w14:textId="77777777" w:rsidR="00FE6E4E" w:rsidRPr="007777AA" w:rsidRDefault="00FE6E4E" w:rsidP="003B64A9">
      <w:pPr>
        <w:pStyle w:val="TableFigureFooter"/>
        <w:keepLines/>
        <w:widowControl w:val="0"/>
        <w:rPr>
          <w:i/>
        </w:rPr>
      </w:pPr>
      <w:r w:rsidRPr="007777AA">
        <w:rPr>
          <w:i/>
          <w:vertAlign w:val="superscript"/>
        </w:rPr>
        <w:t>1</w:t>
      </w:r>
      <w:r w:rsidRPr="007777AA">
        <w:rPr>
          <w:i/>
        </w:rPr>
        <w:t>&lt;500</w:t>
      </w:r>
    </w:p>
    <w:p w14:paraId="6EAB82EF" w14:textId="77777777" w:rsidR="00DB4D28" w:rsidRPr="007777AA" w:rsidRDefault="00DB4D28" w:rsidP="003B64A9">
      <w:pPr>
        <w:pStyle w:val="TableFigureFooter"/>
        <w:keepLines/>
        <w:widowControl w:val="0"/>
        <w:rPr>
          <w:i/>
        </w:rPr>
      </w:pPr>
      <w:r w:rsidRPr="007777AA">
        <w:rPr>
          <w:i/>
          <w:vertAlign w:val="superscript"/>
        </w:rPr>
        <w:t>2</w:t>
      </w:r>
      <w:r w:rsidRPr="007777AA">
        <w:rPr>
          <w:i/>
        </w:rPr>
        <w:t>$0 to &lt;$10 million</w:t>
      </w:r>
    </w:p>
    <w:p w14:paraId="44CAF0CD" w14:textId="77777777" w:rsidR="00DB4D28" w:rsidRPr="007777AA" w:rsidRDefault="00DB4D28" w:rsidP="003B64A9">
      <w:pPr>
        <w:pStyle w:val="TableFigureFooter"/>
        <w:keepLines/>
        <w:widowControl w:val="0"/>
        <w:rPr>
          <w:i/>
        </w:rPr>
      </w:pPr>
      <w:r w:rsidRPr="007777AA">
        <w:rPr>
          <w:i/>
          <w:vertAlign w:val="superscript"/>
        </w:rPr>
        <w:t>3</w:t>
      </w:r>
      <w:r w:rsidRPr="007777AA">
        <w:rPr>
          <w:i/>
        </w:rPr>
        <w:t xml:space="preserve">net cost saving </w:t>
      </w:r>
    </w:p>
    <w:p w14:paraId="3884CA8E" w14:textId="77777777" w:rsidR="00923359" w:rsidRPr="0023255B" w:rsidRDefault="00923359" w:rsidP="00A849CE">
      <w:pPr>
        <w:pStyle w:val="3Bodytext"/>
        <w:jc w:val="both"/>
      </w:pPr>
      <w:r w:rsidRPr="0023255B">
        <w:lastRenderedPageBreak/>
        <w:t xml:space="preserve">The sponsor claimed that while there </w:t>
      </w:r>
      <w:r w:rsidR="007C7D60">
        <w:t>was</w:t>
      </w:r>
      <w:r w:rsidRPr="0023255B">
        <w:t xml:space="preserve"> a net cost to the PBS, attributable to the higher cost of KetoVie Peptide 4:1, the cost to the healthcare system </w:t>
      </w:r>
      <w:r w:rsidR="007C7D60">
        <w:t>would</w:t>
      </w:r>
      <w:r w:rsidR="007C7D60" w:rsidRPr="0023255B">
        <w:t xml:space="preserve"> </w:t>
      </w:r>
      <w:r w:rsidRPr="0023255B">
        <w:t>be neutral or cost saving.</w:t>
      </w:r>
      <w:r w:rsidR="00993AB9" w:rsidRPr="0023255B">
        <w:t xml:space="preserve"> </w:t>
      </w:r>
    </w:p>
    <w:p w14:paraId="595B7A82" w14:textId="77777777" w:rsidR="00AB43C3" w:rsidRPr="00AB43C3" w:rsidRDefault="0001006C" w:rsidP="00A849CE">
      <w:pPr>
        <w:pStyle w:val="3Bodytext"/>
        <w:jc w:val="both"/>
      </w:pPr>
      <w:r w:rsidRPr="0023255B">
        <w:t>The</w:t>
      </w:r>
      <w:r w:rsidR="00993AB9" w:rsidRPr="0023255B">
        <w:t xml:space="preserve"> submission assumed that all use of KetoVie </w:t>
      </w:r>
      <w:r w:rsidR="003B64A9">
        <w:t>was</w:t>
      </w:r>
      <w:r w:rsidR="00993AB9" w:rsidRPr="0023255B">
        <w:t xml:space="preserve"> in place of KetoCal, however the listing of KetoVie Peptide 4:1 has the potential to replace both KetoCal and amino acid based </w:t>
      </w:r>
      <w:r w:rsidR="00AA7849" w:rsidRPr="0023255B">
        <w:t>preparations</w:t>
      </w:r>
      <w:r w:rsidR="00993AB9" w:rsidRPr="0023255B">
        <w:t xml:space="preserve">. </w:t>
      </w:r>
      <w:r w:rsidRPr="0023255B">
        <w:t>Therefore, the financial estimates may be underestimated.</w:t>
      </w:r>
      <w:r w:rsidR="00AB43C3" w:rsidRPr="00AB43C3">
        <w:t xml:space="preserve"> </w:t>
      </w:r>
      <w:r w:rsidR="003B64A9">
        <w:t>T</w:t>
      </w:r>
      <w:r w:rsidR="00AB43C3" w:rsidRPr="00AB43C3">
        <w:t>he minor submission provided no estimate on the number of patients who require</w:t>
      </w:r>
      <w:r w:rsidR="003B64A9">
        <w:t>d</w:t>
      </w:r>
      <w:r w:rsidR="00AB43C3" w:rsidRPr="00AB43C3">
        <w:t xml:space="preserve"> tube feeding for ketogenic diet in the private or public hospital system. T</w:t>
      </w:r>
      <w:r w:rsidR="003B64A9">
        <w:t xml:space="preserve">here is </w:t>
      </w:r>
      <w:r w:rsidR="00AB43C3" w:rsidRPr="00AB43C3">
        <w:t>a possibility these patients may switch to KetoVie Peptide 4:1 after its listing on the PBS. The usage and financial estimates for KetoVie Peptide 4:1 may be underestimated</w:t>
      </w:r>
      <w:r w:rsidR="00FC4AD0">
        <w:t>.</w:t>
      </w:r>
      <w:r w:rsidR="00AB43C3" w:rsidRPr="00AB43C3">
        <w:t xml:space="preserve"> </w:t>
      </w:r>
    </w:p>
    <w:p w14:paraId="2577ADA9" w14:textId="77777777" w:rsidR="00BA347C" w:rsidRDefault="00BA347C" w:rsidP="00A849CE">
      <w:pPr>
        <w:pStyle w:val="3Bodytext"/>
        <w:jc w:val="both"/>
      </w:pPr>
      <w:r w:rsidRPr="0023255B">
        <w:t>As a minor submission, the financial estimates have not been independently evaluated.</w:t>
      </w:r>
    </w:p>
    <w:p w14:paraId="7B4DFD77" w14:textId="77777777" w:rsidR="00497446" w:rsidRPr="00DC59C2" w:rsidRDefault="00497446" w:rsidP="00497446">
      <w:pPr>
        <w:pStyle w:val="3Bodytext"/>
        <w:numPr>
          <w:ilvl w:val="0"/>
          <w:numId w:val="0"/>
        </w:numPr>
        <w:ind w:left="720"/>
        <w:rPr>
          <w:i/>
          <w:iCs/>
        </w:rPr>
      </w:pPr>
      <w:r w:rsidRPr="00DC59C2">
        <w:rPr>
          <w:i/>
          <w:iCs/>
        </w:rPr>
        <w:t>For more deta</w:t>
      </w:r>
      <w:r>
        <w:rPr>
          <w:i/>
          <w:iCs/>
        </w:rPr>
        <w:t xml:space="preserve">il on PBAC’s view, see section </w:t>
      </w:r>
      <w:r w:rsidR="00B77067">
        <w:rPr>
          <w:i/>
          <w:iCs/>
        </w:rPr>
        <w:t>7</w:t>
      </w:r>
      <w:r w:rsidRPr="00DC59C2">
        <w:rPr>
          <w:i/>
          <w:iCs/>
        </w:rPr>
        <w:t xml:space="preserve"> PBAC outcome.</w:t>
      </w:r>
    </w:p>
    <w:p w14:paraId="7A01AC99" w14:textId="77777777" w:rsidR="00B77067" w:rsidRPr="00B77067" w:rsidRDefault="00510763" w:rsidP="00B77067">
      <w:pPr>
        <w:pStyle w:val="2-SectionHeading"/>
      </w:pPr>
      <w:r w:rsidRPr="0023255B">
        <w:t>NPWP Consideration</w:t>
      </w:r>
      <w:r w:rsidR="00B77067">
        <w:t xml:space="preserve"> </w:t>
      </w:r>
      <w:r w:rsidR="00B77067" w:rsidRPr="00B77067">
        <w:t>(and sponsor’s further clarification)</w:t>
      </w:r>
    </w:p>
    <w:p w14:paraId="2D4758DA" w14:textId="77777777" w:rsidR="00D52464" w:rsidRPr="0023255B" w:rsidRDefault="00D52464" w:rsidP="00D52464">
      <w:pPr>
        <w:pStyle w:val="3Bodytext"/>
        <w:numPr>
          <w:ilvl w:val="0"/>
          <w:numId w:val="0"/>
        </w:numPr>
        <w:rPr>
          <w:u w:val="single"/>
        </w:rPr>
      </w:pPr>
      <w:r w:rsidRPr="0023255B">
        <w:rPr>
          <w:u w:val="single"/>
        </w:rPr>
        <w:t>KetoVie 4:1 and KetoVie 3:1</w:t>
      </w:r>
    </w:p>
    <w:p w14:paraId="252872FF" w14:textId="77777777" w:rsidR="00D52464" w:rsidRPr="0023255B" w:rsidRDefault="0085164B" w:rsidP="00A849CE">
      <w:pPr>
        <w:pStyle w:val="3Bodytext"/>
        <w:jc w:val="both"/>
      </w:pPr>
      <w:r w:rsidRPr="0023255B">
        <w:t xml:space="preserve">The NPWP </w:t>
      </w:r>
      <w:r w:rsidR="0001006C" w:rsidRPr="0023255B">
        <w:t>advised</w:t>
      </w:r>
      <w:r w:rsidR="00D52464" w:rsidRPr="0023255B">
        <w:t xml:space="preserve"> that</w:t>
      </w:r>
      <w:r w:rsidRPr="0023255B">
        <w:t xml:space="preserve"> KetoCal 4:1 </w:t>
      </w:r>
      <w:r w:rsidR="00D52464" w:rsidRPr="0023255B">
        <w:t xml:space="preserve">(PBS item code 9446E) </w:t>
      </w:r>
      <w:r w:rsidR="00BF7794" w:rsidRPr="0023255B">
        <w:t>and KetoCal</w:t>
      </w:r>
      <w:r w:rsidRPr="0023255B">
        <w:t xml:space="preserve"> 3:1 </w:t>
      </w:r>
      <w:r w:rsidR="00D52464" w:rsidRPr="0023255B">
        <w:t>(PBS item code 2652N) were</w:t>
      </w:r>
      <w:r w:rsidRPr="0023255B">
        <w:t xml:space="preserve"> the main comparators for KetoVie 4:1 and KetoVie 3:1</w:t>
      </w:r>
      <w:r w:rsidR="00D52464" w:rsidRPr="0023255B">
        <w:t xml:space="preserve"> respectively</w:t>
      </w:r>
      <w:r w:rsidRPr="0023255B">
        <w:t xml:space="preserve">. </w:t>
      </w:r>
    </w:p>
    <w:p w14:paraId="1BD06546" w14:textId="77777777" w:rsidR="00F61EF9" w:rsidRPr="0023255B" w:rsidRDefault="00F61EF9" w:rsidP="00A849CE">
      <w:pPr>
        <w:pStyle w:val="3Bodytext"/>
        <w:jc w:val="both"/>
      </w:pPr>
      <w:r w:rsidRPr="0023255B">
        <w:t>The NPWP advised that Keyo</w:t>
      </w:r>
      <w:r w:rsidRPr="0023255B">
        <w:rPr>
          <w:noProof/>
        </w:rPr>
        <w:t xml:space="preserve"> is a solid preparation and recommended from 3 years compared with KetoCal which is a powder or liquid and can be used as an infant formula if required.</w:t>
      </w:r>
    </w:p>
    <w:p w14:paraId="24C9F098" w14:textId="77777777" w:rsidR="0085164B" w:rsidRPr="0023255B" w:rsidRDefault="00D52464" w:rsidP="00A849CE">
      <w:pPr>
        <w:pStyle w:val="3Bodytext"/>
        <w:jc w:val="both"/>
      </w:pPr>
      <w:r w:rsidRPr="0023255B">
        <w:t xml:space="preserve">The NPWP supported the listing of KetoVie 4:1 and KetoVie 3:1 </w:t>
      </w:r>
      <w:r w:rsidR="005A095B" w:rsidRPr="0023255B">
        <w:t xml:space="preserve">for ketogenic diet </w:t>
      </w:r>
      <w:r w:rsidRPr="0023255B">
        <w:t>on a cost-minimisation basis with</w:t>
      </w:r>
      <w:r w:rsidR="00EF0CD0" w:rsidRPr="0023255B">
        <w:t xml:space="preserve"> the lowest cost alternative comparator.</w:t>
      </w:r>
      <w:r w:rsidRPr="0023255B">
        <w:t xml:space="preserve"> </w:t>
      </w:r>
    </w:p>
    <w:p w14:paraId="721FB99A" w14:textId="77777777" w:rsidR="00D52464" w:rsidRPr="0023255B" w:rsidRDefault="00D52464" w:rsidP="00D52464">
      <w:pPr>
        <w:pStyle w:val="3Bodytext"/>
        <w:numPr>
          <w:ilvl w:val="0"/>
          <w:numId w:val="0"/>
        </w:numPr>
        <w:rPr>
          <w:u w:val="single"/>
        </w:rPr>
      </w:pPr>
      <w:r w:rsidRPr="0023255B">
        <w:rPr>
          <w:u w:val="single"/>
        </w:rPr>
        <w:t>KetoVie Peptide 4:1</w:t>
      </w:r>
    </w:p>
    <w:p w14:paraId="4620469A" w14:textId="77777777" w:rsidR="005A095B" w:rsidRPr="0023255B" w:rsidRDefault="007471BC" w:rsidP="00A849CE">
      <w:pPr>
        <w:pStyle w:val="3Bodytext"/>
        <w:jc w:val="both"/>
      </w:pPr>
      <w:r w:rsidRPr="0023255B">
        <w:t>The NPWP</w:t>
      </w:r>
      <w:r w:rsidR="00FA1078" w:rsidRPr="0023255B">
        <w:t xml:space="preserve"> </w:t>
      </w:r>
      <w:r w:rsidRPr="0023255B">
        <w:t>supported the listing of KetoVie Peptide 4:1</w:t>
      </w:r>
      <w:r w:rsidR="00EC695C" w:rsidRPr="0023255B">
        <w:t xml:space="preserve"> </w:t>
      </w:r>
      <w:r w:rsidRPr="0023255B">
        <w:t>for ketogenic diet</w:t>
      </w:r>
      <w:r w:rsidR="00D35548" w:rsidRPr="0023255B">
        <w:t xml:space="preserve"> with modified indication criteria</w:t>
      </w:r>
      <w:r w:rsidR="00625EB3" w:rsidRPr="0023255B">
        <w:t>.</w:t>
      </w:r>
      <w:r w:rsidR="0085164B" w:rsidRPr="0023255B">
        <w:t xml:space="preserve"> </w:t>
      </w:r>
    </w:p>
    <w:p w14:paraId="5F414CF2" w14:textId="77777777" w:rsidR="0041217D" w:rsidRPr="0023255B" w:rsidRDefault="0085164B" w:rsidP="00A849CE">
      <w:pPr>
        <w:pStyle w:val="3Bodytext"/>
        <w:jc w:val="both"/>
      </w:pPr>
      <w:r w:rsidRPr="0023255B">
        <w:t xml:space="preserve">The NPWP </w:t>
      </w:r>
      <w:r w:rsidR="00CD6D29" w:rsidRPr="0023255B">
        <w:t xml:space="preserve">did not support </w:t>
      </w:r>
      <w:r w:rsidR="00D35548" w:rsidRPr="0023255B">
        <w:t xml:space="preserve">the </w:t>
      </w:r>
      <w:r w:rsidR="00CD6D29" w:rsidRPr="0023255B">
        <w:t xml:space="preserve">proposed restriction </w:t>
      </w:r>
      <w:r w:rsidR="00D35548" w:rsidRPr="0023255B">
        <w:t>criteria “Patient must require enteral tube feeding” as comparators are also suitable for use for enteral tube feeding</w:t>
      </w:r>
      <w:r w:rsidR="00CD6D29" w:rsidRPr="0023255B">
        <w:t>.</w:t>
      </w:r>
      <w:r w:rsidR="008B0F6C" w:rsidRPr="0023255B">
        <w:t xml:space="preserve"> T</w:t>
      </w:r>
      <w:r w:rsidR="0041217D" w:rsidRPr="0023255B">
        <w:t xml:space="preserve">he NPWP considered the submission provided no rationale as to why KetoVie Peptide 4:1 could not be used as an oral formulation, and advised KetoVie Peptide 4:1 should not be restricted to enteral feeding. </w:t>
      </w:r>
      <w:r w:rsidR="00171855">
        <w:t>The sponsor stated that the proposed criteria did not restrict use to enteral tube feeding only, and expected that a small amount of use would be for oral administration (pre-PBAC response).</w:t>
      </w:r>
    </w:p>
    <w:p w14:paraId="6731D94C" w14:textId="77777777" w:rsidR="006C3188" w:rsidRPr="0023255B" w:rsidRDefault="006C3188" w:rsidP="00A849CE">
      <w:pPr>
        <w:pStyle w:val="3Bodytext"/>
        <w:jc w:val="both"/>
      </w:pPr>
      <w:r w:rsidRPr="0023255B">
        <w:t xml:space="preserve">The NPWP considered the proposed restriction for KetoVie Peptide 4:1 </w:t>
      </w:r>
      <w:r w:rsidR="0041217D" w:rsidRPr="0023255B">
        <w:t>wa</w:t>
      </w:r>
      <w:r w:rsidRPr="0023255B">
        <w:t>s broad.</w:t>
      </w:r>
      <w:r w:rsidR="00267E59" w:rsidRPr="0023255B">
        <w:t xml:space="preserve"> The NPWP considered in practice malabsorption rather than intolerance to whole protein occurred with </w:t>
      </w:r>
      <w:r w:rsidR="0041217D" w:rsidRPr="0023255B">
        <w:t>alternative treatments</w:t>
      </w:r>
      <w:r w:rsidR="00896687" w:rsidRPr="0023255B">
        <w:t xml:space="preserve">. </w:t>
      </w:r>
      <w:r w:rsidRPr="0023255B">
        <w:t xml:space="preserve">The NPWP </w:t>
      </w:r>
      <w:r w:rsidR="00910F47" w:rsidRPr="0023255B">
        <w:t xml:space="preserve">advised </w:t>
      </w:r>
      <w:r w:rsidRPr="0023255B">
        <w:t xml:space="preserve">the proposed clinical criterion ‘Patient must be intolerant to whole protein ketogenic diet formula’ should be amended </w:t>
      </w:r>
      <w:r w:rsidR="00C02315" w:rsidRPr="0023255B">
        <w:t>to ‘Patient</w:t>
      </w:r>
      <w:r w:rsidRPr="0023255B">
        <w:t xml:space="preserve"> </w:t>
      </w:r>
      <w:r w:rsidR="00E700C1" w:rsidRPr="0023255B">
        <w:t xml:space="preserve">must </w:t>
      </w:r>
      <w:r w:rsidRPr="0023255B">
        <w:t xml:space="preserve">have severe intestinal malabsorption </w:t>
      </w:r>
      <w:r w:rsidR="00E700C1" w:rsidRPr="0023255B">
        <w:t>of</w:t>
      </w:r>
      <w:r w:rsidRPr="0023255B">
        <w:t xml:space="preserve"> whole protein ketogenic diet formula’. The NPWP also </w:t>
      </w:r>
      <w:r w:rsidR="0041217D" w:rsidRPr="0023255B">
        <w:t>advised</w:t>
      </w:r>
      <w:r w:rsidRPr="0023255B">
        <w:t xml:space="preserve"> the restriction should include treatment criterion ‘Patient must have</w:t>
      </w:r>
      <w:r w:rsidR="0041217D" w:rsidRPr="0023255B">
        <w:t xml:space="preserve"> unsuccessfully</w:t>
      </w:r>
      <w:r w:rsidRPr="0023255B">
        <w:t xml:space="preserve"> tri</w:t>
      </w:r>
      <w:r w:rsidR="00E700C1" w:rsidRPr="0023255B">
        <w:t>alled</w:t>
      </w:r>
      <w:r w:rsidRPr="0023255B">
        <w:t xml:space="preserve"> </w:t>
      </w:r>
      <w:r w:rsidR="0041217D" w:rsidRPr="0023255B">
        <w:t>at least one</w:t>
      </w:r>
      <w:r w:rsidRPr="0023255B">
        <w:t xml:space="preserve"> </w:t>
      </w:r>
      <w:r w:rsidR="009057AF" w:rsidRPr="0023255B">
        <w:t xml:space="preserve">of </w:t>
      </w:r>
      <w:r w:rsidR="00D35548" w:rsidRPr="0023255B">
        <w:t xml:space="preserve">the PBS listed </w:t>
      </w:r>
      <w:r w:rsidRPr="0023255B">
        <w:t>ketogenic product</w:t>
      </w:r>
      <w:r w:rsidR="00D35548" w:rsidRPr="0023255B">
        <w:t>s</w:t>
      </w:r>
      <w:r w:rsidR="0041217D" w:rsidRPr="0023255B">
        <w:t>’</w:t>
      </w:r>
      <w:r w:rsidRPr="0023255B">
        <w:t xml:space="preserve">. </w:t>
      </w:r>
      <w:r w:rsidR="00842CBA">
        <w:t>In the Pre-PBAC Response the sponsor agreed with the NPWP proposals on the restriction.</w:t>
      </w:r>
    </w:p>
    <w:p w14:paraId="7E6A1C56" w14:textId="77777777" w:rsidR="00422091" w:rsidRPr="0023255B" w:rsidRDefault="00625EB3" w:rsidP="00A849CE">
      <w:pPr>
        <w:pStyle w:val="3Bodytext"/>
        <w:jc w:val="both"/>
      </w:pPr>
      <w:r w:rsidRPr="0023255B">
        <w:t xml:space="preserve">The NPWP noted </w:t>
      </w:r>
      <w:r w:rsidR="00422091" w:rsidRPr="0023255B">
        <w:t xml:space="preserve">the expected patient population was small. </w:t>
      </w:r>
    </w:p>
    <w:p w14:paraId="47CE0661" w14:textId="77777777" w:rsidR="00717C86" w:rsidRPr="0023255B" w:rsidRDefault="00625EB3" w:rsidP="00A849CE">
      <w:pPr>
        <w:pStyle w:val="3Bodytext"/>
        <w:jc w:val="both"/>
      </w:pPr>
      <w:bookmarkStart w:id="7" w:name="_Ref52290852"/>
      <w:r w:rsidRPr="0023255B">
        <w:t xml:space="preserve">The NPWP noted the sponsor requested </w:t>
      </w:r>
      <w:r w:rsidR="00D208C7" w:rsidRPr="00A6057A">
        <w:t xml:space="preserve">a </w:t>
      </w:r>
      <w:r w:rsidR="00DF5C1A">
        <w:rPr>
          <w:noProof/>
          <w:color w:val="000000"/>
          <w:highlight w:val="black"/>
        </w:rPr>
        <w:t>'''''''</w:t>
      </w:r>
      <w:r w:rsidRPr="00A6057A">
        <w:t>%</w:t>
      </w:r>
      <w:r w:rsidRPr="0023255B">
        <w:t xml:space="preserve"> price </w:t>
      </w:r>
      <w:r w:rsidR="00D208C7" w:rsidRPr="0023255B">
        <w:t xml:space="preserve">premium </w:t>
      </w:r>
      <w:r w:rsidRPr="0023255B">
        <w:t xml:space="preserve">for KetoVie Peptide 4:1 over </w:t>
      </w:r>
      <w:r w:rsidR="00565D1D" w:rsidRPr="0023255B">
        <w:t>the comparator</w:t>
      </w:r>
      <w:r w:rsidRPr="0023255B">
        <w:t xml:space="preserve">. </w:t>
      </w:r>
      <w:r w:rsidR="00D208C7" w:rsidRPr="0023255B">
        <w:t>Regarding the method used for determining the cost of KetoVie Peptide 4:1, t</w:t>
      </w:r>
      <w:r w:rsidRPr="0023255B">
        <w:t>he NPWP considered</w:t>
      </w:r>
      <w:r w:rsidR="00BF7794" w:rsidRPr="0023255B">
        <w:t>:</w:t>
      </w:r>
      <w:bookmarkEnd w:id="7"/>
    </w:p>
    <w:p w14:paraId="45D789E2" w14:textId="77777777" w:rsidR="00717C86" w:rsidRPr="0023255B" w:rsidRDefault="00E442D2" w:rsidP="00A849CE">
      <w:pPr>
        <w:pStyle w:val="3Bodytext"/>
        <w:numPr>
          <w:ilvl w:val="0"/>
          <w:numId w:val="12"/>
        </w:numPr>
        <w:jc w:val="both"/>
      </w:pPr>
      <w:r w:rsidRPr="0023255B">
        <w:t>the inclusion of the cost of ingredients</w:t>
      </w:r>
      <w:r w:rsidR="000C6F08" w:rsidRPr="0023255B">
        <w:t xml:space="preserve"> in </w:t>
      </w:r>
      <w:r w:rsidR="006A5BC0" w:rsidRPr="0023255B">
        <w:t xml:space="preserve">pricing KetoVie Peptide </w:t>
      </w:r>
      <w:r w:rsidR="000C6F08" w:rsidRPr="0023255B">
        <w:t>was reasonable</w:t>
      </w:r>
      <w:r w:rsidR="00D208C7" w:rsidRPr="0023255B">
        <w:t>;</w:t>
      </w:r>
      <w:r w:rsidR="00717C86" w:rsidRPr="0023255B">
        <w:t xml:space="preserve"> </w:t>
      </w:r>
    </w:p>
    <w:p w14:paraId="78D18A59" w14:textId="77777777" w:rsidR="00717C86" w:rsidRPr="0023255B" w:rsidRDefault="00D208C7" w:rsidP="00A849CE">
      <w:pPr>
        <w:pStyle w:val="3Bodytext"/>
        <w:numPr>
          <w:ilvl w:val="0"/>
          <w:numId w:val="12"/>
        </w:numPr>
        <w:jc w:val="both"/>
      </w:pPr>
      <w:r w:rsidRPr="0023255B">
        <w:t>the inclusion of</w:t>
      </w:r>
      <w:r w:rsidR="000C6F08" w:rsidRPr="0023255B">
        <w:t xml:space="preserve"> the cost of preparation time was </w:t>
      </w:r>
      <w:r w:rsidRPr="0023255B">
        <w:t>not appropriate</w:t>
      </w:r>
      <w:r w:rsidR="000C6F08" w:rsidRPr="0023255B">
        <w:t>.</w:t>
      </w:r>
      <w:r w:rsidR="00717C86" w:rsidRPr="0023255B">
        <w:t xml:space="preserve"> </w:t>
      </w:r>
    </w:p>
    <w:p w14:paraId="19B58413" w14:textId="77777777" w:rsidR="00B77067" w:rsidRPr="00DC59C2" w:rsidRDefault="00B77067" w:rsidP="00A849CE">
      <w:pPr>
        <w:pStyle w:val="3Bodytext"/>
        <w:numPr>
          <w:ilvl w:val="0"/>
          <w:numId w:val="0"/>
        </w:numPr>
        <w:ind w:left="720"/>
        <w:jc w:val="both"/>
        <w:rPr>
          <w:i/>
          <w:iCs/>
        </w:rPr>
      </w:pPr>
      <w:r w:rsidRPr="00DC59C2">
        <w:rPr>
          <w:i/>
          <w:iCs/>
        </w:rPr>
        <w:t>For more deta</w:t>
      </w:r>
      <w:r>
        <w:rPr>
          <w:i/>
          <w:iCs/>
        </w:rPr>
        <w:t>il on PBAC’s view, see section 7</w:t>
      </w:r>
      <w:r w:rsidRPr="00DC59C2">
        <w:rPr>
          <w:i/>
          <w:iCs/>
        </w:rPr>
        <w:t xml:space="preserve"> PBAC outcome.</w:t>
      </w:r>
    </w:p>
    <w:p w14:paraId="63989D99" w14:textId="77777777" w:rsidR="006421A7" w:rsidRPr="00EC405B" w:rsidRDefault="006421A7" w:rsidP="006421A7">
      <w:pPr>
        <w:pStyle w:val="2-SectionHeading"/>
        <w:rPr>
          <w:bCs/>
        </w:rPr>
      </w:pPr>
      <w:r w:rsidRPr="006421A7">
        <w:t>PBAC Outcome</w:t>
      </w:r>
    </w:p>
    <w:p w14:paraId="70E2E878" w14:textId="77777777" w:rsidR="003B64A9" w:rsidRPr="00652BA5" w:rsidRDefault="003B64A9" w:rsidP="00652BA5">
      <w:pPr>
        <w:pStyle w:val="3-BodyText"/>
        <w:numPr>
          <w:ilvl w:val="0"/>
          <w:numId w:val="0"/>
        </w:numPr>
        <w:rPr>
          <w:u w:val="single"/>
        </w:rPr>
      </w:pPr>
      <w:r w:rsidRPr="00EC405B">
        <w:rPr>
          <w:u w:val="single"/>
        </w:rPr>
        <w:t>KetoVie</w:t>
      </w:r>
      <w:r w:rsidRPr="00652BA5">
        <w:rPr>
          <w:u w:val="single"/>
        </w:rPr>
        <w:t xml:space="preserve"> 3:1 and </w:t>
      </w:r>
      <w:r w:rsidRPr="00EC405B">
        <w:rPr>
          <w:u w:val="single"/>
        </w:rPr>
        <w:t>KetoVie</w:t>
      </w:r>
      <w:r w:rsidRPr="00652BA5">
        <w:rPr>
          <w:u w:val="single"/>
        </w:rPr>
        <w:t xml:space="preserve"> 4:1</w:t>
      </w:r>
    </w:p>
    <w:p w14:paraId="4BFD4764" w14:textId="77777777" w:rsidR="003B64A9" w:rsidRDefault="003B64A9" w:rsidP="00A849CE">
      <w:pPr>
        <w:pStyle w:val="3Bodytext"/>
        <w:jc w:val="both"/>
        <w:rPr>
          <w:bCs/>
        </w:rPr>
      </w:pPr>
      <w:r w:rsidRPr="00A30022">
        <w:rPr>
          <w:bCs/>
        </w:rPr>
        <w:t>The PBAC recommended the</w:t>
      </w:r>
      <w:r>
        <w:rPr>
          <w:bCs/>
        </w:rPr>
        <w:t xml:space="preserve"> </w:t>
      </w:r>
      <w:r w:rsidRPr="00A30022">
        <w:rPr>
          <w:bCs/>
        </w:rPr>
        <w:t>General Schedule, Restricted Benefit listing of high fat formula with vitamins, minerals and trace elements and low in protein and carbohydrate (KetoVie 3:1</w:t>
      </w:r>
      <w:r>
        <w:rPr>
          <w:bCs/>
        </w:rPr>
        <w:t>,</w:t>
      </w:r>
      <w:r w:rsidRPr="00A30022">
        <w:rPr>
          <w:bCs/>
        </w:rPr>
        <w:t xml:space="preserve"> KetoVie 4:1) for ketogenic diet</w:t>
      </w:r>
      <w:r>
        <w:rPr>
          <w:bCs/>
        </w:rPr>
        <w:t>.</w:t>
      </w:r>
    </w:p>
    <w:p w14:paraId="4EA8B4A6" w14:textId="77777777" w:rsidR="003B64A9" w:rsidRDefault="003B64A9" w:rsidP="00A849CE">
      <w:pPr>
        <w:pStyle w:val="3Bodytext"/>
        <w:jc w:val="both"/>
        <w:rPr>
          <w:bCs/>
        </w:rPr>
      </w:pPr>
      <w:r>
        <w:rPr>
          <w:bCs/>
        </w:rPr>
        <w:t xml:space="preserve">Listing was recommended on a cost-minimisation basis to KetoCal based on the same price per kilojoule at the AEMP. </w:t>
      </w:r>
    </w:p>
    <w:p w14:paraId="39271EAB" w14:textId="77777777" w:rsidR="003B64A9" w:rsidRPr="00EE72DE" w:rsidRDefault="003B64A9" w:rsidP="00A849CE">
      <w:pPr>
        <w:pStyle w:val="3Bodytext"/>
        <w:jc w:val="both"/>
        <w:rPr>
          <w:bCs/>
        </w:rPr>
      </w:pPr>
      <w:r>
        <w:t>The PBAC noted the NPWP advised that KetoCal</w:t>
      </w:r>
      <w:r w:rsidRPr="005E1D36">
        <w:t xml:space="preserve"> 3:1 and KetoCal 4:</w:t>
      </w:r>
      <w:r w:rsidR="003008AD">
        <w:t>1</w:t>
      </w:r>
      <w:r w:rsidRPr="005E1D36">
        <w:t xml:space="preserve"> were </w:t>
      </w:r>
      <w:r>
        <w:t xml:space="preserve">the main </w:t>
      </w:r>
      <w:r w:rsidRPr="005E1D36">
        <w:t>comparators.</w:t>
      </w:r>
      <w:r>
        <w:t xml:space="preserve"> The PBAC considered these comparators were appropriate.</w:t>
      </w:r>
    </w:p>
    <w:p w14:paraId="2CD06236" w14:textId="77777777" w:rsidR="00EC405B" w:rsidRPr="00EE72DE" w:rsidRDefault="00EC405B" w:rsidP="00A849CE">
      <w:pPr>
        <w:pStyle w:val="3Bodytext"/>
        <w:jc w:val="both"/>
        <w:rPr>
          <w:bCs/>
        </w:rPr>
      </w:pPr>
      <w:r w:rsidRPr="004E34BB">
        <w:rPr>
          <w:bCs/>
        </w:rPr>
        <w:t>The PBAC considered that the claim of non-inferior comparative effectiveness and safety of KetoVie</w:t>
      </w:r>
      <w:r>
        <w:rPr>
          <w:bCs/>
        </w:rPr>
        <w:t xml:space="preserve"> 3:1 and 4:1</w:t>
      </w:r>
      <w:r w:rsidRPr="004E34BB">
        <w:rPr>
          <w:bCs/>
        </w:rPr>
        <w:t xml:space="preserve"> compared with KetoCal products was reasonable</w:t>
      </w:r>
      <w:r>
        <w:rPr>
          <w:bCs/>
        </w:rPr>
        <w:t>.</w:t>
      </w:r>
    </w:p>
    <w:p w14:paraId="51546E29" w14:textId="77777777" w:rsidR="003B64A9" w:rsidRPr="003A649D" w:rsidRDefault="003B64A9" w:rsidP="00A849CE">
      <w:pPr>
        <w:pStyle w:val="3Bodytext"/>
        <w:jc w:val="both"/>
        <w:rPr>
          <w:bCs/>
        </w:rPr>
      </w:pPr>
      <w:r>
        <w:t>The PBAC noted that</w:t>
      </w:r>
      <w:r w:rsidRPr="0023255B">
        <w:t xml:space="preserve"> Keyo may be an alternative therapy</w:t>
      </w:r>
      <w:r>
        <w:t>. However, based on the NPWP advice (para 6.2) that</w:t>
      </w:r>
      <w:r w:rsidRPr="00F87ED6">
        <w:t xml:space="preserve"> Keyo is a solid preparation and recommended from 3</w:t>
      </w:r>
      <w:r w:rsidR="00DC46E6">
        <w:t> </w:t>
      </w:r>
      <w:r w:rsidRPr="00F87ED6">
        <w:t>years compared with KetoCal which is a powder or liquid and can be used as an infant formula if required</w:t>
      </w:r>
      <w:r>
        <w:t xml:space="preserve"> </w:t>
      </w:r>
      <w:r w:rsidRPr="003F7B76">
        <w:t>(</w:t>
      </w:r>
      <w:r>
        <w:t xml:space="preserve">refer </w:t>
      </w:r>
      <w:r w:rsidRPr="003F7B76">
        <w:t>para 6.2)</w:t>
      </w:r>
      <w:r>
        <w:t xml:space="preserve">, the PBAC considered Keyo was not an alternative comparator to KetoCal. </w:t>
      </w:r>
    </w:p>
    <w:p w14:paraId="2F12EBBE" w14:textId="77777777" w:rsidR="003B64A9" w:rsidRPr="00652BA5" w:rsidRDefault="003B64A9" w:rsidP="003008AD">
      <w:pPr>
        <w:pStyle w:val="3Bodytext"/>
        <w:keepNext/>
        <w:widowControl w:val="0"/>
        <w:numPr>
          <w:ilvl w:val="0"/>
          <w:numId w:val="0"/>
        </w:numPr>
        <w:rPr>
          <w:bCs/>
          <w:u w:val="single"/>
        </w:rPr>
      </w:pPr>
      <w:r w:rsidRPr="00652BA5">
        <w:rPr>
          <w:bCs/>
          <w:u w:val="single"/>
        </w:rPr>
        <w:t>KetoVie Peptide 4:1</w:t>
      </w:r>
    </w:p>
    <w:p w14:paraId="03EAB17E" w14:textId="77777777" w:rsidR="00503F62" w:rsidRDefault="00A30022" w:rsidP="00A849CE">
      <w:pPr>
        <w:pStyle w:val="3Bodytext"/>
        <w:jc w:val="both"/>
        <w:rPr>
          <w:bCs/>
        </w:rPr>
      </w:pPr>
      <w:r w:rsidRPr="00A30022">
        <w:rPr>
          <w:bCs/>
        </w:rPr>
        <w:t>The PBAC recommended the</w:t>
      </w:r>
      <w:r>
        <w:rPr>
          <w:bCs/>
        </w:rPr>
        <w:t xml:space="preserve"> </w:t>
      </w:r>
      <w:r w:rsidRPr="00A30022">
        <w:rPr>
          <w:bCs/>
        </w:rPr>
        <w:t>General Schedule, Restricted Benefit listing of high fat formula with vitamins, minerals and trace elements and low in protein and carbohydrate (</w:t>
      </w:r>
      <w:r w:rsidR="00DC3578">
        <w:rPr>
          <w:bCs/>
        </w:rPr>
        <w:t>KetoVie Peptide 4:1</w:t>
      </w:r>
      <w:r w:rsidRPr="00A30022">
        <w:rPr>
          <w:bCs/>
        </w:rPr>
        <w:t>) for ketogenic diet</w:t>
      </w:r>
      <w:r w:rsidR="007C7AE5">
        <w:rPr>
          <w:bCs/>
        </w:rPr>
        <w:t>.</w:t>
      </w:r>
    </w:p>
    <w:p w14:paraId="5DA7DD9A" w14:textId="77777777" w:rsidR="007C7D60" w:rsidRDefault="007C7D60" w:rsidP="00A849CE">
      <w:pPr>
        <w:pStyle w:val="3Bodytext"/>
        <w:jc w:val="both"/>
      </w:pPr>
      <w:r>
        <w:t xml:space="preserve">The PBAC </w:t>
      </w:r>
      <w:r w:rsidR="00EC405B">
        <w:t>agreed with</w:t>
      </w:r>
      <w:r>
        <w:t xml:space="preserve"> the NPWP advi</w:t>
      </w:r>
      <w:r w:rsidR="007C7AE5">
        <w:t>ce that</w:t>
      </w:r>
      <w:r>
        <w:t xml:space="preserve"> </w:t>
      </w:r>
      <w:r w:rsidRPr="00711A1E">
        <w:t xml:space="preserve">the inclusion of the cost of preparation time </w:t>
      </w:r>
      <w:r w:rsidR="007C7AE5">
        <w:t xml:space="preserve">in the cost determination </w:t>
      </w:r>
      <w:r w:rsidRPr="00711A1E">
        <w:t>was not appropriate.</w:t>
      </w:r>
      <w:r>
        <w:t xml:space="preserve"> </w:t>
      </w:r>
      <w:r w:rsidR="00EC405B" w:rsidRPr="0023255B">
        <w:t xml:space="preserve">The </w:t>
      </w:r>
      <w:r w:rsidR="00EC405B">
        <w:t xml:space="preserve">PBAC also noted the </w:t>
      </w:r>
      <w:r w:rsidR="00EC405B" w:rsidRPr="0023255B">
        <w:t xml:space="preserve">minor submission provided no clinical evidence that demonstrated superior comparative effectiveness and safety of KetoVie Peptide 4:1 compared with the comparators. </w:t>
      </w:r>
      <w:r w:rsidR="007C7AE5">
        <w:t>T</w:t>
      </w:r>
      <w:r>
        <w:t xml:space="preserve">he PBAC </w:t>
      </w:r>
      <w:r w:rsidR="007C7AE5">
        <w:t>considered</w:t>
      </w:r>
      <w:r>
        <w:t xml:space="preserve"> the requested 100% </w:t>
      </w:r>
      <w:r w:rsidR="007C7AE5">
        <w:t xml:space="preserve">price </w:t>
      </w:r>
      <w:r>
        <w:t xml:space="preserve">premium for </w:t>
      </w:r>
      <w:r w:rsidRPr="00711A1E">
        <w:t>KetoVie</w:t>
      </w:r>
      <w:r>
        <w:t xml:space="preserve"> Peptide 4:1 was not </w:t>
      </w:r>
      <w:r w:rsidR="007C7AE5">
        <w:t xml:space="preserve">well justified and PBAC recommended listing KetoVie Peptide 4:1 </w:t>
      </w:r>
      <w:r w:rsidR="000D2490">
        <w:t xml:space="preserve">with a price </w:t>
      </w:r>
      <w:r w:rsidR="007C7AE5">
        <w:t xml:space="preserve">based on the same price per kilojoule </w:t>
      </w:r>
      <w:r w:rsidR="000D2490">
        <w:t>compared to KetoCal 4:1</w:t>
      </w:r>
      <w:r w:rsidR="006E0928">
        <w:t>, but with additional PBS-eligibility criteria</w:t>
      </w:r>
      <w:r w:rsidR="007C7AE5">
        <w:t>.</w:t>
      </w:r>
    </w:p>
    <w:p w14:paraId="0BED4AF2" w14:textId="77777777" w:rsidR="0057023B" w:rsidRPr="00BC516D" w:rsidRDefault="0057023B" w:rsidP="00A849CE">
      <w:pPr>
        <w:pStyle w:val="3Bodytext"/>
        <w:jc w:val="both"/>
      </w:pPr>
      <w:r w:rsidRPr="00BC516D">
        <w:t xml:space="preserve">The PBAC noted </w:t>
      </w:r>
      <w:r>
        <w:t xml:space="preserve">the sponsor </w:t>
      </w:r>
      <w:r w:rsidRPr="00BC516D">
        <w:t xml:space="preserve">requested </w:t>
      </w:r>
      <w:r>
        <w:t xml:space="preserve">an </w:t>
      </w:r>
      <w:r w:rsidRPr="00BC516D">
        <w:t xml:space="preserve">Authority </w:t>
      </w:r>
      <w:r>
        <w:t xml:space="preserve">Required (STREAMLINED) listing. However, the PBAC advised that based on the same price per kilojoule as KetoCal 4:1, </w:t>
      </w:r>
      <w:r>
        <w:rPr>
          <w:bCs/>
        </w:rPr>
        <w:t xml:space="preserve">a </w:t>
      </w:r>
      <w:r w:rsidRPr="00521A63">
        <w:rPr>
          <w:bCs/>
        </w:rPr>
        <w:t>Restricted Benefit listing</w:t>
      </w:r>
      <w:r>
        <w:rPr>
          <w:bCs/>
        </w:rPr>
        <w:t xml:space="preserve"> would be reasonable</w:t>
      </w:r>
      <w:r w:rsidRPr="00BC516D">
        <w:t>.</w:t>
      </w:r>
    </w:p>
    <w:p w14:paraId="2960CBE8" w14:textId="77777777" w:rsidR="000F7F78" w:rsidRPr="00711A1E" w:rsidRDefault="000F7F78" w:rsidP="00A849CE">
      <w:pPr>
        <w:pStyle w:val="3Bodytext"/>
        <w:jc w:val="both"/>
      </w:pPr>
      <w:r w:rsidRPr="0023255B">
        <w:t xml:space="preserve">The </w:t>
      </w:r>
      <w:r>
        <w:t>PBAC considered that the financial estimates were likely to be underestimated as: the submission had assumed</w:t>
      </w:r>
      <w:r w:rsidRPr="0023255B">
        <w:t xml:space="preserve"> that all use of KetoVie </w:t>
      </w:r>
      <w:r>
        <w:t>was</w:t>
      </w:r>
      <w:r w:rsidRPr="0023255B">
        <w:t xml:space="preserve"> in place of KetoCal, however the listing of KetoVi</w:t>
      </w:r>
      <w:r>
        <w:t>e Peptide 4:1 had</w:t>
      </w:r>
      <w:r w:rsidRPr="0023255B">
        <w:t xml:space="preserve"> the potential to replace both KetoCal and amino acid based preparations</w:t>
      </w:r>
      <w:r>
        <w:t>; and the</w:t>
      </w:r>
      <w:r w:rsidRPr="00AB43C3">
        <w:t xml:space="preserve"> submission provided no estimate on the number of patients who require</w:t>
      </w:r>
      <w:r>
        <w:t>d</w:t>
      </w:r>
      <w:r w:rsidRPr="00AB43C3">
        <w:t xml:space="preserve"> tube feeding for ketogenic diet in the private or public hospital system. </w:t>
      </w:r>
    </w:p>
    <w:p w14:paraId="017B3A48" w14:textId="77777777" w:rsidR="001D703B" w:rsidRPr="00A95843" w:rsidRDefault="001D703B" w:rsidP="00A849CE">
      <w:pPr>
        <w:pStyle w:val="3Bodytext"/>
        <w:jc w:val="both"/>
        <w:rPr>
          <w:lang w:val="en-GB"/>
        </w:rPr>
      </w:pPr>
      <w:r>
        <w:rPr>
          <w:lang w:val="en-GB"/>
        </w:rPr>
        <w:t>The PBAC</w:t>
      </w:r>
      <w:r w:rsidR="00EC405B">
        <w:rPr>
          <w:lang w:val="en-GB"/>
        </w:rPr>
        <w:t xml:space="preserve"> advised that </w:t>
      </w:r>
      <w:r>
        <w:rPr>
          <w:lang w:val="en-GB"/>
        </w:rPr>
        <w:t>the proposed restriction criterion ‘P</w:t>
      </w:r>
      <w:r w:rsidRPr="00516818">
        <w:t>atient must require enteral tube feeding</w:t>
      </w:r>
      <w:r>
        <w:t>’</w:t>
      </w:r>
      <w:r w:rsidR="00EC405B">
        <w:t xml:space="preserve"> was not required, as the product is suitable for oral administration. </w:t>
      </w:r>
    </w:p>
    <w:p w14:paraId="6F779C11" w14:textId="77777777" w:rsidR="00EC405B" w:rsidRDefault="00FF0960" w:rsidP="00A849CE">
      <w:pPr>
        <w:pStyle w:val="3Bodytext"/>
        <w:jc w:val="both"/>
        <w:rPr>
          <w:bCs/>
        </w:rPr>
      </w:pPr>
      <w:r w:rsidRPr="00FF0960">
        <w:rPr>
          <w:bCs/>
        </w:rPr>
        <w:t>The PBAC</w:t>
      </w:r>
      <w:r>
        <w:rPr>
          <w:bCs/>
        </w:rPr>
        <w:t xml:space="preserve"> </w:t>
      </w:r>
      <w:r w:rsidR="00EC405B">
        <w:rPr>
          <w:bCs/>
        </w:rPr>
        <w:t xml:space="preserve">advised that the restriction should include the criterion: </w:t>
      </w:r>
    </w:p>
    <w:p w14:paraId="5AAB360E" w14:textId="77777777" w:rsidR="00EC405B" w:rsidRDefault="00FF0960" w:rsidP="00A849CE">
      <w:pPr>
        <w:pStyle w:val="Bulletpoints"/>
        <w:jc w:val="both"/>
        <w:rPr>
          <w:bCs/>
        </w:rPr>
      </w:pPr>
      <w:r w:rsidRPr="00FF0960">
        <w:t xml:space="preserve">“Patient must have severe intestinal malabsorption of whole protein ketogenic diet formula”. </w:t>
      </w:r>
      <w:r w:rsidRPr="00EE72DE">
        <w:rPr>
          <w:bCs/>
        </w:rPr>
        <w:t xml:space="preserve"> </w:t>
      </w:r>
    </w:p>
    <w:p w14:paraId="7545A275" w14:textId="77777777" w:rsidR="00FF0960" w:rsidRDefault="00FF0960" w:rsidP="00A849CE">
      <w:pPr>
        <w:pStyle w:val="Bulletpoints"/>
        <w:jc w:val="both"/>
        <w:rPr>
          <w:bCs/>
        </w:rPr>
      </w:pPr>
      <w:r w:rsidRPr="00EE72DE">
        <w:rPr>
          <w:bCs/>
        </w:rPr>
        <w:t xml:space="preserve">“Patient must have unsuccessfully trialled at least one of the PBS listed </w:t>
      </w:r>
      <w:r w:rsidR="00EB7994">
        <w:rPr>
          <w:bCs/>
        </w:rPr>
        <w:t>products with the indication for ketogenic diet</w:t>
      </w:r>
      <w:r w:rsidRPr="00EE72DE">
        <w:rPr>
          <w:bCs/>
        </w:rPr>
        <w:t xml:space="preserve">.” </w:t>
      </w:r>
    </w:p>
    <w:p w14:paraId="0B764783" w14:textId="77777777" w:rsidR="00D73322" w:rsidRPr="00D73322" w:rsidRDefault="00D73322" w:rsidP="00D73322">
      <w:pPr>
        <w:pStyle w:val="3Bodytext"/>
        <w:numPr>
          <w:ilvl w:val="0"/>
          <w:numId w:val="0"/>
        </w:numPr>
        <w:rPr>
          <w:bCs/>
          <w:u w:val="single"/>
        </w:rPr>
      </w:pPr>
      <w:r w:rsidRPr="00D73322">
        <w:rPr>
          <w:bCs/>
          <w:u w:val="single"/>
        </w:rPr>
        <w:t>KetoVie</w:t>
      </w:r>
      <w:r>
        <w:rPr>
          <w:bCs/>
          <w:u w:val="single"/>
        </w:rPr>
        <w:t xml:space="preserve"> 3:1, </w:t>
      </w:r>
      <w:r w:rsidRPr="00D73322">
        <w:rPr>
          <w:bCs/>
          <w:u w:val="single"/>
        </w:rPr>
        <w:t>KetoVie 4:1</w:t>
      </w:r>
      <w:r>
        <w:rPr>
          <w:bCs/>
          <w:u w:val="single"/>
        </w:rPr>
        <w:t xml:space="preserve"> and KetoVie Peptide 4:1</w:t>
      </w:r>
    </w:p>
    <w:p w14:paraId="53A21A5F" w14:textId="77777777" w:rsidR="00D73322" w:rsidRPr="008861E7" w:rsidRDefault="00D73322" w:rsidP="00A849CE">
      <w:pPr>
        <w:pStyle w:val="3Bodytext"/>
        <w:jc w:val="both"/>
      </w:pPr>
      <w:r>
        <w:rPr>
          <w:lang w:val="en-GB"/>
        </w:rPr>
        <w:t xml:space="preserve">The PBAC advised the </w:t>
      </w:r>
      <w:r w:rsidRPr="008861E7">
        <w:t xml:space="preserve">proposed maximum quantity of 6 packs with 5 repeats </w:t>
      </w:r>
      <w:r>
        <w:t>for all products was appropriate.</w:t>
      </w:r>
    </w:p>
    <w:p w14:paraId="0CDA87AE" w14:textId="77777777" w:rsidR="00D73322" w:rsidRPr="00427BCE" w:rsidRDefault="00D73322" w:rsidP="00A849CE">
      <w:pPr>
        <w:pStyle w:val="3Bodytext"/>
        <w:jc w:val="both"/>
        <w:rPr>
          <w:bCs/>
        </w:rPr>
      </w:pPr>
      <w:r w:rsidRPr="00427BCE">
        <w:rPr>
          <w:bCs/>
        </w:rPr>
        <w:t xml:space="preserve">The PBAC advised that </w:t>
      </w:r>
      <w:r>
        <w:rPr>
          <w:bCs/>
        </w:rPr>
        <w:t xml:space="preserve">KetoVie products are </w:t>
      </w:r>
      <w:r w:rsidRPr="00427BCE">
        <w:rPr>
          <w:bCs/>
        </w:rPr>
        <w:t>suitable for prescribing by nurse practitioners.</w:t>
      </w:r>
    </w:p>
    <w:p w14:paraId="3693D788" w14:textId="77777777" w:rsidR="00D73322" w:rsidRPr="00EC405B" w:rsidRDefault="00D73322" w:rsidP="00A849CE">
      <w:pPr>
        <w:pStyle w:val="3Bodytext"/>
        <w:jc w:val="both"/>
        <w:rPr>
          <w:bCs/>
        </w:rPr>
      </w:pPr>
      <w:r w:rsidRPr="00427BCE">
        <w:rPr>
          <w:bCs/>
        </w:rPr>
        <w:t>The PBAC recommended that the Earl</w:t>
      </w:r>
      <w:r>
        <w:rPr>
          <w:bCs/>
        </w:rPr>
        <w:t>y Supply Rule should not apply.</w:t>
      </w:r>
    </w:p>
    <w:p w14:paraId="60C05485" w14:textId="77777777" w:rsidR="00427BCE" w:rsidRPr="00427BCE" w:rsidRDefault="00427BCE" w:rsidP="00A849CE">
      <w:pPr>
        <w:pStyle w:val="3Bodytext"/>
        <w:jc w:val="both"/>
        <w:rPr>
          <w:bCs/>
        </w:rPr>
      </w:pPr>
      <w:r w:rsidRPr="00427BCE">
        <w:rPr>
          <w:bCs/>
        </w:rPr>
        <w:t xml:space="preserve">The PBAC noted that its recommendation was on a cost-minimisation basis and advised that, because </w:t>
      </w:r>
      <w:r>
        <w:rPr>
          <w:bCs/>
        </w:rPr>
        <w:t xml:space="preserve">KetoVie products are </w:t>
      </w:r>
      <w:r w:rsidRPr="00427BCE">
        <w:rPr>
          <w:bCs/>
        </w:rPr>
        <w:t>not expected address a high and urgent unmet clinical need given the presence of alternative therapies, the criteria prescribed by the National Health (Pharmaceuticals and Vaccines – Cost Recovery) Regulations 2009 for Pricing Pathway A were not met.</w:t>
      </w:r>
    </w:p>
    <w:p w14:paraId="4D776388" w14:textId="77777777" w:rsidR="00427BCE" w:rsidRPr="00427BCE" w:rsidRDefault="00427BCE" w:rsidP="00A849CE">
      <w:pPr>
        <w:pStyle w:val="3Bodytext"/>
        <w:jc w:val="both"/>
        <w:rPr>
          <w:bCs/>
        </w:rPr>
      </w:pPr>
      <w:r w:rsidRPr="00427BCE">
        <w:rPr>
          <w:bCs/>
        </w:rPr>
        <w:t xml:space="preserve">The PBAC noted that this submission is not eligible for an Independent Review as it received a positive recommendation. </w:t>
      </w:r>
    </w:p>
    <w:p w14:paraId="783243DA" w14:textId="77777777" w:rsidR="006421A7" w:rsidRPr="006421A7" w:rsidRDefault="006421A7" w:rsidP="006421A7">
      <w:pPr>
        <w:rPr>
          <w:b/>
          <w:bCs/>
          <w:lang w:val="en-GB"/>
        </w:rPr>
      </w:pPr>
      <w:r w:rsidRPr="006421A7">
        <w:rPr>
          <w:b/>
          <w:bCs/>
          <w:lang w:val="en-GB"/>
        </w:rPr>
        <w:t>Outcome:</w:t>
      </w:r>
    </w:p>
    <w:p w14:paraId="3B61EE2B" w14:textId="77777777" w:rsidR="00970A6B" w:rsidRPr="00A849CE" w:rsidRDefault="006421A7" w:rsidP="00970A6B">
      <w:pPr>
        <w:rPr>
          <w:bCs/>
          <w:lang w:val="en-GB"/>
        </w:rPr>
      </w:pPr>
      <w:r w:rsidRPr="006421A7">
        <w:rPr>
          <w:bCs/>
          <w:lang w:val="en-GB"/>
        </w:rPr>
        <w:t xml:space="preserve">Recommended </w:t>
      </w:r>
    </w:p>
    <w:p w14:paraId="36FAB7B8" w14:textId="77777777" w:rsidR="006421A7" w:rsidRPr="00620A99" w:rsidRDefault="006421A7" w:rsidP="00A849CE">
      <w:pPr>
        <w:pStyle w:val="2-SectionHeading"/>
      </w:pPr>
      <w:r w:rsidRPr="00620A99">
        <w:t>Recommended listing:</w:t>
      </w:r>
    </w:p>
    <w:p w14:paraId="4B66EE5A" w14:textId="77777777" w:rsidR="006421A7" w:rsidRPr="006421A7" w:rsidRDefault="006421A7" w:rsidP="00A849CE">
      <w:pPr>
        <w:pStyle w:val="3Bodytext"/>
        <w:keepNext/>
        <w:rPr>
          <w:bCs/>
        </w:rPr>
      </w:pPr>
      <w:r w:rsidRPr="006421A7">
        <w:rPr>
          <w:bCs/>
        </w:rPr>
        <w:t xml:space="preserve">Add </w:t>
      </w:r>
      <w:r w:rsidR="006F59F5">
        <w:rPr>
          <w:bCs/>
        </w:rPr>
        <w:t>2</w:t>
      </w:r>
      <w:r w:rsidR="0005447E">
        <w:rPr>
          <w:bCs/>
        </w:rPr>
        <w:t xml:space="preserve"> </w:t>
      </w:r>
      <w:r w:rsidRPr="006421A7">
        <w:rPr>
          <w:bCs/>
        </w:rPr>
        <w:t xml:space="preserve">new </w:t>
      </w:r>
      <w:r w:rsidR="0005447E">
        <w:rPr>
          <w:bCs/>
        </w:rPr>
        <w:t>medicinal product packs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3261"/>
        <w:gridCol w:w="850"/>
        <w:gridCol w:w="851"/>
        <w:gridCol w:w="850"/>
        <w:gridCol w:w="709"/>
        <w:gridCol w:w="1418"/>
      </w:tblGrid>
      <w:tr w:rsidR="005418E9" w:rsidRPr="0023255B" w14:paraId="33A0A1B0" w14:textId="77777777" w:rsidTr="00571371">
        <w:trPr>
          <w:cantSplit/>
          <w:trHeight w:val="471"/>
        </w:trPr>
        <w:tc>
          <w:tcPr>
            <w:tcW w:w="4248" w:type="dxa"/>
            <w:gridSpan w:val="2"/>
          </w:tcPr>
          <w:p w14:paraId="46D2CABC" w14:textId="77777777" w:rsidR="005418E9" w:rsidRPr="005418E9" w:rsidRDefault="005418E9" w:rsidP="00A849CE">
            <w:pPr>
              <w:pStyle w:val="2-SectionHeading"/>
              <w:numPr>
                <w:ilvl w:val="0"/>
                <w:numId w:val="0"/>
              </w:numPr>
              <w:spacing w:before="0" w:after="0"/>
              <w:ind w:left="720" w:hanging="720"/>
              <w:rPr>
                <w:rFonts w:ascii="Arial Narrow" w:hAnsi="Arial Narrow"/>
                <w:sz w:val="18"/>
                <w:szCs w:val="18"/>
              </w:rPr>
            </w:pPr>
            <w:r w:rsidRPr="005418E9">
              <w:rPr>
                <w:rFonts w:ascii="Arial Narrow" w:hAnsi="Arial Narrow"/>
                <w:sz w:val="18"/>
                <w:szCs w:val="18"/>
              </w:rPr>
              <w:t>MEDICINAL PRODUCT</w:t>
            </w:r>
          </w:p>
          <w:p w14:paraId="1FB8788C" w14:textId="77777777" w:rsidR="005418E9" w:rsidRPr="005418E9" w:rsidRDefault="005418E9" w:rsidP="00A849CE">
            <w:pPr>
              <w:pStyle w:val="2-SectionHeading"/>
              <w:numPr>
                <w:ilvl w:val="0"/>
                <w:numId w:val="0"/>
              </w:numPr>
              <w:spacing w:before="0" w:after="0"/>
              <w:ind w:left="720" w:hanging="720"/>
              <w:rPr>
                <w:rFonts w:ascii="Arial Narrow" w:hAnsi="Arial Narrow"/>
                <w:sz w:val="18"/>
                <w:szCs w:val="18"/>
              </w:rPr>
            </w:pPr>
            <w:r w:rsidRPr="005418E9">
              <w:rPr>
                <w:rFonts w:ascii="Arial Narrow" w:hAnsi="Arial Narrow"/>
                <w:sz w:val="18"/>
                <w:szCs w:val="18"/>
              </w:rPr>
              <w:t>medicinal product pack</w:t>
            </w:r>
          </w:p>
        </w:tc>
        <w:tc>
          <w:tcPr>
            <w:tcW w:w="850" w:type="dxa"/>
          </w:tcPr>
          <w:p w14:paraId="02F55C12" w14:textId="77777777" w:rsidR="005418E9" w:rsidRPr="0023255B" w:rsidRDefault="005418E9" w:rsidP="00A849CE">
            <w:pPr>
              <w:keepNext/>
              <w:ind w:left="-108"/>
              <w:jc w:val="center"/>
              <w:rPr>
                <w:rFonts w:ascii="Arial Narrow" w:hAnsi="Arial Narrow" w:cs="Arial"/>
                <w:b/>
                <w:sz w:val="18"/>
                <w:szCs w:val="18"/>
              </w:rPr>
            </w:pPr>
            <w:r w:rsidRPr="0023255B">
              <w:rPr>
                <w:rFonts w:ascii="Arial Narrow" w:hAnsi="Arial Narrow" w:cs="Arial"/>
                <w:b/>
                <w:sz w:val="18"/>
                <w:szCs w:val="18"/>
              </w:rPr>
              <w:t>PBS item code</w:t>
            </w:r>
          </w:p>
        </w:tc>
        <w:tc>
          <w:tcPr>
            <w:tcW w:w="851" w:type="dxa"/>
          </w:tcPr>
          <w:p w14:paraId="19D9BD6A" w14:textId="77777777" w:rsidR="005418E9" w:rsidRPr="0023255B" w:rsidRDefault="005418E9" w:rsidP="00A849CE">
            <w:pPr>
              <w:keepNext/>
              <w:ind w:left="-108"/>
              <w:jc w:val="center"/>
              <w:rPr>
                <w:rFonts w:ascii="Arial Narrow" w:hAnsi="Arial Narrow" w:cs="Arial"/>
                <w:b/>
                <w:sz w:val="18"/>
                <w:szCs w:val="18"/>
              </w:rPr>
            </w:pPr>
            <w:r w:rsidRPr="0023255B">
              <w:rPr>
                <w:rFonts w:ascii="Arial Narrow" w:hAnsi="Arial Narrow" w:cs="Arial"/>
                <w:b/>
                <w:sz w:val="18"/>
                <w:szCs w:val="18"/>
              </w:rPr>
              <w:t>Max. qty packs</w:t>
            </w:r>
          </w:p>
        </w:tc>
        <w:tc>
          <w:tcPr>
            <w:tcW w:w="850" w:type="dxa"/>
          </w:tcPr>
          <w:p w14:paraId="514438B1" w14:textId="77777777" w:rsidR="005418E9" w:rsidRPr="0023255B" w:rsidRDefault="005418E9" w:rsidP="00A849CE">
            <w:pPr>
              <w:keepNext/>
              <w:ind w:left="-108"/>
              <w:jc w:val="center"/>
              <w:rPr>
                <w:rFonts w:ascii="Arial Narrow" w:hAnsi="Arial Narrow" w:cs="Arial"/>
                <w:b/>
                <w:sz w:val="18"/>
                <w:szCs w:val="18"/>
              </w:rPr>
            </w:pPr>
            <w:r w:rsidRPr="0023255B">
              <w:rPr>
                <w:rFonts w:ascii="Arial Narrow" w:hAnsi="Arial Narrow" w:cs="Arial"/>
                <w:b/>
                <w:sz w:val="18"/>
                <w:szCs w:val="18"/>
              </w:rPr>
              <w:t>Max. qty units</w:t>
            </w:r>
          </w:p>
        </w:tc>
        <w:tc>
          <w:tcPr>
            <w:tcW w:w="709" w:type="dxa"/>
          </w:tcPr>
          <w:p w14:paraId="413FBD16" w14:textId="77777777" w:rsidR="005418E9" w:rsidRPr="0023255B" w:rsidRDefault="005418E9" w:rsidP="00A849CE">
            <w:pPr>
              <w:keepNext/>
              <w:ind w:left="-108"/>
              <w:jc w:val="center"/>
              <w:rPr>
                <w:rFonts w:ascii="Arial Narrow" w:hAnsi="Arial Narrow" w:cs="Arial"/>
                <w:b/>
                <w:sz w:val="18"/>
                <w:szCs w:val="18"/>
              </w:rPr>
            </w:pPr>
            <w:r w:rsidRPr="0023255B">
              <w:rPr>
                <w:rFonts w:ascii="Arial Narrow" w:hAnsi="Arial Narrow" w:cs="Arial"/>
                <w:b/>
                <w:sz w:val="18"/>
                <w:szCs w:val="18"/>
              </w:rPr>
              <w:t>№.of</w:t>
            </w:r>
          </w:p>
          <w:p w14:paraId="4545C637" w14:textId="77777777" w:rsidR="005418E9" w:rsidRPr="0023255B" w:rsidRDefault="005418E9" w:rsidP="00A849CE">
            <w:pPr>
              <w:keepNext/>
              <w:ind w:left="-108"/>
              <w:jc w:val="center"/>
              <w:rPr>
                <w:rFonts w:ascii="Arial Narrow" w:hAnsi="Arial Narrow" w:cs="Arial"/>
                <w:b/>
                <w:sz w:val="18"/>
                <w:szCs w:val="18"/>
              </w:rPr>
            </w:pPr>
            <w:r w:rsidRPr="0023255B">
              <w:rPr>
                <w:rFonts w:ascii="Arial Narrow" w:hAnsi="Arial Narrow" w:cs="Arial"/>
                <w:b/>
                <w:sz w:val="18"/>
                <w:szCs w:val="18"/>
              </w:rPr>
              <w:t>Rpts</w:t>
            </w:r>
          </w:p>
        </w:tc>
        <w:tc>
          <w:tcPr>
            <w:tcW w:w="1418" w:type="dxa"/>
          </w:tcPr>
          <w:p w14:paraId="20D201ED" w14:textId="77777777" w:rsidR="005418E9" w:rsidRPr="0023255B" w:rsidRDefault="005418E9" w:rsidP="00A849CE">
            <w:pPr>
              <w:keepNext/>
              <w:rPr>
                <w:rFonts w:ascii="Arial Narrow" w:hAnsi="Arial Narrow" w:cs="Arial"/>
                <w:b/>
                <w:sz w:val="18"/>
                <w:szCs w:val="18"/>
                <w:lang w:val="fr-FR"/>
              </w:rPr>
            </w:pPr>
            <w:r w:rsidRPr="0023255B">
              <w:rPr>
                <w:rFonts w:ascii="Arial Narrow" w:hAnsi="Arial Narrow" w:cs="Arial"/>
                <w:b/>
                <w:sz w:val="18"/>
                <w:szCs w:val="18"/>
              </w:rPr>
              <w:t>Available brands</w:t>
            </w:r>
          </w:p>
        </w:tc>
      </w:tr>
      <w:tr w:rsidR="001D4A6B" w:rsidRPr="0023255B" w14:paraId="07691E29" w14:textId="77777777" w:rsidTr="001D4A6B">
        <w:trPr>
          <w:cantSplit/>
          <w:trHeight w:val="343"/>
        </w:trPr>
        <w:tc>
          <w:tcPr>
            <w:tcW w:w="8926" w:type="dxa"/>
            <w:gridSpan w:val="7"/>
          </w:tcPr>
          <w:p w14:paraId="3467A671" w14:textId="77777777" w:rsidR="001D4A6B" w:rsidRPr="00C96831" w:rsidRDefault="001D4A6B" w:rsidP="00A849CE">
            <w:pPr>
              <w:keepNext/>
              <w:rPr>
                <w:rFonts w:ascii="Arial Narrow" w:hAnsi="Arial Narrow" w:cs="Arial"/>
                <w:sz w:val="18"/>
                <w:szCs w:val="18"/>
                <w:lang w:val="en-US"/>
              </w:rPr>
            </w:pPr>
            <w:r w:rsidRPr="0023255B">
              <w:rPr>
                <w:rFonts w:ascii="Arial Narrow" w:hAnsi="Arial Narrow" w:cs="Arial"/>
                <w:sz w:val="18"/>
                <w:szCs w:val="18"/>
                <w:lang w:val="en-US"/>
              </w:rPr>
              <w:t xml:space="preserve">HIGH FAT FORMULA WITH VITAMINS, MINERALS AND TRACE ELEMENTS AND LOW IN PROTEIN AND CARBOHYDRATE </w:t>
            </w:r>
          </w:p>
        </w:tc>
      </w:tr>
      <w:tr w:rsidR="005418E9" w:rsidRPr="0023255B" w14:paraId="0EE99C48" w14:textId="77777777" w:rsidTr="00571371">
        <w:trPr>
          <w:cantSplit/>
          <w:trHeight w:val="702"/>
        </w:trPr>
        <w:tc>
          <w:tcPr>
            <w:tcW w:w="4248" w:type="dxa"/>
            <w:gridSpan w:val="2"/>
          </w:tcPr>
          <w:p w14:paraId="66B6CDF4" w14:textId="77777777" w:rsidR="005418E9" w:rsidRPr="00C96831" w:rsidRDefault="005418E9" w:rsidP="00C96831">
            <w:pPr>
              <w:keepNext/>
              <w:rPr>
                <w:rFonts w:ascii="Arial Narrow" w:hAnsi="Arial Narrow" w:cs="Arial"/>
                <w:sz w:val="18"/>
                <w:szCs w:val="18"/>
                <w:lang w:val="en-US"/>
              </w:rPr>
            </w:pPr>
            <w:r w:rsidRPr="0023255B">
              <w:rPr>
                <w:rFonts w:ascii="Arial Narrow" w:hAnsi="Arial Narrow" w:cs="Arial"/>
                <w:sz w:val="18"/>
                <w:szCs w:val="18"/>
                <w:lang w:val="en-US"/>
              </w:rPr>
              <w:t>high fat formula with vitamins, minerals and trace elements and low in protein and carbohydrate (4:1 ratio medium chain fat to carbohydrate plus protein) liquid,</w:t>
            </w:r>
            <w:r w:rsidR="001D4A6B">
              <w:rPr>
                <w:rFonts w:ascii="Arial Narrow" w:hAnsi="Arial Narrow" w:cs="Arial"/>
                <w:sz w:val="18"/>
                <w:szCs w:val="18"/>
                <w:lang w:val="en-US"/>
              </w:rPr>
              <w:t xml:space="preserve"> </w:t>
            </w:r>
            <w:r w:rsidRPr="0023255B">
              <w:rPr>
                <w:rFonts w:ascii="Arial Narrow" w:hAnsi="Arial Narrow" w:cs="Arial"/>
                <w:sz w:val="18"/>
                <w:szCs w:val="18"/>
                <w:lang w:val="en-US"/>
              </w:rPr>
              <w:t xml:space="preserve">250 mL, 30 </w:t>
            </w:r>
            <w:r w:rsidR="001728B8">
              <w:rPr>
                <w:rFonts w:ascii="Arial Narrow" w:hAnsi="Arial Narrow" w:cs="Arial"/>
                <w:sz w:val="18"/>
                <w:szCs w:val="18"/>
                <w:lang w:val="en-US"/>
              </w:rPr>
              <w:t>[AMT details TBC]</w:t>
            </w:r>
          </w:p>
        </w:tc>
        <w:tc>
          <w:tcPr>
            <w:tcW w:w="850" w:type="dxa"/>
            <w:vAlign w:val="center"/>
          </w:tcPr>
          <w:p w14:paraId="0E07F94A"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NEW</w:t>
            </w:r>
          </w:p>
        </w:tc>
        <w:tc>
          <w:tcPr>
            <w:tcW w:w="851" w:type="dxa"/>
            <w:vAlign w:val="center"/>
          </w:tcPr>
          <w:p w14:paraId="62F331B8"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6</w:t>
            </w:r>
          </w:p>
        </w:tc>
        <w:tc>
          <w:tcPr>
            <w:tcW w:w="850" w:type="dxa"/>
            <w:vAlign w:val="center"/>
          </w:tcPr>
          <w:p w14:paraId="26C755A2"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6</w:t>
            </w:r>
          </w:p>
        </w:tc>
        <w:tc>
          <w:tcPr>
            <w:tcW w:w="709" w:type="dxa"/>
            <w:vAlign w:val="center"/>
          </w:tcPr>
          <w:p w14:paraId="482CF002"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5</w:t>
            </w:r>
          </w:p>
        </w:tc>
        <w:tc>
          <w:tcPr>
            <w:tcW w:w="1418" w:type="dxa"/>
            <w:vAlign w:val="center"/>
          </w:tcPr>
          <w:p w14:paraId="7F00537D"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KetoVie 4:1</w:t>
            </w:r>
          </w:p>
          <w:p w14:paraId="4A8FEFA6" w14:textId="77777777" w:rsidR="005418E9" w:rsidRPr="0023255B" w:rsidRDefault="005418E9" w:rsidP="00C96831">
            <w:pPr>
              <w:keepNext/>
              <w:jc w:val="center"/>
              <w:rPr>
                <w:rFonts w:ascii="Arial Narrow" w:hAnsi="Arial Narrow" w:cs="Arial"/>
                <w:sz w:val="18"/>
                <w:szCs w:val="18"/>
              </w:rPr>
            </w:pPr>
          </w:p>
        </w:tc>
      </w:tr>
      <w:tr w:rsidR="005418E9" w:rsidRPr="0023255B" w14:paraId="5F859EE8" w14:textId="77777777" w:rsidTr="00571371">
        <w:trPr>
          <w:cantSplit/>
          <w:trHeight w:val="714"/>
        </w:trPr>
        <w:tc>
          <w:tcPr>
            <w:tcW w:w="4248" w:type="dxa"/>
            <w:gridSpan w:val="2"/>
          </w:tcPr>
          <w:p w14:paraId="331D3BFE" w14:textId="77777777" w:rsidR="005418E9" w:rsidRPr="0023255B" w:rsidRDefault="005418E9" w:rsidP="00C96831">
            <w:pPr>
              <w:keepNext/>
              <w:rPr>
                <w:rFonts w:ascii="Arial Narrow" w:hAnsi="Arial Narrow" w:cs="Arial"/>
                <w:sz w:val="18"/>
                <w:szCs w:val="18"/>
                <w:lang w:val="en-US"/>
              </w:rPr>
            </w:pPr>
            <w:r w:rsidRPr="0023255B">
              <w:rPr>
                <w:rFonts w:ascii="Arial Narrow" w:hAnsi="Arial Narrow" w:cs="Arial"/>
                <w:sz w:val="18"/>
                <w:szCs w:val="18"/>
                <w:lang w:val="en-US"/>
              </w:rPr>
              <w:t>high fat formula with vitamins, minerals and trace elements and low in protein and carbohydrate (3:1 ratio medium chain fa</w:t>
            </w:r>
            <w:r w:rsidR="00571371">
              <w:rPr>
                <w:rFonts w:ascii="Arial Narrow" w:hAnsi="Arial Narrow" w:cs="Arial"/>
                <w:sz w:val="18"/>
                <w:szCs w:val="18"/>
                <w:lang w:val="en-US"/>
              </w:rPr>
              <w:t>t to carbohydrate plus protein)</w:t>
            </w:r>
            <w:r w:rsidRPr="0023255B">
              <w:rPr>
                <w:rFonts w:ascii="Arial Narrow" w:hAnsi="Arial Narrow" w:cs="Arial"/>
                <w:sz w:val="18"/>
                <w:szCs w:val="18"/>
                <w:lang w:val="en-US"/>
              </w:rPr>
              <w:t xml:space="preserve"> liquid, 250 mL, 30</w:t>
            </w:r>
            <w:r w:rsidR="001728B8">
              <w:rPr>
                <w:rFonts w:ascii="Arial Narrow" w:hAnsi="Arial Narrow" w:cs="Arial"/>
                <w:sz w:val="18"/>
                <w:szCs w:val="18"/>
                <w:lang w:val="en-US"/>
              </w:rPr>
              <w:t xml:space="preserve"> [AMT details TBC]</w:t>
            </w:r>
          </w:p>
        </w:tc>
        <w:tc>
          <w:tcPr>
            <w:tcW w:w="850" w:type="dxa"/>
            <w:vAlign w:val="center"/>
          </w:tcPr>
          <w:p w14:paraId="03933DD8"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NEW</w:t>
            </w:r>
          </w:p>
        </w:tc>
        <w:tc>
          <w:tcPr>
            <w:tcW w:w="851" w:type="dxa"/>
            <w:vAlign w:val="center"/>
          </w:tcPr>
          <w:p w14:paraId="42B82E48"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6</w:t>
            </w:r>
          </w:p>
        </w:tc>
        <w:tc>
          <w:tcPr>
            <w:tcW w:w="850" w:type="dxa"/>
            <w:vAlign w:val="center"/>
          </w:tcPr>
          <w:p w14:paraId="2ED45D71"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6</w:t>
            </w:r>
          </w:p>
        </w:tc>
        <w:tc>
          <w:tcPr>
            <w:tcW w:w="709" w:type="dxa"/>
            <w:vAlign w:val="center"/>
          </w:tcPr>
          <w:p w14:paraId="2411975D"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5</w:t>
            </w:r>
          </w:p>
        </w:tc>
        <w:tc>
          <w:tcPr>
            <w:tcW w:w="1418" w:type="dxa"/>
            <w:vAlign w:val="center"/>
          </w:tcPr>
          <w:p w14:paraId="51E8800F" w14:textId="77777777" w:rsidR="005418E9" w:rsidRPr="0023255B" w:rsidRDefault="005418E9" w:rsidP="00C96831">
            <w:pPr>
              <w:keepNext/>
              <w:jc w:val="center"/>
              <w:rPr>
                <w:rFonts w:ascii="Arial Narrow" w:hAnsi="Arial Narrow" w:cs="Arial"/>
                <w:sz w:val="18"/>
                <w:szCs w:val="18"/>
              </w:rPr>
            </w:pPr>
            <w:r w:rsidRPr="0023255B">
              <w:rPr>
                <w:rFonts w:ascii="Arial Narrow" w:hAnsi="Arial Narrow" w:cs="Arial"/>
                <w:sz w:val="18"/>
                <w:szCs w:val="18"/>
              </w:rPr>
              <w:t>KetoVie 3:1</w:t>
            </w:r>
          </w:p>
        </w:tc>
      </w:tr>
      <w:tr w:rsidR="00571371" w:rsidRPr="0023255B" w14:paraId="16BC8FC7" w14:textId="77777777" w:rsidTr="00571371">
        <w:trPr>
          <w:cantSplit/>
          <w:trHeight w:val="255"/>
        </w:trPr>
        <w:tc>
          <w:tcPr>
            <w:tcW w:w="8926" w:type="dxa"/>
            <w:gridSpan w:val="7"/>
          </w:tcPr>
          <w:p w14:paraId="242E13DB" w14:textId="77777777" w:rsidR="00571371" w:rsidRPr="0023255B" w:rsidRDefault="00571371" w:rsidP="00C96831">
            <w:pPr>
              <w:keepNext/>
              <w:jc w:val="center"/>
              <w:rPr>
                <w:rFonts w:ascii="Arial Narrow" w:hAnsi="Arial Narrow" w:cs="Arial"/>
                <w:sz w:val="18"/>
                <w:szCs w:val="18"/>
              </w:rPr>
            </w:pPr>
          </w:p>
        </w:tc>
      </w:tr>
      <w:tr w:rsidR="005418E9" w:rsidRPr="0023255B" w14:paraId="0C7252CA" w14:textId="77777777" w:rsidTr="00792365">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5AE48940" w14:textId="77777777" w:rsidR="005418E9" w:rsidRPr="0023255B" w:rsidRDefault="005418E9" w:rsidP="00571371">
            <w:pPr>
              <w:rPr>
                <w:rFonts w:ascii="Arial Narrow" w:hAnsi="Arial Narrow" w:cs="Arial"/>
                <w:b/>
                <w:sz w:val="18"/>
                <w:szCs w:val="18"/>
              </w:rPr>
            </w:pPr>
            <w:r w:rsidRPr="0023255B">
              <w:rPr>
                <w:rFonts w:ascii="Arial Narrow" w:hAnsi="Arial Narrow" w:cs="Arial"/>
                <w:b/>
                <w:sz w:val="18"/>
                <w:szCs w:val="18"/>
              </w:rPr>
              <w:t>Restriction Summary [NEW</w:t>
            </w:r>
            <w:r w:rsidR="00571371">
              <w:rPr>
                <w:rFonts w:ascii="Arial Narrow" w:hAnsi="Arial Narrow" w:cs="Arial"/>
                <w:b/>
                <w:sz w:val="18"/>
                <w:szCs w:val="18"/>
              </w:rPr>
              <w:t>]</w:t>
            </w:r>
            <w:r w:rsidRPr="0023255B">
              <w:rPr>
                <w:rFonts w:ascii="Arial Narrow" w:hAnsi="Arial Narrow" w:cs="Arial"/>
                <w:b/>
                <w:sz w:val="18"/>
                <w:szCs w:val="18"/>
              </w:rPr>
              <w:t xml:space="preserve"> </w:t>
            </w:r>
          </w:p>
        </w:tc>
      </w:tr>
      <w:tr w:rsidR="005418E9" w:rsidRPr="0023255B" w14:paraId="66CB3FB5" w14:textId="77777777" w:rsidTr="00792365">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14:paraId="18DED080" w14:textId="77777777" w:rsidR="005418E9" w:rsidRPr="0023255B" w:rsidRDefault="005418E9" w:rsidP="00792365">
            <w:pPr>
              <w:jc w:val="cente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36F16C0F" w14:textId="77777777" w:rsidR="005418E9" w:rsidRPr="0023255B" w:rsidRDefault="005418E9" w:rsidP="00792365">
            <w:pPr>
              <w:rPr>
                <w:rFonts w:ascii="Arial Narrow" w:hAnsi="Arial Narrow" w:cs="Arial"/>
                <w:sz w:val="18"/>
                <w:szCs w:val="18"/>
              </w:rPr>
            </w:pPr>
            <w:r w:rsidRPr="0023255B">
              <w:rPr>
                <w:rFonts w:ascii="Arial Narrow" w:hAnsi="Arial Narrow" w:cs="Arial"/>
                <w:b/>
                <w:sz w:val="18"/>
                <w:szCs w:val="18"/>
              </w:rPr>
              <w:t xml:space="preserve">Category / Program:  </w:t>
            </w:r>
            <w:r w:rsidRPr="0023255B">
              <w:rPr>
                <w:rFonts w:ascii="Arial Narrow" w:hAnsi="Arial Narrow" w:cs="Arial"/>
                <w:sz w:val="18"/>
                <w:szCs w:val="18"/>
              </w:rPr>
              <w:t xml:space="preserve">GENERAL – General Schedule (Code GE) </w:t>
            </w:r>
          </w:p>
        </w:tc>
      </w:tr>
      <w:tr w:rsidR="005418E9" w:rsidRPr="0023255B" w14:paraId="40EB7BA6" w14:textId="77777777" w:rsidTr="00792365">
        <w:tblPrEx>
          <w:tblCellMar>
            <w:top w:w="15" w:type="dxa"/>
            <w:left w:w="15" w:type="dxa"/>
            <w:bottom w:w="15" w:type="dxa"/>
            <w:right w:w="15" w:type="dxa"/>
          </w:tblCellMar>
          <w:tblLook w:val="04A0" w:firstRow="1" w:lastRow="0" w:firstColumn="1" w:lastColumn="0" w:noHBand="0" w:noVBand="1"/>
        </w:tblPrEx>
        <w:trPr>
          <w:trHeight w:val="240"/>
        </w:trPr>
        <w:tc>
          <w:tcPr>
            <w:tcW w:w="987" w:type="dxa"/>
            <w:vMerge/>
            <w:tcBorders>
              <w:left w:val="single" w:sz="4" w:space="0" w:color="auto"/>
              <w:right w:val="single" w:sz="4" w:space="0" w:color="auto"/>
            </w:tcBorders>
          </w:tcPr>
          <w:p w14:paraId="1E57EECE" w14:textId="77777777" w:rsidR="005418E9" w:rsidRPr="0023255B" w:rsidRDefault="005418E9" w:rsidP="00792365">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2E710577" w14:textId="77777777" w:rsidR="005418E9" w:rsidRPr="0023255B" w:rsidRDefault="005418E9" w:rsidP="00792365">
            <w:pPr>
              <w:rPr>
                <w:rFonts w:ascii="Arial Narrow" w:hAnsi="Arial Narrow" w:cs="Arial"/>
                <w:b/>
                <w:sz w:val="18"/>
                <w:szCs w:val="18"/>
              </w:rPr>
            </w:pPr>
            <w:r w:rsidRPr="0023255B">
              <w:rPr>
                <w:rFonts w:ascii="Arial Narrow" w:hAnsi="Arial Narrow" w:cs="Arial"/>
                <w:b/>
                <w:sz w:val="18"/>
                <w:szCs w:val="18"/>
              </w:rPr>
              <w:t xml:space="preserve">Prescriber type:   </w:t>
            </w:r>
            <w:r w:rsidRPr="0023255B">
              <w:rPr>
                <w:rFonts w:ascii="Arial Narrow" w:hAnsi="Arial Narrow" w:cs="Arial"/>
                <w:sz w:val="18"/>
                <w:szCs w:val="18"/>
              </w:rPr>
              <w:fldChar w:fldCharType="begin">
                <w:ffData>
                  <w:name w:val=""/>
                  <w:enabled/>
                  <w:calcOnExit w:val="0"/>
                  <w:checkBox>
                    <w:sizeAuto/>
                    <w:default w:val="1"/>
                  </w:checkBox>
                </w:ffData>
              </w:fldChar>
            </w:r>
            <w:r w:rsidRPr="0023255B">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23255B">
              <w:rPr>
                <w:rFonts w:ascii="Arial Narrow" w:hAnsi="Arial Narrow" w:cs="Arial"/>
                <w:sz w:val="18"/>
                <w:szCs w:val="18"/>
              </w:rPr>
              <w:fldChar w:fldCharType="end"/>
            </w:r>
            <w:r w:rsidR="001F7876">
              <w:rPr>
                <w:rFonts w:ascii="Arial Narrow" w:hAnsi="Arial Narrow" w:cs="Arial"/>
                <w:sz w:val="18"/>
                <w:szCs w:val="18"/>
              </w:rPr>
              <w:t xml:space="preserve"> </w:t>
            </w:r>
            <w:r w:rsidRPr="0023255B">
              <w:rPr>
                <w:rFonts w:ascii="Arial Narrow" w:hAnsi="Arial Narrow" w:cs="Arial"/>
                <w:sz w:val="18"/>
                <w:szCs w:val="18"/>
              </w:rPr>
              <w:t xml:space="preserve">Medical Practitioners    </w:t>
            </w:r>
            <w:r w:rsidRPr="0023255B">
              <w:rPr>
                <w:rFonts w:ascii="Arial Narrow" w:hAnsi="Arial Narrow" w:cs="Arial"/>
                <w:sz w:val="18"/>
                <w:szCs w:val="18"/>
              </w:rPr>
              <w:fldChar w:fldCharType="begin">
                <w:ffData>
                  <w:name w:val="Check3"/>
                  <w:enabled/>
                  <w:calcOnExit w:val="0"/>
                  <w:checkBox>
                    <w:sizeAuto/>
                    <w:default w:val="1"/>
                  </w:checkBox>
                </w:ffData>
              </w:fldChar>
            </w:r>
            <w:r w:rsidRPr="0023255B">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23255B">
              <w:rPr>
                <w:rFonts w:ascii="Arial Narrow" w:hAnsi="Arial Narrow" w:cs="Arial"/>
                <w:sz w:val="18"/>
                <w:szCs w:val="18"/>
              </w:rPr>
              <w:fldChar w:fldCharType="end"/>
            </w:r>
            <w:r w:rsidR="001F7876">
              <w:rPr>
                <w:rFonts w:ascii="Arial Narrow" w:hAnsi="Arial Narrow" w:cs="Arial"/>
                <w:sz w:val="18"/>
                <w:szCs w:val="18"/>
              </w:rPr>
              <w:t xml:space="preserve"> </w:t>
            </w:r>
            <w:r w:rsidRPr="0023255B">
              <w:rPr>
                <w:rFonts w:ascii="Arial Narrow" w:hAnsi="Arial Narrow" w:cs="Arial"/>
                <w:sz w:val="18"/>
                <w:szCs w:val="18"/>
              </w:rPr>
              <w:t xml:space="preserve">Nurse practitioners     </w:t>
            </w:r>
          </w:p>
        </w:tc>
      </w:tr>
      <w:tr w:rsidR="005418E9" w:rsidRPr="0023255B" w14:paraId="3B144FFD" w14:textId="77777777" w:rsidTr="00792365">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right w:val="single" w:sz="4" w:space="0" w:color="auto"/>
            </w:tcBorders>
          </w:tcPr>
          <w:p w14:paraId="24F36BD8" w14:textId="77777777" w:rsidR="005418E9" w:rsidRPr="0023255B" w:rsidRDefault="005418E9" w:rsidP="00792365">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297CFD76" w14:textId="77777777" w:rsidR="005418E9" w:rsidRPr="0023255B" w:rsidRDefault="005418E9" w:rsidP="00792365">
            <w:pPr>
              <w:rPr>
                <w:rFonts w:ascii="Arial Narrow" w:hAnsi="Arial Narrow" w:cs="Arial"/>
                <w:b/>
                <w:sz w:val="18"/>
                <w:szCs w:val="18"/>
              </w:rPr>
            </w:pPr>
            <w:r w:rsidRPr="0023255B">
              <w:rPr>
                <w:rFonts w:ascii="Arial Narrow" w:hAnsi="Arial Narrow" w:cs="Arial"/>
                <w:b/>
                <w:sz w:val="18"/>
                <w:szCs w:val="18"/>
              </w:rPr>
              <w:t xml:space="preserve">Restriction  type: </w:t>
            </w:r>
            <w:r w:rsidRPr="0023255B">
              <w:rPr>
                <w:rFonts w:ascii="Arial Narrow" w:hAnsi="Arial Narrow" w:cs="Arial"/>
                <w:sz w:val="18"/>
                <w:szCs w:val="18"/>
              </w:rPr>
              <w:fldChar w:fldCharType="begin">
                <w:ffData>
                  <w:name w:val=""/>
                  <w:enabled/>
                  <w:calcOnExit w:val="0"/>
                  <w:checkBox>
                    <w:sizeAuto/>
                    <w:default w:val="1"/>
                  </w:checkBox>
                </w:ffData>
              </w:fldChar>
            </w:r>
            <w:r w:rsidRPr="0023255B">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23255B">
              <w:rPr>
                <w:rFonts w:ascii="Arial Narrow" w:hAnsi="Arial Narrow" w:cs="Arial"/>
                <w:sz w:val="18"/>
                <w:szCs w:val="18"/>
              </w:rPr>
              <w:fldChar w:fldCharType="end"/>
            </w:r>
            <w:r w:rsidR="001F7876">
              <w:rPr>
                <w:rFonts w:ascii="Arial Narrow" w:hAnsi="Arial Narrow" w:cs="Arial"/>
                <w:sz w:val="18"/>
                <w:szCs w:val="18"/>
              </w:rPr>
              <w:t xml:space="preserve"> </w:t>
            </w:r>
            <w:r w:rsidRPr="0023255B">
              <w:rPr>
                <w:rFonts w:ascii="Arial Narrow" w:hAnsi="Arial Narrow" w:cs="Arial"/>
                <w:sz w:val="18"/>
                <w:szCs w:val="18"/>
              </w:rPr>
              <w:t>Restricted benefit</w:t>
            </w:r>
          </w:p>
        </w:tc>
      </w:tr>
      <w:tr w:rsidR="005418E9" w:rsidRPr="0023255B" w14:paraId="5E72E0E4" w14:textId="77777777" w:rsidTr="007777AA">
        <w:tblPrEx>
          <w:tblCellMar>
            <w:top w:w="15" w:type="dxa"/>
            <w:left w:w="15" w:type="dxa"/>
            <w:bottom w:w="15" w:type="dxa"/>
            <w:right w:w="15" w:type="dxa"/>
          </w:tblCellMar>
        </w:tblPrEx>
        <w:tc>
          <w:tcPr>
            <w:tcW w:w="987" w:type="dxa"/>
            <w:vAlign w:val="center"/>
          </w:tcPr>
          <w:p w14:paraId="154D78A0" w14:textId="77777777" w:rsidR="005418E9" w:rsidRPr="0023255B" w:rsidRDefault="005418E9" w:rsidP="00792365">
            <w:pPr>
              <w:jc w:val="center"/>
              <w:rPr>
                <w:rFonts w:ascii="Arial Narrow" w:hAnsi="Arial Narrow"/>
                <w:sz w:val="18"/>
                <w:szCs w:val="18"/>
              </w:rPr>
            </w:pPr>
          </w:p>
        </w:tc>
        <w:tc>
          <w:tcPr>
            <w:tcW w:w="7939" w:type="dxa"/>
            <w:gridSpan w:val="6"/>
            <w:vAlign w:val="center"/>
            <w:hideMark/>
          </w:tcPr>
          <w:p w14:paraId="58195230" w14:textId="77777777" w:rsidR="005418E9" w:rsidRPr="0023255B" w:rsidRDefault="005418E9" w:rsidP="00792365">
            <w:pPr>
              <w:rPr>
                <w:rFonts w:ascii="Arial Narrow" w:hAnsi="Arial Narrow"/>
                <w:sz w:val="18"/>
                <w:szCs w:val="18"/>
              </w:rPr>
            </w:pPr>
            <w:r w:rsidRPr="0023255B">
              <w:rPr>
                <w:rFonts w:ascii="Arial Narrow" w:hAnsi="Arial Narrow"/>
                <w:b/>
                <w:bCs/>
                <w:sz w:val="18"/>
                <w:szCs w:val="18"/>
              </w:rPr>
              <w:t>Indication:</w:t>
            </w:r>
            <w:r w:rsidRPr="0023255B">
              <w:rPr>
                <w:rFonts w:ascii="Arial Narrow" w:hAnsi="Arial Narrow"/>
                <w:sz w:val="18"/>
                <w:szCs w:val="18"/>
              </w:rPr>
              <w:t xml:space="preserve"> </w:t>
            </w:r>
            <w:r w:rsidRPr="0023255B">
              <w:rPr>
                <w:rFonts w:ascii="Arial Narrow" w:hAnsi="Arial Narrow"/>
                <w:bCs/>
                <w:sz w:val="18"/>
                <w:szCs w:val="18"/>
              </w:rPr>
              <w:t>Ketogenic diet</w:t>
            </w:r>
          </w:p>
        </w:tc>
      </w:tr>
      <w:tr w:rsidR="005418E9" w:rsidRPr="0023255B" w14:paraId="01C46D6B"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782A626B" w14:textId="77777777" w:rsidR="005418E9" w:rsidRPr="0023255B" w:rsidRDefault="005418E9" w:rsidP="00792365">
            <w:pPr>
              <w:jc w:val="center"/>
              <w:rPr>
                <w:rFonts w:ascii="Arial Narrow" w:hAnsi="Arial Narrow"/>
                <w:sz w:val="18"/>
                <w:szCs w:val="18"/>
              </w:rPr>
            </w:pPr>
          </w:p>
        </w:tc>
        <w:tc>
          <w:tcPr>
            <w:tcW w:w="7939" w:type="dxa"/>
            <w:gridSpan w:val="6"/>
            <w:vAlign w:val="center"/>
            <w:hideMark/>
          </w:tcPr>
          <w:p w14:paraId="0D0E89AD" w14:textId="77777777" w:rsidR="005418E9" w:rsidRPr="0023255B" w:rsidRDefault="005418E9" w:rsidP="00792365">
            <w:pPr>
              <w:rPr>
                <w:rFonts w:ascii="Arial Narrow" w:hAnsi="Arial Narrow"/>
                <w:sz w:val="18"/>
                <w:szCs w:val="18"/>
              </w:rPr>
            </w:pPr>
            <w:r w:rsidRPr="0023255B">
              <w:rPr>
                <w:rFonts w:ascii="Arial Narrow" w:hAnsi="Arial Narrow"/>
                <w:b/>
                <w:bCs/>
                <w:sz w:val="18"/>
                <w:szCs w:val="18"/>
              </w:rPr>
              <w:t>Clinical criteria:</w:t>
            </w:r>
          </w:p>
        </w:tc>
      </w:tr>
      <w:tr w:rsidR="005418E9" w:rsidRPr="0023255B" w14:paraId="19C6FB20" w14:textId="77777777" w:rsidTr="007777AA">
        <w:tblPrEx>
          <w:tblCellMar>
            <w:top w:w="15" w:type="dxa"/>
            <w:left w:w="15" w:type="dxa"/>
            <w:bottom w:w="15" w:type="dxa"/>
            <w:right w:w="15" w:type="dxa"/>
          </w:tblCellMar>
        </w:tblPrEx>
        <w:tc>
          <w:tcPr>
            <w:tcW w:w="987" w:type="dxa"/>
            <w:vAlign w:val="center"/>
          </w:tcPr>
          <w:p w14:paraId="67A664DB" w14:textId="77777777" w:rsidR="005418E9" w:rsidRPr="0023255B" w:rsidRDefault="005418E9" w:rsidP="00792365">
            <w:pPr>
              <w:jc w:val="center"/>
              <w:rPr>
                <w:rFonts w:ascii="Arial Narrow" w:hAnsi="Arial Narrow"/>
                <w:sz w:val="18"/>
                <w:szCs w:val="18"/>
              </w:rPr>
            </w:pPr>
          </w:p>
        </w:tc>
        <w:tc>
          <w:tcPr>
            <w:tcW w:w="7939" w:type="dxa"/>
            <w:gridSpan w:val="6"/>
            <w:vAlign w:val="center"/>
            <w:hideMark/>
          </w:tcPr>
          <w:p w14:paraId="75780E3C" w14:textId="77777777" w:rsidR="005418E9" w:rsidRPr="0023255B" w:rsidRDefault="005418E9" w:rsidP="00792365">
            <w:pPr>
              <w:jc w:val="left"/>
              <w:rPr>
                <w:rFonts w:ascii="Arial Narrow" w:hAnsi="Arial Narrow"/>
                <w:sz w:val="18"/>
                <w:szCs w:val="18"/>
              </w:rPr>
            </w:pPr>
            <w:r w:rsidRPr="0023255B">
              <w:rPr>
                <w:rFonts w:ascii="Arial Narrow" w:hAnsi="Arial Narrow"/>
                <w:sz w:val="18"/>
                <w:szCs w:val="18"/>
              </w:rPr>
              <w:t>Patient must have intractable seizures requiring treatment with a ketogenic diet; or</w:t>
            </w:r>
          </w:p>
        </w:tc>
      </w:tr>
      <w:tr w:rsidR="005418E9" w:rsidRPr="0023255B" w14:paraId="01FF062D"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019CC0B0"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7598CD0B" w14:textId="77777777" w:rsidR="005418E9" w:rsidRPr="0023255B" w:rsidRDefault="005418E9" w:rsidP="00792365">
            <w:pPr>
              <w:jc w:val="left"/>
              <w:rPr>
                <w:rFonts w:ascii="Arial Narrow" w:hAnsi="Arial Narrow"/>
                <w:b/>
                <w:sz w:val="18"/>
                <w:szCs w:val="18"/>
              </w:rPr>
            </w:pPr>
            <w:r w:rsidRPr="0023255B">
              <w:rPr>
                <w:rFonts w:ascii="Arial Narrow" w:hAnsi="Arial Narrow"/>
                <w:sz w:val="18"/>
                <w:szCs w:val="18"/>
              </w:rPr>
              <w:t>Patient must have a glucose transport protein defect; or</w:t>
            </w:r>
          </w:p>
        </w:tc>
      </w:tr>
      <w:tr w:rsidR="005418E9" w:rsidRPr="0023255B" w14:paraId="42A33FEE"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2F9CB002"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29191765" w14:textId="77777777" w:rsidR="005418E9" w:rsidRPr="0023255B" w:rsidRDefault="005418E9" w:rsidP="00792365">
            <w:pPr>
              <w:jc w:val="left"/>
              <w:rPr>
                <w:rFonts w:ascii="Arial Narrow" w:hAnsi="Arial Narrow"/>
                <w:sz w:val="18"/>
                <w:szCs w:val="18"/>
              </w:rPr>
            </w:pPr>
            <w:r w:rsidRPr="0023255B">
              <w:rPr>
                <w:rFonts w:ascii="Arial Narrow" w:hAnsi="Arial Narrow"/>
                <w:sz w:val="18"/>
                <w:szCs w:val="18"/>
              </w:rPr>
              <w:t>Patient must have pyruvate dehydrogenase deficiency.</w:t>
            </w:r>
          </w:p>
        </w:tc>
      </w:tr>
      <w:tr w:rsidR="005418E9" w:rsidRPr="0023255B" w14:paraId="0CFD7B80"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0BD856D2"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0587631A" w14:textId="77777777" w:rsidR="005418E9" w:rsidRPr="0023255B" w:rsidRDefault="005418E9" w:rsidP="00792365">
            <w:pPr>
              <w:jc w:val="left"/>
              <w:rPr>
                <w:rFonts w:ascii="Arial Narrow" w:hAnsi="Arial Narrow"/>
                <w:b/>
                <w:bCs/>
                <w:sz w:val="18"/>
                <w:szCs w:val="18"/>
              </w:rPr>
            </w:pPr>
            <w:r w:rsidRPr="0023255B">
              <w:rPr>
                <w:rFonts w:ascii="Arial Narrow" w:hAnsi="Arial Narrow"/>
                <w:b/>
                <w:bCs/>
                <w:sz w:val="18"/>
                <w:szCs w:val="18"/>
              </w:rPr>
              <w:t>Prescribing Instructions:</w:t>
            </w:r>
          </w:p>
          <w:p w14:paraId="35F18163" w14:textId="77777777" w:rsidR="005418E9" w:rsidRPr="0023255B" w:rsidRDefault="005418E9" w:rsidP="00792365">
            <w:pPr>
              <w:jc w:val="left"/>
              <w:rPr>
                <w:rFonts w:ascii="Arial Narrow" w:hAnsi="Arial Narrow"/>
                <w:sz w:val="18"/>
                <w:szCs w:val="18"/>
              </w:rPr>
            </w:pPr>
            <w:r w:rsidRPr="0023255B">
              <w:rPr>
                <w:rFonts w:ascii="Arial Narrow" w:hAnsi="Arial Narrow"/>
                <w:sz w:val="18"/>
                <w:szCs w:val="18"/>
              </w:rPr>
              <w:t>This product must only be used under strict supervision of a dietitian, together with a metabolic physician and/or neurologist.</w:t>
            </w:r>
          </w:p>
        </w:tc>
      </w:tr>
      <w:tr w:rsidR="005418E9" w:rsidRPr="0023255B" w14:paraId="690F8CEF"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73778A61"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4C04A3DF" w14:textId="77777777" w:rsidR="005418E9" w:rsidRPr="0023255B" w:rsidRDefault="005418E9" w:rsidP="00792365">
            <w:pPr>
              <w:jc w:val="left"/>
              <w:rPr>
                <w:rFonts w:ascii="Arial Narrow" w:hAnsi="Arial Narrow"/>
                <w:b/>
                <w:bCs/>
                <w:sz w:val="18"/>
                <w:szCs w:val="18"/>
              </w:rPr>
            </w:pPr>
            <w:r w:rsidRPr="0023255B">
              <w:rPr>
                <w:rFonts w:ascii="Arial Narrow" w:hAnsi="Arial Narrow"/>
                <w:b/>
                <w:bCs/>
                <w:sz w:val="18"/>
                <w:szCs w:val="18"/>
              </w:rPr>
              <w:t xml:space="preserve">Administrative Advice: </w:t>
            </w:r>
            <w:r w:rsidRPr="0023255B">
              <w:rPr>
                <w:rFonts w:ascii="Arial Narrow" w:hAnsi="Arial Narrow"/>
                <w:bCs/>
                <w:sz w:val="18"/>
                <w:szCs w:val="18"/>
              </w:rPr>
              <w:t>Authorities for increased maximum quantities, up to a maximum of 11, may be authorised.</w:t>
            </w:r>
          </w:p>
        </w:tc>
      </w:tr>
    </w:tbl>
    <w:p w14:paraId="149E8E62" w14:textId="77777777" w:rsidR="005418E9" w:rsidRDefault="005418E9" w:rsidP="005418E9">
      <w:pPr>
        <w:spacing w:after="120"/>
        <w:rPr>
          <w:rFonts w:asciiTheme="minorHAnsi" w:hAnsiTheme="minorHAnsi" w:cstheme="minorHAnsi"/>
        </w:rPr>
      </w:pPr>
    </w:p>
    <w:p w14:paraId="11E30D45" w14:textId="77777777" w:rsidR="00044FD8" w:rsidRDefault="00044FD8">
      <w:pPr>
        <w:jc w:val="left"/>
        <w:rPr>
          <w:rFonts w:asciiTheme="minorHAnsi" w:eastAsiaTheme="minorHAnsi" w:hAnsiTheme="minorHAnsi" w:cstheme="minorBidi"/>
          <w:szCs w:val="22"/>
        </w:rPr>
      </w:pPr>
      <w:r>
        <w:br w:type="page"/>
      </w:r>
    </w:p>
    <w:p w14:paraId="21C90C1C" w14:textId="4C91D69C" w:rsidR="00571371" w:rsidRPr="006421A7" w:rsidRDefault="00571371" w:rsidP="00571371">
      <w:pPr>
        <w:pStyle w:val="3Bodytext"/>
      </w:pPr>
      <w:r w:rsidRPr="006421A7">
        <w:t xml:space="preserve">Add </w:t>
      </w:r>
      <w:r>
        <w:t xml:space="preserve">1 </w:t>
      </w:r>
      <w:r w:rsidRPr="006421A7">
        <w:t xml:space="preserve">new </w:t>
      </w:r>
      <w:r>
        <w:t>medicinal product packs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3261"/>
        <w:gridCol w:w="850"/>
        <w:gridCol w:w="851"/>
        <w:gridCol w:w="850"/>
        <w:gridCol w:w="567"/>
        <w:gridCol w:w="1560"/>
      </w:tblGrid>
      <w:tr w:rsidR="005418E9" w:rsidRPr="0023255B" w14:paraId="5D25B63A" w14:textId="77777777" w:rsidTr="00571371">
        <w:trPr>
          <w:cantSplit/>
          <w:trHeight w:val="471"/>
        </w:trPr>
        <w:tc>
          <w:tcPr>
            <w:tcW w:w="4248" w:type="dxa"/>
            <w:gridSpan w:val="2"/>
          </w:tcPr>
          <w:p w14:paraId="38E26517" w14:textId="77777777" w:rsidR="00A33DC2" w:rsidRDefault="00571371" w:rsidP="00571371">
            <w:pPr>
              <w:keepNext/>
              <w:rPr>
                <w:rFonts w:ascii="Arial Narrow" w:hAnsi="Arial Narrow" w:cs="Arial"/>
                <w:b/>
                <w:sz w:val="18"/>
                <w:szCs w:val="18"/>
              </w:rPr>
            </w:pPr>
            <w:r>
              <w:rPr>
                <w:rFonts w:ascii="Arial Narrow" w:hAnsi="Arial Narrow" w:cs="Arial"/>
                <w:b/>
                <w:sz w:val="18"/>
                <w:szCs w:val="18"/>
              </w:rPr>
              <w:t>MEDICINAL PRODUCT</w:t>
            </w:r>
          </w:p>
          <w:p w14:paraId="604CF1CE" w14:textId="77777777" w:rsidR="005418E9" w:rsidRPr="0023255B" w:rsidRDefault="001F7876" w:rsidP="00571371">
            <w:pPr>
              <w:keepNext/>
              <w:rPr>
                <w:rFonts w:ascii="Arial Narrow" w:hAnsi="Arial Narrow" w:cs="Arial"/>
                <w:b/>
                <w:sz w:val="18"/>
                <w:szCs w:val="18"/>
              </w:rPr>
            </w:pPr>
            <w:r>
              <w:rPr>
                <w:rFonts w:ascii="Arial Narrow" w:hAnsi="Arial Narrow" w:cs="Arial"/>
                <w:b/>
                <w:sz w:val="18"/>
                <w:szCs w:val="18"/>
              </w:rPr>
              <w:t>medicinal product pack</w:t>
            </w:r>
          </w:p>
        </w:tc>
        <w:tc>
          <w:tcPr>
            <w:tcW w:w="850" w:type="dxa"/>
          </w:tcPr>
          <w:p w14:paraId="02E54C7F" w14:textId="77777777" w:rsidR="005418E9" w:rsidRPr="0023255B" w:rsidRDefault="005418E9" w:rsidP="00792365">
            <w:pPr>
              <w:keepNext/>
              <w:ind w:left="-108"/>
              <w:jc w:val="center"/>
              <w:rPr>
                <w:rFonts w:ascii="Arial Narrow" w:hAnsi="Arial Narrow" w:cs="Arial"/>
                <w:b/>
                <w:sz w:val="18"/>
                <w:szCs w:val="18"/>
              </w:rPr>
            </w:pPr>
            <w:r w:rsidRPr="0023255B">
              <w:rPr>
                <w:rFonts w:ascii="Arial Narrow" w:hAnsi="Arial Narrow" w:cs="Arial"/>
                <w:b/>
                <w:sz w:val="18"/>
                <w:szCs w:val="18"/>
              </w:rPr>
              <w:t>PBS item code</w:t>
            </w:r>
          </w:p>
        </w:tc>
        <w:tc>
          <w:tcPr>
            <w:tcW w:w="851" w:type="dxa"/>
          </w:tcPr>
          <w:p w14:paraId="31B463C1" w14:textId="77777777" w:rsidR="005418E9" w:rsidRPr="0023255B" w:rsidRDefault="005418E9" w:rsidP="00792365">
            <w:pPr>
              <w:keepNext/>
              <w:ind w:left="-108"/>
              <w:jc w:val="center"/>
              <w:rPr>
                <w:rFonts w:ascii="Arial Narrow" w:hAnsi="Arial Narrow" w:cs="Arial"/>
                <w:b/>
                <w:sz w:val="18"/>
                <w:szCs w:val="18"/>
              </w:rPr>
            </w:pPr>
            <w:r w:rsidRPr="0023255B">
              <w:rPr>
                <w:rFonts w:ascii="Arial Narrow" w:hAnsi="Arial Narrow" w:cs="Arial"/>
                <w:b/>
                <w:sz w:val="18"/>
                <w:szCs w:val="18"/>
              </w:rPr>
              <w:t>Max. qty packs</w:t>
            </w:r>
          </w:p>
        </w:tc>
        <w:tc>
          <w:tcPr>
            <w:tcW w:w="850" w:type="dxa"/>
          </w:tcPr>
          <w:p w14:paraId="70639EC2" w14:textId="77777777" w:rsidR="005418E9" w:rsidRPr="0023255B" w:rsidRDefault="005418E9" w:rsidP="00792365">
            <w:pPr>
              <w:keepNext/>
              <w:ind w:left="-108"/>
              <w:jc w:val="center"/>
              <w:rPr>
                <w:rFonts w:ascii="Arial Narrow" w:hAnsi="Arial Narrow" w:cs="Arial"/>
                <w:b/>
                <w:sz w:val="18"/>
                <w:szCs w:val="18"/>
              </w:rPr>
            </w:pPr>
            <w:r w:rsidRPr="0023255B">
              <w:rPr>
                <w:rFonts w:ascii="Arial Narrow" w:hAnsi="Arial Narrow" w:cs="Arial"/>
                <w:b/>
                <w:sz w:val="18"/>
                <w:szCs w:val="18"/>
              </w:rPr>
              <w:t>Max. qty units</w:t>
            </w:r>
          </w:p>
        </w:tc>
        <w:tc>
          <w:tcPr>
            <w:tcW w:w="567" w:type="dxa"/>
          </w:tcPr>
          <w:p w14:paraId="38CE596F" w14:textId="77777777" w:rsidR="005418E9" w:rsidRPr="0023255B" w:rsidRDefault="005418E9" w:rsidP="00792365">
            <w:pPr>
              <w:keepNext/>
              <w:ind w:left="-108"/>
              <w:jc w:val="center"/>
              <w:rPr>
                <w:rFonts w:ascii="Arial Narrow" w:hAnsi="Arial Narrow" w:cs="Arial"/>
                <w:b/>
                <w:sz w:val="18"/>
                <w:szCs w:val="18"/>
              </w:rPr>
            </w:pPr>
            <w:r w:rsidRPr="0023255B">
              <w:rPr>
                <w:rFonts w:ascii="Arial Narrow" w:hAnsi="Arial Narrow" w:cs="Arial"/>
                <w:b/>
                <w:sz w:val="18"/>
                <w:szCs w:val="18"/>
              </w:rPr>
              <w:t>№.of</w:t>
            </w:r>
          </w:p>
          <w:p w14:paraId="5F49D2F6" w14:textId="77777777" w:rsidR="005418E9" w:rsidRPr="0023255B" w:rsidRDefault="005418E9" w:rsidP="00792365">
            <w:pPr>
              <w:keepNext/>
              <w:ind w:left="-108"/>
              <w:jc w:val="center"/>
              <w:rPr>
                <w:rFonts w:ascii="Arial Narrow" w:hAnsi="Arial Narrow" w:cs="Arial"/>
                <w:b/>
                <w:sz w:val="18"/>
                <w:szCs w:val="18"/>
              </w:rPr>
            </w:pPr>
            <w:r w:rsidRPr="0023255B">
              <w:rPr>
                <w:rFonts w:ascii="Arial Narrow" w:hAnsi="Arial Narrow" w:cs="Arial"/>
                <w:b/>
                <w:sz w:val="18"/>
                <w:szCs w:val="18"/>
              </w:rPr>
              <w:t>Rpts</w:t>
            </w:r>
          </w:p>
        </w:tc>
        <w:tc>
          <w:tcPr>
            <w:tcW w:w="1560" w:type="dxa"/>
          </w:tcPr>
          <w:p w14:paraId="2E2F06D4" w14:textId="77777777" w:rsidR="005418E9" w:rsidRPr="0023255B" w:rsidRDefault="005418E9" w:rsidP="00792365">
            <w:pPr>
              <w:keepNext/>
              <w:rPr>
                <w:rFonts w:ascii="Arial Narrow" w:hAnsi="Arial Narrow" w:cs="Arial"/>
                <w:b/>
                <w:sz w:val="18"/>
                <w:szCs w:val="18"/>
                <w:lang w:val="fr-FR"/>
              </w:rPr>
            </w:pPr>
            <w:r w:rsidRPr="0023255B">
              <w:rPr>
                <w:rFonts w:ascii="Arial Narrow" w:hAnsi="Arial Narrow" w:cs="Arial"/>
                <w:b/>
                <w:sz w:val="18"/>
                <w:szCs w:val="18"/>
              </w:rPr>
              <w:t>Available brands</w:t>
            </w:r>
          </w:p>
        </w:tc>
      </w:tr>
      <w:tr w:rsidR="00571371" w:rsidRPr="0023255B" w14:paraId="681428D7" w14:textId="77777777" w:rsidTr="00571371">
        <w:trPr>
          <w:cantSplit/>
          <w:trHeight w:val="355"/>
        </w:trPr>
        <w:tc>
          <w:tcPr>
            <w:tcW w:w="8926" w:type="dxa"/>
            <w:gridSpan w:val="7"/>
          </w:tcPr>
          <w:p w14:paraId="0ACCA64A" w14:textId="77777777" w:rsidR="00571371" w:rsidRPr="00571371" w:rsidRDefault="00571371" w:rsidP="00792365">
            <w:pPr>
              <w:keepNext/>
              <w:rPr>
                <w:rFonts w:ascii="Arial Narrow" w:hAnsi="Arial Narrow" w:cs="Arial"/>
                <w:sz w:val="18"/>
                <w:szCs w:val="18"/>
              </w:rPr>
            </w:pPr>
            <w:r w:rsidRPr="00571371">
              <w:rPr>
                <w:rFonts w:ascii="Arial Narrow" w:hAnsi="Arial Narrow" w:cs="Arial"/>
                <w:sz w:val="18"/>
                <w:szCs w:val="18"/>
              </w:rPr>
              <w:t>HIGH FAT FORMULA WITH VITAMINS, MINERALS AND TRACE ELEMENTS AND LOW IN PROTEIN AND CARBOHYDRATE</w:t>
            </w:r>
          </w:p>
        </w:tc>
      </w:tr>
      <w:tr w:rsidR="005418E9" w:rsidRPr="0023255B" w14:paraId="02932C0A" w14:textId="77777777" w:rsidTr="00571371">
        <w:trPr>
          <w:cantSplit/>
          <w:trHeight w:val="686"/>
        </w:trPr>
        <w:tc>
          <w:tcPr>
            <w:tcW w:w="4248" w:type="dxa"/>
            <w:gridSpan w:val="2"/>
          </w:tcPr>
          <w:p w14:paraId="686FB6A4" w14:textId="77777777" w:rsidR="005418E9" w:rsidRPr="00571371" w:rsidRDefault="005418E9" w:rsidP="00571371">
            <w:pPr>
              <w:keepNext/>
              <w:rPr>
                <w:rFonts w:ascii="Arial Narrow" w:hAnsi="Arial Narrow" w:cs="Arial"/>
                <w:sz w:val="18"/>
                <w:szCs w:val="18"/>
                <w:lang w:val="en-US"/>
              </w:rPr>
            </w:pPr>
            <w:r w:rsidRPr="0023255B">
              <w:rPr>
                <w:rFonts w:ascii="Arial Narrow" w:hAnsi="Arial Narrow" w:cs="Arial"/>
                <w:sz w:val="18"/>
                <w:szCs w:val="18"/>
                <w:lang w:val="en-US"/>
              </w:rPr>
              <w:t>high fat formula with vitamins, minerals and trace elements and low in protein and carbohydrate (4:1 ratio medium chain fat to carbohydrate plus protein) liquid, 250 mL, 30</w:t>
            </w:r>
            <w:r w:rsidR="001728B8">
              <w:rPr>
                <w:rFonts w:ascii="Arial Narrow" w:hAnsi="Arial Narrow" w:cs="Arial"/>
                <w:sz w:val="18"/>
                <w:szCs w:val="18"/>
                <w:lang w:val="en-US"/>
              </w:rPr>
              <w:t xml:space="preserve"> [AMT details TBC]</w:t>
            </w:r>
          </w:p>
        </w:tc>
        <w:tc>
          <w:tcPr>
            <w:tcW w:w="850" w:type="dxa"/>
            <w:vAlign w:val="center"/>
          </w:tcPr>
          <w:p w14:paraId="20BE990E" w14:textId="77777777" w:rsidR="005418E9" w:rsidRPr="0023255B" w:rsidRDefault="005418E9" w:rsidP="00571371">
            <w:pPr>
              <w:keepNext/>
              <w:jc w:val="center"/>
              <w:rPr>
                <w:rFonts w:ascii="Arial Narrow" w:hAnsi="Arial Narrow" w:cs="Arial"/>
                <w:sz w:val="18"/>
                <w:szCs w:val="18"/>
              </w:rPr>
            </w:pPr>
            <w:r w:rsidRPr="0023255B">
              <w:rPr>
                <w:rFonts w:ascii="Arial Narrow" w:hAnsi="Arial Narrow" w:cs="Arial"/>
                <w:sz w:val="18"/>
                <w:szCs w:val="18"/>
              </w:rPr>
              <w:t>NEW</w:t>
            </w:r>
          </w:p>
        </w:tc>
        <w:tc>
          <w:tcPr>
            <w:tcW w:w="851" w:type="dxa"/>
            <w:vAlign w:val="center"/>
          </w:tcPr>
          <w:p w14:paraId="4B028201" w14:textId="77777777" w:rsidR="005418E9" w:rsidRPr="0023255B" w:rsidRDefault="005418E9" w:rsidP="00571371">
            <w:pPr>
              <w:keepNext/>
              <w:jc w:val="center"/>
              <w:rPr>
                <w:rFonts w:ascii="Arial Narrow" w:hAnsi="Arial Narrow" w:cs="Arial"/>
                <w:sz w:val="18"/>
                <w:szCs w:val="18"/>
              </w:rPr>
            </w:pPr>
            <w:r w:rsidRPr="0023255B">
              <w:rPr>
                <w:rFonts w:ascii="Arial Narrow" w:hAnsi="Arial Narrow" w:cs="Arial"/>
                <w:sz w:val="18"/>
                <w:szCs w:val="18"/>
              </w:rPr>
              <w:t>6</w:t>
            </w:r>
          </w:p>
        </w:tc>
        <w:tc>
          <w:tcPr>
            <w:tcW w:w="850" w:type="dxa"/>
            <w:vAlign w:val="center"/>
          </w:tcPr>
          <w:p w14:paraId="3A424AFD" w14:textId="77777777" w:rsidR="005418E9" w:rsidRPr="0023255B" w:rsidRDefault="005418E9" w:rsidP="00571371">
            <w:pPr>
              <w:keepNext/>
              <w:jc w:val="center"/>
              <w:rPr>
                <w:rFonts w:ascii="Arial Narrow" w:hAnsi="Arial Narrow" w:cs="Arial"/>
                <w:sz w:val="18"/>
                <w:szCs w:val="18"/>
              </w:rPr>
            </w:pPr>
            <w:r w:rsidRPr="0023255B">
              <w:rPr>
                <w:rFonts w:ascii="Arial Narrow" w:hAnsi="Arial Narrow" w:cs="Arial"/>
                <w:sz w:val="18"/>
                <w:szCs w:val="18"/>
              </w:rPr>
              <w:t>6</w:t>
            </w:r>
          </w:p>
        </w:tc>
        <w:tc>
          <w:tcPr>
            <w:tcW w:w="567" w:type="dxa"/>
            <w:vAlign w:val="center"/>
          </w:tcPr>
          <w:p w14:paraId="1C439199" w14:textId="77777777" w:rsidR="005418E9" w:rsidRPr="0023255B" w:rsidRDefault="005418E9" w:rsidP="00571371">
            <w:pPr>
              <w:keepNext/>
              <w:jc w:val="center"/>
              <w:rPr>
                <w:rFonts w:ascii="Arial Narrow" w:hAnsi="Arial Narrow" w:cs="Arial"/>
                <w:sz w:val="18"/>
                <w:szCs w:val="18"/>
              </w:rPr>
            </w:pPr>
            <w:r w:rsidRPr="0023255B">
              <w:rPr>
                <w:rFonts w:ascii="Arial Narrow" w:hAnsi="Arial Narrow" w:cs="Arial"/>
                <w:sz w:val="18"/>
                <w:szCs w:val="18"/>
              </w:rPr>
              <w:t>5</w:t>
            </w:r>
          </w:p>
        </w:tc>
        <w:tc>
          <w:tcPr>
            <w:tcW w:w="1560" w:type="dxa"/>
            <w:vAlign w:val="center"/>
          </w:tcPr>
          <w:p w14:paraId="67354B35" w14:textId="77777777" w:rsidR="005418E9" w:rsidRPr="0023255B" w:rsidRDefault="005418E9" w:rsidP="00571371">
            <w:pPr>
              <w:keepNext/>
              <w:jc w:val="center"/>
              <w:rPr>
                <w:rFonts w:ascii="Arial Narrow" w:hAnsi="Arial Narrow" w:cs="Arial"/>
                <w:sz w:val="18"/>
                <w:szCs w:val="18"/>
              </w:rPr>
            </w:pPr>
            <w:r w:rsidRPr="0023255B">
              <w:rPr>
                <w:rFonts w:ascii="Arial Narrow" w:hAnsi="Arial Narrow" w:cs="Arial"/>
                <w:sz w:val="18"/>
                <w:szCs w:val="18"/>
              </w:rPr>
              <w:t>KetoVie Peptide 4:1</w:t>
            </w:r>
          </w:p>
        </w:tc>
      </w:tr>
      <w:tr w:rsidR="00571371" w:rsidRPr="0023255B" w14:paraId="0C3C9232" w14:textId="77777777" w:rsidTr="00792365">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630D31CE" w14:textId="77777777" w:rsidR="00571371" w:rsidRPr="0023255B" w:rsidRDefault="00571371" w:rsidP="00571371">
            <w:pPr>
              <w:rPr>
                <w:rFonts w:ascii="Arial Narrow" w:hAnsi="Arial Narrow" w:cs="Arial"/>
                <w:b/>
                <w:sz w:val="18"/>
                <w:szCs w:val="18"/>
              </w:rPr>
            </w:pPr>
          </w:p>
        </w:tc>
      </w:tr>
      <w:tr w:rsidR="005418E9" w:rsidRPr="0023255B" w14:paraId="307EC6BF" w14:textId="77777777" w:rsidTr="00792365">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0AC130EE" w14:textId="77777777" w:rsidR="005418E9" w:rsidRPr="0023255B" w:rsidRDefault="005418E9" w:rsidP="00571371">
            <w:pPr>
              <w:rPr>
                <w:rFonts w:ascii="Arial Narrow" w:hAnsi="Arial Narrow" w:cs="Arial"/>
                <w:b/>
                <w:sz w:val="18"/>
                <w:szCs w:val="18"/>
              </w:rPr>
            </w:pPr>
            <w:r w:rsidRPr="0023255B">
              <w:rPr>
                <w:rFonts w:ascii="Arial Narrow" w:hAnsi="Arial Narrow" w:cs="Arial"/>
                <w:b/>
                <w:sz w:val="18"/>
                <w:szCs w:val="18"/>
              </w:rPr>
              <w:t xml:space="preserve">Restriction Summary [New] </w:t>
            </w:r>
          </w:p>
        </w:tc>
      </w:tr>
      <w:tr w:rsidR="005418E9" w:rsidRPr="0023255B" w14:paraId="19BCADD3" w14:textId="77777777" w:rsidTr="00792365">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14:paraId="0A9B4E47" w14:textId="77777777" w:rsidR="005418E9" w:rsidRPr="00EE72DE" w:rsidRDefault="005418E9" w:rsidP="00EE72DE">
            <w:pPr>
              <w:jc w:val="cente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0316B8D0" w14:textId="77777777" w:rsidR="005418E9" w:rsidRPr="0023255B" w:rsidRDefault="005418E9" w:rsidP="00792365">
            <w:pPr>
              <w:rPr>
                <w:rFonts w:ascii="Arial Narrow" w:hAnsi="Arial Narrow" w:cs="Arial"/>
                <w:sz w:val="18"/>
                <w:szCs w:val="18"/>
              </w:rPr>
            </w:pPr>
            <w:r w:rsidRPr="0023255B">
              <w:rPr>
                <w:rFonts w:ascii="Arial Narrow" w:hAnsi="Arial Narrow" w:cs="Arial"/>
                <w:b/>
                <w:sz w:val="18"/>
                <w:szCs w:val="18"/>
              </w:rPr>
              <w:t xml:space="preserve">Category / Program:   </w:t>
            </w:r>
            <w:r w:rsidRPr="0023255B">
              <w:rPr>
                <w:rFonts w:ascii="Arial Narrow" w:hAnsi="Arial Narrow" w:cs="Arial"/>
                <w:sz w:val="18"/>
                <w:szCs w:val="18"/>
              </w:rPr>
              <w:t xml:space="preserve">GENERAL – General Schedule (Code GE) </w:t>
            </w:r>
          </w:p>
        </w:tc>
      </w:tr>
      <w:tr w:rsidR="005418E9" w:rsidRPr="0023255B" w14:paraId="08E28E3B" w14:textId="77777777" w:rsidTr="00792365">
        <w:tblPrEx>
          <w:tblCellMar>
            <w:top w:w="15" w:type="dxa"/>
            <w:left w:w="15" w:type="dxa"/>
            <w:bottom w:w="15" w:type="dxa"/>
            <w:right w:w="15" w:type="dxa"/>
          </w:tblCellMar>
          <w:tblLook w:val="04A0" w:firstRow="1" w:lastRow="0" w:firstColumn="1" w:lastColumn="0" w:noHBand="0" w:noVBand="1"/>
        </w:tblPrEx>
        <w:trPr>
          <w:trHeight w:val="240"/>
        </w:trPr>
        <w:tc>
          <w:tcPr>
            <w:tcW w:w="987" w:type="dxa"/>
            <w:vMerge/>
            <w:tcBorders>
              <w:left w:val="single" w:sz="4" w:space="0" w:color="auto"/>
              <w:right w:val="single" w:sz="4" w:space="0" w:color="auto"/>
            </w:tcBorders>
          </w:tcPr>
          <w:p w14:paraId="76653C36" w14:textId="77777777" w:rsidR="005418E9" w:rsidRPr="0023255B" w:rsidRDefault="005418E9" w:rsidP="00792365">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24C3DC2E" w14:textId="77777777" w:rsidR="005418E9" w:rsidRPr="0023255B" w:rsidRDefault="005418E9" w:rsidP="00792365">
            <w:pPr>
              <w:rPr>
                <w:rFonts w:ascii="Arial Narrow" w:hAnsi="Arial Narrow" w:cs="Arial"/>
                <w:b/>
                <w:sz w:val="18"/>
                <w:szCs w:val="18"/>
              </w:rPr>
            </w:pPr>
            <w:r w:rsidRPr="0023255B">
              <w:rPr>
                <w:rFonts w:ascii="Arial Narrow" w:hAnsi="Arial Narrow" w:cs="Arial"/>
                <w:b/>
                <w:sz w:val="18"/>
                <w:szCs w:val="18"/>
              </w:rPr>
              <w:t xml:space="preserve">Prescriber type:   </w:t>
            </w:r>
            <w:r w:rsidRPr="0023255B">
              <w:rPr>
                <w:rFonts w:ascii="Arial Narrow" w:hAnsi="Arial Narrow" w:cs="Arial"/>
                <w:sz w:val="18"/>
                <w:szCs w:val="18"/>
              </w:rPr>
              <w:t xml:space="preserve">    </w:t>
            </w:r>
            <w:r w:rsidRPr="0023255B">
              <w:rPr>
                <w:rFonts w:ascii="Arial Narrow" w:hAnsi="Arial Narrow" w:cs="Arial"/>
                <w:sz w:val="18"/>
                <w:szCs w:val="18"/>
              </w:rPr>
              <w:fldChar w:fldCharType="begin">
                <w:ffData>
                  <w:name w:val=""/>
                  <w:enabled/>
                  <w:calcOnExit w:val="0"/>
                  <w:checkBox>
                    <w:sizeAuto/>
                    <w:default w:val="1"/>
                  </w:checkBox>
                </w:ffData>
              </w:fldChar>
            </w:r>
            <w:r w:rsidRPr="0023255B">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23255B">
              <w:rPr>
                <w:rFonts w:ascii="Arial Narrow" w:hAnsi="Arial Narrow" w:cs="Arial"/>
                <w:sz w:val="18"/>
                <w:szCs w:val="18"/>
              </w:rPr>
              <w:fldChar w:fldCharType="end"/>
            </w:r>
            <w:r w:rsidRPr="0023255B">
              <w:rPr>
                <w:rFonts w:ascii="Arial Narrow" w:hAnsi="Arial Narrow" w:cs="Arial"/>
                <w:sz w:val="18"/>
                <w:szCs w:val="18"/>
              </w:rPr>
              <w:t xml:space="preserve">Medical Practitioners    </w:t>
            </w:r>
            <w:r w:rsidRPr="0023255B">
              <w:rPr>
                <w:rFonts w:ascii="Arial Narrow" w:hAnsi="Arial Narrow" w:cs="Arial"/>
                <w:sz w:val="18"/>
                <w:szCs w:val="18"/>
              </w:rPr>
              <w:fldChar w:fldCharType="begin">
                <w:ffData>
                  <w:name w:val="Check3"/>
                  <w:enabled/>
                  <w:calcOnExit w:val="0"/>
                  <w:checkBox>
                    <w:sizeAuto/>
                    <w:default w:val="1"/>
                  </w:checkBox>
                </w:ffData>
              </w:fldChar>
            </w:r>
            <w:r w:rsidRPr="0023255B">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23255B">
              <w:rPr>
                <w:rFonts w:ascii="Arial Narrow" w:hAnsi="Arial Narrow" w:cs="Arial"/>
                <w:sz w:val="18"/>
                <w:szCs w:val="18"/>
              </w:rPr>
              <w:fldChar w:fldCharType="end"/>
            </w:r>
            <w:r w:rsidRPr="0023255B">
              <w:rPr>
                <w:rFonts w:ascii="Arial Narrow" w:hAnsi="Arial Narrow" w:cs="Arial"/>
                <w:sz w:val="18"/>
                <w:szCs w:val="18"/>
              </w:rPr>
              <w:t xml:space="preserve">Nurse practitioners     </w:t>
            </w:r>
          </w:p>
        </w:tc>
      </w:tr>
      <w:tr w:rsidR="005418E9" w:rsidRPr="0023255B" w14:paraId="67614BC8" w14:textId="77777777" w:rsidTr="00571371">
        <w:tblPrEx>
          <w:tblCellMar>
            <w:top w:w="15" w:type="dxa"/>
            <w:left w:w="15" w:type="dxa"/>
            <w:bottom w:w="15" w:type="dxa"/>
            <w:right w:w="15" w:type="dxa"/>
          </w:tblCellMar>
          <w:tblLook w:val="04A0" w:firstRow="1" w:lastRow="0" w:firstColumn="1" w:lastColumn="0" w:noHBand="0" w:noVBand="1"/>
        </w:tblPrEx>
        <w:trPr>
          <w:trHeight w:val="228"/>
        </w:trPr>
        <w:tc>
          <w:tcPr>
            <w:tcW w:w="987" w:type="dxa"/>
            <w:vMerge/>
            <w:tcBorders>
              <w:left w:val="single" w:sz="4" w:space="0" w:color="auto"/>
              <w:bottom w:val="single" w:sz="4" w:space="0" w:color="auto"/>
              <w:right w:val="single" w:sz="4" w:space="0" w:color="auto"/>
            </w:tcBorders>
          </w:tcPr>
          <w:p w14:paraId="767725C7" w14:textId="77777777" w:rsidR="005418E9" w:rsidRPr="0023255B" w:rsidRDefault="005418E9" w:rsidP="00792365">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14:paraId="53F133E9" w14:textId="77777777" w:rsidR="005418E9" w:rsidRPr="00571371" w:rsidRDefault="005418E9" w:rsidP="00792365">
            <w:pPr>
              <w:rPr>
                <w:rFonts w:ascii="Arial Narrow" w:hAnsi="Arial Narrow" w:cs="Arial"/>
                <w:b/>
                <w:sz w:val="18"/>
                <w:szCs w:val="18"/>
              </w:rPr>
            </w:pPr>
            <w:r w:rsidRPr="0023255B">
              <w:rPr>
                <w:rFonts w:ascii="Arial Narrow" w:hAnsi="Arial Narrow" w:cs="Arial"/>
                <w:b/>
                <w:sz w:val="18"/>
                <w:szCs w:val="18"/>
              </w:rPr>
              <w:t>Restriction type:</w:t>
            </w:r>
            <w:r w:rsidRPr="0023255B">
              <w:rPr>
                <w:rFonts w:ascii="Arial Narrow" w:hAnsi="Arial Narrow" w:cs="Arial"/>
                <w:sz w:val="18"/>
                <w:szCs w:val="18"/>
              </w:rPr>
              <w:t xml:space="preserve"> </w:t>
            </w:r>
            <w:r w:rsidRPr="0023255B">
              <w:rPr>
                <w:rFonts w:ascii="Arial Narrow" w:hAnsi="Arial Narrow" w:cs="Arial"/>
                <w:sz w:val="18"/>
                <w:szCs w:val="18"/>
              </w:rPr>
              <w:fldChar w:fldCharType="begin">
                <w:ffData>
                  <w:name w:val=""/>
                  <w:enabled/>
                  <w:calcOnExit w:val="0"/>
                  <w:checkBox>
                    <w:sizeAuto/>
                    <w:default w:val="1"/>
                  </w:checkBox>
                </w:ffData>
              </w:fldChar>
            </w:r>
            <w:r w:rsidRPr="0023255B">
              <w:rPr>
                <w:rFonts w:ascii="Arial Narrow" w:hAnsi="Arial Narrow" w:cs="Arial"/>
                <w:sz w:val="18"/>
                <w:szCs w:val="18"/>
              </w:rPr>
              <w:instrText xml:space="preserve"> FORMCHECKBOX </w:instrText>
            </w:r>
            <w:r w:rsidR="00703D66">
              <w:rPr>
                <w:rFonts w:ascii="Arial Narrow" w:hAnsi="Arial Narrow" w:cs="Arial"/>
                <w:sz w:val="18"/>
                <w:szCs w:val="18"/>
              </w:rPr>
            </w:r>
            <w:r w:rsidR="00703D66">
              <w:rPr>
                <w:rFonts w:ascii="Arial Narrow" w:hAnsi="Arial Narrow" w:cs="Arial"/>
                <w:sz w:val="18"/>
                <w:szCs w:val="18"/>
              </w:rPr>
              <w:fldChar w:fldCharType="separate"/>
            </w:r>
            <w:r w:rsidRPr="0023255B">
              <w:rPr>
                <w:rFonts w:ascii="Arial Narrow" w:hAnsi="Arial Narrow" w:cs="Arial"/>
                <w:sz w:val="18"/>
                <w:szCs w:val="18"/>
              </w:rPr>
              <w:fldChar w:fldCharType="end"/>
            </w:r>
            <w:r w:rsidRPr="0023255B">
              <w:rPr>
                <w:rFonts w:ascii="Arial Narrow" w:hAnsi="Arial Narrow" w:cs="Arial"/>
                <w:sz w:val="18"/>
                <w:szCs w:val="18"/>
              </w:rPr>
              <w:t xml:space="preserve"> Restricted benefit </w:t>
            </w:r>
          </w:p>
        </w:tc>
      </w:tr>
      <w:tr w:rsidR="005418E9" w:rsidRPr="0023255B" w14:paraId="7271D5D5" w14:textId="77777777" w:rsidTr="007777AA">
        <w:tblPrEx>
          <w:tblCellMar>
            <w:top w:w="15" w:type="dxa"/>
            <w:left w:w="15" w:type="dxa"/>
            <w:bottom w:w="15" w:type="dxa"/>
            <w:right w:w="15" w:type="dxa"/>
          </w:tblCellMar>
        </w:tblPrEx>
        <w:tc>
          <w:tcPr>
            <w:tcW w:w="987" w:type="dxa"/>
            <w:vAlign w:val="center"/>
          </w:tcPr>
          <w:p w14:paraId="1AA52534" w14:textId="77777777" w:rsidR="005418E9" w:rsidRPr="0023255B" w:rsidRDefault="005418E9" w:rsidP="00792365">
            <w:pPr>
              <w:jc w:val="center"/>
              <w:rPr>
                <w:rFonts w:ascii="Arial Narrow" w:hAnsi="Arial Narrow"/>
                <w:sz w:val="18"/>
                <w:szCs w:val="18"/>
              </w:rPr>
            </w:pPr>
          </w:p>
        </w:tc>
        <w:tc>
          <w:tcPr>
            <w:tcW w:w="7939" w:type="dxa"/>
            <w:gridSpan w:val="6"/>
            <w:vAlign w:val="center"/>
            <w:hideMark/>
          </w:tcPr>
          <w:p w14:paraId="4C9104CC" w14:textId="77777777" w:rsidR="005418E9" w:rsidRPr="0023255B" w:rsidRDefault="005418E9" w:rsidP="00792365">
            <w:pPr>
              <w:rPr>
                <w:rFonts w:ascii="Arial Narrow" w:hAnsi="Arial Narrow"/>
                <w:sz w:val="18"/>
                <w:szCs w:val="18"/>
              </w:rPr>
            </w:pPr>
            <w:r w:rsidRPr="0023255B">
              <w:rPr>
                <w:rFonts w:ascii="Arial Narrow" w:hAnsi="Arial Narrow"/>
                <w:b/>
                <w:bCs/>
                <w:sz w:val="18"/>
                <w:szCs w:val="18"/>
              </w:rPr>
              <w:t>Indication:</w:t>
            </w:r>
            <w:r w:rsidRPr="0023255B">
              <w:rPr>
                <w:rFonts w:ascii="Arial Narrow" w:hAnsi="Arial Narrow"/>
                <w:sz w:val="18"/>
                <w:szCs w:val="18"/>
              </w:rPr>
              <w:t xml:space="preserve"> </w:t>
            </w:r>
            <w:r w:rsidRPr="0023255B">
              <w:rPr>
                <w:rFonts w:ascii="Arial Narrow" w:hAnsi="Arial Narrow"/>
                <w:bCs/>
                <w:sz w:val="18"/>
                <w:szCs w:val="18"/>
              </w:rPr>
              <w:t>Ketogenic diet</w:t>
            </w:r>
          </w:p>
        </w:tc>
      </w:tr>
      <w:tr w:rsidR="005418E9" w:rsidRPr="0023255B" w14:paraId="456A07D8"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14253069" w14:textId="77777777" w:rsidR="005418E9" w:rsidRPr="0023255B" w:rsidRDefault="005418E9" w:rsidP="00792365">
            <w:pPr>
              <w:jc w:val="center"/>
              <w:rPr>
                <w:rFonts w:ascii="Arial Narrow" w:hAnsi="Arial Narrow"/>
                <w:sz w:val="18"/>
                <w:szCs w:val="18"/>
              </w:rPr>
            </w:pPr>
          </w:p>
        </w:tc>
        <w:tc>
          <w:tcPr>
            <w:tcW w:w="7939" w:type="dxa"/>
            <w:gridSpan w:val="6"/>
            <w:vAlign w:val="center"/>
            <w:hideMark/>
          </w:tcPr>
          <w:p w14:paraId="71BEF280" w14:textId="77777777" w:rsidR="005418E9" w:rsidRPr="0023255B" w:rsidRDefault="005418E9" w:rsidP="00792365">
            <w:pPr>
              <w:rPr>
                <w:rFonts w:ascii="Arial Narrow" w:hAnsi="Arial Narrow"/>
                <w:sz w:val="18"/>
                <w:szCs w:val="18"/>
              </w:rPr>
            </w:pPr>
            <w:r w:rsidRPr="0023255B">
              <w:rPr>
                <w:rFonts w:ascii="Arial Narrow" w:hAnsi="Arial Narrow"/>
                <w:b/>
                <w:bCs/>
                <w:sz w:val="18"/>
                <w:szCs w:val="18"/>
              </w:rPr>
              <w:t>Clinical criteria:</w:t>
            </w:r>
          </w:p>
        </w:tc>
      </w:tr>
      <w:tr w:rsidR="005418E9" w:rsidRPr="0023255B" w14:paraId="5762AD46" w14:textId="77777777" w:rsidTr="007777AA">
        <w:tblPrEx>
          <w:tblCellMar>
            <w:top w:w="15" w:type="dxa"/>
            <w:left w:w="15" w:type="dxa"/>
            <w:bottom w:w="15" w:type="dxa"/>
            <w:right w:w="15" w:type="dxa"/>
          </w:tblCellMar>
        </w:tblPrEx>
        <w:tc>
          <w:tcPr>
            <w:tcW w:w="987" w:type="dxa"/>
            <w:vAlign w:val="center"/>
          </w:tcPr>
          <w:p w14:paraId="0FBBC050" w14:textId="77777777" w:rsidR="005418E9" w:rsidRPr="0023255B" w:rsidRDefault="005418E9" w:rsidP="00792365">
            <w:pPr>
              <w:jc w:val="center"/>
              <w:rPr>
                <w:rFonts w:ascii="Arial Narrow" w:hAnsi="Arial Narrow"/>
                <w:sz w:val="18"/>
                <w:szCs w:val="18"/>
              </w:rPr>
            </w:pPr>
          </w:p>
        </w:tc>
        <w:tc>
          <w:tcPr>
            <w:tcW w:w="7939" w:type="dxa"/>
            <w:gridSpan w:val="6"/>
            <w:vAlign w:val="center"/>
            <w:hideMark/>
          </w:tcPr>
          <w:p w14:paraId="30CD848C" w14:textId="77777777" w:rsidR="005418E9" w:rsidRPr="0023255B" w:rsidRDefault="005418E9" w:rsidP="00792365">
            <w:pPr>
              <w:jc w:val="left"/>
              <w:rPr>
                <w:rFonts w:ascii="Arial Narrow" w:hAnsi="Arial Narrow"/>
                <w:sz w:val="18"/>
                <w:szCs w:val="18"/>
              </w:rPr>
            </w:pPr>
            <w:r w:rsidRPr="0023255B">
              <w:rPr>
                <w:rFonts w:ascii="Arial Narrow" w:hAnsi="Arial Narrow"/>
                <w:sz w:val="18"/>
                <w:szCs w:val="18"/>
              </w:rPr>
              <w:t>Patient must have intractable seizures requiring treatment with a ketogenic diet; or</w:t>
            </w:r>
          </w:p>
        </w:tc>
      </w:tr>
      <w:tr w:rsidR="005418E9" w:rsidRPr="0023255B" w14:paraId="505554F5"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7F9E3C07"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7471E46E" w14:textId="77777777" w:rsidR="005418E9" w:rsidRPr="0023255B" w:rsidRDefault="005418E9" w:rsidP="00792365">
            <w:pPr>
              <w:jc w:val="left"/>
              <w:rPr>
                <w:rFonts w:ascii="Arial Narrow" w:hAnsi="Arial Narrow"/>
                <w:b/>
                <w:sz w:val="18"/>
                <w:szCs w:val="18"/>
              </w:rPr>
            </w:pPr>
            <w:r w:rsidRPr="0023255B">
              <w:rPr>
                <w:rFonts w:ascii="Arial Narrow" w:hAnsi="Arial Narrow"/>
                <w:sz w:val="18"/>
                <w:szCs w:val="18"/>
              </w:rPr>
              <w:t>Patient must have a glucose transport protein defect; or</w:t>
            </w:r>
          </w:p>
        </w:tc>
      </w:tr>
      <w:tr w:rsidR="005418E9" w:rsidRPr="0023255B" w14:paraId="5A711370"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74A924BA"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17F2D8BA" w14:textId="77777777" w:rsidR="005418E9" w:rsidRPr="0023255B" w:rsidRDefault="005418E9" w:rsidP="00792365">
            <w:pPr>
              <w:jc w:val="left"/>
              <w:rPr>
                <w:rFonts w:ascii="Arial Narrow" w:hAnsi="Arial Narrow"/>
                <w:sz w:val="18"/>
                <w:szCs w:val="18"/>
              </w:rPr>
            </w:pPr>
            <w:r w:rsidRPr="0023255B">
              <w:rPr>
                <w:rFonts w:ascii="Arial Narrow" w:hAnsi="Arial Narrow"/>
                <w:sz w:val="18"/>
                <w:szCs w:val="18"/>
              </w:rPr>
              <w:t>Patient must have py</w:t>
            </w:r>
            <w:r w:rsidR="001F7876">
              <w:rPr>
                <w:rFonts w:ascii="Arial Narrow" w:hAnsi="Arial Narrow"/>
                <w:sz w:val="18"/>
                <w:szCs w:val="18"/>
              </w:rPr>
              <w:t>ruvate dehydrogenase deficiency</w:t>
            </w:r>
          </w:p>
        </w:tc>
      </w:tr>
      <w:tr w:rsidR="005418E9" w:rsidRPr="0023255B" w14:paraId="074AE98C"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3F038E8C"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0680690E" w14:textId="77777777" w:rsidR="005418E9" w:rsidRPr="0023255B" w:rsidRDefault="005418E9" w:rsidP="00792365">
            <w:pPr>
              <w:jc w:val="left"/>
              <w:rPr>
                <w:rFonts w:ascii="Arial Narrow" w:hAnsi="Arial Narrow"/>
                <w:b/>
                <w:bCs/>
                <w:sz w:val="18"/>
                <w:szCs w:val="18"/>
              </w:rPr>
            </w:pPr>
            <w:r w:rsidRPr="0023255B">
              <w:rPr>
                <w:rFonts w:ascii="Arial Narrow" w:hAnsi="Arial Narrow"/>
                <w:b/>
                <w:bCs/>
                <w:sz w:val="18"/>
                <w:szCs w:val="18"/>
              </w:rPr>
              <w:t>AND</w:t>
            </w:r>
          </w:p>
        </w:tc>
      </w:tr>
      <w:tr w:rsidR="00EE72DE" w:rsidRPr="0023255B" w14:paraId="0026EDB9" w14:textId="77777777" w:rsidTr="00792365">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14:paraId="5FEE60D2" w14:textId="77777777" w:rsidR="00EE72DE" w:rsidRPr="0023255B" w:rsidRDefault="00EE72DE" w:rsidP="00792365">
            <w:pPr>
              <w:jc w:val="center"/>
              <w:rPr>
                <w:rFonts w:ascii="Arial Narrow" w:hAnsi="Arial Narrow"/>
                <w:sz w:val="18"/>
                <w:szCs w:val="18"/>
              </w:rPr>
            </w:pPr>
          </w:p>
        </w:tc>
        <w:tc>
          <w:tcPr>
            <w:tcW w:w="7939" w:type="dxa"/>
            <w:gridSpan w:val="6"/>
            <w:vAlign w:val="center"/>
          </w:tcPr>
          <w:p w14:paraId="570544A2" w14:textId="77777777" w:rsidR="00EE72DE" w:rsidRPr="0023255B" w:rsidRDefault="00EE72DE" w:rsidP="00792365">
            <w:pPr>
              <w:jc w:val="left"/>
              <w:rPr>
                <w:rFonts w:ascii="Arial Narrow" w:hAnsi="Arial Narrow"/>
                <w:sz w:val="18"/>
                <w:szCs w:val="18"/>
              </w:rPr>
            </w:pPr>
            <w:r w:rsidRPr="0023255B">
              <w:rPr>
                <w:rFonts w:ascii="Arial Narrow" w:hAnsi="Arial Narrow"/>
                <w:b/>
                <w:bCs/>
                <w:sz w:val="18"/>
                <w:szCs w:val="18"/>
              </w:rPr>
              <w:t>Clinical criteria:</w:t>
            </w:r>
          </w:p>
        </w:tc>
      </w:tr>
      <w:tr w:rsidR="00EE72DE" w:rsidRPr="0023255B" w14:paraId="148D5D3F" w14:textId="77777777" w:rsidTr="00792365">
        <w:tblPrEx>
          <w:tblCellMar>
            <w:top w:w="15" w:type="dxa"/>
            <w:left w:w="15" w:type="dxa"/>
            <w:bottom w:w="15" w:type="dxa"/>
            <w:right w:w="15" w:type="dxa"/>
          </w:tblCellMar>
          <w:tblLook w:val="04A0" w:firstRow="1" w:lastRow="0" w:firstColumn="1" w:lastColumn="0" w:noHBand="0" w:noVBand="1"/>
        </w:tblPrEx>
        <w:tc>
          <w:tcPr>
            <w:tcW w:w="987" w:type="dxa"/>
            <w:vMerge/>
            <w:vAlign w:val="center"/>
          </w:tcPr>
          <w:p w14:paraId="707A70C6" w14:textId="77777777" w:rsidR="00EE72DE" w:rsidRPr="0023255B" w:rsidRDefault="00EE72DE" w:rsidP="00792365">
            <w:pPr>
              <w:jc w:val="center"/>
              <w:rPr>
                <w:rFonts w:ascii="Arial Narrow" w:hAnsi="Arial Narrow"/>
                <w:sz w:val="18"/>
                <w:szCs w:val="18"/>
              </w:rPr>
            </w:pPr>
          </w:p>
        </w:tc>
        <w:tc>
          <w:tcPr>
            <w:tcW w:w="7939" w:type="dxa"/>
            <w:gridSpan w:val="6"/>
            <w:vAlign w:val="center"/>
          </w:tcPr>
          <w:p w14:paraId="24456055" w14:textId="77777777" w:rsidR="00EE72DE" w:rsidRPr="0023255B" w:rsidRDefault="00EE72DE" w:rsidP="00407C2D">
            <w:pPr>
              <w:jc w:val="left"/>
              <w:rPr>
                <w:rFonts w:ascii="Arial Narrow" w:hAnsi="Arial Narrow"/>
                <w:sz w:val="18"/>
                <w:szCs w:val="18"/>
              </w:rPr>
            </w:pPr>
            <w:r w:rsidRPr="0023255B">
              <w:rPr>
                <w:rFonts w:ascii="Arial Narrow" w:hAnsi="Arial Narrow"/>
                <w:sz w:val="18"/>
                <w:szCs w:val="18"/>
              </w:rPr>
              <w:t>Patient must have severe intestinal malabsorption of whole protein ketogenic diet formula.</w:t>
            </w:r>
          </w:p>
        </w:tc>
      </w:tr>
      <w:tr w:rsidR="005418E9" w:rsidRPr="0023255B" w14:paraId="59FDC841"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0E3EEE7D"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1F4FF885" w14:textId="77777777" w:rsidR="005418E9" w:rsidRPr="0023255B" w:rsidRDefault="005418E9" w:rsidP="00792365">
            <w:pPr>
              <w:jc w:val="left"/>
              <w:rPr>
                <w:rFonts w:ascii="Arial Narrow" w:hAnsi="Arial Narrow"/>
                <w:b/>
                <w:sz w:val="18"/>
                <w:szCs w:val="18"/>
              </w:rPr>
            </w:pPr>
            <w:r w:rsidRPr="0023255B">
              <w:rPr>
                <w:rFonts w:ascii="Arial Narrow" w:hAnsi="Arial Narrow"/>
                <w:b/>
                <w:sz w:val="18"/>
                <w:szCs w:val="18"/>
              </w:rPr>
              <w:t>AND</w:t>
            </w:r>
          </w:p>
        </w:tc>
      </w:tr>
      <w:tr w:rsidR="005418E9" w:rsidRPr="0023255B" w14:paraId="7421EBD9" w14:textId="77777777" w:rsidTr="00792365">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14:paraId="77F83974"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08C1212A" w14:textId="77777777" w:rsidR="005418E9" w:rsidRPr="0023255B" w:rsidRDefault="005418E9" w:rsidP="00792365">
            <w:pPr>
              <w:jc w:val="left"/>
              <w:rPr>
                <w:rFonts w:ascii="Arial Narrow" w:hAnsi="Arial Narrow"/>
                <w:sz w:val="18"/>
                <w:szCs w:val="18"/>
              </w:rPr>
            </w:pPr>
            <w:r w:rsidRPr="0023255B">
              <w:rPr>
                <w:rFonts w:ascii="Arial Narrow" w:hAnsi="Arial Narrow"/>
                <w:b/>
                <w:bCs/>
                <w:sz w:val="18"/>
                <w:szCs w:val="18"/>
              </w:rPr>
              <w:t>Clinical criteria</w:t>
            </w:r>
          </w:p>
        </w:tc>
      </w:tr>
      <w:tr w:rsidR="005418E9" w:rsidRPr="0023255B" w14:paraId="38495B07" w14:textId="77777777" w:rsidTr="00792365">
        <w:tblPrEx>
          <w:tblCellMar>
            <w:top w:w="15" w:type="dxa"/>
            <w:left w:w="15" w:type="dxa"/>
            <w:bottom w:w="15" w:type="dxa"/>
            <w:right w:w="15" w:type="dxa"/>
          </w:tblCellMar>
          <w:tblLook w:val="04A0" w:firstRow="1" w:lastRow="0" w:firstColumn="1" w:lastColumn="0" w:noHBand="0" w:noVBand="1"/>
        </w:tblPrEx>
        <w:tc>
          <w:tcPr>
            <w:tcW w:w="987" w:type="dxa"/>
            <w:vMerge/>
            <w:vAlign w:val="center"/>
          </w:tcPr>
          <w:p w14:paraId="5461C863"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46514ED0" w14:textId="77777777" w:rsidR="005418E9" w:rsidRPr="0023255B" w:rsidRDefault="005418E9" w:rsidP="001F7876">
            <w:pPr>
              <w:jc w:val="left"/>
              <w:rPr>
                <w:rFonts w:ascii="Arial Narrow" w:hAnsi="Arial Narrow"/>
                <w:bCs/>
                <w:sz w:val="18"/>
                <w:szCs w:val="18"/>
              </w:rPr>
            </w:pPr>
            <w:r w:rsidRPr="0023255B">
              <w:rPr>
                <w:rFonts w:ascii="Arial Narrow" w:hAnsi="Arial Narrow"/>
                <w:bCs/>
                <w:sz w:val="18"/>
                <w:szCs w:val="18"/>
              </w:rPr>
              <w:t>Patient must have unsuccessfully trialled at least one of the PBS</w:t>
            </w:r>
            <w:r w:rsidR="00571371">
              <w:rPr>
                <w:rFonts w:ascii="Arial Narrow" w:hAnsi="Arial Narrow"/>
                <w:bCs/>
                <w:sz w:val="18"/>
                <w:szCs w:val="18"/>
              </w:rPr>
              <w:t>-</w:t>
            </w:r>
            <w:r w:rsidRPr="0023255B">
              <w:rPr>
                <w:rFonts w:ascii="Arial Narrow" w:hAnsi="Arial Narrow"/>
                <w:bCs/>
                <w:sz w:val="18"/>
                <w:szCs w:val="18"/>
              </w:rPr>
              <w:t>listed products</w:t>
            </w:r>
            <w:r w:rsidR="001F7876">
              <w:rPr>
                <w:rFonts w:ascii="Arial Narrow" w:hAnsi="Arial Narrow"/>
                <w:bCs/>
                <w:sz w:val="18"/>
                <w:szCs w:val="18"/>
              </w:rPr>
              <w:t xml:space="preserve"> with the indication of: ‘Ketogenic diet’</w:t>
            </w:r>
            <w:r w:rsidRPr="0023255B">
              <w:rPr>
                <w:rFonts w:ascii="Arial Narrow" w:hAnsi="Arial Narrow"/>
                <w:bCs/>
                <w:sz w:val="18"/>
                <w:szCs w:val="18"/>
              </w:rPr>
              <w:t>.</w:t>
            </w:r>
          </w:p>
        </w:tc>
      </w:tr>
      <w:tr w:rsidR="005418E9" w:rsidRPr="0023255B" w14:paraId="3F3A29F1"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7135F0BC"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3D614A4B" w14:textId="77777777" w:rsidR="005418E9" w:rsidRPr="0023255B" w:rsidRDefault="005418E9" w:rsidP="00792365">
            <w:pPr>
              <w:jc w:val="left"/>
              <w:rPr>
                <w:rFonts w:ascii="Arial Narrow" w:hAnsi="Arial Narrow"/>
                <w:b/>
                <w:bCs/>
                <w:sz w:val="18"/>
                <w:szCs w:val="18"/>
              </w:rPr>
            </w:pPr>
            <w:r w:rsidRPr="0023255B">
              <w:rPr>
                <w:rFonts w:ascii="Arial Narrow" w:hAnsi="Arial Narrow"/>
                <w:b/>
                <w:bCs/>
                <w:sz w:val="18"/>
                <w:szCs w:val="18"/>
              </w:rPr>
              <w:t>Prescribing Instructions:</w:t>
            </w:r>
          </w:p>
          <w:p w14:paraId="586BEB99" w14:textId="77777777" w:rsidR="005418E9" w:rsidRPr="0023255B" w:rsidRDefault="005418E9" w:rsidP="00792365">
            <w:pPr>
              <w:jc w:val="left"/>
              <w:rPr>
                <w:rFonts w:ascii="Arial Narrow" w:hAnsi="Arial Narrow"/>
                <w:bCs/>
                <w:sz w:val="18"/>
                <w:szCs w:val="18"/>
              </w:rPr>
            </w:pPr>
            <w:r w:rsidRPr="0023255B">
              <w:rPr>
                <w:rFonts w:ascii="Arial Narrow" w:hAnsi="Arial Narrow"/>
                <w:sz w:val="18"/>
                <w:szCs w:val="18"/>
              </w:rPr>
              <w:t>This product must only be used under strict supervision of a dietitian, together with a metabolic physician and/or neurologist.</w:t>
            </w:r>
          </w:p>
        </w:tc>
      </w:tr>
      <w:tr w:rsidR="005418E9" w:rsidRPr="0023255B" w14:paraId="565B153D" w14:textId="77777777" w:rsidTr="00792365">
        <w:tblPrEx>
          <w:tblCellMar>
            <w:top w:w="15" w:type="dxa"/>
            <w:left w:w="15" w:type="dxa"/>
            <w:bottom w:w="15" w:type="dxa"/>
            <w:right w:w="15" w:type="dxa"/>
          </w:tblCellMar>
          <w:tblLook w:val="04A0" w:firstRow="1" w:lastRow="0" w:firstColumn="1" w:lastColumn="0" w:noHBand="0" w:noVBand="1"/>
        </w:tblPrEx>
        <w:tc>
          <w:tcPr>
            <w:tcW w:w="987" w:type="dxa"/>
            <w:vAlign w:val="center"/>
          </w:tcPr>
          <w:p w14:paraId="3567E8D4" w14:textId="77777777" w:rsidR="005418E9" w:rsidRPr="0023255B" w:rsidRDefault="005418E9" w:rsidP="00792365">
            <w:pPr>
              <w:jc w:val="center"/>
              <w:rPr>
                <w:rFonts w:ascii="Arial Narrow" w:hAnsi="Arial Narrow"/>
                <w:sz w:val="18"/>
                <w:szCs w:val="18"/>
              </w:rPr>
            </w:pPr>
          </w:p>
        </w:tc>
        <w:tc>
          <w:tcPr>
            <w:tcW w:w="7939" w:type="dxa"/>
            <w:gridSpan w:val="6"/>
            <w:vAlign w:val="center"/>
          </w:tcPr>
          <w:p w14:paraId="6E5BE488" w14:textId="77777777" w:rsidR="005418E9" w:rsidRPr="0023255B" w:rsidRDefault="005418E9" w:rsidP="00792365">
            <w:pPr>
              <w:jc w:val="left"/>
              <w:rPr>
                <w:rFonts w:ascii="Arial Narrow" w:hAnsi="Arial Narrow"/>
                <w:b/>
                <w:bCs/>
                <w:sz w:val="18"/>
                <w:szCs w:val="18"/>
              </w:rPr>
            </w:pPr>
            <w:r w:rsidRPr="0023255B">
              <w:rPr>
                <w:rFonts w:ascii="Arial Narrow" w:hAnsi="Arial Narrow"/>
                <w:b/>
                <w:bCs/>
                <w:sz w:val="18"/>
                <w:szCs w:val="18"/>
              </w:rPr>
              <w:t xml:space="preserve">Administrative Advice: </w:t>
            </w:r>
            <w:r w:rsidRPr="0023255B">
              <w:rPr>
                <w:rFonts w:ascii="Arial Narrow" w:hAnsi="Arial Narrow"/>
                <w:bCs/>
                <w:sz w:val="18"/>
                <w:szCs w:val="18"/>
              </w:rPr>
              <w:t>Authorities for increased maximum quantities, up to a maximum of 11, may be authorised.</w:t>
            </w:r>
          </w:p>
        </w:tc>
      </w:tr>
    </w:tbl>
    <w:p w14:paraId="7F4AAB49" w14:textId="77777777" w:rsidR="00620A99" w:rsidRDefault="00620A99" w:rsidP="006421A7">
      <w:pPr>
        <w:rPr>
          <w:bCs/>
        </w:rPr>
      </w:pPr>
    </w:p>
    <w:p w14:paraId="24EA3A18" w14:textId="26517A0D" w:rsidR="005B0B75" w:rsidRDefault="005418E9" w:rsidP="00A849CE">
      <w:pPr>
        <w:rPr>
          <w:b/>
          <w:bCs/>
          <w:i/>
        </w:rPr>
      </w:pPr>
      <w:r w:rsidRPr="005418E9">
        <w:rPr>
          <w:b/>
          <w:bCs/>
          <w:i/>
        </w:rPr>
        <w:t>This restriction may be subject to further review. Should there be any changes made to the restriction the Sponsor will be informed.</w:t>
      </w:r>
    </w:p>
    <w:p w14:paraId="48C377AB" w14:textId="77777777" w:rsidR="005B0B75" w:rsidRPr="007777AA" w:rsidRDefault="005B0B75" w:rsidP="007777AA">
      <w:pPr>
        <w:pStyle w:val="2-SectionHeading"/>
      </w:pPr>
      <w:r w:rsidRPr="00C07617">
        <w:t>Context for Decision</w:t>
      </w:r>
    </w:p>
    <w:p w14:paraId="0DD2C9DE" w14:textId="77777777" w:rsidR="005B0B75" w:rsidRPr="007777AA" w:rsidRDefault="005B0B75" w:rsidP="007777AA">
      <w:pPr>
        <w:pStyle w:val="3Bodytext"/>
        <w:keepNext/>
        <w:numPr>
          <w:ilvl w:val="0"/>
          <w:numId w:val="0"/>
        </w:numPr>
        <w:ind w:left="720"/>
        <w:rPr>
          <w:bCs/>
        </w:rPr>
      </w:pPr>
      <w:r w:rsidRPr="007777AA">
        <w:rPr>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A970EF4" w14:textId="77777777" w:rsidR="005B0B75" w:rsidRPr="007777AA" w:rsidRDefault="005B0B75" w:rsidP="007777AA">
      <w:pPr>
        <w:pStyle w:val="2-SectionHeading"/>
        <w:rPr>
          <w:b w:val="0"/>
        </w:rPr>
      </w:pPr>
      <w:r>
        <w:t>Sponsor’s Comment</w:t>
      </w:r>
    </w:p>
    <w:p w14:paraId="4025A785" w14:textId="77777777" w:rsidR="00D77042" w:rsidRDefault="00D77042" w:rsidP="00D77042">
      <w:pPr>
        <w:pStyle w:val="Bulletpoints"/>
        <w:numPr>
          <w:ilvl w:val="0"/>
          <w:numId w:val="0"/>
        </w:numPr>
      </w:pPr>
      <w:r w:rsidRPr="00C3613D">
        <w:t>The Sponsor</w:t>
      </w:r>
      <w:r>
        <w:t>:</w:t>
      </w:r>
    </w:p>
    <w:p w14:paraId="7F985CF9" w14:textId="77777777" w:rsidR="00D77042" w:rsidRPr="00C3613D" w:rsidRDefault="00D77042" w:rsidP="00D77042">
      <w:pPr>
        <w:pStyle w:val="Bulletpoints"/>
        <w:ind w:left="360" w:hanging="360"/>
      </w:pPr>
      <w:r>
        <w:t>Welcomes the positive recommendations for KetoVie 3:1 and KetoVie 4:1.</w:t>
      </w:r>
    </w:p>
    <w:p w14:paraId="1333BD7D" w14:textId="77777777" w:rsidR="00D77042" w:rsidRPr="00C3613D" w:rsidRDefault="00D77042" w:rsidP="00D77042">
      <w:pPr>
        <w:pStyle w:val="Bulletpoints"/>
        <w:ind w:left="360" w:hanging="360"/>
      </w:pPr>
      <w:r>
        <w:t>I</w:t>
      </w:r>
      <w:r w:rsidRPr="00C3613D">
        <w:t xml:space="preserve">s unable to list KetoVie Peptide </w:t>
      </w:r>
      <w:r>
        <w:t xml:space="preserve">4:1 </w:t>
      </w:r>
      <w:r w:rsidRPr="00C3613D">
        <w:t>a</w:t>
      </w:r>
      <w:r>
        <w:t>t the</w:t>
      </w:r>
      <w:r w:rsidRPr="00C3613D">
        <w:t xml:space="preserve"> same price per kilojoule </w:t>
      </w:r>
      <w:r>
        <w:t>as</w:t>
      </w:r>
      <w:r w:rsidRPr="00C3613D">
        <w:t xml:space="preserve"> </w:t>
      </w:r>
      <w:r>
        <w:t>the other formulations</w:t>
      </w:r>
      <w:r w:rsidRPr="00C3613D">
        <w:t xml:space="preserve"> due to </w:t>
      </w:r>
      <w:r>
        <w:t>a significantly higher ingredient/manufacturing</w:t>
      </w:r>
      <w:r w:rsidRPr="00C3613D">
        <w:t xml:space="preserve"> cost</w:t>
      </w:r>
      <w:r>
        <w:t>, because of the novel peptide formulation.</w:t>
      </w:r>
    </w:p>
    <w:p w14:paraId="42F90FCB" w14:textId="77777777" w:rsidR="00D77042" w:rsidRDefault="00D77042" w:rsidP="00D77042">
      <w:pPr>
        <w:pStyle w:val="Bulletpoints"/>
        <w:ind w:left="360" w:hanging="360"/>
      </w:pPr>
      <w:r>
        <w:t>M</w:t>
      </w:r>
      <w:r w:rsidRPr="00C3613D">
        <w:t xml:space="preserve">aintains that KetoVie Peptide </w:t>
      </w:r>
      <w:r>
        <w:t xml:space="preserve">4:1 </w:t>
      </w:r>
      <w:r w:rsidRPr="00C3613D">
        <w:t>is required for unique patient populations who are intolerant to first line therapies</w:t>
      </w:r>
      <w:r>
        <w:t>.</w:t>
      </w:r>
    </w:p>
    <w:p w14:paraId="67DFBF1A" w14:textId="77777777" w:rsidR="00D77042" w:rsidRPr="00CE31D8" w:rsidRDefault="00D77042" w:rsidP="00D77042">
      <w:pPr>
        <w:pStyle w:val="Bulletpoints"/>
        <w:ind w:left="360" w:hanging="360"/>
      </w:pPr>
      <w:r>
        <w:t>Plans to resubmit to the PBAC for further consideration.</w:t>
      </w:r>
    </w:p>
    <w:p w14:paraId="0DB338EB" w14:textId="77777777" w:rsidR="005B0B75" w:rsidRPr="00A849CE" w:rsidRDefault="005B0B75" w:rsidP="00A849CE">
      <w:pPr>
        <w:rPr>
          <w:b/>
          <w:bCs/>
          <w:i/>
        </w:rPr>
      </w:pPr>
    </w:p>
    <w:sectPr w:rsidR="005B0B75" w:rsidRPr="00A849C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C2FE" w14:textId="77777777" w:rsidR="00DF5C1A" w:rsidRDefault="00DF5C1A">
      <w:r>
        <w:separator/>
      </w:r>
    </w:p>
    <w:p w14:paraId="3FC24FE2" w14:textId="77777777" w:rsidR="00DF5C1A" w:rsidRDefault="00DF5C1A"/>
  </w:endnote>
  <w:endnote w:type="continuationSeparator" w:id="0">
    <w:p w14:paraId="5DBDE22A" w14:textId="77777777" w:rsidR="00DF5C1A" w:rsidRDefault="00DF5C1A">
      <w:r>
        <w:continuationSeparator/>
      </w:r>
    </w:p>
    <w:p w14:paraId="589A416B" w14:textId="77777777" w:rsidR="00DF5C1A" w:rsidRDefault="00DF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E6E4E" w14:paraId="1E6D7391" w14:textId="77777777" w:rsidTr="005A3173">
      <w:trPr>
        <w:trHeight w:val="151"/>
      </w:trPr>
      <w:tc>
        <w:tcPr>
          <w:tcW w:w="2250" w:type="pct"/>
          <w:tcBorders>
            <w:top w:val="nil"/>
            <w:left w:val="nil"/>
            <w:bottom w:val="single" w:sz="4" w:space="0" w:color="4F81BD"/>
            <w:right w:val="nil"/>
          </w:tcBorders>
        </w:tcPr>
        <w:p w14:paraId="7809797F" w14:textId="77777777" w:rsidR="00FE6E4E" w:rsidRPr="005A3173" w:rsidRDefault="00FE6E4E" w:rsidP="005A3173">
          <w:pPr>
            <w:pStyle w:val="Header"/>
            <w:spacing w:line="276" w:lineRule="auto"/>
            <w:rPr>
              <w:rFonts w:eastAsia="MS Gothic"/>
              <w:b/>
              <w:bCs/>
              <w:color w:val="4F81BD"/>
            </w:rPr>
          </w:pPr>
        </w:p>
      </w:tc>
      <w:tc>
        <w:tcPr>
          <w:tcW w:w="500" w:type="pct"/>
          <w:vMerge w:val="restart"/>
          <w:noWrap/>
          <w:vAlign w:val="center"/>
          <w:hideMark/>
        </w:tcPr>
        <w:p w14:paraId="1E86ECA2" w14:textId="77777777" w:rsidR="00FE6E4E" w:rsidRPr="005A3173" w:rsidRDefault="00FE6E4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930C11E" w14:textId="77777777" w:rsidR="00FE6E4E" w:rsidRPr="005A3173" w:rsidRDefault="00FE6E4E" w:rsidP="005A3173">
          <w:pPr>
            <w:pStyle w:val="Header"/>
            <w:spacing w:line="276" w:lineRule="auto"/>
            <w:rPr>
              <w:rFonts w:eastAsia="MS Gothic"/>
              <w:b/>
              <w:bCs/>
              <w:color w:val="4F81BD"/>
            </w:rPr>
          </w:pPr>
        </w:p>
      </w:tc>
    </w:tr>
    <w:tr w:rsidR="00FE6E4E" w14:paraId="0FF8134D" w14:textId="77777777" w:rsidTr="005A3173">
      <w:trPr>
        <w:trHeight w:val="150"/>
      </w:trPr>
      <w:tc>
        <w:tcPr>
          <w:tcW w:w="2250" w:type="pct"/>
          <w:tcBorders>
            <w:top w:val="single" w:sz="4" w:space="0" w:color="4F81BD"/>
            <w:left w:val="nil"/>
            <w:bottom w:val="nil"/>
            <w:right w:val="nil"/>
          </w:tcBorders>
        </w:tcPr>
        <w:p w14:paraId="67F74915" w14:textId="77777777" w:rsidR="00FE6E4E" w:rsidRPr="005A3173" w:rsidRDefault="00FE6E4E" w:rsidP="005A3173">
          <w:pPr>
            <w:pStyle w:val="Header"/>
            <w:spacing w:line="276" w:lineRule="auto"/>
            <w:rPr>
              <w:rFonts w:eastAsia="MS Gothic"/>
              <w:b/>
              <w:bCs/>
              <w:color w:val="4F81BD"/>
            </w:rPr>
          </w:pPr>
        </w:p>
      </w:tc>
      <w:tc>
        <w:tcPr>
          <w:tcW w:w="0" w:type="auto"/>
          <w:vMerge/>
          <w:vAlign w:val="center"/>
          <w:hideMark/>
        </w:tcPr>
        <w:p w14:paraId="14BB8871" w14:textId="77777777" w:rsidR="00FE6E4E" w:rsidRPr="005A3173" w:rsidRDefault="00FE6E4E" w:rsidP="005A3173">
          <w:pPr>
            <w:rPr>
              <w:color w:val="365F91"/>
              <w:sz w:val="22"/>
              <w:szCs w:val="22"/>
            </w:rPr>
          </w:pPr>
        </w:p>
      </w:tc>
      <w:tc>
        <w:tcPr>
          <w:tcW w:w="2250" w:type="pct"/>
          <w:tcBorders>
            <w:top w:val="single" w:sz="4" w:space="0" w:color="4F81BD"/>
            <w:left w:val="nil"/>
            <w:bottom w:val="nil"/>
            <w:right w:val="nil"/>
          </w:tcBorders>
        </w:tcPr>
        <w:p w14:paraId="796E1A68" w14:textId="77777777" w:rsidR="00FE6E4E" w:rsidRPr="005A3173" w:rsidRDefault="00FE6E4E" w:rsidP="005A3173">
          <w:pPr>
            <w:pStyle w:val="Header"/>
            <w:spacing w:line="276" w:lineRule="auto"/>
            <w:rPr>
              <w:rFonts w:eastAsia="MS Gothic"/>
              <w:b/>
              <w:bCs/>
              <w:color w:val="4F81BD"/>
            </w:rPr>
          </w:pPr>
        </w:p>
      </w:tc>
    </w:tr>
  </w:tbl>
  <w:p w14:paraId="3B092CD7" w14:textId="77777777" w:rsidR="00FE6E4E" w:rsidRDefault="00FE6E4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0A12F6" w14:textId="77777777" w:rsidR="00FE6E4E" w:rsidRDefault="00FE6E4E">
    <w:pPr>
      <w:pStyle w:val="Footer"/>
    </w:pPr>
  </w:p>
  <w:p w14:paraId="1F8665EC" w14:textId="77777777" w:rsidR="00FE6E4E" w:rsidRDefault="00FE6E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8EE9" w14:textId="77777777" w:rsidR="00FE6E4E" w:rsidRDefault="00FE6E4E" w:rsidP="00E27234">
    <w:pPr>
      <w:pStyle w:val="PBACFooter"/>
      <w:rPr>
        <w:rFonts w:asciiTheme="minorHAnsi" w:hAnsiTheme="minorHAnsi" w:cstheme="minorHAnsi"/>
        <w:sz w:val="24"/>
      </w:rPr>
    </w:pPr>
  </w:p>
  <w:p w14:paraId="617E6CFE" w14:textId="388BC3FA" w:rsidR="00FE6E4E" w:rsidRPr="008B2965" w:rsidRDefault="00FE6E4E" w:rsidP="008B2965">
    <w:pPr>
      <w:tabs>
        <w:tab w:val="center" w:pos="4513"/>
        <w:tab w:val="right" w:pos="9026"/>
      </w:tabs>
      <w:jc w:val="center"/>
      <w:rPr>
        <w:rFonts w:cs="Arial"/>
        <w:b/>
        <w:noProof/>
      </w:rPr>
    </w:pPr>
    <w:r w:rsidRPr="00C6154E">
      <w:rPr>
        <w:rFonts w:cs="Arial"/>
        <w:b/>
      </w:rPr>
      <w:fldChar w:fldCharType="begin"/>
    </w:r>
    <w:r w:rsidRPr="00C6154E">
      <w:rPr>
        <w:rFonts w:cs="Arial"/>
        <w:b/>
      </w:rPr>
      <w:instrText xml:space="preserve"> PAGE   \* MERGEFORMAT </w:instrText>
    </w:r>
    <w:r w:rsidRPr="00C6154E">
      <w:rPr>
        <w:rFonts w:cs="Arial"/>
        <w:b/>
      </w:rPr>
      <w:fldChar w:fldCharType="separate"/>
    </w:r>
    <w:r w:rsidR="00703D66">
      <w:rPr>
        <w:rFonts w:cs="Arial"/>
        <w:b/>
        <w:noProof/>
      </w:rPr>
      <w:t>18</w:t>
    </w:r>
    <w:r w:rsidRPr="00C6154E">
      <w:rPr>
        <w:rFonts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E6E4E" w14:paraId="30C1E198" w14:textId="77777777" w:rsidTr="005A3173">
      <w:trPr>
        <w:trHeight w:val="151"/>
      </w:trPr>
      <w:tc>
        <w:tcPr>
          <w:tcW w:w="2250" w:type="pct"/>
          <w:tcBorders>
            <w:top w:val="nil"/>
            <w:left w:val="nil"/>
            <w:bottom w:val="single" w:sz="4" w:space="0" w:color="4F81BD"/>
            <w:right w:val="nil"/>
          </w:tcBorders>
        </w:tcPr>
        <w:p w14:paraId="19645C88" w14:textId="77777777" w:rsidR="00FE6E4E" w:rsidRPr="005A3173" w:rsidRDefault="00FE6E4E" w:rsidP="005A3173">
          <w:pPr>
            <w:pStyle w:val="Header"/>
            <w:spacing w:line="276" w:lineRule="auto"/>
            <w:rPr>
              <w:rFonts w:eastAsia="MS Gothic"/>
              <w:b/>
              <w:bCs/>
              <w:color w:val="4F81BD"/>
            </w:rPr>
          </w:pPr>
        </w:p>
      </w:tc>
      <w:tc>
        <w:tcPr>
          <w:tcW w:w="500" w:type="pct"/>
          <w:vMerge w:val="restart"/>
          <w:noWrap/>
          <w:vAlign w:val="center"/>
          <w:hideMark/>
        </w:tcPr>
        <w:p w14:paraId="3A3E8C59" w14:textId="77777777" w:rsidR="00FE6E4E" w:rsidRPr="005A3173" w:rsidRDefault="00FE6E4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C9AFBFD" w14:textId="77777777" w:rsidR="00FE6E4E" w:rsidRPr="005A3173" w:rsidRDefault="00FE6E4E" w:rsidP="005A3173">
          <w:pPr>
            <w:pStyle w:val="Header"/>
            <w:spacing w:line="276" w:lineRule="auto"/>
            <w:rPr>
              <w:rFonts w:eastAsia="MS Gothic"/>
              <w:b/>
              <w:bCs/>
              <w:color w:val="4F81BD"/>
            </w:rPr>
          </w:pPr>
        </w:p>
      </w:tc>
    </w:tr>
    <w:tr w:rsidR="00FE6E4E" w14:paraId="417615F3" w14:textId="77777777" w:rsidTr="005A3173">
      <w:trPr>
        <w:trHeight w:val="150"/>
      </w:trPr>
      <w:tc>
        <w:tcPr>
          <w:tcW w:w="2250" w:type="pct"/>
          <w:tcBorders>
            <w:top w:val="single" w:sz="4" w:space="0" w:color="4F81BD"/>
            <w:left w:val="nil"/>
            <w:bottom w:val="nil"/>
            <w:right w:val="nil"/>
          </w:tcBorders>
        </w:tcPr>
        <w:p w14:paraId="18F83F0A" w14:textId="77777777" w:rsidR="00FE6E4E" w:rsidRPr="005A3173" w:rsidRDefault="00FE6E4E" w:rsidP="005A3173">
          <w:pPr>
            <w:pStyle w:val="Header"/>
            <w:spacing w:line="276" w:lineRule="auto"/>
            <w:rPr>
              <w:rFonts w:eastAsia="MS Gothic"/>
              <w:b/>
              <w:bCs/>
              <w:color w:val="4F81BD"/>
            </w:rPr>
          </w:pPr>
        </w:p>
      </w:tc>
      <w:tc>
        <w:tcPr>
          <w:tcW w:w="0" w:type="auto"/>
          <w:vMerge/>
          <w:vAlign w:val="center"/>
          <w:hideMark/>
        </w:tcPr>
        <w:p w14:paraId="06972CAA" w14:textId="77777777" w:rsidR="00FE6E4E" w:rsidRPr="005A3173" w:rsidRDefault="00FE6E4E" w:rsidP="005A3173">
          <w:pPr>
            <w:rPr>
              <w:color w:val="365F91"/>
              <w:sz w:val="22"/>
              <w:szCs w:val="22"/>
            </w:rPr>
          </w:pPr>
        </w:p>
      </w:tc>
      <w:tc>
        <w:tcPr>
          <w:tcW w:w="2250" w:type="pct"/>
          <w:tcBorders>
            <w:top w:val="single" w:sz="4" w:space="0" w:color="4F81BD"/>
            <w:left w:val="nil"/>
            <w:bottom w:val="nil"/>
            <w:right w:val="nil"/>
          </w:tcBorders>
        </w:tcPr>
        <w:p w14:paraId="70993AEA" w14:textId="77777777" w:rsidR="00FE6E4E" w:rsidRPr="005A3173" w:rsidRDefault="00FE6E4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E6E4E" w14:paraId="1D157FE1" w14:textId="77777777" w:rsidTr="005A3173">
      <w:trPr>
        <w:trHeight w:val="151"/>
      </w:trPr>
      <w:tc>
        <w:tcPr>
          <w:tcW w:w="2250" w:type="pct"/>
          <w:tcBorders>
            <w:top w:val="nil"/>
            <w:left w:val="nil"/>
            <w:bottom w:val="single" w:sz="4" w:space="0" w:color="4F81BD"/>
            <w:right w:val="nil"/>
          </w:tcBorders>
        </w:tcPr>
        <w:p w14:paraId="6A34D754" w14:textId="77777777" w:rsidR="00FE6E4E" w:rsidRPr="005A3173" w:rsidRDefault="00FE6E4E" w:rsidP="005A3173">
          <w:pPr>
            <w:pStyle w:val="Header"/>
            <w:spacing w:line="276" w:lineRule="auto"/>
            <w:rPr>
              <w:rFonts w:eastAsia="MS Gothic"/>
              <w:b/>
              <w:bCs/>
              <w:color w:val="4F81BD"/>
            </w:rPr>
          </w:pPr>
        </w:p>
      </w:tc>
      <w:tc>
        <w:tcPr>
          <w:tcW w:w="500" w:type="pct"/>
          <w:vMerge w:val="restart"/>
          <w:noWrap/>
          <w:vAlign w:val="center"/>
          <w:hideMark/>
        </w:tcPr>
        <w:p w14:paraId="0835995F" w14:textId="77777777" w:rsidR="00FE6E4E" w:rsidRPr="005A3173" w:rsidRDefault="00FE6E4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B497B8D" w14:textId="77777777" w:rsidR="00FE6E4E" w:rsidRPr="005A3173" w:rsidRDefault="00FE6E4E" w:rsidP="005A3173">
          <w:pPr>
            <w:pStyle w:val="Header"/>
            <w:spacing w:line="276" w:lineRule="auto"/>
            <w:rPr>
              <w:rFonts w:eastAsia="MS Gothic"/>
              <w:b/>
              <w:bCs/>
              <w:color w:val="4F81BD"/>
            </w:rPr>
          </w:pPr>
        </w:p>
      </w:tc>
    </w:tr>
    <w:tr w:rsidR="00FE6E4E" w14:paraId="4CB6F104" w14:textId="77777777" w:rsidTr="005A3173">
      <w:trPr>
        <w:trHeight w:val="150"/>
      </w:trPr>
      <w:tc>
        <w:tcPr>
          <w:tcW w:w="2250" w:type="pct"/>
          <w:tcBorders>
            <w:top w:val="single" w:sz="4" w:space="0" w:color="4F81BD"/>
            <w:left w:val="nil"/>
            <w:bottom w:val="nil"/>
            <w:right w:val="nil"/>
          </w:tcBorders>
        </w:tcPr>
        <w:p w14:paraId="5CD7A24B" w14:textId="77777777" w:rsidR="00FE6E4E" w:rsidRPr="005A3173" w:rsidRDefault="00FE6E4E" w:rsidP="005A3173">
          <w:pPr>
            <w:pStyle w:val="Header"/>
            <w:spacing w:line="276" w:lineRule="auto"/>
            <w:rPr>
              <w:rFonts w:eastAsia="MS Gothic"/>
              <w:b/>
              <w:bCs/>
              <w:color w:val="4F81BD"/>
            </w:rPr>
          </w:pPr>
        </w:p>
      </w:tc>
      <w:tc>
        <w:tcPr>
          <w:tcW w:w="0" w:type="auto"/>
          <w:vMerge/>
          <w:vAlign w:val="center"/>
          <w:hideMark/>
        </w:tcPr>
        <w:p w14:paraId="577A02FE" w14:textId="77777777" w:rsidR="00FE6E4E" w:rsidRPr="005A3173" w:rsidRDefault="00FE6E4E" w:rsidP="005A3173">
          <w:pPr>
            <w:rPr>
              <w:color w:val="365F91"/>
              <w:sz w:val="22"/>
              <w:szCs w:val="22"/>
            </w:rPr>
          </w:pPr>
        </w:p>
      </w:tc>
      <w:tc>
        <w:tcPr>
          <w:tcW w:w="2250" w:type="pct"/>
          <w:tcBorders>
            <w:top w:val="single" w:sz="4" w:space="0" w:color="4F81BD"/>
            <w:left w:val="nil"/>
            <w:bottom w:val="nil"/>
            <w:right w:val="nil"/>
          </w:tcBorders>
        </w:tcPr>
        <w:p w14:paraId="7ED1ABC0" w14:textId="77777777" w:rsidR="00FE6E4E" w:rsidRPr="005A3173" w:rsidRDefault="00FE6E4E" w:rsidP="005A3173">
          <w:pPr>
            <w:pStyle w:val="Header"/>
            <w:spacing w:line="276" w:lineRule="auto"/>
            <w:rPr>
              <w:rFonts w:eastAsia="MS Gothic"/>
              <w:b/>
              <w:bCs/>
              <w:color w:val="4F81BD"/>
            </w:rPr>
          </w:pPr>
        </w:p>
      </w:tc>
    </w:tr>
  </w:tbl>
  <w:p w14:paraId="2149017E" w14:textId="77777777" w:rsidR="00FE6E4E" w:rsidRPr="007C0F57" w:rsidRDefault="00FE6E4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08CB0CDA" w14:textId="77777777" w:rsidR="00FE6E4E" w:rsidRPr="007C0F57" w:rsidRDefault="00FE6E4E" w:rsidP="007C0F57">
    <w:pPr>
      <w:pStyle w:val="Footer"/>
      <w:jc w:val="center"/>
      <w:rPr>
        <w:b/>
        <w:i/>
        <w:sz w:val="20"/>
        <w:szCs w:val="20"/>
      </w:rPr>
    </w:pPr>
    <w:r w:rsidRPr="007C0F57">
      <w:rPr>
        <w:b/>
        <w:i/>
        <w:sz w:val="20"/>
        <w:szCs w:val="20"/>
      </w:rPr>
      <w:t>Commercial-in-Confidence</w:t>
    </w:r>
  </w:p>
  <w:p w14:paraId="70B8C502" w14:textId="77777777" w:rsidR="00FE6E4E" w:rsidRDefault="00FE6E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4C81E" w14:textId="77777777" w:rsidR="00DF5C1A" w:rsidRDefault="00DF5C1A">
      <w:r>
        <w:separator/>
      </w:r>
    </w:p>
    <w:p w14:paraId="50FDD4AE" w14:textId="77777777" w:rsidR="00DF5C1A" w:rsidRDefault="00DF5C1A"/>
  </w:footnote>
  <w:footnote w:type="continuationSeparator" w:id="0">
    <w:p w14:paraId="6816728E" w14:textId="77777777" w:rsidR="00DF5C1A" w:rsidRDefault="00DF5C1A">
      <w:r>
        <w:continuationSeparator/>
      </w:r>
    </w:p>
    <w:p w14:paraId="4035B011" w14:textId="77777777" w:rsidR="00DF5C1A" w:rsidRDefault="00DF5C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E6E4E" w:rsidRPr="008E0D90" w14:paraId="2ADED540" w14:textId="77777777" w:rsidTr="00A06225">
      <w:trPr>
        <w:trHeight w:val="151"/>
      </w:trPr>
      <w:tc>
        <w:tcPr>
          <w:tcW w:w="2389" w:type="pct"/>
          <w:tcBorders>
            <w:top w:val="nil"/>
            <w:left w:val="nil"/>
            <w:bottom w:val="single" w:sz="4" w:space="0" w:color="4F81BD"/>
            <w:right w:val="nil"/>
          </w:tcBorders>
        </w:tcPr>
        <w:p w14:paraId="32B35F1D" w14:textId="77777777" w:rsidR="00FE6E4E" w:rsidRPr="00A06225" w:rsidRDefault="00FE6E4E">
          <w:pPr>
            <w:pStyle w:val="Header"/>
            <w:spacing w:line="276" w:lineRule="auto"/>
            <w:rPr>
              <w:rFonts w:ascii="Cambria" w:eastAsia="MS Gothic" w:hAnsi="Cambria"/>
              <w:b/>
              <w:bCs/>
              <w:color w:val="4F81BD"/>
            </w:rPr>
          </w:pPr>
        </w:p>
      </w:tc>
      <w:tc>
        <w:tcPr>
          <w:tcW w:w="333" w:type="pct"/>
          <w:vMerge w:val="restart"/>
          <w:noWrap/>
          <w:vAlign w:val="center"/>
          <w:hideMark/>
        </w:tcPr>
        <w:p w14:paraId="2654B560" w14:textId="77777777" w:rsidR="00FE6E4E" w:rsidRPr="00A06225" w:rsidRDefault="00FE6E4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1ABEF58D" w14:textId="77777777" w:rsidR="00FE6E4E" w:rsidRPr="00A06225" w:rsidRDefault="00FE6E4E">
          <w:pPr>
            <w:pStyle w:val="Header"/>
            <w:spacing w:line="276" w:lineRule="auto"/>
            <w:rPr>
              <w:rFonts w:ascii="Cambria" w:eastAsia="MS Gothic" w:hAnsi="Cambria"/>
              <w:b/>
              <w:bCs/>
              <w:color w:val="4F81BD"/>
            </w:rPr>
          </w:pPr>
        </w:p>
      </w:tc>
    </w:tr>
    <w:tr w:rsidR="00FE6E4E" w:rsidRPr="008E0D90" w14:paraId="7856BE9E" w14:textId="77777777" w:rsidTr="00A06225">
      <w:trPr>
        <w:trHeight w:val="150"/>
      </w:trPr>
      <w:tc>
        <w:tcPr>
          <w:tcW w:w="2389" w:type="pct"/>
          <w:tcBorders>
            <w:top w:val="single" w:sz="4" w:space="0" w:color="4F81BD"/>
            <w:left w:val="nil"/>
            <w:bottom w:val="nil"/>
            <w:right w:val="nil"/>
          </w:tcBorders>
        </w:tcPr>
        <w:p w14:paraId="41A7C67A" w14:textId="77777777" w:rsidR="00FE6E4E" w:rsidRPr="00A06225" w:rsidRDefault="00FE6E4E">
          <w:pPr>
            <w:pStyle w:val="Header"/>
            <w:spacing w:line="276" w:lineRule="auto"/>
            <w:rPr>
              <w:rFonts w:ascii="Cambria" w:eastAsia="MS Gothic" w:hAnsi="Cambria"/>
              <w:b/>
              <w:bCs/>
              <w:color w:val="4F81BD"/>
            </w:rPr>
          </w:pPr>
        </w:p>
      </w:tc>
      <w:tc>
        <w:tcPr>
          <w:tcW w:w="0" w:type="auto"/>
          <w:vMerge/>
          <w:vAlign w:val="center"/>
          <w:hideMark/>
        </w:tcPr>
        <w:p w14:paraId="5C760212" w14:textId="77777777" w:rsidR="00FE6E4E" w:rsidRPr="00A06225" w:rsidRDefault="00FE6E4E">
          <w:pPr>
            <w:rPr>
              <w:rFonts w:ascii="Cambria" w:hAnsi="Cambria"/>
              <w:color w:val="4F81BD"/>
              <w:sz w:val="22"/>
              <w:szCs w:val="22"/>
            </w:rPr>
          </w:pPr>
        </w:p>
      </w:tc>
      <w:tc>
        <w:tcPr>
          <w:tcW w:w="2278" w:type="pct"/>
          <w:tcBorders>
            <w:top w:val="single" w:sz="4" w:space="0" w:color="4F81BD"/>
            <w:left w:val="nil"/>
            <w:bottom w:val="nil"/>
            <w:right w:val="nil"/>
          </w:tcBorders>
        </w:tcPr>
        <w:p w14:paraId="363A5EE1" w14:textId="77777777" w:rsidR="00FE6E4E" w:rsidRPr="00A06225" w:rsidRDefault="00FE6E4E">
          <w:pPr>
            <w:pStyle w:val="Header"/>
            <w:spacing w:line="276" w:lineRule="auto"/>
            <w:rPr>
              <w:rFonts w:ascii="Cambria" w:eastAsia="MS Gothic" w:hAnsi="Cambria"/>
              <w:b/>
              <w:bCs/>
              <w:color w:val="4F81BD"/>
            </w:rPr>
          </w:pPr>
        </w:p>
      </w:tc>
    </w:tr>
  </w:tbl>
  <w:p w14:paraId="32DBAE48" w14:textId="77777777" w:rsidR="00FE6E4E" w:rsidRDefault="00FE6E4E">
    <w:pPr>
      <w:pStyle w:val="Header"/>
    </w:pPr>
  </w:p>
  <w:p w14:paraId="30B9D5CD" w14:textId="77777777" w:rsidR="00FE6E4E" w:rsidRDefault="00FE6E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CF36" w14:textId="77777777" w:rsidR="00FE6E4E" w:rsidRPr="00DA715D" w:rsidRDefault="00FE6E4E" w:rsidP="00DA715D">
    <w:pPr>
      <w:keepNext/>
      <w:tabs>
        <w:tab w:val="center" w:pos="4513"/>
        <w:tab w:val="right" w:pos="9026"/>
      </w:tabs>
      <w:ind w:left="360"/>
      <w:jc w:val="center"/>
      <w:rPr>
        <w:rFonts w:asciiTheme="minorHAnsi" w:hAnsiTheme="minorHAnsi" w:cs="Arial"/>
        <w:i/>
        <w:color w:val="808080"/>
      </w:rPr>
    </w:pPr>
    <w:r>
      <w:rPr>
        <w:rFonts w:asciiTheme="minorHAnsi" w:hAnsiTheme="minorHAnsi" w:cs="Arial"/>
        <w:i/>
        <w:color w:val="808080"/>
      </w:rPr>
      <w:t>Public Summary Document</w:t>
    </w:r>
    <w:r w:rsidRPr="00DA715D">
      <w:rPr>
        <w:rFonts w:asciiTheme="minorHAnsi" w:hAnsiTheme="minorHAnsi" w:cs="Arial"/>
        <w:i/>
        <w:color w:val="808080"/>
      </w:rPr>
      <w:t xml:space="preserve">– </w:t>
    </w:r>
    <w:r>
      <w:rPr>
        <w:rFonts w:asciiTheme="minorHAnsi" w:hAnsiTheme="minorHAnsi" w:cs="Arial"/>
        <w:i/>
        <w:color w:val="808080"/>
      </w:rPr>
      <w:t>November</w:t>
    </w:r>
    <w:r w:rsidRPr="00DA715D">
      <w:rPr>
        <w:rFonts w:asciiTheme="minorHAnsi" w:hAnsiTheme="minorHAnsi" w:cs="Arial"/>
        <w:i/>
        <w:color w:val="808080"/>
      </w:rPr>
      <w:t xml:space="preserve"> 2020 PBAC Meeting</w:t>
    </w:r>
  </w:p>
  <w:p w14:paraId="64992A39" w14:textId="77777777" w:rsidR="00FE6E4E" w:rsidRPr="00DA715D" w:rsidRDefault="00FE6E4E" w:rsidP="00DA715D">
    <w:pPr>
      <w:keepNext/>
      <w:tabs>
        <w:tab w:val="center" w:pos="4513"/>
        <w:tab w:val="right" w:pos="9026"/>
      </w:tabs>
      <w:ind w:left="360"/>
      <w:jc w:val="center"/>
      <w:rPr>
        <w:rFonts w:asciiTheme="minorHAnsi" w:hAnsiTheme="minorHAnsi" w:cs="Arial"/>
        <w:i/>
        <w:color w:val="808080"/>
      </w:rPr>
    </w:pPr>
  </w:p>
  <w:p w14:paraId="62F5C437" w14:textId="77777777" w:rsidR="00FE6E4E" w:rsidRPr="00DA715D" w:rsidRDefault="00FE6E4E" w:rsidP="00DA7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A766" w14:textId="77777777" w:rsidR="00DF5C1A" w:rsidRDefault="00DF5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172C7"/>
    <w:multiLevelType w:val="hybridMultilevel"/>
    <w:tmpl w:val="1FE4F756"/>
    <w:lvl w:ilvl="0" w:tplc="55FE4B74">
      <w:start w:val="1"/>
      <w:numFmt w:val="bullet"/>
      <w:lvlText w:val=""/>
      <w:lvlJc w:val="left"/>
      <w:pPr>
        <w:tabs>
          <w:tab w:val="num" w:pos="720"/>
        </w:tabs>
        <w:ind w:left="720" w:hanging="360"/>
      </w:pPr>
      <w:rPr>
        <w:rFonts w:ascii="Wingdings 3" w:hAnsi="Wingdings 3" w:hint="default"/>
      </w:rPr>
    </w:lvl>
    <w:lvl w:ilvl="1" w:tplc="269C72AA" w:tentative="1">
      <w:start w:val="1"/>
      <w:numFmt w:val="bullet"/>
      <w:lvlText w:val=""/>
      <w:lvlJc w:val="left"/>
      <w:pPr>
        <w:tabs>
          <w:tab w:val="num" w:pos="1440"/>
        </w:tabs>
        <w:ind w:left="1440" w:hanging="360"/>
      </w:pPr>
      <w:rPr>
        <w:rFonts w:ascii="Wingdings 3" w:hAnsi="Wingdings 3" w:hint="default"/>
      </w:rPr>
    </w:lvl>
    <w:lvl w:ilvl="2" w:tplc="43348706" w:tentative="1">
      <w:start w:val="1"/>
      <w:numFmt w:val="bullet"/>
      <w:lvlText w:val=""/>
      <w:lvlJc w:val="left"/>
      <w:pPr>
        <w:tabs>
          <w:tab w:val="num" w:pos="2160"/>
        </w:tabs>
        <w:ind w:left="2160" w:hanging="360"/>
      </w:pPr>
      <w:rPr>
        <w:rFonts w:ascii="Wingdings 3" w:hAnsi="Wingdings 3" w:hint="default"/>
      </w:rPr>
    </w:lvl>
    <w:lvl w:ilvl="3" w:tplc="7120585C" w:tentative="1">
      <w:start w:val="1"/>
      <w:numFmt w:val="bullet"/>
      <w:lvlText w:val=""/>
      <w:lvlJc w:val="left"/>
      <w:pPr>
        <w:tabs>
          <w:tab w:val="num" w:pos="2880"/>
        </w:tabs>
        <w:ind w:left="2880" w:hanging="360"/>
      </w:pPr>
      <w:rPr>
        <w:rFonts w:ascii="Wingdings 3" w:hAnsi="Wingdings 3" w:hint="default"/>
      </w:rPr>
    </w:lvl>
    <w:lvl w:ilvl="4" w:tplc="4238C85A" w:tentative="1">
      <w:start w:val="1"/>
      <w:numFmt w:val="bullet"/>
      <w:lvlText w:val=""/>
      <w:lvlJc w:val="left"/>
      <w:pPr>
        <w:tabs>
          <w:tab w:val="num" w:pos="3600"/>
        </w:tabs>
        <w:ind w:left="3600" w:hanging="360"/>
      </w:pPr>
      <w:rPr>
        <w:rFonts w:ascii="Wingdings 3" w:hAnsi="Wingdings 3" w:hint="default"/>
      </w:rPr>
    </w:lvl>
    <w:lvl w:ilvl="5" w:tplc="AD900264" w:tentative="1">
      <w:start w:val="1"/>
      <w:numFmt w:val="bullet"/>
      <w:lvlText w:val=""/>
      <w:lvlJc w:val="left"/>
      <w:pPr>
        <w:tabs>
          <w:tab w:val="num" w:pos="4320"/>
        </w:tabs>
        <w:ind w:left="4320" w:hanging="360"/>
      </w:pPr>
      <w:rPr>
        <w:rFonts w:ascii="Wingdings 3" w:hAnsi="Wingdings 3" w:hint="default"/>
      </w:rPr>
    </w:lvl>
    <w:lvl w:ilvl="6" w:tplc="3200A30C" w:tentative="1">
      <w:start w:val="1"/>
      <w:numFmt w:val="bullet"/>
      <w:lvlText w:val=""/>
      <w:lvlJc w:val="left"/>
      <w:pPr>
        <w:tabs>
          <w:tab w:val="num" w:pos="5040"/>
        </w:tabs>
        <w:ind w:left="5040" w:hanging="360"/>
      </w:pPr>
      <w:rPr>
        <w:rFonts w:ascii="Wingdings 3" w:hAnsi="Wingdings 3" w:hint="default"/>
      </w:rPr>
    </w:lvl>
    <w:lvl w:ilvl="7" w:tplc="AC085A1E" w:tentative="1">
      <w:start w:val="1"/>
      <w:numFmt w:val="bullet"/>
      <w:lvlText w:val=""/>
      <w:lvlJc w:val="left"/>
      <w:pPr>
        <w:tabs>
          <w:tab w:val="num" w:pos="5760"/>
        </w:tabs>
        <w:ind w:left="5760" w:hanging="360"/>
      </w:pPr>
      <w:rPr>
        <w:rFonts w:ascii="Wingdings 3" w:hAnsi="Wingdings 3" w:hint="default"/>
      </w:rPr>
    </w:lvl>
    <w:lvl w:ilvl="8" w:tplc="9C468F1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072E54"/>
    <w:multiLevelType w:val="hybridMultilevel"/>
    <w:tmpl w:val="A1745988"/>
    <w:lvl w:ilvl="0" w:tplc="0E4E0A0E">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F033A4"/>
    <w:multiLevelType w:val="hybridMultilevel"/>
    <w:tmpl w:val="950A25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7" w15:restartNumberingAfterBreak="0">
    <w:nsid w:val="4B954A2A"/>
    <w:multiLevelType w:val="hybridMultilevel"/>
    <w:tmpl w:val="E424DEAC"/>
    <w:lvl w:ilvl="0" w:tplc="3192F4D2">
      <w:start w:val="1"/>
      <w:numFmt w:val="bullet"/>
      <w:lvlText w:val=""/>
      <w:lvlJc w:val="left"/>
      <w:pPr>
        <w:tabs>
          <w:tab w:val="num" w:pos="720"/>
        </w:tabs>
        <w:ind w:left="720" w:hanging="360"/>
      </w:pPr>
      <w:rPr>
        <w:rFonts w:ascii="Wingdings 3" w:hAnsi="Wingdings 3" w:hint="default"/>
      </w:rPr>
    </w:lvl>
    <w:lvl w:ilvl="1" w:tplc="A498F240" w:tentative="1">
      <w:start w:val="1"/>
      <w:numFmt w:val="bullet"/>
      <w:lvlText w:val=""/>
      <w:lvlJc w:val="left"/>
      <w:pPr>
        <w:tabs>
          <w:tab w:val="num" w:pos="1440"/>
        </w:tabs>
        <w:ind w:left="1440" w:hanging="360"/>
      </w:pPr>
      <w:rPr>
        <w:rFonts w:ascii="Wingdings 3" w:hAnsi="Wingdings 3" w:hint="default"/>
      </w:rPr>
    </w:lvl>
    <w:lvl w:ilvl="2" w:tplc="34CCC85C" w:tentative="1">
      <w:start w:val="1"/>
      <w:numFmt w:val="bullet"/>
      <w:lvlText w:val=""/>
      <w:lvlJc w:val="left"/>
      <w:pPr>
        <w:tabs>
          <w:tab w:val="num" w:pos="2160"/>
        </w:tabs>
        <w:ind w:left="2160" w:hanging="360"/>
      </w:pPr>
      <w:rPr>
        <w:rFonts w:ascii="Wingdings 3" w:hAnsi="Wingdings 3" w:hint="default"/>
      </w:rPr>
    </w:lvl>
    <w:lvl w:ilvl="3" w:tplc="0B2255F6" w:tentative="1">
      <w:start w:val="1"/>
      <w:numFmt w:val="bullet"/>
      <w:lvlText w:val=""/>
      <w:lvlJc w:val="left"/>
      <w:pPr>
        <w:tabs>
          <w:tab w:val="num" w:pos="2880"/>
        </w:tabs>
        <w:ind w:left="2880" w:hanging="360"/>
      </w:pPr>
      <w:rPr>
        <w:rFonts w:ascii="Wingdings 3" w:hAnsi="Wingdings 3" w:hint="default"/>
      </w:rPr>
    </w:lvl>
    <w:lvl w:ilvl="4" w:tplc="49546C14" w:tentative="1">
      <w:start w:val="1"/>
      <w:numFmt w:val="bullet"/>
      <w:lvlText w:val=""/>
      <w:lvlJc w:val="left"/>
      <w:pPr>
        <w:tabs>
          <w:tab w:val="num" w:pos="3600"/>
        </w:tabs>
        <w:ind w:left="3600" w:hanging="360"/>
      </w:pPr>
      <w:rPr>
        <w:rFonts w:ascii="Wingdings 3" w:hAnsi="Wingdings 3" w:hint="default"/>
      </w:rPr>
    </w:lvl>
    <w:lvl w:ilvl="5" w:tplc="C8286024" w:tentative="1">
      <w:start w:val="1"/>
      <w:numFmt w:val="bullet"/>
      <w:lvlText w:val=""/>
      <w:lvlJc w:val="left"/>
      <w:pPr>
        <w:tabs>
          <w:tab w:val="num" w:pos="4320"/>
        </w:tabs>
        <w:ind w:left="4320" w:hanging="360"/>
      </w:pPr>
      <w:rPr>
        <w:rFonts w:ascii="Wingdings 3" w:hAnsi="Wingdings 3" w:hint="default"/>
      </w:rPr>
    </w:lvl>
    <w:lvl w:ilvl="6" w:tplc="D70A4CCC" w:tentative="1">
      <w:start w:val="1"/>
      <w:numFmt w:val="bullet"/>
      <w:lvlText w:val=""/>
      <w:lvlJc w:val="left"/>
      <w:pPr>
        <w:tabs>
          <w:tab w:val="num" w:pos="5040"/>
        </w:tabs>
        <w:ind w:left="5040" w:hanging="360"/>
      </w:pPr>
      <w:rPr>
        <w:rFonts w:ascii="Wingdings 3" w:hAnsi="Wingdings 3" w:hint="default"/>
      </w:rPr>
    </w:lvl>
    <w:lvl w:ilvl="7" w:tplc="ACA22CFE" w:tentative="1">
      <w:start w:val="1"/>
      <w:numFmt w:val="bullet"/>
      <w:lvlText w:val=""/>
      <w:lvlJc w:val="left"/>
      <w:pPr>
        <w:tabs>
          <w:tab w:val="num" w:pos="5760"/>
        </w:tabs>
        <w:ind w:left="5760" w:hanging="360"/>
      </w:pPr>
      <w:rPr>
        <w:rFonts w:ascii="Wingdings 3" w:hAnsi="Wingdings 3" w:hint="default"/>
      </w:rPr>
    </w:lvl>
    <w:lvl w:ilvl="8" w:tplc="6618094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E860FB"/>
    <w:multiLevelType w:val="hybridMultilevel"/>
    <w:tmpl w:val="A0BE36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A831B6B"/>
    <w:multiLevelType w:val="hybridMultilevel"/>
    <w:tmpl w:val="B2D2B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DF3CBC"/>
    <w:multiLevelType w:val="hybridMultilevel"/>
    <w:tmpl w:val="4F7CC23C"/>
    <w:lvl w:ilvl="0" w:tplc="06DC90C2">
      <w:start w:val="1"/>
      <w:numFmt w:val="bullet"/>
      <w:lvlText w:val=""/>
      <w:lvlJc w:val="left"/>
      <w:pPr>
        <w:tabs>
          <w:tab w:val="num" w:pos="720"/>
        </w:tabs>
        <w:ind w:left="720" w:hanging="360"/>
      </w:pPr>
      <w:rPr>
        <w:rFonts w:ascii="Wingdings 3" w:hAnsi="Wingdings 3" w:hint="default"/>
      </w:rPr>
    </w:lvl>
    <w:lvl w:ilvl="1" w:tplc="D37AA768" w:tentative="1">
      <w:start w:val="1"/>
      <w:numFmt w:val="bullet"/>
      <w:lvlText w:val=""/>
      <w:lvlJc w:val="left"/>
      <w:pPr>
        <w:tabs>
          <w:tab w:val="num" w:pos="1440"/>
        </w:tabs>
        <w:ind w:left="1440" w:hanging="360"/>
      </w:pPr>
      <w:rPr>
        <w:rFonts w:ascii="Wingdings 3" w:hAnsi="Wingdings 3" w:hint="default"/>
      </w:rPr>
    </w:lvl>
    <w:lvl w:ilvl="2" w:tplc="E30CFB74" w:tentative="1">
      <w:start w:val="1"/>
      <w:numFmt w:val="bullet"/>
      <w:lvlText w:val=""/>
      <w:lvlJc w:val="left"/>
      <w:pPr>
        <w:tabs>
          <w:tab w:val="num" w:pos="2160"/>
        </w:tabs>
        <w:ind w:left="2160" w:hanging="360"/>
      </w:pPr>
      <w:rPr>
        <w:rFonts w:ascii="Wingdings 3" w:hAnsi="Wingdings 3" w:hint="default"/>
      </w:rPr>
    </w:lvl>
    <w:lvl w:ilvl="3" w:tplc="16866508" w:tentative="1">
      <w:start w:val="1"/>
      <w:numFmt w:val="bullet"/>
      <w:lvlText w:val=""/>
      <w:lvlJc w:val="left"/>
      <w:pPr>
        <w:tabs>
          <w:tab w:val="num" w:pos="2880"/>
        </w:tabs>
        <w:ind w:left="2880" w:hanging="360"/>
      </w:pPr>
      <w:rPr>
        <w:rFonts w:ascii="Wingdings 3" w:hAnsi="Wingdings 3" w:hint="default"/>
      </w:rPr>
    </w:lvl>
    <w:lvl w:ilvl="4" w:tplc="6CA43040" w:tentative="1">
      <w:start w:val="1"/>
      <w:numFmt w:val="bullet"/>
      <w:lvlText w:val=""/>
      <w:lvlJc w:val="left"/>
      <w:pPr>
        <w:tabs>
          <w:tab w:val="num" w:pos="3600"/>
        </w:tabs>
        <w:ind w:left="3600" w:hanging="360"/>
      </w:pPr>
      <w:rPr>
        <w:rFonts w:ascii="Wingdings 3" w:hAnsi="Wingdings 3" w:hint="default"/>
      </w:rPr>
    </w:lvl>
    <w:lvl w:ilvl="5" w:tplc="5E2ADB3A" w:tentative="1">
      <w:start w:val="1"/>
      <w:numFmt w:val="bullet"/>
      <w:lvlText w:val=""/>
      <w:lvlJc w:val="left"/>
      <w:pPr>
        <w:tabs>
          <w:tab w:val="num" w:pos="4320"/>
        </w:tabs>
        <w:ind w:left="4320" w:hanging="360"/>
      </w:pPr>
      <w:rPr>
        <w:rFonts w:ascii="Wingdings 3" w:hAnsi="Wingdings 3" w:hint="default"/>
      </w:rPr>
    </w:lvl>
    <w:lvl w:ilvl="6" w:tplc="F408784E" w:tentative="1">
      <w:start w:val="1"/>
      <w:numFmt w:val="bullet"/>
      <w:lvlText w:val=""/>
      <w:lvlJc w:val="left"/>
      <w:pPr>
        <w:tabs>
          <w:tab w:val="num" w:pos="5040"/>
        </w:tabs>
        <w:ind w:left="5040" w:hanging="360"/>
      </w:pPr>
      <w:rPr>
        <w:rFonts w:ascii="Wingdings 3" w:hAnsi="Wingdings 3" w:hint="default"/>
      </w:rPr>
    </w:lvl>
    <w:lvl w:ilvl="7" w:tplc="A7E0B48C" w:tentative="1">
      <w:start w:val="1"/>
      <w:numFmt w:val="bullet"/>
      <w:lvlText w:val=""/>
      <w:lvlJc w:val="left"/>
      <w:pPr>
        <w:tabs>
          <w:tab w:val="num" w:pos="5760"/>
        </w:tabs>
        <w:ind w:left="5760" w:hanging="360"/>
      </w:pPr>
      <w:rPr>
        <w:rFonts w:ascii="Wingdings 3" w:hAnsi="Wingdings 3" w:hint="default"/>
      </w:rPr>
    </w:lvl>
    <w:lvl w:ilvl="8" w:tplc="DDA22E5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9EC272B"/>
    <w:multiLevelType w:val="hybridMultilevel"/>
    <w:tmpl w:val="53762E40"/>
    <w:lvl w:ilvl="0" w:tplc="9D881B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3"/>
  </w:num>
  <w:num w:numId="4">
    <w:abstractNumId w:val="12"/>
  </w:num>
  <w:num w:numId="5">
    <w:abstractNumId w:val="6"/>
  </w:num>
  <w:num w:numId="6">
    <w:abstractNumId w:val="1"/>
  </w:num>
  <w:num w:numId="7">
    <w:abstractNumId w:val="15"/>
  </w:num>
  <w:num w:numId="8">
    <w:abstractNumId w:val="10"/>
  </w:num>
  <w:num w:numId="9">
    <w:abstractNumId w:val="5"/>
  </w:num>
  <w:num w:numId="10">
    <w:abstractNumId w:val="4"/>
  </w:num>
  <w:num w:numId="11">
    <w:abstractNumId w:val="13"/>
  </w:num>
  <w:num w:numId="12">
    <w:abstractNumId w:val="11"/>
  </w:num>
  <w:num w:numId="13">
    <w:abstractNumId w:val="8"/>
  </w:num>
  <w:num w:numId="14">
    <w:abstractNumId w:val="9"/>
  </w:num>
  <w:num w:numId="15">
    <w:abstractNumId w:val="2"/>
  </w:num>
  <w:num w:numId="16">
    <w:abstractNumId w:val="14"/>
  </w:num>
  <w:num w:numId="17">
    <w:abstractNumId w:val="7"/>
  </w:num>
  <w:num w:numId="18">
    <w:abstractNumId w:val="13"/>
  </w:num>
  <w:num w:numId="19">
    <w:abstractNumId w:val="13"/>
  </w:num>
  <w:num w:numId="20">
    <w:abstractNumId w:val="13"/>
  </w:num>
  <w:num w:numId="21">
    <w:abstractNumId w:val="3"/>
  </w:num>
  <w:num w:numId="22">
    <w:abstractNumId w:val="13"/>
  </w:num>
  <w:num w:numId="23">
    <w:abstractNumId w:val="13"/>
  </w:num>
  <w:num w:numId="24">
    <w:abstractNumId w:val="13"/>
  </w:num>
  <w:num w:numId="25">
    <w:abstractNumId w:val="13"/>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7F83"/>
    <w:rsid w:val="0001006C"/>
    <w:rsid w:val="0001010F"/>
    <w:rsid w:val="00011A59"/>
    <w:rsid w:val="00016A41"/>
    <w:rsid w:val="000214D1"/>
    <w:rsid w:val="0002464A"/>
    <w:rsid w:val="0003079D"/>
    <w:rsid w:val="0003106B"/>
    <w:rsid w:val="00034848"/>
    <w:rsid w:val="00034905"/>
    <w:rsid w:val="000421A1"/>
    <w:rsid w:val="0004240E"/>
    <w:rsid w:val="00044FD8"/>
    <w:rsid w:val="00045E26"/>
    <w:rsid w:val="000514B5"/>
    <w:rsid w:val="0005447E"/>
    <w:rsid w:val="00055B93"/>
    <w:rsid w:val="00056D57"/>
    <w:rsid w:val="00060E64"/>
    <w:rsid w:val="00066755"/>
    <w:rsid w:val="000763D5"/>
    <w:rsid w:val="00077143"/>
    <w:rsid w:val="00082169"/>
    <w:rsid w:val="000918CB"/>
    <w:rsid w:val="00091AEE"/>
    <w:rsid w:val="00091B06"/>
    <w:rsid w:val="00094342"/>
    <w:rsid w:val="000951C4"/>
    <w:rsid w:val="00095ADA"/>
    <w:rsid w:val="000969AD"/>
    <w:rsid w:val="000A1E25"/>
    <w:rsid w:val="000A3AA2"/>
    <w:rsid w:val="000A44B2"/>
    <w:rsid w:val="000A52F6"/>
    <w:rsid w:val="000B0BC2"/>
    <w:rsid w:val="000B44C3"/>
    <w:rsid w:val="000B558D"/>
    <w:rsid w:val="000C12EF"/>
    <w:rsid w:val="000C5F95"/>
    <w:rsid w:val="000C6996"/>
    <w:rsid w:val="000C6F08"/>
    <w:rsid w:val="000D09E9"/>
    <w:rsid w:val="000D113F"/>
    <w:rsid w:val="000D23BA"/>
    <w:rsid w:val="000D2490"/>
    <w:rsid w:val="000D418A"/>
    <w:rsid w:val="000E48C8"/>
    <w:rsid w:val="000E4945"/>
    <w:rsid w:val="000E5986"/>
    <w:rsid w:val="000E5EA1"/>
    <w:rsid w:val="000E681E"/>
    <w:rsid w:val="000E690D"/>
    <w:rsid w:val="000F0003"/>
    <w:rsid w:val="000F3384"/>
    <w:rsid w:val="000F4E6A"/>
    <w:rsid w:val="000F7354"/>
    <w:rsid w:val="000F7F78"/>
    <w:rsid w:val="00101ABE"/>
    <w:rsid w:val="00102202"/>
    <w:rsid w:val="001026C7"/>
    <w:rsid w:val="00104227"/>
    <w:rsid w:val="0010758B"/>
    <w:rsid w:val="001107BF"/>
    <w:rsid w:val="00113649"/>
    <w:rsid w:val="0011581B"/>
    <w:rsid w:val="00115F8D"/>
    <w:rsid w:val="00121582"/>
    <w:rsid w:val="00122EA3"/>
    <w:rsid w:val="00122F8A"/>
    <w:rsid w:val="0012417C"/>
    <w:rsid w:val="0012749D"/>
    <w:rsid w:val="00136737"/>
    <w:rsid w:val="00142395"/>
    <w:rsid w:val="00142714"/>
    <w:rsid w:val="001452ED"/>
    <w:rsid w:val="00147D84"/>
    <w:rsid w:val="001549C1"/>
    <w:rsid w:val="001629AF"/>
    <w:rsid w:val="00162BDD"/>
    <w:rsid w:val="00162D4E"/>
    <w:rsid w:val="00163329"/>
    <w:rsid w:val="00164623"/>
    <w:rsid w:val="001652DE"/>
    <w:rsid w:val="00165B64"/>
    <w:rsid w:val="00166A70"/>
    <w:rsid w:val="00166DFA"/>
    <w:rsid w:val="00171855"/>
    <w:rsid w:val="001728B8"/>
    <w:rsid w:val="00180713"/>
    <w:rsid w:val="00180720"/>
    <w:rsid w:val="001812DF"/>
    <w:rsid w:val="001830CE"/>
    <w:rsid w:val="0018643B"/>
    <w:rsid w:val="00196307"/>
    <w:rsid w:val="001A0320"/>
    <w:rsid w:val="001A243F"/>
    <w:rsid w:val="001A33EA"/>
    <w:rsid w:val="001A4C4F"/>
    <w:rsid w:val="001A76FB"/>
    <w:rsid w:val="001B017F"/>
    <w:rsid w:val="001B2BBC"/>
    <w:rsid w:val="001B3A40"/>
    <w:rsid w:val="001B3FFE"/>
    <w:rsid w:val="001B5129"/>
    <w:rsid w:val="001C0B4C"/>
    <w:rsid w:val="001C1195"/>
    <w:rsid w:val="001C2E42"/>
    <w:rsid w:val="001C669D"/>
    <w:rsid w:val="001C6E9B"/>
    <w:rsid w:val="001D1F5F"/>
    <w:rsid w:val="001D3C7C"/>
    <w:rsid w:val="001D4A6B"/>
    <w:rsid w:val="001D703B"/>
    <w:rsid w:val="001E06D2"/>
    <w:rsid w:val="001E0BCC"/>
    <w:rsid w:val="001E5156"/>
    <w:rsid w:val="001E5C36"/>
    <w:rsid w:val="001F005B"/>
    <w:rsid w:val="001F16C0"/>
    <w:rsid w:val="001F1850"/>
    <w:rsid w:val="001F3189"/>
    <w:rsid w:val="001F4880"/>
    <w:rsid w:val="001F7876"/>
    <w:rsid w:val="002020BA"/>
    <w:rsid w:val="00203FAC"/>
    <w:rsid w:val="002077E8"/>
    <w:rsid w:val="00213CFB"/>
    <w:rsid w:val="0021438D"/>
    <w:rsid w:val="0021553C"/>
    <w:rsid w:val="0021557B"/>
    <w:rsid w:val="002174FD"/>
    <w:rsid w:val="00217BE1"/>
    <w:rsid w:val="0023255B"/>
    <w:rsid w:val="00234252"/>
    <w:rsid w:val="00237AC6"/>
    <w:rsid w:val="00244490"/>
    <w:rsid w:val="00245B9C"/>
    <w:rsid w:val="002517C8"/>
    <w:rsid w:val="0025331D"/>
    <w:rsid w:val="00253499"/>
    <w:rsid w:val="002551A4"/>
    <w:rsid w:val="00257664"/>
    <w:rsid w:val="00265151"/>
    <w:rsid w:val="00266509"/>
    <w:rsid w:val="00267E59"/>
    <w:rsid w:val="00271BA1"/>
    <w:rsid w:val="002762FA"/>
    <w:rsid w:val="00277505"/>
    <w:rsid w:val="002823B6"/>
    <w:rsid w:val="00284C54"/>
    <w:rsid w:val="002877A9"/>
    <w:rsid w:val="0028795A"/>
    <w:rsid w:val="00290434"/>
    <w:rsid w:val="002911DA"/>
    <w:rsid w:val="0029169A"/>
    <w:rsid w:val="002923D1"/>
    <w:rsid w:val="00294274"/>
    <w:rsid w:val="0029458F"/>
    <w:rsid w:val="002950AA"/>
    <w:rsid w:val="002A0E04"/>
    <w:rsid w:val="002A104C"/>
    <w:rsid w:val="002A1EF7"/>
    <w:rsid w:val="002A2E98"/>
    <w:rsid w:val="002A494D"/>
    <w:rsid w:val="002A4960"/>
    <w:rsid w:val="002B0AE0"/>
    <w:rsid w:val="002B1AE6"/>
    <w:rsid w:val="002B1D51"/>
    <w:rsid w:val="002B2DE8"/>
    <w:rsid w:val="002B30F8"/>
    <w:rsid w:val="002B388A"/>
    <w:rsid w:val="002B5596"/>
    <w:rsid w:val="002C212F"/>
    <w:rsid w:val="002C63D7"/>
    <w:rsid w:val="002C6576"/>
    <w:rsid w:val="002C7485"/>
    <w:rsid w:val="002D046D"/>
    <w:rsid w:val="002D0EF1"/>
    <w:rsid w:val="002D1E3D"/>
    <w:rsid w:val="002D283A"/>
    <w:rsid w:val="002D4543"/>
    <w:rsid w:val="002E1C6B"/>
    <w:rsid w:val="002E3153"/>
    <w:rsid w:val="002E5292"/>
    <w:rsid w:val="002E5E23"/>
    <w:rsid w:val="002E72CA"/>
    <w:rsid w:val="002F600D"/>
    <w:rsid w:val="003008AD"/>
    <w:rsid w:val="00300AD6"/>
    <w:rsid w:val="00300B1B"/>
    <w:rsid w:val="003019D0"/>
    <w:rsid w:val="00302324"/>
    <w:rsid w:val="003064AF"/>
    <w:rsid w:val="00310082"/>
    <w:rsid w:val="00310B68"/>
    <w:rsid w:val="00312283"/>
    <w:rsid w:val="00316FAE"/>
    <w:rsid w:val="00317C6C"/>
    <w:rsid w:val="00320CD3"/>
    <w:rsid w:val="003219AD"/>
    <w:rsid w:val="00326E79"/>
    <w:rsid w:val="003301B1"/>
    <w:rsid w:val="00331189"/>
    <w:rsid w:val="0033252A"/>
    <w:rsid w:val="0033263D"/>
    <w:rsid w:val="0033518A"/>
    <w:rsid w:val="003367EF"/>
    <w:rsid w:val="00340446"/>
    <w:rsid w:val="00341AE4"/>
    <w:rsid w:val="00345C74"/>
    <w:rsid w:val="003476EE"/>
    <w:rsid w:val="00350CC1"/>
    <w:rsid w:val="003541DD"/>
    <w:rsid w:val="003567C5"/>
    <w:rsid w:val="00356E5B"/>
    <w:rsid w:val="003639B5"/>
    <w:rsid w:val="00365C5D"/>
    <w:rsid w:val="003736C9"/>
    <w:rsid w:val="00384988"/>
    <w:rsid w:val="00385E8C"/>
    <w:rsid w:val="003872CF"/>
    <w:rsid w:val="00387B0B"/>
    <w:rsid w:val="003940C2"/>
    <w:rsid w:val="0039782C"/>
    <w:rsid w:val="003A336D"/>
    <w:rsid w:val="003A4228"/>
    <w:rsid w:val="003A5B4A"/>
    <w:rsid w:val="003A5D95"/>
    <w:rsid w:val="003A6281"/>
    <w:rsid w:val="003A649D"/>
    <w:rsid w:val="003A7983"/>
    <w:rsid w:val="003B129A"/>
    <w:rsid w:val="003B23C5"/>
    <w:rsid w:val="003B26FD"/>
    <w:rsid w:val="003B2A75"/>
    <w:rsid w:val="003B6124"/>
    <w:rsid w:val="003B64A9"/>
    <w:rsid w:val="003C088B"/>
    <w:rsid w:val="003C093A"/>
    <w:rsid w:val="003C1ECF"/>
    <w:rsid w:val="003C2FB5"/>
    <w:rsid w:val="003C44F7"/>
    <w:rsid w:val="003D0969"/>
    <w:rsid w:val="003D24C5"/>
    <w:rsid w:val="003D34F1"/>
    <w:rsid w:val="003D4AC4"/>
    <w:rsid w:val="003D63B7"/>
    <w:rsid w:val="003D74C5"/>
    <w:rsid w:val="003E468B"/>
    <w:rsid w:val="003E5CDE"/>
    <w:rsid w:val="003E62BD"/>
    <w:rsid w:val="003F0C3A"/>
    <w:rsid w:val="003F2CD2"/>
    <w:rsid w:val="003F3183"/>
    <w:rsid w:val="003F3228"/>
    <w:rsid w:val="003F3752"/>
    <w:rsid w:val="003F5C8C"/>
    <w:rsid w:val="003F63CE"/>
    <w:rsid w:val="003F775A"/>
    <w:rsid w:val="003F7B76"/>
    <w:rsid w:val="00400E55"/>
    <w:rsid w:val="0040128E"/>
    <w:rsid w:val="0040216B"/>
    <w:rsid w:val="00407374"/>
    <w:rsid w:val="00407BB8"/>
    <w:rsid w:val="00407C2D"/>
    <w:rsid w:val="0041217D"/>
    <w:rsid w:val="00422091"/>
    <w:rsid w:val="00422E5E"/>
    <w:rsid w:val="004252EC"/>
    <w:rsid w:val="00427A38"/>
    <w:rsid w:val="00427BCE"/>
    <w:rsid w:val="00430D39"/>
    <w:rsid w:val="0043325D"/>
    <w:rsid w:val="00434A61"/>
    <w:rsid w:val="00437394"/>
    <w:rsid w:val="004465BD"/>
    <w:rsid w:val="00446938"/>
    <w:rsid w:val="00447B56"/>
    <w:rsid w:val="00461A44"/>
    <w:rsid w:val="00466ADA"/>
    <w:rsid w:val="004702BB"/>
    <w:rsid w:val="004738A6"/>
    <w:rsid w:val="0047494B"/>
    <w:rsid w:val="00476245"/>
    <w:rsid w:val="00477A9B"/>
    <w:rsid w:val="004817EC"/>
    <w:rsid w:val="00483035"/>
    <w:rsid w:val="00485940"/>
    <w:rsid w:val="004904B9"/>
    <w:rsid w:val="00493228"/>
    <w:rsid w:val="00496662"/>
    <w:rsid w:val="00497446"/>
    <w:rsid w:val="004A2484"/>
    <w:rsid w:val="004A5A85"/>
    <w:rsid w:val="004A71D1"/>
    <w:rsid w:val="004A7C5B"/>
    <w:rsid w:val="004B1845"/>
    <w:rsid w:val="004B2E98"/>
    <w:rsid w:val="004B5640"/>
    <w:rsid w:val="004C03D0"/>
    <w:rsid w:val="004C1BD7"/>
    <w:rsid w:val="004C31FE"/>
    <w:rsid w:val="004C524C"/>
    <w:rsid w:val="004C5FFA"/>
    <w:rsid w:val="004C691D"/>
    <w:rsid w:val="004C6C07"/>
    <w:rsid w:val="004D12E2"/>
    <w:rsid w:val="004D1FAC"/>
    <w:rsid w:val="004D2FFD"/>
    <w:rsid w:val="004D397E"/>
    <w:rsid w:val="004D4FF6"/>
    <w:rsid w:val="004D78FC"/>
    <w:rsid w:val="004E34BB"/>
    <w:rsid w:val="004E414A"/>
    <w:rsid w:val="004E692D"/>
    <w:rsid w:val="004E7D87"/>
    <w:rsid w:val="004F0CA9"/>
    <w:rsid w:val="004F17F8"/>
    <w:rsid w:val="004F2553"/>
    <w:rsid w:val="004F4FDF"/>
    <w:rsid w:val="004F7025"/>
    <w:rsid w:val="00501554"/>
    <w:rsid w:val="00502AFE"/>
    <w:rsid w:val="00503AD7"/>
    <w:rsid w:val="00503F62"/>
    <w:rsid w:val="00504E0C"/>
    <w:rsid w:val="00510763"/>
    <w:rsid w:val="005109D4"/>
    <w:rsid w:val="00514CD7"/>
    <w:rsid w:val="00516818"/>
    <w:rsid w:val="00520D6A"/>
    <w:rsid w:val="00521A63"/>
    <w:rsid w:val="00522DB6"/>
    <w:rsid w:val="0052792D"/>
    <w:rsid w:val="005319B2"/>
    <w:rsid w:val="00532402"/>
    <w:rsid w:val="00532C74"/>
    <w:rsid w:val="00534E2E"/>
    <w:rsid w:val="00534F84"/>
    <w:rsid w:val="005418E9"/>
    <w:rsid w:val="00542F60"/>
    <w:rsid w:val="00544552"/>
    <w:rsid w:val="00545130"/>
    <w:rsid w:val="00546E6A"/>
    <w:rsid w:val="00552345"/>
    <w:rsid w:val="0055286A"/>
    <w:rsid w:val="00555745"/>
    <w:rsid w:val="005565BA"/>
    <w:rsid w:val="00557D4F"/>
    <w:rsid w:val="00564308"/>
    <w:rsid w:val="0056484E"/>
    <w:rsid w:val="00565D1D"/>
    <w:rsid w:val="0057023B"/>
    <w:rsid w:val="00571371"/>
    <w:rsid w:val="005764CD"/>
    <w:rsid w:val="00577C4D"/>
    <w:rsid w:val="00577DE9"/>
    <w:rsid w:val="00580532"/>
    <w:rsid w:val="00581932"/>
    <w:rsid w:val="005847D8"/>
    <w:rsid w:val="00594020"/>
    <w:rsid w:val="00594E1D"/>
    <w:rsid w:val="005963BB"/>
    <w:rsid w:val="005A095B"/>
    <w:rsid w:val="005A3173"/>
    <w:rsid w:val="005A3223"/>
    <w:rsid w:val="005A3DA3"/>
    <w:rsid w:val="005A52C4"/>
    <w:rsid w:val="005B0B75"/>
    <w:rsid w:val="005B25CD"/>
    <w:rsid w:val="005C0142"/>
    <w:rsid w:val="005C321C"/>
    <w:rsid w:val="005C4F73"/>
    <w:rsid w:val="005D0337"/>
    <w:rsid w:val="005D03AB"/>
    <w:rsid w:val="005D4A8B"/>
    <w:rsid w:val="005D5017"/>
    <w:rsid w:val="005D63FA"/>
    <w:rsid w:val="005D6B8F"/>
    <w:rsid w:val="005E0D82"/>
    <w:rsid w:val="005E1333"/>
    <w:rsid w:val="005E1D36"/>
    <w:rsid w:val="005E3136"/>
    <w:rsid w:val="005E4844"/>
    <w:rsid w:val="005E507D"/>
    <w:rsid w:val="00601161"/>
    <w:rsid w:val="00601A91"/>
    <w:rsid w:val="00602BA3"/>
    <w:rsid w:val="00605B63"/>
    <w:rsid w:val="00605F9A"/>
    <w:rsid w:val="00606B67"/>
    <w:rsid w:val="00606EED"/>
    <w:rsid w:val="00612E34"/>
    <w:rsid w:val="006133BD"/>
    <w:rsid w:val="00614159"/>
    <w:rsid w:val="00616C5F"/>
    <w:rsid w:val="00616DAC"/>
    <w:rsid w:val="00617C00"/>
    <w:rsid w:val="00620A99"/>
    <w:rsid w:val="00620FA6"/>
    <w:rsid w:val="00625EB3"/>
    <w:rsid w:val="006263BF"/>
    <w:rsid w:val="0062748A"/>
    <w:rsid w:val="00630A2C"/>
    <w:rsid w:val="0063682E"/>
    <w:rsid w:val="00640665"/>
    <w:rsid w:val="006421A7"/>
    <w:rsid w:val="0064244D"/>
    <w:rsid w:val="00642DA8"/>
    <w:rsid w:val="006430BB"/>
    <w:rsid w:val="006436CD"/>
    <w:rsid w:val="00651169"/>
    <w:rsid w:val="00652BA5"/>
    <w:rsid w:val="00653D69"/>
    <w:rsid w:val="006552E6"/>
    <w:rsid w:val="00655794"/>
    <w:rsid w:val="00657C63"/>
    <w:rsid w:val="006670BE"/>
    <w:rsid w:val="00670A76"/>
    <w:rsid w:val="006711AA"/>
    <w:rsid w:val="00672B57"/>
    <w:rsid w:val="00673F1F"/>
    <w:rsid w:val="00675622"/>
    <w:rsid w:val="0067747D"/>
    <w:rsid w:val="006818D5"/>
    <w:rsid w:val="00681CA4"/>
    <w:rsid w:val="0069039D"/>
    <w:rsid w:val="006906DB"/>
    <w:rsid w:val="00691E6C"/>
    <w:rsid w:val="00693DFB"/>
    <w:rsid w:val="0069501D"/>
    <w:rsid w:val="006954A2"/>
    <w:rsid w:val="00696129"/>
    <w:rsid w:val="00697CF2"/>
    <w:rsid w:val="006A12A5"/>
    <w:rsid w:val="006A5BC0"/>
    <w:rsid w:val="006A5E20"/>
    <w:rsid w:val="006B0D94"/>
    <w:rsid w:val="006B43BE"/>
    <w:rsid w:val="006B485D"/>
    <w:rsid w:val="006B65F5"/>
    <w:rsid w:val="006C3188"/>
    <w:rsid w:val="006C334C"/>
    <w:rsid w:val="006C708E"/>
    <w:rsid w:val="006D14E7"/>
    <w:rsid w:val="006D4444"/>
    <w:rsid w:val="006D6493"/>
    <w:rsid w:val="006D6EC7"/>
    <w:rsid w:val="006E0928"/>
    <w:rsid w:val="006E18B3"/>
    <w:rsid w:val="006E1BCD"/>
    <w:rsid w:val="006E3EED"/>
    <w:rsid w:val="006E5872"/>
    <w:rsid w:val="006E5ECB"/>
    <w:rsid w:val="006E7C1C"/>
    <w:rsid w:val="006F0A71"/>
    <w:rsid w:val="006F40C2"/>
    <w:rsid w:val="006F5125"/>
    <w:rsid w:val="006F59F5"/>
    <w:rsid w:val="006F6019"/>
    <w:rsid w:val="006F733D"/>
    <w:rsid w:val="00701746"/>
    <w:rsid w:val="00702B6F"/>
    <w:rsid w:val="00703D66"/>
    <w:rsid w:val="00706A2F"/>
    <w:rsid w:val="0070718E"/>
    <w:rsid w:val="00710259"/>
    <w:rsid w:val="0071031F"/>
    <w:rsid w:val="00711A1E"/>
    <w:rsid w:val="0071340B"/>
    <w:rsid w:val="00715BBB"/>
    <w:rsid w:val="007174BB"/>
    <w:rsid w:val="00717C86"/>
    <w:rsid w:val="0072025D"/>
    <w:rsid w:val="00723CC0"/>
    <w:rsid w:val="0072593B"/>
    <w:rsid w:val="007303ED"/>
    <w:rsid w:val="0073137C"/>
    <w:rsid w:val="007353D3"/>
    <w:rsid w:val="0074156B"/>
    <w:rsid w:val="00747092"/>
    <w:rsid w:val="007471BC"/>
    <w:rsid w:val="007555E8"/>
    <w:rsid w:val="00761037"/>
    <w:rsid w:val="007610AC"/>
    <w:rsid w:val="007611B4"/>
    <w:rsid w:val="0076420C"/>
    <w:rsid w:val="00766001"/>
    <w:rsid w:val="00770133"/>
    <w:rsid w:val="00771306"/>
    <w:rsid w:val="00771D07"/>
    <w:rsid w:val="00773BE3"/>
    <w:rsid w:val="007743DD"/>
    <w:rsid w:val="00774E2C"/>
    <w:rsid w:val="007753C2"/>
    <w:rsid w:val="007777AA"/>
    <w:rsid w:val="007838B8"/>
    <w:rsid w:val="007915BA"/>
    <w:rsid w:val="00792365"/>
    <w:rsid w:val="007A21CD"/>
    <w:rsid w:val="007B3DDC"/>
    <w:rsid w:val="007B72A6"/>
    <w:rsid w:val="007C0F57"/>
    <w:rsid w:val="007C40B6"/>
    <w:rsid w:val="007C729F"/>
    <w:rsid w:val="007C7AE5"/>
    <w:rsid w:val="007C7D60"/>
    <w:rsid w:val="007D503D"/>
    <w:rsid w:val="007E1CC3"/>
    <w:rsid w:val="007E1D28"/>
    <w:rsid w:val="007E2436"/>
    <w:rsid w:val="007E2C90"/>
    <w:rsid w:val="007E41AD"/>
    <w:rsid w:val="007F0021"/>
    <w:rsid w:val="007F2641"/>
    <w:rsid w:val="007F70E1"/>
    <w:rsid w:val="007F7C36"/>
    <w:rsid w:val="00806796"/>
    <w:rsid w:val="00811CC0"/>
    <w:rsid w:val="008151D6"/>
    <w:rsid w:val="008157E9"/>
    <w:rsid w:val="00821527"/>
    <w:rsid w:val="00821A02"/>
    <w:rsid w:val="00823518"/>
    <w:rsid w:val="008268BB"/>
    <w:rsid w:val="00826F6D"/>
    <w:rsid w:val="008306F3"/>
    <w:rsid w:val="00830E40"/>
    <w:rsid w:val="00835C62"/>
    <w:rsid w:val="00842CBA"/>
    <w:rsid w:val="00843341"/>
    <w:rsid w:val="00846056"/>
    <w:rsid w:val="00847EC0"/>
    <w:rsid w:val="00850959"/>
    <w:rsid w:val="0085164B"/>
    <w:rsid w:val="00853FD5"/>
    <w:rsid w:val="00855FD6"/>
    <w:rsid w:val="00856DDD"/>
    <w:rsid w:val="00863E68"/>
    <w:rsid w:val="008647B5"/>
    <w:rsid w:val="00875DCB"/>
    <w:rsid w:val="00882085"/>
    <w:rsid w:val="00883188"/>
    <w:rsid w:val="008861E7"/>
    <w:rsid w:val="00895491"/>
    <w:rsid w:val="00896687"/>
    <w:rsid w:val="00897D58"/>
    <w:rsid w:val="00897F22"/>
    <w:rsid w:val="008A0B39"/>
    <w:rsid w:val="008A1956"/>
    <w:rsid w:val="008A4937"/>
    <w:rsid w:val="008A50F1"/>
    <w:rsid w:val="008A59D9"/>
    <w:rsid w:val="008A6819"/>
    <w:rsid w:val="008B0F6C"/>
    <w:rsid w:val="008B2965"/>
    <w:rsid w:val="008B2EC0"/>
    <w:rsid w:val="008B65B0"/>
    <w:rsid w:val="008B7BE9"/>
    <w:rsid w:val="008C04A1"/>
    <w:rsid w:val="008C5FA7"/>
    <w:rsid w:val="008C60CB"/>
    <w:rsid w:val="008D1B5C"/>
    <w:rsid w:val="008D2322"/>
    <w:rsid w:val="008D333D"/>
    <w:rsid w:val="008D3910"/>
    <w:rsid w:val="008D3C82"/>
    <w:rsid w:val="008D447E"/>
    <w:rsid w:val="008D7A41"/>
    <w:rsid w:val="008E0C76"/>
    <w:rsid w:val="008E2C72"/>
    <w:rsid w:val="008E3680"/>
    <w:rsid w:val="008E5870"/>
    <w:rsid w:val="008F0213"/>
    <w:rsid w:val="008F1434"/>
    <w:rsid w:val="008F483B"/>
    <w:rsid w:val="008F54C3"/>
    <w:rsid w:val="008F7355"/>
    <w:rsid w:val="009023DC"/>
    <w:rsid w:val="009027C5"/>
    <w:rsid w:val="009057AF"/>
    <w:rsid w:val="00905A01"/>
    <w:rsid w:val="009067B7"/>
    <w:rsid w:val="00910F47"/>
    <w:rsid w:val="00917D69"/>
    <w:rsid w:val="00920184"/>
    <w:rsid w:val="00923359"/>
    <w:rsid w:val="00926560"/>
    <w:rsid w:val="00930937"/>
    <w:rsid w:val="009324A6"/>
    <w:rsid w:val="00933E6C"/>
    <w:rsid w:val="00937958"/>
    <w:rsid w:val="00941602"/>
    <w:rsid w:val="00942160"/>
    <w:rsid w:val="0095146F"/>
    <w:rsid w:val="00957944"/>
    <w:rsid w:val="009602C5"/>
    <w:rsid w:val="00962223"/>
    <w:rsid w:val="00966D0D"/>
    <w:rsid w:val="0096783C"/>
    <w:rsid w:val="00970A6B"/>
    <w:rsid w:val="009722B3"/>
    <w:rsid w:val="00974C21"/>
    <w:rsid w:val="00975948"/>
    <w:rsid w:val="00977BF3"/>
    <w:rsid w:val="009803E4"/>
    <w:rsid w:val="00980B0E"/>
    <w:rsid w:val="009836A3"/>
    <w:rsid w:val="009855A8"/>
    <w:rsid w:val="00987464"/>
    <w:rsid w:val="009913F4"/>
    <w:rsid w:val="00992005"/>
    <w:rsid w:val="00993AB9"/>
    <w:rsid w:val="0099465B"/>
    <w:rsid w:val="00994914"/>
    <w:rsid w:val="00994955"/>
    <w:rsid w:val="009A0CDD"/>
    <w:rsid w:val="009A309C"/>
    <w:rsid w:val="009A3168"/>
    <w:rsid w:val="009A61CA"/>
    <w:rsid w:val="009A76C6"/>
    <w:rsid w:val="009B0C64"/>
    <w:rsid w:val="009B0F67"/>
    <w:rsid w:val="009C667C"/>
    <w:rsid w:val="009C703C"/>
    <w:rsid w:val="009D206E"/>
    <w:rsid w:val="009D3CAA"/>
    <w:rsid w:val="009D6532"/>
    <w:rsid w:val="009E2E8E"/>
    <w:rsid w:val="009E40E1"/>
    <w:rsid w:val="009E443E"/>
    <w:rsid w:val="009F0EFA"/>
    <w:rsid w:val="009F4E46"/>
    <w:rsid w:val="009F5B65"/>
    <w:rsid w:val="009F5F2E"/>
    <w:rsid w:val="009F6445"/>
    <w:rsid w:val="00A01432"/>
    <w:rsid w:val="00A06225"/>
    <w:rsid w:val="00A128E6"/>
    <w:rsid w:val="00A144D3"/>
    <w:rsid w:val="00A17A04"/>
    <w:rsid w:val="00A22AC3"/>
    <w:rsid w:val="00A23F3F"/>
    <w:rsid w:val="00A24067"/>
    <w:rsid w:val="00A24510"/>
    <w:rsid w:val="00A2744D"/>
    <w:rsid w:val="00A30022"/>
    <w:rsid w:val="00A32DD6"/>
    <w:rsid w:val="00A339CA"/>
    <w:rsid w:val="00A33DC2"/>
    <w:rsid w:val="00A34E6C"/>
    <w:rsid w:val="00A36398"/>
    <w:rsid w:val="00A37C8D"/>
    <w:rsid w:val="00A4020E"/>
    <w:rsid w:val="00A40FB5"/>
    <w:rsid w:val="00A427DF"/>
    <w:rsid w:val="00A42826"/>
    <w:rsid w:val="00A429B3"/>
    <w:rsid w:val="00A44E83"/>
    <w:rsid w:val="00A50AD6"/>
    <w:rsid w:val="00A510E4"/>
    <w:rsid w:val="00A5273B"/>
    <w:rsid w:val="00A53A9D"/>
    <w:rsid w:val="00A55FEE"/>
    <w:rsid w:val="00A57422"/>
    <w:rsid w:val="00A6057A"/>
    <w:rsid w:val="00A60A29"/>
    <w:rsid w:val="00A62C1A"/>
    <w:rsid w:val="00A6426D"/>
    <w:rsid w:val="00A665C1"/>
    <w:rsid w:val="00A673A4"/>
    <w:rsid w:val="00A70622"/>
    <w:rsid w:val="00A70977"/>
    <w:rsid w:val="00A70D58"/>
    <w:rsid w:val="00A727A5"/>
    <w:rsid w:val="00A744F9"/>
    <w:rsid w:val="00A77613"/>
    <w:rsid w:val="00A81851"/>
    <w:rsid w:val="00A8390C"/>
    <w:rsid w:val="00A841AA"/>
    <w:rsid w:val="00A849CE"/>
    <w:rsid w:val="00A86AE0"/>
    <w:rsid w:val="00A87A25"/>
    <w:rsid w:val="00A905C2"/>
    <w:rsid w:val="00A928BD"/>
    <w:rsid w:val="00A94881"/>
    <w:rsid w:val="00A95843"/>
    <w:rsid w:val="00A96471"/>
    <w:rsid w:val="00A97506"/>
    <w:rsid w:val="00A97DE9"/>
    <w:rsid w:val="00AA12CD"/>
    <w:rsid w:val="00AA1CBC"/>
    <w:rsid w:val="00AA4D1C"/>
    <w:rsid w:val="00AA52FD"/>
    <w:rsid w:val="00AA7849"/>
    <w:rsid w:val="00AB43C3"/>
    <w:rsid w:val="00AB4627"/>
    <w:rsid w:val="00AB5856"/>
    <w:rsid w:val="00AC193C"/>
    <w:rsid w:val="00AC4DE5"/>
    <w:rsid w:val="00AC5206"/>
    <w:rsid w:val="00AD1AF7"/>
    <w:rsid w:val="00AD4322"/>
    <w:rsid w:val="00AE11A5"/>
    <w:rsid w:val="00AE13E2"/>
    <w:rsid w:val="00AE22D3"/>
    <w:rsid w:val="00AE5A49"/>
    <w:rsid w:val="00AE623A"/>
    <w:rsid w:val="00AF1519"/>
    <w:rsid w:val="00AF25DE"/>
    <w:rsid w:val="00AF282B"/>
    <w:rsid w:val="00AF5015"/>
    <w:rsid w:val="00AF62DF"/>
    <w:rsid w:val="00AF68CC"/>
    <w:rsid w:val="00AF6E60"/>
    <w:rsid w:val="00AF70D7"/>
    <w:rsid w:val="00B00CAB"/>
    <w:rsid w:val="00B02B82"/>
    <w:rsid w:val="00B02CA0"/>
    <w:rsid w:val="00B05514"/>
    <w:rsid w:val="00B06478"/>
    <w:rsid w:val="00B07CFB"/>
    <w:rsid w:val="00B1032B"/>
    <w:rsid w:val="00B1059E"/>
    <w:rsid w:val="00B146CD"/>
    <w:rsid w:val="00B16273"/>
    <w:rsid w:val="00B170A5"/>
    <w:rsid w:val="00B176C8"/>
    <w:rsid w:val="00B17EE5"/>
    <w:rsid w:val="00B205AA"/>
    <w:rsid w:val="00B22E84"/>
    <w:rsid w:val="00B233AD"/>
    <w:rsid w:val="00B23E25"/>
    <w:rsid w:val="00B251F6"/>
    <w:rsid w:val="00B25F75"/>
    <w:rsid w:val="00B2670E"/>
    <w:rsid w:val="00B26B3F"/>
    <w:rsid w:val="00B272FF"/>
    <w:rsid w:val="00B2778F"/>
    <w:rsid w:val="00B32F29"/>
    <w:rsid w:val="00B33635"/>
    <w:rsid w:val="00B407C7"/>
    <w:rsid w:val="00B42957"/>
    <w:rsid w:val="00B42AF4"/>
    <w:rsid w:val="00B43DD7"/>
    <w:rsid w:val="00B43E90"/>
    <w:rsid w:val="00B467DC"/>
    <w:rsid w:val="00B52916"/>
    <w:rsid w:val="00B560DA"/>
    <w:rsid w:val="00B56118"/>
    <w:rsid w:val="00B664B8"/>
    <w:rsid w:val="00B6773F"/>
    <w:rsid w:val="00B70EB3"/>
    <w:rsid w:val="00B7525E"/>
    <w:rsid w:val="00B75BA0"/>
    <w:rsid w:val="00B760FB"/>
    <w:rsid w:val="00B767AB"/>
    <w:rsid w:val="00B77067"/>
    <w:rsid w:val="00B801BA"/>
    <w:rsid w:val="00B80EF0"/>
    <w:rsid w:val="00B84D5C"/>
    <w:rsid w:val="00B86015"/>
    <w:rsid w:val="00BA2DA8"/>
    <w:rsid w:val="00BA347C"/>
    <w:rsid w:val="00BB5C49"/>
    <w:rsid w:val="00BB69F5"/>
    <w:rsid w:val="00BB7EC3"/>
    <w:rsid w:val="00BC4B9A"/>
    <w:rsid w:val="00BC516D"/>
    <w:rsid w:val="00BD02C3"/>
    <w:rsid w:val="00BD7483"/>
    <w:rsid w:val="00BD784C"/>
    <w:rsid w:val="00BE020A"/>
    <w:rsid w:val="00BE13DF"/>
    <w:rsid w:val="00BE2733"/>
    <w:rsid w:val="00BF092C"/>
    <w:rsid w:val="00BF27A0"/>
    <w:rsid w:val="00BF4CB6"/>
    <w:rsid w:val="00BF7794"/>
    <w:rsid w:val="00C00DA7"/>
    <w:rsid w:val="00C02315"/>
    <w:rsid w:val="00C04CAB"/>
    <w:rsid w:val="00C04CDE"/>
    <w:rsid w:val="00C12768"/>
    <w:rsid w:val="00C12D70"/>
    <w:rsid w:val="00C1403C"/>
    <w:rsid w:val="00C176D8"/>
    <w:rsid w:val="00C21B09"/>
    <w:rsid w:val="00C2673A"/>
    <w:rsid w:val="00C27B58"/>
    <w:rsid w:val="00C35996"/>
    <w:rsid w:val="00C4747E"/>
    <w:rsid w:val="00C5151E"/>
    <w:rsid w:val="00C5342C"/>
    <w:rsid w:val="00C53B2B"/>
    <w:rsid w:val="00C60272"/>
    <w:rsid w:val="00C603D4"/>
    <w:rsid w:val="00C61173"/>
    <w:rsid w:val="00C6154E"/>
    <w:rsid w:val="00C620FC"/>
    <w:rsid w:val="00C6256A"/>
    <w:rsid w:val="00C710E2"/>
    <w:rsid w:val="00C71C3F"/>
    <w:rsid w:val="00C72F87"/>
    <w:rsid w:val="00C7409E"/>
    <w:rsid w:val="00C74D6D"/>
    <w:rsid w:val="00C76E76"/>
    <w:rsid w:val="00C77891"/>
    <w:rsid w:val="00C90C10"/>
    <w:rsid w:val="00C91449"/>
    <w:rsid w:val="00C91664"/>
    <w:rsid w:val="00C92D10"/>
    <w:rsid w:val="00C93692"/>
    <w:rsid w:val="00C9519B"/>
    <w:rsid w:val="00C96831"/>
    <w:rsid w:val="00CA48D9"/>
    <w:rsid w:val="00CB1193"/>
    <w:rsid w:val="00CB3AE9"/>
    <w:rsid w:val="00CB4767"/>
    <w:rsid w:val="00CB493D"/>
    <w:rsid w:val="00CB6602"/>
    <w:rsid w:val="00CB77BE"/>
    <w:rsid w:val="00CC30FA"/>
    <w:rsid w:val="00CC3B97"/>
    <w:rsid w:val="00CC506C"/>
    <w:rsid w:val="00CC5860"/>
    <w:rsid w:val="00CC7E90"/>
    <w:rsid w:val="00CD6D29"/>
    <w:rsid w:val="00CE10C4"/>
    <w:rsid w:val="00CE27B5"/>
    <w:rsid w:val="00CE31D8"/>
    <w:rsid w:val="00CE6DAF"/>
    <w:rsid w:val="00CE732E"/>
    <w:rsid w:val="00CF410A"/>
    <w:rsid w:val="00D01F8B"/>
    <w:rsid w:val="00D0321E"/>
    <w:rsid w:val="00D0584E"/>
    <w:rsid w:val="00D07A8A"/>
    <w:rsid w:val="00D12164"/>
    <w:rsid w:val="00D13CAA"/>
    <w:rsid w:val="00D1455A"/>
    <w:rsid w:val="00D208C7"/>
    <w:rsid w:val="00D22093"/>
    <w:rsid w:val="00D24EAB"/>
    <w:rsid w:val="00D3089E"/>
    <w:rsid w:val="00D31150"/>
    <w:rsid w:val="00D3138B"/>
    <w:rsid w:val="00D3280C"/>
    <w:rsid w:val="00D3406A"/>
    <w:rsid w:val="00D35548"/>
    <w:rsid w:val="00D40B11"/>
    <w:rsid w:val="00D43D90"/>
    <w:rsid w:val="00D441F1"/>
    <w:rsid w:val="00D4572C"/>
    <w:rsid w:val="00D469B2"/>
    <w:rsid w:val="00D47577"/>
    <w:rsid w:val="00D509BC"/>
    <w:rsid w:val="00D52464"/>
    <w:rsid w:val="00D54B09"/>
    <w:rsid w:val="00D5684C"/>
    <w:rsid w:val="00D60369"/>
    <w:rsid w:val="00D626B8"/>
    <w:rsid w:val="00D65658"/>
    <w:rsid w:val="00D669FA"/>
    <w:rsid w:val="00D67969"/>
    <w:rsid w:val="00D67C69"/>
    <w:rsid w:val="00D715DF"/>
    <w:rsid w:val="00D72B6F"/>
    <w:rsid w:val="00D73322"/>
    <w:rsid w:val="00D741EB"/>
    <w:rsid w:val="00D7679C"/>
    <w:rsid w:val="00D77042"/>
    <w:rsid w:val="00D820F3"/>
    <w:rsid w:val="00D83605"/>
    <w:rsid w:val="00D838D0"/>
    <w:rsid w:val="00D84934"/>
    <w:rsid w:val="00D91271"/>
    <w:rsid w:val="00D919F5"/>
    <w:rsid w:val="00D94F03"/>
    <w:rsid w:val="00DA0A82"/>
    <w:rsid w:val="00DA0D14"/>
    <w:rsid w:val="00DA10AD"/>
    <w:rsid w:val="00DA1FC9"/>
    <w:rsid w:val="00DA2CB5"/>
    <w:rsid w:val="00DA4BAC"/>
    <w:rsid w:val="00DA715D"/>
    <w:rsid w:val="00DB0151"/>
    <w:rsid w:val="00DB0FE9"/>
    <w:rsid w:val="00DB4D28"/>
    <w:rsid w:val="00DB5494"/>
    <w:rsid w:val="00DB5AB4"/>
    <w:rsid w:val="00DC2C3E"/>
    <w:rsid w:val="00DC3578"/>
    <w:rsid w:val="00DC46E6"/>
    <w:rsid w:val="00DC4880"/>
    <w:rsid w:val="00DD6A32"/>
    <w:rsid w:val="00DD759B"/>
    <w:rsid w:val="00DE28BE"/>
    <w:rsid w:val="00DE37DA"/>
    <w:rsid w:val="00DE6D27"/>
    <w:rsid w:val="00DF01F8"/>
    <w:rsid w:val="00DF217D"/>
    <w:rsid w:val="00DF26A7"/>
    <w:rsid w:val="00DF3229"/>
    <w:rsid w:val="00DF3277"/>
    <w:rsid w:val="00DF5C1A"/>
    <w:rsid w:val="00DF7919"/>
    <w:rsid w:val="00E0207E"/>
    <w:rsid w:val="00E03912"/>
    <w:rsid w:val="00E078D9"/>
    <w:rsid w:val="00E10293"/>
    <w:rsid w:val="00E12E10"/>
    <w:rsid w:val="00E1458C"/>
    <w:rsid w:val="00E15627"/>
    <w:rsid w:val="00E164B3"/>
    <w:rsid w:val="00E16910"/>
    <w:rsid w:val="00E24E09"/>
    <w:rsid w:val="00E27234"/>
    <w:rsid w:val="00E31786"/>
    <w:rsid w:val="00E3334F"/>
    <w:rsid w:val="00E33ECB"/>
    <w:rsid w:val="00E3495C"/>
    <w:rsid w:val="00E429CA"/>
    <w:rsid w:val="00E42BDB"/>
    <w:rsid w:val="00E440D8"/>
    <w:rsid w:val="00E442D2"/>
    <w:rsid w:val="00E47E11"/>
    <w:rsid w:val="00E50413"/>
    <w:rsid w:val="00E5426D"/>
    <w:rsid w:val="00E57EEB"/>
    <w:rsid w:val="00E62143"/>
    <w:rsid w:val="00E62D94"/>
    <w:rsid w:val="00E64F37"/>
    <w:rsid w:val="00E65E54"/>
    <w:rsid w:val="00E661C7"/>
    <w:rsid w:val="00E670C5"/>
    <w:rsid w:val="00E700C1"/>
    <w:rsid w:val="00E80155"/>
    <w:rsid w:val="00E801C3"/>
    <w:rsid w:val="00E80F7C"/>
    <w:rsid w:val="00E8134B"/>
    <w:rsid w:val="00E81E0D"/>
    <w:rsid w:val="00E81F28"/>
    <w:rsid w:val="00E829B9"/>
    <w:rsid w:val="00E848C0"/>
    <w:rsid w:val="00E91B96"/>
    <w:rsid w:val="00E93D1E"/>
    <w:rsid w:val="00E941A1"/>
    <w:rsid w:val="00E95CE3"/>
    <w:rsid w:val="00E95F12"/>
    <w:rsid w:val="00EA252F"/>
    <w:rsid w:val="00EA2825"/>
    <w:rsid w:val="00EA6518"/>
    <w:rsid w:val="00EA7466"/>
    <w:rsid w:val="00EA7EDE"/>
    <w:rsid w:val="00EB0B63"/>
    <w:rsid w:val="00EB1936"/>
    <w:rsid w:val="00EB37BE"/>
    <w:rsid w:val="00EB3F7E"/>
    <w:rsid w:val="00EB5088"/>
    <w:rsid w:val="00EB5FDA"/>
    <w:rsid w:val="00EB71E6"/>
    <w:rsid w:val="00EB7994"/>
    <w:rsid w:val="00EC405B"/>
    <w:rsid w:val="00EC695C"/>
    <w:rsid w:val="00ED1644"/>
    <w:rsid w:val="00ED2593"/>
    <w:rsid w:val="00ED26FE"/>
    <w:rsid w:val="00ED2E2A"/>
    <w:rsid w:val="00ED7D55"/>
    <w:rsid w:val="00ED7D9C"/>
    <w:rsid w:val="00EE31A2"/>
    <w:rsid w:val="00EE509E"/>
    <w:rsid w:val="00EE5F8F"/>
    <w:rsid w:val="00EE72DE"/>
    <w:rsid w:val="00EF0069"/>
    <w:rsid w:val="00EF0CD0"/>
    <w:rsid w:val="00EF44A0"/>
    <w:rsid w:val="00EF4FED"/>
    <w:rsid w:val="00EF6FB3"/>
    <w:rsid w:val="00F007C6"/>
    <w:rsid w:val="00F0172E"/>
    <w:rsid w:val="00F050BD"/>
    <w:rsid w:val="00F05657"/>
    <w:rsid w:val="00F17ED6"/>
    <w:rsid w:val="00F209E2"/>
    <w:rsid w:val="00F25578"/>
    <w:rsid w:val="00F258E5"/>
    <w:rsid w:val="00F25B9C"/>
    <w:rsid w:val="00F26CC6"/>
    <w:rsid w:val="00F300BC"/>
    <w:rsid w:val="00F3263C"/>
    <w:rsid w:val="00F3334E"/>
    <w:rsid w:val="00F36CCB"/>
    <w:rsid w:val="00F36F67"/>
    <w:rsid w:val="00F374E5"/>
    <w:rsid w:val="00F37B93"/>
    <w:rsid w:val="00F37BAD"/>
    <w:rsid w:val="00F37ECA"/>
    <w:rsid w:val="00F43AF2"/>
    <w:rsid w:val="00F5007E"/>
    <w:rsid w:val="00F50EC4"/>
    <w:rsid w:val="00F52232"/>
    <w:rsid w:val="00F550CF"/>
    <w:rsid w:val="00F57A6D"/>
    <w:rsid w:val="00F61EF9"/>
    <w:rsid w:val="00F638CC"/>
    <w:rsid w:val="00F64C9E"/>
    <w:rsid w:val="00F64CC1"/>
    <w:rsid w:val="00F66975"/>
    <w:rsid w:val="00F713B2"/>
    <w:rsid w:val="00F71AEA"/>
    <w:rsid w:val="00F71EBC"/>
    <w:rsid w:val="00F72317"/>
    <w:rsid w:val="00F80475"/>
    <w:rsid w:val="00F8247A"/>
    <w:rsid w:val="00F82BCF"/>
    <w:rsid w:val="00F82E5C"/>
    <w:rsid w:val="00F87ED6"/>
    <w:rsid w:val="00F952CB"/>
    <w:rsid w:val="00F9629A"/>
    <w:rsid w:val="00F97EFC"/>
    <w:rsid w:val="00FA1078"/>
    <w:rsid w:val="00FA1BDD"/>
    <w:rsid w:val="00FA305C"/>
    <w:rsid w:val="00FA4DD5"/>
    <w:rsid w:val="00FA5883"/>
    <w:rsid w:val="00FA6055"/>
    <w:rsid w:val="00FB0B39"/>
    <w:rsid w:val="00FB322F"/>
    <w:rsid w:val="00FB442F"/>
    <w:rsid w:val="00FC118C"/>
    <w:rsid w:val="00FC1929"/>
    <w:rsid w:val="00FC47F8"/>
    <w:rsid w:val="00FC4AD0"/>
    <w:rsid w:val="00FC5B46"/>
    <w:rsid w:val="00FD6D8E"/>
    <w:rsid w:val="00FD7D7C"/>
    <w:rsid w:val="00FE0663"/>
    <w:rsid w:val="00FE0E94"/>
    <w:rsid w:val="00FE1B87"/>
    <w:rsid w:val="00FE3A0C"/>
    <w:rsid w:val="00FE3CD9"/>
    <w:rsid w:val="00FE6E4E"/>
    <w:rsid w:val="00FF00BD"/>
    <w:rsid w:val="00FF0960"/>
    <w:rsid w:val="00FF1ED4"/>
    <w:rsid w:val="00FF23AB"/>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C5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8E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3E5CDE"/>
    <w:pPr>
      <w:numPr>
        <w:numId w:val="10"/>
      </w:numPr>
      <w:ind w:left="1077" w:hanging="357"/>
      <w:contextualSpacing/>
    </w:pPr>
    <w:rPr>
      <w:rFonts w:cstheme="minorHAnsi"/>
      <w:color w:val="000000" w:themeColor="text1"/>
    </w:rPr>
  </w:style>
  <w:style w:type="paragraph" w:customStyle="1" w:styleId="TableFooter">
    <w:name w:val="Table Footer"/>
    <w:basedOn w:val="Normal"/>
    <w:link w:val="TableFooterChar"/>
    <w:qFormat/>
    <w:rsid w:val="006E3EED"/>
    <w:pPr>
      <w:widowControl w:val="0"/>
      <w:spacing w:after="120"/>
    </w:pPr>
    <w:rPr>
      <w:rFonts w:ascii="Arial Narrow" w:hAnsi="Arial Narrow" w:cs="Arial"/>
      <w:snapToGrid w:val="0"/>
      <w:sz w:val="18"/>
      <w:szCs w:val="22"/>
      <w:lang w:eastAsia="en-US"/>
    </w:rPr>
  </w:style>
  <w:style w:type="character" w:customStyle="1" w:styleId="TableFooterChar">
    <w:name w:val="Table Footer Char"/>
    <w:link w:val="TableFooter"/>
    <w:rsid w:val="006E3EED"/>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SR 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character" w:customStyle="1" w:styleId="tablenotesChar">
    <w:name w:val="table notes Char"/>
    <w:basedOn w:val="DefaultParagraphFont"/>
    <w:link w:val="tablenotes"/>
    <w:rsid w:val="005C321C"/>
    <w:rPr>
      <w:rFonts w:ascii="Arial" w:hAnsi="Arial"/>
      <w:snapToGrid w:val="0"/>
      <w:lang w:eastAsia="en-US"/>
    </w:rPr>
  </w:style>
  <w:style w:type="character" w:styleId="HTMLCite">
    <w:name w:val="HTML Cite"/>
    <w:basedOn w:val="DefaultParagraphFont"/>
    <w:uiPriority w:val="99"/>
    <w:semiHidden/>
    <w:unhideWhenUsed/>
    <w:rsid w:val="005C321C"/>
    <w:rPr>
      <w:i/>
      <w:iCs/>
    </w:rPr>
  </w:style>
  <w:style w:type="character" w:customStyle="1" w:styleId="CaptionChar">
    <w:name w:val="Caption Char"/>
    <w:aliases w:val="CSR Caption Char"/>
    <w:basedOn w:val="DefaultParagraphFont"/>
    <w:link w:val="Caption"/>
    <w:rsid w:val="001812DF"/>
    <w:rPr>
      <w:rFonts w:ascii="Calibri" w:hAnsi="Calibri"/>
      <w:i/>
      <w:iCs/>
      <w:color w:val="000000" w:themeColor="text1"/>
      <w:sz w:val="18"/>
      <w:szCs w:val="18"/>
    </w:rPr>
  </w:style>
  <w:style w:type="paragraph" w:customStyle="1" w:styleId="PBSnormal">
    <w:name w:val="PBS normal"/>
    <w:basedOn w:val="Normal"/>
    <w:link w:val="PBSnormalChar"/>
    <w:qFormat/>
    <w:rsid w:val="001812DF"/>
    <w:pPr>
      <w:spacing w:before="120" w:after="120" w:line="360" w:lineRule="auto"/>
    </w:pPr>
    <w:rPr>
      <w:rFonts w:ascii="Arial" w:hAnsi="Arial"/>
      <w:sz w:val="22"/>
      <w:szCs w:val="20"/>
    </w:rPr>
  </w:style>
  <w:style w:type="character" w:customStyle="1" w:styleId="PBSnormalChar">
    <w:name w:val="PBS normal Char"/>
    <w:basedOn w:val="DefaultParagraphFont"/>
    <w:link w:val="PBSnormal"/>
    <w:rsid w:val="001812DF"/>
    <w:rPr>
      <w:rFonts w:ascii="Arial" w:hAnsi="Arial"/>
      <w:sz w:val="22"/>
    </w:rPr>
  </w:style>
  <w:style w:type="paragraph" w:customStyle="1" w:styleId="TableTextCA">
    <w:name w:val="Table Text CA"/>
    <w:basedOn w:val="TableText0"/>
    <w:qFormat/>
    <w:rsid w:val="00DE37DA"/>
    <w:pPr>
      <w:keepNext w:val="0"/>
      <w:spacing w:before="40" w:after="40"/>
    </w:pPr>
    <w:rPr>
      <w:rFonts w:eastAsiaTheme="minorHAnsi" w:cstheme="minorBidi"/>
      <w:bCs w:val="0"/>
      <w:color w:val="000000"/>
      <w:szCs w:val="22"/>
      <w:lang w:val="en-US" w:eastAsia="en-US"/>
    </w:rPr>
  </w:style>
  <w:style w:type="paragraph" w:customStyle="1" w:styleId="PBSNormal0">
    <w:name w:val="PBS Normal"/>
    <w:basedOn w:val="Normal"/>
    <w:link w:val="PBSNormalChar1"/>
    <w:rsid w:val="00387B0B"/>
    <w:pPr>
      <w:spacing w:before="120" w:after="120" w:line="360" w:lineRule="auto"/>
    </w:pPr>
    <w:rPr>
      <w:rFonts w:ascii="Arial" w:hAnsi="Arial"/>
      <w:sz w:val="22"/>
      <w:szCs w:val="20"/>
    </w:rPr>
  </w:style>
  <w:style w:type="character" w:customStyle="1" w:styleId="PBSNormalChar1">
    <w:name w:val="PBS Normal Char1"/>
    <w:basedOn w:val="DefaultParagraphFont"/>
    <w:link w:val="PBSNormal0"/>
    <w:rsid w:val="00387B0B"/>
    <w:rPr>
      <w:rFonts w:ascii="Arial" w:hAnsi="Arial"/>
      <w:sz w:val="22"/>
    </w:rPr>
  </w:style>
  <w:style w:type="character" w:customStyle="1" w:styleId="TableTextChar1">
    <w:name w:val="Table Text Char1"/>
    <w:basedOn w:val="DefaultParagraphFont"/>
    <w:rsid w:val="005D4A8B"/>
    <w:rPr>
      <w:rFonts w:ascii="Arial Narrow" w:hAnsi="Arial Narrow"/>
      <w:color w:val="000000"/>
      <w:lang w:val="en-US"/>
    </w:rPr>
  </w:style>
  <w:style w:type="paragraph" w:customStyle="1" w:styleId="TableFigNoteLast">
    <w:name w:val="TableFigNote Last"/>
    <w:basedOn w:val="Normal"/>
    <w:qFormat/>
    <w:rsid w:val="005D4A8B"/>
    <w:pPr>
      <w:spacing w:after="360"/>
      <w:jc w:val="left"/>
    </w:pPr>
    <w:rPr>
      <w:rFonts w:asciiTheme="minorHAnsi" w:eastAsiaTheme="minorHAnsi" w:hAnsi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68357575">
      <w:bodyDiv w:val="1"/>
      <w:marLeft w:val="0"/>
      <w:marRight w:val="0"/>
      <w:marTop w:val="0"/>
      <w:marBottom w:val="0"/>
      <w:divBdr>
        <w:top w:val="none" w:sz="0" w:space="0" w:color="auto"/>
        <w:left w:val="none" w:sz="0" w:space="0" w:color="auto"/>
        <w:bottom w:val="none" w:sz="0" w:space="0" w:color="auto"/>
        <w:right w:val="none" w:sz="0" w:space="0" w:color="auto"/>
      </w:divBdr>
      <w:divsChild>
        <w:div w:id="1949123713">
          <w:marLeft w:val="547"/>
          <w:marRight w:val="0"/>
          <w:marTop w:val="2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42329822">
      <w:bodyDiv w:val="1"/>
      <w:marLeft w:val="0"/>
      <w:marRight w:val="0"/>
      <w:marTop w:val="0"/>
      <w:marBottom w:val="0"/>
      <w:divBdr>
        <w:top w:val="none" w:sz="0" w:space="0" w:color="auto"/>
        <w:left w:val="none" w:sz="0" w:space="0" w:color="auto"/>
        <w:bottom w:val="none" w:sz="0" w:space="0" w:color="auto"/>
        <w:right w:val="none" w:sz="0" w:space="0" w:color="auto"/>
      </w:divBdr>
      <w:divsChild>
        <w:div w:id="517157497">
          <w:marLeft w:val="547"/>
          <w:marRight w:val="0"/>
          <w:marTop w:val="2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651703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6523052">
      <w:bodyDiv w:val="1"/>
      <w:marLeft w:val="0"/>
      <w:marRight w:val="0"/>
      <w:marTop w:val="0"/>
      <w:marBottom w:val="0"/>
      <w:divBdr>
        <w:top w:val="none" w:sz="0" w:space="0" w:color="auto"/>
        <w:left w:val="none" w:sz="0" w:space="0" w:color="auto"/>
        <w:bottom w:val="none" w:sz="0" w:space="0" w:color="auto"/>
        <w:right w:val="none" w:sz="0" w:space="0" w:color="auto"/>
      </w:divBdr>
      <w:divsChild>
        <w:div w:id="1454210967">
          <w:marLeft w:val="547"/>
          <w:marRight w:val="0"/>
          <w:marTop w:val="200"/>
          <w:marBottom w:val="0"/>
          <w:divBdr>
            <w:top w:val="none" w:sz="0" w:space="0" w:color="auto"/>
            <w:left w:val="none" w:sz="0" w:space="0" w:color="auto"/>
            <w:bottom w:val="none" w:sz="0" w:space="0" w:color="auto"/>
            <w:right w:val="none" w:sz="0" w:space="0" w:color="auto"/>
          </w:divBdr>
        </w:div>
      </w:divsChild>
    </w:div>
    <w:div w:id="20640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4C9D-4321-4913-B634-A44333AB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5201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2021-02-26T03:48:00Z</dcterms:created>
  <dcterms:modified xsi:type="dcterms:W3CDTF">2021-02-26T03:52:00Z</dcterms:modified>
</cp:coreProperties>
</file>