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346BF" w14:textId="77777777" w:rsidR="00B60939" w:rsidRPr="009E6625" w:rsidRDefault="0009756C" w:rsidP="0009756C">
      <w:pPr>
        <w:pStyle w:val="1-MainHeading"/>
      </w:pPr>
      <w:bookmarkStart w:id="0" w:name="_Toc50703405"/>
      <w:r w:rsidRPr="009E6625">
        <w:t>6.10</w:t>
      </w:r>
      <w:r w:rsidR="00163F66" w:rsidRPr="009E6625">
        <w:tab/>
      </w:r>
      <w:r w:rsidRPr="009E6625">
        <w:t>PROGESTERONE</w:t>
      </w:r>
      <w:r w:rsidR="00674DE3" w:rsidRPr="009E6625">
        <w:t>,</w:t>
      </w:r>
      <w:r w:rsidRPr="009E6625">
        <w:br/>
        <w:t>Pessary 20</w:t>
      </w:r>
      <w:r w:rsidR="00575B81" w:rsidRPr="009E6625">
        <w:t>0 mg</w:t>
      </w:r>
      <w:r w:rsidRPr="009E6625">
        <w:t xml:space="preserve">, </w:t>
      </w:r>
      <w:r w:rsidRPr="009E6625">
        <w:br/>
      </w:r>
      <w:r w:rsidR="00D20828" w:rsidRPr="009E6625">
        <w:t>Oripro</w:t>
      </w:r>
      <w:r w:rsidR="00FC66BC" w:rsidRPr="009E6625">
        <w:rPr>
          <w:rFonts w:cs="Calibri"/>
          <w:b w:val="0"/>
        </w:rPr>
        <w:t>®</w:t>
      </w:r>
      <w:r w:rsidR="00163F66" w:rsidRPr="009E6625">
        <w:t>,</w:t>
      </w:r>
      <w:r w:rsidR="00FC66BC" w:rsidRPr="009E6625">
        <w:t xml:space="preserve"> </w:t>
      </w:r>
      <w:r w:rsidRPr="009E6625">
        <w:br/>
      </w:r>
      <w:r w:rsidR="00FC66BC" w:rsidRPr="009E6625">
        <w:t>Orion Laboratories Pty Ltd</w:t>
      </w:r>
      <w:r w:rsidR="00B60939" w:rsidRPr="009E6625">
        <w:t>.</w:t>
      </w:r>
      <w:bookmarkEnd w:id="0"/>
    </w:p>
    <w:p w14:paraId="769DEA5F" w14:textId="77777777" w:rsidR="00B50DB8" w:rsidRPr="009E6625" w:rsidRDefault="00B50DB8" w:rsidP="004A6040">
      <w:pPr>
        <w:pStyle w:val="2-SectionHeading"/>
      </w:pPr>
      <w:bookmarkStart w:id="1" w:name="_Toc50703407"/>
      <w:r w:rsidRPr="009E6625">
        <w:t xml:space="preserve">Purpose of </w:t>
      </w:r>
      <w:r w:rsidR="00CD7193" w:rsidRPr="009E6625">
        <w:t>s</w:t>
      </w:r>
      <w:r w:rsidR="00BB3A45" w:rsidRPr="009E6625">
        <w:t>ubmission</w:t>
      </w:r>
      <w:bookmarkEnd w:id="1"/>
    </w:p>
    <w:p w14:paraId="23352850" w14:textId="77777777" w:rsidR="002C2775" w:rsidRPr="009E6625" w:rsidRDefault="000A2BCE" w:rsidP="004E18E9">
      <w:pPr>
        <w:pStyle w:val="3-BodyText"/>
      </w:pPr>
      <w:r w:rsidRPr="009E6625">
        <w:t>The submission requested</w:t>
      </w:r>
      <w:r w:rsidR="003947BB" w:rsidRPr="009E6625">
        <w:t xml:space="preserve"> a</w:t>
      </w:r>
      <w:r w:rsidRPr="009E6625">
        <w:t xml:space="preserve"> </w:t>
      </w:r>
      <w:r w:rsidR="00E00118" w:rsidRPr="009E6625">
        <w:t xml:space="preserve">General Schedule, </w:t>
      </w:r>
      <w:r w:rsidRPr="009E6625">
        <w:t>Authority Required</w:t>
      </w:r>
      <w:r w:rsidR="00E00118" w:rsidRPr="009E6625">
        <w:t xml:space="preserve"> (STREAMLINED)</w:t>
      </w:r>
      <w:r w:rsidRPr="009E6625">
        <w:t xml:space="preserve"> listing </w:t>
      </w:r>
      <w:r w:rsidR="00E00118" w:rsidRPr="009E6625">
        <w:t>of progesterone (</w:t>
      </w:r>
      <w:r w:rsidRPr="009E6625">
        <w:t>Oripro</w:t>
      </w:r>
      <w:r w:rsidR="00E00118" w:rsidRPr="009E6625">
        <w:t>®)</w:t>
      </w:r>
      <w:r w:rsidRPr="009E6625">
        <w:t xml:space="preserve"> for the prevention of preterm birth in women with singleton pregnancies and a short cervix (≤2</w:t>
      </w:r>
      <w:r w:rsidR="00134629" w:rsidRPr="009E6625">
        <w:t>5</w:t>
      </w:r>
      <w:r w:rsidR="00D34477" w:rsidRPr="009E6625">
        <w:t xml:space="preserve"> </w:t>
      </w:r>
      <w:r w:rsidR="00134629" w:rsidRPr="009E6625">
        <w:t>mm</w:t>
      </w:r>
      <w:r w:rsidRPr="009E6625">
        <w:t>) and/or a history of preterm birth.</w:t>
      </w:r>
      <w:r w:rsidR="008B1757" w:rsidRPr="009E6625">
        <w:t xml:space="preserve"> </w:t>
      </w:r>
    </w:p>
    <w:p w14:paraId="49584AD2" w14:textId="77777777" w:rsidR="000A2BCE" w:rsidRPr="009E6625" w:rsidRDefault="000A2BCE" w:rsidP="004E18E9">
      <w:pPr>
        <w:pStyle w:val="3-BodyText"/>
      </w:pPr>
      <w:r w:rsidRPr="009E6625">
        <w:t xml:space="preserve">Listing was requested on the basis of a </w:t>
      </w:r>
      <w:r w:rsidR="003947BB" w:rsidRPr="009E6625">
        <w:t xml:space="preserve">clinical </w:t>
      </w:r>
      <w:r w:rsidRPr="009E6625">
        <w:t>claim</w:t>
      </w:r>
      <w:r w:rsidR="003947BB" w:rsidRPr="009E6625">
        <w:t xml:space="preserve"> of superior efficacy</w:t>
      </w:r>
      <w:r w:rsidR="00B528A2" w:rsidRPr="009E6625">
        <w:t xml:space="preserve"> and non-inferior safety</w:t>
      </w:r>
      <w:r w:rsidRPr="009E6625">
        <w:t xml:space="preserve"> supported by a cost-utility analysis</w:t>
      </w:r>
      <w:r w:rsidR="00D34477" w:rsidRPr="009E6625">
        <w:t xml:space="preserve"> (Table 1)</w:t>
      </w:r>
      <w:r w:rsidRPr="009E6625">
        <w:t>.</w:t>
      </w:r>
    </w:p>
    <w:p w14:paraId="5B3B383F" w14:textId="77777777" w:rsidR="008B1757" w:rsidRPr="009E6625" w:rsidRDefault="008B1757" w:rsidP="004A6040">
      <w:pPr>
        <w:pStyle w:val="TableFigureHeading"/>
        <w:rPr>
          <w:rStyle w:val="CommentReference"/>
          <w:b/>
          <w:szCs w:val="24"/>
        </w:rPr>
      </w:pPr>
      <w:r w:rsidRPr="009E6625">
        <w:rPr>
          <w:rStyle w:val="CommentReference"/>
          <w:b/>
          <w:szCs w:val="24"/>
        </w:rPr>
        <w:t xml:space="preserve">Table </w:t>
      </w:r>
      <w:r w:rsidR="00C66FCF" w:rsidRPr="009E6625">
        <w:rPr>
          <w:rStyle w:val="CommentReference"/>
          <w:b/>
          <w:szCs w:val="24"/>
        </w:rPr>
        <w:t>1</w:t>
      </w:r>
      <w:r w:rsidRPr="009E6625">
        <w:rPr>
          <w:rStyle w:val="CommentReference"/>
          <w:b/>
          <w:szCs w:val="24"/>
        </w:rPr>
        <w:t>:</w:t>
      </w:r>
      <w:r w:rsidR="00BC591F" w:rsidRPr="009E6625">
        <w:rPr>
          <w:rStyle w:val="CommentReference"/>
          <w:b/>
          <w:szCs w:val="24"/>
        </w:rPr>
        <w:t xml:space="preserve"> </w:t>
      </w:r>
      <w:r w:rsidRPr="009E6625">
        <w:rPr>
          <w:rStyle w:val="CommentReference"/>
          <w:b/>
          <w:szCs w:val="24"/>
        </w:rPr>
        <w:t>Key components of the clinical issue addressed by the submission</w:t>
      </w:r>
      <w:r w:rsidR="007170DA" w:rsidRPr="009E6625">
        <w:rPr>
          <w:rStyle w:val="CommentReference"/>
          <w:b/>
          <w:szCs w:val="24"/>
        </w:rPr>
        <w:t xml:space="preserve">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8B1757" w:rsidRPr="009E6625" w14:paraId="17A74366" w14:textId="77777777" w:rsidTr="00DD11E8">
        <w:trPr>
          <w:cantSplit/>
          <w:tblHeader/>
        </w:trPr>
        <w:tc>
          <w:tcPr>
            <w:tcW w:w="924" w:type="pct"/>
            <w:shd w:val="clear" w:color="auto" w:fill="auto"/>
          </w:tcPr>
          <w:p w14:paraId="09E9C08D" w14:textId="77777777" w:rsidR="008B1757" w:rsidRPr="009E6625" w:rsidRDefault="008B1757" w:rsidP="004A6040">
            <w:pPr>
              <w:pStyle w:val="In-tableHeading"/>
              <w:rPr>
                <w:szCs w:val="20"/>
                <w:lang w:val="en-AU"/>
              </w:rPr>
            </w:pPr>
            <w:r w:rsidRPr="009E6625">
              <w:rPr>
                <w:lang w:val="en-AU"/>
              </w:rPr>
              <w:t>Component</w:t>
            </w:r>
          </w:p>
        </w:tc>
        <w:tc>
          <w:tcPr>
            <w:tcW w:w="4076" w:type="pct"/>
            <w:shd w:val="clear" w:color="auto" w:fill="auto"/>
          </w:tcPr>
          <w:p w14:paraId="678C97C5" w14:textId="77777777" w:rsidR="008B1757" w:rsidRPr="009E6625" w:rsidRDefault="008B1757" w:rsidP="004A6040">
            <w:pPr>
              <w:pStyle w:val="In-tableHeading"/>
              <w:rPr>
                <w:lang w:val="en-AU"/>
              </w:rPr>
            </w:pPr>
            <w:r w:rsidRPr="009E6625">
              <w:rPr>
                <w:lang w:val="en-AU"/>
              </w:rPr>
              <w:t>Description</w:t>
            </w:r>
          </w:p>
        </w:tc>
      </w:tr>
      <w:tr w:rsidR="000A2BCE" w:rsidRPr="009E6625" w14:paraId="019037F8" w14:textId="77777777" w:rsidTr="00DD11E8">
        <w:trPr>
          <w:cantSplit/>
        </w:trPr>
        <w:tc>
          <w:tcPr>
            <w:tcW w:w="924" w:type="pct"/>
            <w:shd w:val="clear" w:color="auto" w:fill="auto"/>
          </w:tcPr>
          <w:p w14:paraId="06D169F0" w14:textId="77777777" w:rsidR="000A2BCE" w:rsidRPr="009E6625" w:rsidRDefault="000A2BCE" w:rsidP="000A2BCE">
            <w:pPr>
              <w:pStyle w:val="TableText0"/>
            </w:pPr>
            <w:r w:rsidRPr="009E6625">
              <w:t>Population</w:t>
            </w:r>
          </w:p>
        </w:tc>
        <w:tc>
          <w:tcPr>
            <w:tcW w:w="4076" w:type="pct"/>
            <w:shd w:val="clear" w:color="auto" w:fill="auto"/>
            <w:vAlign w:val="center"/>
          </w:tcPr>
          <w:p w14:paraId="2AD9D369" w14:textId="77777777" w:rsidR="000A2BCE" w:rsidRPr="009E6625" w:rsidRDefault="000A2BCE" w:rsidP="000A2BCE">
            <w:pPr>
              <w:pStyle w:val="TableText0"/>
              <w:rPr>
                <w:szCs w:val="20"/>
              </w:rPr>
            </w:pPr>
            <w:r w:rsidRPr="009E6625">
              <w:t>Women with singleton pregnancies at risk due to shortened cervix (mid-trimester sonographic cervix ≤25</w:t>
            </w:r>
            <w:r w:rsidR="003947BB" w:rsidRPr="009E6625">
              <w:t xml:space="preserve"> </w:t>
            </w:r>
            <w:r w:rsidRPr="009E6625">
              <w:t>mm) and/or where there is a history of spontaneous preterm birth.</w:t>
            </w:r>
          </w:p>
        </w:tc>
      </w:tr>
      <w:tr w:rsidR="000A2BCE" w:rsidRPr="009E6625" w14:paraId="445E5A70" w14:textId="77777777" w:rsidTr="00DD11E8">
        <w:trPr>
          <w:cantSplit/>
        </w:trPr>
        <w:tc>
          <w:tcPr>
            <w:tcW w:w="924" w:type="pct"/>
            <w:shd w:val="clear" w:color="auto" w:fill="auto"/>
          </w:tcPr>
          <w:p w14:paraId="14BFC9E3" w14:textId="77777777" w:rsidR="000A2BCE" w:rsidRPr="009E6625" w:rsidRDefault="000A2BCE" w:rsidP="000A2BCE">
            <w:pPr>
              <w:pStyle w:val="TableText0"/>
            </w:pPr>
            <w:r w:rsidRPr="009E6625">
              <w:t>Intervention</w:t>
            </w:r>
          </w:p>
        </w:tc>
        <w:tc>
          <w:tcPr>
            <w:tcW w:w="4076" w:type="pct"/>
            <w:shd w:val="clear" w:color="auto" w:fill="auto"/>
            <w:vAlign w:val="center"/>
          </w:tcPr>
          <w:p w14:paraId="1CB0C410" w14:textId="77777777" w:rsidR="000A2BCE" w:rsidRPr="009E6625" w:rsidRDefault="000A2BCE" w:rsidP="000A2BCE">
            <w:pPr>
              <w:pStyle w:val="TableText0"/>
            </w:pPr>
            <w:r w:rsidRPr="009E6625">
              <w:t>Progesterone (Oripro) 20</w:t>
            </w:r>
            <w:r w:rsidR="00575B81" w:rsidRPr="009E6625">
              <w:t>0 mg</w:t>
            </w:r>
            <w:r w:rsidRPr="009E6625">
              <w:t xml:space="preserve"> daily (at night), initiated during the second trimester (16-24 weeks gestation) and continued to the end of the 36</w:t>
            </w:r>
            <w:r w:rsidRPr="009E6625">
              <w:rPr>
                <w:vertAlign w:val="superscript"/>
              </w:rPr>
              <w:t>th</w:t>
            </w:r>
            <w:r w:rsidRPr="009E6625">
              <w:t xml:space="preserve"> week of gestation or delivery.</w:t>
            </w:r>
          </w:p>
        </w:tc>
      </w:tr>
      <w:tr w:rsidR="000A2BCE" w:rsidRPr="009E6625" w14:paraId="073419B3" w14:textId="77777777" w:rsidTr="00DD11E8">
        <w:trPr>
          <w:cantSplit/>
        </w:trPr>
        <w:tc>
          <w:tcPr>
            <w:tcW w:w="924" w:type="pct"/>
            <w:shd w:val="clear" w:color="auto" w:fill="auto"/>
          </w:tcPr>
          <w:p w14:paraId="72C05ADB" w14:textId="77777777" w:rsidR="000A2BCE" w:rsidRPr="009E6625" w:rsidRDefault="000A2BCE" w:rsidP="000A2BCE">
            <w:pPr>
              <w:pStyle w:val="TableText0"/>
            </w:pPr>
            <w:r w:rsidRPr="009E6625">
              <w:t>Comparator</w:t>
            </w:r>
          </w:p>
        </w:tc>
        <w:tc>
          <w:tcPr>
            <w:tcW w:w="4076" w:type="pct"/>
            <w:shd w:val="clear" w:color="auto" w:fill="auto"/>
            <w:vAlign w:val="center"/>
          </w:tcPr>
          <w:p w14:paraId="586A75C0" w14:textId="77777777" w:rsidR="000A2BCE" w:rsidRPr="009E6625" w:rsidRDefault="000A2BCE" w:rsidP="000A2BCE">
            <w:pPr>
              <w:pStyle w:val="TableText0"/>
            </w:pPr>
            <w:r w:rsidRPr="009E6625">
              <w:t xml:space="preserve">BSC </w:t>
            </w:r>
          </w:p>
        </w:tc>
      </w:tr>
      <w:tr w:rsidR="000A2BCE" w:rsidRPr="009E6625" w14:paraId="74B003F8" w14:textId="77777777" w:rsidTr="00DD11E8">
        <w:trPr>
          <w:cantSplit/>
        </w:trPr>
        <w:tc>
          <w:tcPr>
            <w:tcW w:w="924" w:type="pct"/>
            <w:shd w:val="clear" w:color="auto" w:fill="auto"/>
          </w:tcPr>
          <w:p w14:paraId="74CA9E6C" w14:textId="77777777" w:rsidR="000A2BCE" w:rsidRPr="009E6625" w:rsidRDefault="000A2BCE" w:rsidP="000A2BCE">
            <w:pPr>
              <w:pStyle w:val="TableText0"/>
            </w:pPr>
            <w:r w:rsidRPr="009E6625">
              <w:t>Outcomes</w:t>
            </w:r>
          </w:p>
        </w:tc>
        <w:tc>
          <w:tcPr>
            <w:tcW w:w="4076" w:type="pct"/>
            <w:shd w:val="clear" w:color="auto" w:fill="auto"/>
            <w:vAlign w:val="center"/>
          </w:tcPr>
          <w:p w14:paraId="1C2C907E" w14:textId="77777777" w:rsidR="000A2BCE" w:rsidRPr="009E6625" w:rsidRDefault="000A2BCE" w:rsidP="000A2BCE">
            <w:pPr>
              <w:pStyle w:val="TableText0"/>
              <w:rPr>
                <w:rFonts w:eastAsia="Times New Roman" w:cs="Arial"/>
                <w:bCs w:val="0"/>
                <w:snapToGrid w:val="0"/>
                <w:color w:val="0066FF"/>
                <w:szCs w:val="20"/>
              </w:rPr>
            </w:pPr>
            <w:r w:rsidRPr="009E6625">
              <w:t>Risk of preterm birth (&lt;34 weeks gestation), neonatal mortality</w:t>
            </w:r>
            <w:r w:rsidR="00E73FCB" w:rsidRPr="009E6625">
              <w:t>.</w:t>
            </w:r>
          </w:p>
        </w:tc>
      </w:tr>
      <w:tr w:rsidR="000A2BCE" w:rsidRPr="009E6625" w14:paraId="44AF28FC" w14:textId="77777777" w:rsidTr="00DD11E8">
        <w:trPr>
          <w:cantSplit/>
        </w:trPr>
        <w:tc>
          <w:tcPr>
            <w:tcW w:w="924" w:type="pct"/>
            <w:shd w:val="clear" w:color="auto" w:fill="auto"/>
          </w:tcPr>
          <w:p w14:paraId="1F9524E7" w14:textId="77777777" w:rsidR="000A2BCE" w:rsidRPr="009E6625" w:rsidRDefault="000A2BCE" w:rsidP="000A2BCE">
            <w:pPr>
              <w:pStyle w:val="TableText0"/>
            </w:pPr>
            <w:r w:rsidRPr="009E6625">
              <w:t>Clinical claim</w:t>
            </w:r>
          </w:p>
        </w:tc>
        <w:tc>
          <w:tcPr>
            <w:tcW w:w="4076" w:type="pct"/>
            <w:shd w:val="clear" w:color="auto" w:fill="auto"/>
            <w:vAlign w:val="center"/>
          </w:tcPr>
          <w:p w14:paraId="37B5634C" w14:textId="77777777" w:rsidR="000A2BCE" w:rsidRPr="009E6625" w:rsidRDefault="000A2BCE" w:rsidP="000A2BCE">
            <w:pPr>
              <w:pStyle w:val="TableText0"/>
              <w:rPr>
                <w:rFonts w:eastAsia="Times New Roman" w:cs="Arial"/>
                <w:bCs w:val="0"/>
                <w:snapToGrid w:val="0"/>
                <w:color w:val="0066FF"/>
                <w:szCs w:val="20"/>
              </w:rPr>
            </w:pPr>
            <w:r w:rsidRPr="009E6625">
              <w:t>In women with singleton pregnancies at risk due to shortened cervix (mid-trimester sonographic cervix ≤25</w:t>
            </w:r>
            <w:r w:rsidR="003947BB" w:rsidRPr="009E6625">
              <w:t xml:space="preserve"> </w:t>
            </w:r>
            <w:r w:rsidRPr="009E6625">
              <w:t>mm) and/or where there is a history of spontaneous preterm birth, Oripro is more effective than BSC at improving/reducing the risk of preterm birth (&lt;34 weeks gestation) and reduces neonatal deaths.</w:t>
            </w:r>
          </w:p>
        </w:tc>
      </w:tr>
    </w:tbl>
    <w:p w14:paraId="0EC4253D" w14:textId="77777777" w:rsidR="004E43B2" w:rsidRPr="009E6625" w:rsidRDefault="000A2BCE" w:rsidP="004A6040">
      <w:pPr>
        <w:pStyle w:val="TableFigureFooter"/>
      </w:pPr>
      <w:r w:rsidRPr="009E6625">
        <w:t>Source: Table 1, p2 of the submission.</w:t>
      </w:r>
    </w:p>
    <w:p w14:paraId="15D558E6" w14:textId="77777777" w:rsidR="008E5EC5" w:rsidRPr="009E6625" w:rsidRDefault="008E5EC5" w:rsidP="004A6040">
      <w:pPr>
        <w:pStyle w:val="TableFigureFooter"/>
        <w:rPr>
          <w:sz w:val="20"/>
        </w:rPr>
      </w:pPr>
      <w:r w:rsidRPr="009E6625">
        <w:t>BSC = best supportive care</w:t>
      </w:r>
    </w:p>
    <w:p w14:paraId="34C02AD3" w14:textId="77777777" w:rsidR="005C25FF" w:rsidRPr="009E6625" w:rsidRDefault="005C25FF" w:rsidP="004A6040">
      <w:pPr>
        <w:pStyle w:val="2-SectionHeading"/>
      </w:pPr>
      <w:bookmarkStart w:id="2" w:name="_Toc50703408"/>
      <w:r w:rsidRPr="009E6625">
        <w:t>Background</w:t>
      </w:r>
      <w:bookmarkEnd w:id="2"/>
    </w:p>
    <w:p w14:paraId="4B37AE21" w14:textId="77777777" w:rsidR="005C25FF" w:rsidRPr="009E6625" w:rsidRDefault="005C25FF" w:rsidP="004A6040">
      <w:pPr>
        <w:pStyle w:val="4-SubsectionHeading"/>
      </w:pPr>
      <w:bookmarkStart w:id="3" w:name="_Toc22897638"/>
      <w:bookmarkStart w:id="4" w:name="_Toc50703409"/>
      <w:r w:rsidRPr="009E6625">
        <w:t>Registration status</w:t>
      </w:r>
      <w:bookmarkEnd w:id="3"/>
      <w:bookmarkEnd w:id="4"/>
    </w:p>
    <w:p w14:paraId="321FFAC9" w14:textId="77777777" w:rsidR="00E00118" w:rsidRPr="009E6625" w:rsidRDefault="007D6267" w:rsidP="004E18E9">
      <w:pPr>
        <w:pStyle w:val="3-BodyText"/>
      </w:pPr>
      <w:r w:rsidRPr="009E6625">
        <w:t>Oripro received TGA approval for use in women at risk of preterm birth in singleton pregnancies on 12 November 2019.</w:t>
      </w:r>
      <w:r w:rsidR="00984E4C" w:rsidRPr="009E6625">
        <w:t xml:space="preserve"> </w:t>
      </w:r>
      <w:r w:rsidR="00E00118" w:rsidRPr="009E6625">
        <w:t>The TGA approved indication is: “</w:t>
      </w:r>
      <w:r w:rsidR="00E00118" w:rsidRPr="009E6625">
        <w:rPr>
          <w:rFonts w:eastAsia="MS MinNew Roman"/>
        </w:rPr>
        <w:t>For the prevention of preterm birth in singleton pregnancies at risk due to shortened cervix (midtrimester sonographic cervix ≤25</w:t>
      </w:r>
      <w:r w:rsidR="00F855CA" w:rsidRPr="009E6625">
        <w:rPr>
          <w:rFonts w:eastAsia="MS MinNew Roman"/>
        </w:rPr>
        <w:t xml:space="preserve"> </w:t>
      </w:r>
      <w:r w:rsidR="00E00118" w:rsidRPr="009E6625">
        <w:rPr>
          <w:rFonts w:eastAsia="MS MinNew Roman"/>
        </w:rPr>
        <w:t>mm) and/or where there is a history of spontaneous preterm birth</w:t>
      </w:r>
      <w:r w:rsidR="00F855CA" w:rsidRPr="009E6625">
        <w:rPr>
          <w:rFonts w:eastAsia="MS MinNew Roman"/>
        </w:rPr>
        <w:t>.</w:t>
      </w:r>
      <w:r w:rsidR="00E00118" w:rsidRPr="009E6625">
        <w:rPr>
          <w:rFonts w:eastAsia="MS MinNew Roman"/>
        </w:rPr>
        <w:t>”</w:t>
      </w:r>
    </w:p>
    <w:p w14:paraId="0FE4BFD9" w14:textId="77777777" w:rsidR="000F53FB" w:rsidRPr="009E6625" w:rsidRDefault="00B50DB8" w:rsidP="000223FF">
      <w:pPr>
        <w:pStyle w:val="2-SectionHeading"/>
      </w:pPr>
      <w:bookmarkStart w:id="5" w:name="_Toc50703410"/>
      <w:r w:rsidRPr="009E6625">
        <w:t>Requested listing</w:t>
      </w:r>
      <w:bookmarkEnd w:id="5"/>
    </w:p>
    <w:p w14:paraId="55A09E9B" w14:textId="77777777" w:rsidR="00C30560" w:rsidRPr="009E6625" w:rsidRDefault="00C30560" w:rsidP="00C30560">
      <w:pPr>
        <w:pStyle w:val="3-BodyText"/>
      </w:pPr>
      <w:r w:rsidRPr="009E6625">
        <w:t xml:space="preserve">The requested listing proposed in the submission </w:t>
      </w:r>
      <w:r w:rsidR="003D0542" w:rsidRPr="009E6625">
        <w:t>is</w:t>
      </w:r>
      <w:r w:rsidRPr="009E6625">
        <w:t xml:space="preserve"> summarised below with suggested additions in italics and deletions in strikethrough.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1"/>
        <w:gridCol w:w="858"/>
        <w:gridCol w:w="716"/>
        <w:gridCol w:w="716"/>
        <w:gridCol w:w="716"/>
        <w:gridCol w:w="2290"/>
      </w:tblGrid>
      <w:tr w:rsidR="00C30560" w:rsidRPr="009E6625" w14:paraId="350F7D73" w14:textId="77777777" w:rsidTr="00967A68">
        <w:trPr>
          <w:cantSplit/>
          <w:trHeight w:val="471"/>
        </w:trPr>
        <w:tc>
          <w:tcPr>
            <w:tcW w:w="2063" w:type="pct"/>
          </w:tcPr>
          <w:p w14:paraId="0DF171AF" w14:textId="77777777" w:rsidR="00C30560" w:rsidRPr="009E6625" w:rsidRDefault="00C30560" w:rsidP="00BB5A91">
            <w:pPr>
              <w:keepNext/>
              <w:ind w:left="-108"/>
              <w:rPr>
                <w:rFonts w:ascii="Arial Narrow" w:hAnsi="Arial Narrow" w:cs="Arial"/>
                <w:b/>
                <w:sz w:val="18"/>
                <w:szCs w:val="18"/>
              </w:rPr>
            </w:pPr>
            <w:r w:rsidRPr="009E6625">
              <w:rPr>
                <w:rFonts w:ascii="Arial Narrow" w:hAnsi="Arial Narrow" w:cs="Arial"/>
                <w:b/>
                <w:sz w:val="18"/>
                <w:szCs w:val="18"/>
              </w:rPr>
              <w:lastRenderedPageBreak/>
              <w:t>MEDICINAL PRODCUT,</w:t>
            </w:r>
          </w:p>
          <w:p w14:paraId="02A30418" w14:textId="77777777" w:rsidR="00C30560" w:rsidRPr="009E6625" w:rsidRDefault="00C30560" w:rsidP="00BB5A91">
            <w:pPr>
              <w:keepNext/>
              <w:ind w:left="-108"/>
              <w:rPr>
                <w:rFonts w:ascii="Arial Narrow" w:hAnsi="Arial Narrow" w:cs="Arial"/>
                <w:b/>
                <w:color w:val="000000" w:themeColor="text1"/>
                <w:sz w:val="18"/>
                <w:szCs w:val="18"/>
              </w:rPr>
            </w:pPr>
            <w:r w:rsidRPr="009E6625">
              <w:rPr>
                <w:rFonts w:ascii="Arial Narrow" w:hAnsi="Arial Narrow" w:cs="Arial"/>
                <w:b/>
                <w:sz w:val="18"/>
                <w:szCs w:val="18"/>
              </w:rPr>
              <w:t>medicinal product pack</w:t>
            </w:r>
          </w:p>
        </w:tc>
        <w:tc>
          <w:tcPr>
            <w:tcW w:w="476" w:type="pct"/>
          </w:tcPr>
          <w:p w14:paraId="42E0C511" w14:textId="77777777" w:rsidR="00C30560" w:rsidRPr="009E6625" w:rsidRDefault="00C30560" w:rsidP="00BB5A91">
            <w:pPr>
              <w:keepNext/>
              <w:ind w:left="-108"/>
              <w:jc w:val="center"/>
              <w:rPr>
                <w:rFonts w:ascii="Arial Narrow" w:hAnsi="Arial Narrow" w:cs="Arial"/>
                <w:b/>
                <w:color w:val="000000" w:themeColor="text1"/>
                <w:sz w:val="18"/>
                <w:szCs w:val="18"/>
              </w:rPr>
            </w:pPr>
            <w:r w:rsidRPr="009E6625">
              <w:rPr>
                <w:rFonts w:ascii="Arial Narrow" w:hAnsi="Arial Narrow" w:cs="Arial"/>
                <w:b/>
                <w:color w:val="000000" w:themeColor="text1"/>
                <w:sz w:val="18"/>
                <w:szCs w:val="18"/>
              </w:rPr>
              <w:t>PBS item code</w:t>
            </w:r>
          </w:p>
        </w:tc>
        <w:tc>
          <w:tcPr>
            <w:tcW w:w="397" w:type="pct"/>
          </w:tcPr>
          <w:p w14:paraId="43F4E76F" w14:textId="77777777" w:rsidR="00C30560" w:rsidRPr="009E6625" w:rsidRDefault="00C30560" w:rsidP="00BB5A91">
            <w:pPr>
              <w:keepNext/>
              <w:ind w:left="-108"/>
              <w:jc w:val="center"/>
              <w:rPr>
                <w:rFonts w:ascii="Arial Narrow" w:hAnsi="Arial Narrow" w:cs="Arial"/>
                <w:b/>
                <w:color w:val="000000" w:themeColor="text1"/>
                <w:sz w:val="18"/>
                <w:szCs w:val="18"/>
              </w:rPr>
            </w:pPr>
            <w:r w:rsidRPr="009E6625">
              <w:rPr>
                <w:rFonts w:ascii="Arial Narrow" w:hAnsi="Arial Narrow" w:cs="Arial"/>
                <w:b/>
                <w:color w:val="000000" w:themeColor="text1"/>
                <w:sz w:val="18"/>
                <w:szCs w:val="18"/>
              </w:rPr>
              <w:t>Max. qty packs</w:t>
            </w:r>
          </w:p>
        </w:tc>
        <w:tc>
          <w:tcPr>
            <w:tcW w:w="397" w:type="pct"/>
          </w:tcPr>
          <w:p w14:paraId="255F5808" w14:textId="77777777" w:rsidR="00C30560" w:rsidRPr="009E6625" w:rsidRDefault="00C30560" w:rsidP="00BB5A91">
            <w:pPr>
              <w:keepNext/>
              <w:ind w:left="-108"/>
              <w:jc w:val="center"/>
              <w:rPr>
                <w:rFonts w:ascii="Arial Narrow" w:hAnsi="Arial Narrow" w:cs="Arial"/>
                <w:b/>
                <w:color w:val="000000" w:themeColor="text1"/>
                <w:sz w:val="18"/>
                <w:szCs w:val="18"/>
              </w:rPr>
            </w:pPr>
            <w:r w:rsidRPr="009E6625">
              <w:rPr>
                <w:rFonts w:ascii="Arial Narrow" w:hAnsi="Arial Narrow" w:cs="Arial"/>
                <w:b/>
                <w:color w:val="000000" w:themeColor="text1"/>
                <w:sz w:val="18"/>
                <w:szCs w:val="18"/>
              </w:rPr>
              <w:t>Max. qty units</w:t>
            </w:r>
          </w:p>
        </w:tc>
        <w:tc>
          <w:tcPr>
            <w:tcW w:w="397" w:type="pct"/>
          </w:tcPr>
          <w:p w14:paraId="55C0E20D" w14:textId="77777777" w:rsidR="00C30560" w:rsidRPr="009E6625" w:rsidRDefault="00C30560" w:rsidP="00BB5A91">
            <w:pPr>
              <w:keepNext/>
              <w:ind w:left="-108"/>
              <w:jc w:val="center"/>
              <w:rPr>
                <w:rFonts w:ascii="Arial Narrow" w:hAnsi="Arial Narrow" w:cs="Arial"/>
                <w:b/>
                <w:color w:val="000000" w:themeColor="text1"/>
                <w:sz w:val="18"/>
                <w:szCs w:val="18"/>
              </w:rPr>
            </w:pPr>
            <w:r w:rsidRPr="009E6625">
              <w:rPr>
                <w:rFonts w:ascii="Arial Narrow" w:hAnsi="Arial Narrow" w:cs="Arial"/>
                <w:b/>
                <w:color w:val="000000" w:themeColor="text1"/>
                <w:sz w:val="18"/>
                <w:szCs w:val="18"/>
              </w:rPr>
              <w:t>№.of</w:t>
            </w:r>
          </w:p>
          <w:p w14:paraId="63AD00EF" w14:textId="77777777" w:rsidR="00C30560" w:rsidRPr="009E6625" w:rsidRDefault="00C30560" w:rsidP="00BB5A91">
            <w:pPr>
              <w:keepNext/>
              <w:ind w:left="-108"/>
              <w:jc w:val="center"/>
              <w:rPr>
                <w:rFonts w:ascii="Arial Narrow" w:hAnsi="Arial Narrow" w:cs="Arial"/>
                <w:b/>
                <w:color w:val="000000" w:themeColor="text1"/>
                <w:sz w:val="18"/>
                <w:szCs w:val="18"/>
              </w:rPr>
            </w:pPr>
            <w:r w:rsidRPr="009E6625">
              <w:rPr>
                <w:rFonts w:ascii="Arial Narrow" w:hAnsi="Arial Narrow" w:cs="Arial"/>
                <w:b/>
                <w:color w:val="000000" w:themeColor="text1"/>
                <w:sz w:val="18"/>
                <w:szCs w:val="18"/>
              </w:rPr>
              <w:t>Rpts</w:t>
            </w:r>
          </w:p>
        </w:tc>
        <w:tc>
          <w:tcPr>
            <w:tcW w:w="1270" w:type="pct"/>
          </w:tcPr>
          <w:p w14:paraId="7F09C675" w14:textId="77777777" w:rsidR="00C30560" w:rsidRPr="009E6625" w:rsidRDefault="00C30560" w:rsidP="00BB5A91">
            <w:pPr>
              <w:keepNext/>
              <w:rPr>
                <w:rFonts w:ascii="Arial Narrow" w:hAnsi="Arial Narrow" w:cs="Arial"/>
                <w:b/>
                <w:color w:val="000000" w:themeColor="text1"/>
                <w:sz w:val="18"/>
                <w:szCs w:val="18"/>
              </w:rPr>
            </w:pPr>
            <w:r w:rsidRPr="009E6625">
              <w:rPr>
                <w:rFonts w:ascii="Arial Narrow" w:hAnsi="Arial Narrow" w:cs="Arial"/>
                <w:b/>
                <w:sz w:val="18"/>
                <w:szCs w:val="18"/>
              </w:rPr>
              <w:t>Available brands</w:t>
            </w:r>
          </w:p>
        </w:tc>
      </w:tr>
      <w:tr w:rsidR="00C30560" w:rsidRPr="009E6625" w14:paraId="7876B664" w14:textId="77777777" w:rsidTr="00967A68">
        <w:trPr>
          <w:cantSplit/>
          <w:trHeight w:val="346"/>
        </w:trPr>
        <w:tc>
          <w:tcPr>
            <w:tcW w:w="2063" w:type="pct"/>
          </w:tcPr>
          <w:p w14:paraId="2E4C83DD" w14:textId="77777777" w:rsidR="00C30560" w:rsidRPr="009E6625" w:rsidRDefault="00C30560" w:rsidP="00BB5A91">
            <w:pPr>
              <w:keepNext/>
              <w:ind w:left="-108"/>
              <w:rPr>
                <w:rFonts w:ascii="Arial Narrow" w:hAnsi="Arial Narrow" w:cstheme="minorHAnsi"/>
                <w:sz w:val="18"/>
                <w:szCs w:val="18"/>
              </w:rPr>
            </w:pPr>
            <w:r w:rsidRPr="009E6625">
              <w:rPr>
                <w:rFonts w:ascii="Arial Narrow" w:hAnsi="Arial Narrow" w:cstheme="minorHAnsi"/>
                <w:sz w:val="18"/>
                <w:szCs w:val="18"/>
              </w:rPr>
              <w:t xml:space="preserve">PROGESTERONE </w:t>
            </w:r>
          </w:p>
          <w:p w14:paraId="486B7C04" w14:textId="77777777" w:rsidR="00C30560" w:rsidRPr="009E6625" w:rsidRDefault="00C30560" w:rsidP="00BB5A91">
            <w:pPr>
              <w:keepNext/>
              <w:ind w:left="-108"/>
              <w:rPr>
                <w:rFonts w:ascii="Arial Narrow" w:hAnsi="Arial Narrow" w:cs="Arial"/>
                <w:sz w:val="18"/>
                <w:szCs w:val="18"/>
              </w:rPr>
            </w:pPr>
            <w:r w:rsidRPr="009E6625">
              <w:rPr>
                <w:rFonts w:ascii="Arial Narrow" w:hAnsi="Arial Narrow" w:cstheme="minorHAnsi"/>
                <w:sz w:val="18"/>
                <w:szCs w:val="18"/>
              </w:rPr>
              <w:t>200 mg pessary, 15 doses</w:t>
            </w:r>
          </w:p>
          <w:p w14:paraId="5E819146" w14:textId="77777777" w:rsidR="00C30560" w:rsidRPr="009E6625" w:rsidRDefault="00C30560" w:rsidP="00BB5A91">
            <w:pPr>
              <w:keepNext/>
              <w:ind w:left="-108"/>
              <w:rPr>
                <w:rFonts w:ascii="Arial Narrow" w:hAnsi="Arial Narrow" w:cs="Arial"/>
                <w:color w:val="000000" w:themeColor="text1"/>
                <w:sz w:val="18"/>
                <w:szCs w:val="18"/>
              </w:rPr>
            </w:pPr>
          </w:p>
        </w:tc>
        <w:tc>
          <w:tcPr>
            <w:tcW w:w="476" w:type="pct"/>
          </w:tcPr>
          <w:p w14:paraId="2BAF12E2" w14:textId="77777777" w:rsidR="00C30560" w:rsidRPr="009E6625" w:rsidRDefault="00C30560" w:rsidP="00BB5A91">
            <w:pPr>
              <w:keepNext/>
              <w:ind w:left="-108"/>
              <w:jc w:val="center"/>
              <w:rPr>
                <w:rFonts w:ascii="Arial Narrow" w:hAnsi="Arial Narrow" w:cs="Arial"/>
                <w:sz w:val="18"/>
                <w:szCs w:val="18"/>
              </w:rPr>
            </w:pPr>
            <w:r w:rsidRPr="009E6625">
              <w:rPr>
                <w:rFonts w:ascii="Arial Narrow" w:hAnsi="Arial Narrow" w:cs="Arial"/>
                <w:sz w:val="18"/>
                <w:szCs w:val="18"/>
              </w:rPr>
              <w:t>NEW</w:t>
            </w:r>
          </w:p>
          <w:p w14:paraId="76742384" w14:textId="77777777" w:rsidR="00C30560" w:rsidRPr="009E6625" w:rsidRDefault="00C30560" w:rsidP="00BB5A91">
            <w:pPr>
              <w:keepNext/>
              <w:ind w:left="-108"/>
              <w:rPr>
                <w:rFonts w:ascii="Arial Narrow" w:hAnsi="Arial Narrow" w:cs="Arial"/>
                <w:i/>
                <w:color w:val="000000" w:themeColor="text1"/>
                <w:sz w:val="18"/>
                <w:szCs w:val="18"/>
              </w:rPr>
            </w:pPr>
          </w:p>
        </w:tc>
        <w:tc>
          <w:tcPr>
            <w:tcW w:w="397" w:type="pct"/>
          </w:tcPr>
          <w:p w14:paraId="608380BA" w14:textId="77777777" w:rsidR="00C30560" w:rsidRPr="009E6625" w:rsidRDefault="00C30560" w:rsidP="00BB5A91">
            <w:pPr>
              <w:keepNext/>
              <w:jc w:val="center"/>
              <w:rPr>
                <w:rFonts w:ascii="Arial Narrow" w:hAnsi="Arial Narrow" w:cs="Arial"/>
                <w:color w:val="000000" w:themeColor="text1"/>
                <w:sz w:val="18"/>
                <w:szCs w:val="18"/>
              </w:rPr>
            </w:pPr>
            <w:r w:rsidRPr="009E6625">
              <w:rPr>
                <w:rFonts w:ascii="Arial Narrow" w:hAnsi="Arial Narrow" w:cs="Arial"/>
                <w:color w:val="000000" w:themeColor="text1"/>
                <w:sz w:val="18"/>
                <w:szCs w:val="18"/>
              </w:rPr>
              <w:t>2</w:t>
            </w:r>
          </w:p>
        </w:tc>
        <w:tc>
          <w:tcPr>
            <w:tcW w:w="397" w:type="pct"/>
          </w:tcPr>
          <w:p w14:paraId="2FEE507D" w14:textId="77777777" w:rsidR="00C30560" w:rsidRPr="009E6625" w:rsidRDefault="00C30560" w:rsidP="00BB5A91">
            <w:pPr>
              <w:keepNext/>
              <w:ind w:left="-108"/>
              <w:jc w:val="center"/>
              <w:rPr>
                <w:rFonts w:ascii="Arial Narrow" w:hAnsi="Arial Narrow" w:cs="Arial"/>
                <w:color w:val="000000" w:themeColor="text1"/>
                <w:sz w:val="18"/>
                <w:szCs w:val="18"/>
              </w:rPr>
            </w:pPr>
            <w:r w:rsidRPr="009E6625">
              <w:rPr>
                <w:rFonts w:ascii="Arial Narrow" w:hAnsi="Arial Narrow" w:cs="Arial"/>
                <w:sz w:val="18"/>
                <w:szCs w:val="18"/>
              </w:rPr>
              <w:t>30</w:t>
            </w:r>
          </w:p>
        </w:tc>
        <w:tc>
          <w:tcPr>
            <w:tcW w:w="397" w:type="pct"/>
          </w:tcPr>
          <w:p w14:paraId="64929AFB" w14:textId="77777777" w:rsidR="00C30560" w:rsidRPr="009E6625" w:rsidRDefault="00C30560" w:rsidP="00BB5A91">
            <w:pPr>
              <w:keepNext/>
              <w:ind w:left="-108"/>
              <w:jc w:val="center"/>
              <w:rPr>
                <w:rFonts w:ascii="Arial Narrow" w:hAnsi="Arial Narrow" w:cs="Arial"/>
                <w:sz w:val="18"/>
                <w:szCs w:val="18"/>
              </w:rPr>
            </w:pPr>
            <w:r w:rsidRPr="009E6625">
              <w:rPr>
                <w:rFonts w:ascii="Arial Narrow" w:hAnsi="Arial Narrow" w:cs="Arial"/>
                <w:sz w:val="18"/>
                <w:szCs w:val="18"/>
              </w:rPr>
              <w:t>5</w:t>
            </w:r>
          </w:p>
          <w:p w14:paraId="67508BA3" w14:textId="77777777" w:rsidR="00C30560" w:rsidRPr="009E6625" w:rsidRDefault="00C30560" w:rsidP="00BB5A91">
            <w:pPr>
              <w:keepNext/>
              <w:rPr>
                <w:rFonts w:ascii="Arial Narrow" w:hAnsi="Arial Narrow" w:cs="Arial"/>
                <w:color w:val="000000" w:themeColor="text1"/>
                <w:sz w:val="18"/>
                <w:szCs w:val="18"/>
              </w:rPr>
            </w:pPr>
          </w:p>
        </w:tc>
        <w:tc>
          <w:tcPr>
            <w:tcW w:w="1270" w:type="pct"/>
          </w:tcPr>
          <w:p w14:paraId="1809E11B" w14:textId="77777777" w:rsidR="00C30560" w:rsidRPr="009E6625" w:rsidRDefault="00C30560" w:rsidP="00BB5A91">
            <w:pPr>
              <w:keepNext/>
              <w:rPr>
                <w:rFonts w:ascii="Arial Narrow" w:hAnsi="Arial Narrow" w:cs="Arial"/>
                <w:color w:val="000000" w:themeColor="text1"/>
                <w:sz w:val="18"/>
                <w:szCs w:val="18"/>
              </w:rPr>
            </w:pPr>
            <w:r w:rsidRPr="009E6625">
              <w:rPr>
                <w:rFonts w:ascii="Arial Narrow" w:hAnsi="Arial Narrow" w:cs="Arial"/>
                <w:sz w:val="18"/>
                <w:szCs w:val="18"/>
              </w:rPr>
              <w:t>Oripro</w:t>
            </w:r>
            <w:r w:rsidRPr="009E6625">
              <w:rPr>
                <w:rFonts w:ascii="Arial Narrow" w:hAnsi="Arial Narrow" w:cs="Arial"/>
                <w:sz w:val="18"/>
                <w:szCs w:val="18"/>
                <w:vertAlign w:val="superscript"/>
              </w:rPr>
              <w:t>®</w:t>
            </w:r>
          </w:p>
          <w:p w14:paraId="4E0D8A12" w14:textId="77777777" w:rsidR="00C30560" w:rsidRPr="009E6625" w:rsidRDefault="00C30560" w:rsidP="00BB5A91">
            <w:pPr>
              <w:keepNext/>
              <w:rPr>
                <w:rFonts w:ascii="Arial Narrow" w:hAnsi="Arial Narrow" w:cs="Arial"/>
                <w:color w:val="000000" w:themeColor="text1"/>
                <w:sz w:val="18"/>
                <w:szCs w:val="18"/>
              </w:rPr>
            </w:pPr>
          </w:p>
        </w:tc>
      </w:tr>
    </w:tbl>
    <w:p w14:paraId="7D402312" w14:textId="77777777" w:rsidR="00C30560" w:rsidRPr="009E6625" w:rsidRDefault="00C30560" w:rsidP="00C30560">
      <w:pPr>
        <w:pStyle w:val="BodyText"/>
        <w:rPr>
          <w:rStyle w:val="CommentReference"/>
        </w:rPr>
      </w:pPr>
    </w:p>
    <w:p w14:paraId="208E566A" w14:textId="77777777" w:rsidR="00C30560" w:rsidRPr="009E6625" w:rsidRDefault="00C30560" w:rsidP="00C30560">
      <w:pPr>
        <w:pStyle w:val="BodyText"/>
        <w:rPr>
          <w:rStyle w:val="CommentReference"/>
        </w:rPr>
      </w:pPr>
      <w:r w:rsidRPr="009E6625">
        <w:rPr>
          <w:rStyle w:val="CommentReference"/>
        </w:rPr>
        <w:t>Restriction Summary [new] / Treatment of Concept: [new]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1"/>
        <w:gridCol w:w="8036"/>
      </w:tblGrid>
      <w:tr w:rsidR="00C30560" w:rsidRPr="009E6625" w14:paraId="668951E3" w14:textId="77777777" w:rsidTr="00BB5A91">
        <w:tc>
          <w:tcPr>
            <w:tcW w:w="544" w:type="pct"/>
            <w:vMerge w:val="restart"/>
            <w:tcBorders>
              <w:top w:val="single" w:sz="4" w:space="0" w:color="auto"/>
              <w:left w:val="single" w:sz="4" w:space="0" w:color="auto"/>
              <w:right w:val="single" w:sz="4" w:space="0" w:color="auto"/>
            </w:tcBorders>
          </w:tcPr>
          <w:p w14:paraId="0F95D124" w14:textId="77777777" w:rsidR="00C30560" w:rsidRPr="009E6625" w:rsidRDefault="00C30560" w:rsidP="00BB5A91">
            <w:pPr>
              <w:jc w:val="center"/>
              <w:rPr>
                <w:rFonts w:ascii="Arial Narrow" w:hAnsi="Arial Narrow" w:cs="Arial"/>
                <w:sz w:val="18"/>
                <w:szCs w:val="18"/>
              </w:rPr>
            </w:pPr>
          </w:p>
        </w:tc>
        <w:tc>
          <w:tcPr>
            <w:tcW w:w="4456" w:type="pct"/>
            <w:tcBorders>
              <w:top w:val="single" w:sz="4" w:space="0" w:color="auto"/>
              <w:left w:val="single" w:sz="4" w:space="0" w:color="auto"/>
              <w:bottom w:val="single" w:sz="4" w:space="0" w:color="auto"/>
              <w:right w:val="single" w:sz="4" w:space="0" w:color="auto"/>
            </w:tcBorders>
          </w:tcPr>
          <w:p w14:paraId="01850123" w14:textId="77777777" w:rsidR="00C30560" w:rsidRPr="009E6625" w:rsidRDefault="00C30560" w:rsidP="00BB5A91">
            <w:pPr>
              <w:rPr>
                <w:rFonts w:ascii="Arial Narrow" w:hAnsi="Arial Narrow" w:cs="Arial"/>
                <w:sz w:val="18"/>
                <w:szCs w:val="18"/>
              </w:rPr>
            </w:pPr>
            <w:r w:rsidRPr="009E6625">
              <w:rPr>
                <w:rFonts w:ascii="Arial Narrow" w:hAnsi="Arial Narrow" w:cs="Arial"/>
                <w:b/>
                <w:sz w:val="18"/>
                <w:szCs w:val="18"/>
              </w:rPr>
              <w:t>Category / Program:</w:t>
            </w:r>
            <w:r w:rsidRPr="009E6625">
              <w:rPr>
                <w:rFonts w:ascii="Arial Narrow" w:hAnsi="Arial Narrow" w:cs="Arial"/>
                <w:sz w:val="18"/>
                <w:szCs w:val="18"/>
              </w:rPr>
              <w:t xml:space="preserve"> </w:t>
            </w:r>
            <w:r w:rsidRPr="009E6625">
              <w:rPr>
                <w:rFonts w:ascii="Arial Narrow" w:hAnsi="Arial Narrow" w:cs="Arial"/>
                <w:b/>
                <w:sz w:val="18"/>
                <w:szCs w:val="18"/>
              </w:rPr>
              <w:t xml:space="preserve"> </w:t>
            </w:r>
            <w:r w:rsidRPr="009E6625">
              <w:rPr>
                <w:rFonts w:ascii="Arial Narrow" w:hAnsi="Arial Narrow" w:cs="Arial"/>
                <w:sz w:val="18"/>
                <w:szCs w:val="18"/>
              </w:rPr>
              <w:t xml:space="preserve">GENERAL – General Schedule (Code GE) </w:t>
            </w:r>
          </w:p>
        </w:tc>
      </w:tr>
      <w:tr w:rsidR="00C30560" w:rsidRPr="009E6625" w14:paraId="26902312" w14:textId="77777777" w:rsidTr="00BB5A91">
        <w:trPr>
          <w:trHeight w:val="240"/>
        </w:trPr>
        <w:tc>
          <w:tcPr>
            <w:tcW w:w="544" w:type="pct"/>
            <w:vMerge/>
            <w:tcBorders>
              <w:left w:val="single" w:sz="4" w:space="0" w:color="auto"/>
              <w:right w:val="single" w:sz="4" w:space="0" w:color="auto"/>
            </w:tcBorders>
          </w:tcPr>
          <w:p w14:paraId="3D1757D2" w14:textId="77777777" w:rsidR="00C30560" w:rsidRPr="009E6625" w:rsidRDefault="00C30560" w:rsidP="00BB5A91">
            <w:pPr>
              <w:rPr>
                <w:rFonts w:ascii="Arial Narrow" w:hAnsi="Arial Narrow" w:cs="Arial"/>
                <w:sz w:val="18"/>
                <w:szCs w:val="18"/>
              </w:rPr>
            </w:pPr>
          </w:p>
        </w:tc>
        <w:tc>
          <w:tcPr>
            <w:tcW w:w="4456" w:type="pct"/>
            <w:tcBorders>
              <w:top w:val="single" w:sz="4" w:space="0" w:color="auto"/>
              <w:left w:val="single" w:sz="4" w:space="0" w:color="auto"/>
              <w:bottom w:val="single" w:sz="4" w:space="0" w:color="auto"/>
              <w:right w:val="single" w:sz="4" w:space="0" w:color="auto"/>
            </w:tcBorders>
          </w:tcPr>
          <w:p w14:paraId="4390D6E0" w14:textId="77777777" w:rsidR="00C30560" w:rsidRPr="009E6625" w:rsidRDefault="00C30560" w:rsidP="00BB5A91">
            <w:pPr>
              <w:rPr>
                <w:rFonts w:ascii="Arial Narrow" w:hAnsi="Arial Narrow" w:cs="Arial"/>
                <w:b/>
                <w:sz w:val="18"/>
                <w:szCs w:val="18"/>
              </w:rPr>
            </w:pPr>
            <w:r w:rsidRPr="009E6625">
              <w:rPr>
                <w:rFonts w:ascii="Arial Narrow" w:hAnsi="Arial Narrow" w:cs="Arial"/>
                <w:b/>
                <w:sz w:val="18"/>
                <w:szCs w:val="18"/>
              </w:rPr>
              <w:t>Prescriber type:</w:t>
            </w:r>
            <w:r w:rsidRPr="009E6625">
              <w:rPr>
                <w:rFonts w:ascii="Arial Narrow" w:hAnsi="Arial Narrow" w:cs="Arial"/>
                <w:sz w:val="18"/>
                <w:szCs w:val="18"/>
              </w:rPr>
              <w:t xml:space="preserve"> </w:t>
            </w:r>
            <w:r w:rsidRPr="009E6625">
              <w:rPr>
                <w:rFonts w:ascii="Arial Narrow" w:hAnsi="Arial Narrow" w:cs="Arial"/>
                <w:b/>
                <w:sz w:val="18"/>
                <w:szCs w:val="18"/>
              </w:rPr>
              <w:t xml:space="preserve"> </w:t>
            </w:r>
            <w:r w:rsidRPr="009E6625">
              <w:rPr>
                <w:rFonts w:ascii="Arial Narrow" w:hAnsi="Arial Narrow" w:cs="Arial"/>
                <w:sz w:val="18"/>
                <w:szCs w:val="18"/>
              </w:rPr>
              <w:fldChar w:fldCharType="begin">
                <w:ffData>
                  <w:name w:val=""/>
                  <w:enabled/>
                  <w:calcOnExit w:val="0"/>
                  <w:checkBox>
                    <w:sizeAuto/>
                    <w:default w:val="1"/>
                  </w:checkBox>
                </w:ffData>
              </w:fldChar>
            </w:r>
            <w:r w:rsidRPr="009E6625">
              <w:rPr>
                <w:rFonts w:ascii="Arial Narrow" w:hAnsi="Arial Narrow" w:cs="Arial"/>
                <w:sz w:val="18"/>
                <w:szCs w:val="18"/>
              </w:rPr>
              <w:instrText xml:space="preserve"> FORMCHECKBOX </w:instrText>
            </w:r>
            <w:r w:rsidR="00D9227A">
              <w:rPr>
                <w:rFonts w:ascii="Arial Narrow" w:hAnsi="Arial Narrow" w:cs="Arial"/>
                <w:sz w:val="18"/>
                <w:szCs w:val="18"/>
              </w:rPr>
            </w:r>
            <w:r w:rsidR="00D9227A">
              <w:rPr>
                <w:rFonts w:ascii="Arial Narrow" w:hAnsi="Arial Narrow" w:cs="Arial"/>
                <w:sz w:val="18"/>
                <w:szCs w:val="18"/>
              </w:rPr>
              <w:fldChar w:fldCharType="separate"/>
            </w:r>
            <w:r w:rsidRPr="009E6625">
              <w:rPr>
                <w:rFonts w:ascii="Arial Narrow" w:hAnsi="Arial Narrow" w:cs="Arial"/>
                <w:sz w:val="18"/>
                <w:szCs w:val="18"/>
              </w:rPr>
              <w:fldChar w:fldCharType="end"/>
            </w:r>
            <w:r w:rsidRPr="009E6625">
              <w:rPr>
                <w:rFonts w:ascii="Arial Narrow" w:hAnsi="Arial Narrow" w:cs="Arial"/>
                <w:sz w:val="18"/>
                <w:szCs w:val="18"/>
              </w:rPr>
              <w:t xml:space="preserve">Medical Practitioners  </w:t>
            </w:r>
          </w:p>
        </w:tc>
      </w:tr>
      <w:tr w:rsidR="00C30560" w:rsidRPr="009E6625" w14:paraId="3514510D" w14:textId="77777777" w:rsidTr="00BB5A91">
        <w:tc>
          <w:tcPr>
            <w:tcW w:w="544" w:type="pct"/>
            <w:vMerge/>
            <w:tcBorders>
              <w:left w:val="single" w:sz="4" w:space="0" w:color="auto"/>
              <w:bottom w:val="single" w:sz="4" w:space="0" w:color="auto"/>
              <w:right w:val="single" w:sz="4" w:space="0" w:color="auto"/>
            </w:tcBorders>
          </w:tcPr>
          <w:p w14:paraId="029E3F43" w14:textId="77777777" w:rsidR="00C30560" w:rsidRPr="009E6625" w:rsidRDefault="00C30560" w:rsidP="00BB5A91">
            <w:pPr>
              <w:rPr>
                <w:rFonts w:ascii="Arial Narrow" w:hAnsi="Arial Narrow" w:cs="Arial"/>
                <w:sz w:val="18"/>
                <w:szCs w:val="18"/>
              </w:rPr>
            </w:pPr>
          </w:p>
        </w:tc>
        <w:tc>
          <w:tcPr>
            <w:tcW w:w="4456" w:type="pct"/>
            <w:tcBorders>
              <w:top w:val="single" w:sz="4" w:space="0" w:color="auto"/>
              <w:left w:val="single" w:sz="4" w:space="0" w:color="auto"/>
              <w:bottom w:val="single" w:sz="4" w:space="0" w:color="auto"/>
              <w:right w:val="single" w:sz="4" w:space="0" w:color="auto"/>
            </w:tcBorders>
          </w:tcPr>
          <w:p w14:paraId="0BED9907" w14:textId="77777777" w:rsidR="00C30560" w:rsidRPr="009E6625" w:rsidRDefault="00C30560" w:rsidP="00BB5A91">
            <w:pPr>
              <w:rPr>
                <w:rFonts w:ascii="Arial Narrow" w:eastAsia="Calibri" w:hAnsi="Arial Narrow" w:cs="Arial"/>
                <w:sz w:val="18"/>
                <w:szCs w:val="18"/>
              </w:rPr>
            </w:pPr>
            <w:r w:rsidRPr="009E6625">
              <w:rPr>
                <w:rFonts w:ascii="Arial Narrow" w:hAnsi="Arial Narrow" w:cs="Arial"/>
                <w:b/>
                <w:sz w:val="18"/>
                <w:szCs w:val="18"/>
              </w:rPr>
              <w:t xml:space="preserve">Restriction Type – </w:t>
            </w:r>
            <w:r w:rsidRPr="009E6625">
              <w:rPr>
                <w:rFonts w:ascii="Arial Narrow" w:eastAsia="Calibri" w:hAnsi="Arial Narrow" w:cs="Arial"/>
                <w:sz w:val="18"/>
                <w:szCs w:val="18"/>
              </w:rPr>
              <w:fldChar w:fldCharType="begin">
                <w:ffData>
                  <w:name w:val=""/>
                  <w:enabled/>
                  <w:calcOnExit w:val="0"/>
                  <w:checkBox>
                    <w:sizeAuto/>
                    <w:default w:val="1"/>
                  </w:checkBox>
                </w:ffData>
              </w:fldChar>
            </w:r>
            <w:r w:rsidRPr="009E6625">
              <w:rPr>
                <w:rFonts w:ascii="Arial Narrow" w:eastAsia="Calibri" w:hAnsi="Arial Narrow" w:cs="Arial"/>
                <w:sz w:val="18"/>
                <w:szCs w:val="18"/>
              </w:rPr>
              <w:instrText xml:space="preserve"> FORMCHECKBOX </w:instrText>
            </w:r>
            <w:r w:rsidR="00D9227A">
              <w:rPr>
                <w:rFonts w:ascii="Arial Narrow" w:eastAsia="Calibri" w:hAnsi="Arial Narrow" w:cs="Arial"/>
                <w:sz w:val="18"/>
                <w:szCs w:val="18"/>
              </w:rPr>
            </w:r>
            <w:r w:rsidR="00D9227A">
              <w:rPr>
                <w:rFonts w:ascii="Arial Narrow" w:eastAsia="Calibri" w:hAnsi="Arial Narrow" w:cs="Arial"/>
                <w:sz w:val="18"/>
                <w:szCs w:val="18"/>
              </w:rPr>
              <w:fldChar w:fldCharType="separate"/>
            </w:r>
            <w:r w:rsidRPr="009E6625">
              <w:rPr>
                <w:rFonts w:ascii="Arial Narrow" w:eastAsia="Calibri" w:hAnsi="Arial Narrow" w:cs="Arial"/>
                <w:sz w:val="18"/>
                <w:szCs w:val="18"/>
              </w:rPr>
              <w:fldChar w:fldCharType="end"/>
            </w:r>
            <w:r w:rsidRPr="009E6625">
              <w:rPr>
                <w:rFonts w:ascii="Arial Narrow" w:eastAsia="Calibri" w:hAnsi="Arial Narrow" w:cs="Arial"/>
                <w:sz w:val="18"/>
                <w:szCs w:val="18"/>
              </w:rPr>
              <w:t xml:space="preserve"> Authority Required – Streamlined [new code]</w:t>
            </w:r>
          </w:p>
        </w:tc>
      </w:tr>
      <w:tr w:rsidR="00C30560" w:rsidRPr="009E6625" w14:paraId="12F9BD19" w14:textId="77777777" w:rsidTr="00BB5A91">
        <w:tc>
          <w:tcPr>
            <w:tcW w:w="544" w:type="pct"/>
            <w:vAlign w:val="center"/>
          </w:tcPr>
          <w:p w14:paraId="67763056" w14:textId="77777777" w:rsidR="00C30560" w:rsidRPr="009E6625" w:rsidRDefault="00C30560" w:rsidP="00BB5A91">
            <w:pPr>
              <w:jc w:val="center"/>
              <w:rPr>
                <w:rFonts w:ascii="Arial Narrow" w:hAnsi="Arial Narrow"/>
                <w:sz w:val="18"/>
                <w:szCs w:val="18"/>
                <w:lang w:eastAsia="en-AU"/>
              </w:rPr>
            </w:pPr>
          </w:p>
        </w:tc>
        <w:tc>
          <w:tcPr>
            <w:tcW w:w="4456" w:type="pct"/>
            <w:vAlign w:val="center"/>
          </w:tcPr>
          <w:p w14:paraId="3C292EEB" w14:textId="77777777" w:rsidR="00C30560" w:rsidRPr="009E6625" w:rsidRDefault="00C30560" w:rsidP="00BB5A91">
            <w:pPr>
              <w:rPr>
                <w:rFonts w:ascii="Arial Narrow" w:hAnsi="Arial Narrow"/>
                <w:b/>
                <w:bCs/>
                <w:sz w:val="18"/>
                <w:szCs w:val="18"/>
                <w:lang w:eastAsia="en-AU"/>
              </w:rPr>
            </w:pPr>
            <w:r w:rsidRPr="009E6625">
              <w:rPr>
                <w:rFonts w:ascii="Arial Narrow" w:hAnsi="Arial Narrow"/>
                <w:b/>
                <w:bCs/>
                <w:sz w:val="18"/>
                <w:szCs w:val="18"/>
                <w:lang w:eastAsia="en-AU"/>
              </w:rPr>
              <w:t xml:space="preserve">Condition: </w:t>
            </w:r>
            <w:r w:rsidRPr="009E6625">
              <w:rPr>
                <w:rFonts w:ascii="Arial Narrow" w:hAnsi="Arial Narrow"/>
                <w:bCs/>
                <w:sz w:val="18"/>
                <w:szCs w:val="18"/>
                <w:lang w:eastAsia="en-AU"/>
              </w:rPr>
              <w:t>Prevention of preterm birth</w:t>
            </w:r>
          </w:p>
        </w:tc>
      </w:tr>
      <w:tr w:rsidR="00C30560" w:rsidRPr="009E6625" w14:paraId="54F40448" w14:textId="77777777" w:rsidTr="00DC72D1">
        <w:tc>
          <w:tcPr>
            <w:tcW w:w="544" w:type="pct"/>
            <w:vAlign w:val="center"/>
          </w:tcPr>
          <w:p w14:paraId="11D825C0" w14:textId="77777777" w:rsidR="00C30560" w:rsidRPr="009E6625" w:rsidRDefault="00C30560" w:rsidP="00BB5A91">
            <w:pPr>
              <w:jc w:val="center"/>
              <w:rPr>
                <w:rFonts w:ascii="Arial Narrow" w:hAnsi="Arial Narrow"/>
                <w:sz w:val="18"/>
                <w:szCs w:val="18"/>
                <w:lang w:eastAsia="en-AU"/>
              </w:rPr>
            </w:pPr>
          </w:p>
        </w:tc>
        <w:tc>
          <w:tcPr>
            <w:tcW w:w="4456" w:type="pct"/>
            <w:vAlign w:val="center"/>
            <w:hideMark/>
          </w:tcPr>
          <w:p w14:paraId="2C2CFD09" w14:textId="77777777" w:rsidR="00C30560" w:rsidRPr="009E6625" w:rsidRDefault="00C30560" w:rsidP="00BB5A91">
            <w:pPr>
              <w:rPr>
                <w:rFonts w:ascii="Arial Narrow" w:hAnsi="Arial Narrow"/>
                <w:sz w:val="18"/>
                <w:szCs w:val="18"/>
                <w:lang w:eastAsia="en-AU"/>
              </w:rPr>
            </w:pPr>
            <w:r w:rsidRPr="009E6625">
              <w:rPr>
                <w:rFonts w:ascii="Arial Narrow" w:hAnsi="Arial Narrow"/>
                <w:b/>
                <w:bCs/>
                <w:sz w:val="18"/>
                <w:szCs w:val="18"/>
                <w:lang w:eastAsia="en-AU"/>
              </w:rPr>
              <w:t>Indication:</w:t>
            </w:r>
            <w:r w:rsidRPr="009E6625">
              <w:rPr>
                <w:rFonts w:ascii="Arial Narrow" w:hAnsi="Arial Narrow"/>
                <w:sz w:val="18"/>
                <w:szCs w:val="18"/>
                <w:lang w:eastAsia="en-AU"/>
              </w:rPr>
              <w:t xml:space="preserve"> </w:t>
            </w:r>
            <w:r w:rsidRPr="009E6625">
              <w:rPr>
                <w:rFonts w:ascii="Arial Narrow" w:hAnsi="Arial Narrow"/>
                <w:bCs/>
                <w:sz w:val="18"/>
                <w:szCs w:val="18"/>
                <w:lang w:eastAsia="en-AU"/>
              </w:rPr>
              <w:t>Prevention of preterm birth</w:t>
            </w:r>
          </w:p>
        </w:tc>
      </w:tr>
      <w:tr w:rsidR="00C30560" w:rsidRPr="009E6625" w14:paraId="173007AC" w14:textId="77777777" w:rsidTr="00DC72D1">
        <w:tc>
          <w:tcPr>
            <w:tcW w:w="544" w:type="pct"/>
            <w:vAlign w:val="center"/>
          </w:tcPr>
          <w:p w14:paraId="305518F8" w14:textId="77777777" w:rsidR="00C30560" w:rsidRPr="009E6625" w:rsidRDefault="00C30560" w:rsidP="00BB5A91">
            <w:pPr>
              <w:jc w:val="center"/>
              <w:rPr>
                <w:rFonts w:ascii="Arial Narrow" w:hAnsi="Arial Narrow"/>
                <w:sz w:val="18"/>
                <w:szCs w:val="18"/>
                <w:lang w:eastAsia="en-AU"/>
              </w:rPr>
            </w:pPr>
          </w:p>
        </w:tc>
        <w:tc>
          <w:tcPr>
            <w:tcW w:w="4456" w:type="pct"/>
            <w:vAlign w:val="center"/>
            <w:hideMark/>
          </w:tcPr>
          <w:p w14:paraId="4BABC1A0" w14:textId="77777777" w:rsidR="00C30560" w:rsidRPr="009E6625" w:rsidRDefault="00C30560" w:rsidP="00BB5A91">
            <w:pPr>
              <w:rPr>
                <w:rFonts w:ascii="Arial Narrow" w:hAnsi="Arial Narrow"/>
                <w:sz w:val="18"/>
                <w:szCs w:val="18"/>
                <w:lang w:eastAsia="en-AU"/>
              </w:rPr>
            </w:pPr>
            <w:r w:rsidRPr="009E6625">
              <w:rPr>
                <w:rFonts w:ascii="Arial Narrow" w:hAnsi="Arial Narrow"/>
                <w:b/>
                <w:bCs/>
                <w:sz w:val="18"/>
                <w:szCs w:val="18"/>
                <w:lang w:eastAsia="en-AU"/>
              </w:rPr>
              <w:t>Treatment Phase:</w:t>
            </w:r>
            <w:r w:rsidRPr="009E6625">
              <w:rPr>
                <w:rFonts w:ascii="Arial Narrow" w:hAnsi="Arial Narrow"/>
                <w:sz w:val="18"/>
                <w:szCs w:val="18"/>
                <w:lang w:eastAsia="en-AU"/>
              </w:rPr>
              <w:t xml:space="preserve"> </w:t>
            </w:r>
            <w:r w:rsidRPr="009E6625">
              <w:rPr>
                <w:rFonts w:ascii="Arial Narrow" w:hAnsi="Arial Narrow"/>
                <w:strike/>
                <w:sz w:val="18"/>
                <w:szCs w:val="18"/>
                <w:lang w:eastAsia="en-AU"/>
              </w:rPr>
              <w:t>Initial and continuing</w:t>
            </w:r>
          </w:p>
        </w:tc>
      </w:tr>
      <w:tr w:rsidR="00C30560" w:rsidRPr="009E6625" w14:paraId="5545D5DD" w14:textId="77777777" w:rsidTr="00BB5A91">
        <w:tc>
          <w:tcPr>
            <w:tcW w:w="544" w:type="pct"/>
          </w:tcPr>
          <w:p w14:paraId="28A2FE38" w14:textId="77777777" w:rsidR="00C30560" w:rsidRPr="009E6625" w:rsidRDefault="00C30560" w:rsidP="00BB5A91">
            <w:pPr>
              <w:jc w:val="center"/>
              <w:rPr>
                <w:rFonts w:ascii="Arial Narrow" w:hAnsi="Arial Narrow"/>
                <w:sz w:val="18"/>
                <w:szCs w:val="18"/>
                <w:lang w:eastAsia="en-AU"/>
              </w:rPr>
            </w:pPr>
          </w:p>
        </w:tc>
        <w:tc>
          <w:tcPr>
            <w:tcW w:w="4456" w:type="pct"/>
            <w:vAlign w:val="center"/>
          </w:tcPr>
          <w:p w14:paraId="0FFF6EAE" w14:textId="77777777" w:rsidR="00C30560" w:rsidRPr="009E6625" w:rsidRDefault="00C30560" w:rsidP="00BB5A91">
            <w:pPr>
              <w:rPr>
                <w:rFonts w:ascii="Arial Narrow" w:hAnsi="Arial Narrow"/>
                <w:b/>
                <w:bCs/>
                <w:sz w:val="18"/>
                <w:szCs w:val="18"/>
                <w:lang w:eastAsia="en-AU"/>
              </w:rPr>
            </w:pPr>
            <w:r w:rsidRPr="009E6625">
              <w:rPr>
                <w:rFonts w:ascii="Arial Narrow" w:hAnsi="Arial Narrow"/>
                <w:b/>
                <w:bCs/>
                <w:color w:val="333333"/>
                <w:sz w:val="18"/>
                <w:szCs w:val="18"/>
                <w:lang w:eastAsia="en-AU"/>
              </w:rPr>
              <w:t>Clinical criteria:</w:t>
            </w:r>
          </w:p>
        </w:tc>
      </w:tr>
      <w:tr w:rsidR="00C30560" w:rsidRPr="009E6625" w14:paraId="152CAF3F" w14:textId="77777777" w:rsidTr="00BB5A91">
        <w:tc>
          <w:tcPr>
            <w:tcW w:w="544" w:type="pct"/>
          </w:tcPr>
          <w:p w14:paraId="732A5227" w14:textId="77777777" w:rsidR="00C30560" w:rsidRPr="009E6625" w:rsidRDefault="00C30560" w:rsidP="00BB5A91">
            <w:pPr>
              <w:jc w:val="center"/>
              <w:rPr>
                <w:rFonts w:ascii="Arial Narrow" w:hAnsi="Arial Narrow"/>
                <w:sz w:val="18"/>
                <w:szCs w:val="18"/>
                <w:lang w:eastAsia="en-AU"/>
              </w:rPr>
            </w:pPr>
          </w:p>
        </w:tc>
        <w:tc>
          <w:tcPr>
            <w:tcW w:w="4456" w:type="pct"/>
            <w:vAlign w:val="center"/>
          </w:tcPr>
          <w:p w14:paraId="399E9E53" w14:textId="77777777" w:rsidR="00C30560" w:rsidRPr="009E6625" w:rsidRDefault="00C30560" w:rsidP="00BB5A91">
            <w:pPr>
              <w:rPr>
                <w:rFonts w:ascii="Arial Narrow" w:hAnsi="Arial Narrow"/>
                <w:b/>
                <w:bCs/>
                <w:i/>
                <w:sz w:val="18"/>
                <w:szCs w:val="18"/>
                <w:lang w:eastAsia="en-AU"/>
              </w:rPr>
            </w:pPr>
            <w:r w:rsidRPr="009E6625">
              <w:rPr>
                <w:rFonts w:ascii="Arial Narrow" w:hAnsi="Arial Narrow"/>
                <w:i/>
                <w:color w:val="333333"/>
                <w:sz w:val="18"/>
                <w:szCs w:val="18"/>
                <w:lang w:eastAsia="en-AU"/>
              </w:rPr>
              <w:t>Patient must have a singleton pregnancy</w:t>
            </w:r>
          </w:p>
        </w:tc>
      </w:tr>
      <w:tr w:rsidR="00C30560" w:rsidRPr="009E6625" w14:paraId="7EE9F99B" w14:textId="77777777" w:rsidTr="00BB5A91">
        <w:tc>
          <w:tcPr>
            <w:tcW w:w="544" w:type="pct"/>
            <w:vAlign w:val="center"/>
          </w:tcPr>
          <w:p w14:paraId="6E4BB63C" w14:textId="77777777" w:rsidR="00C30560" w:rsidRPr="009E6625" w:rsidRDefault="00C30560" w:rsidP="00BB5A91">
            <w:pPr>
              <w:jc w:val="center"/>
              <w:rPr>
                <w:rFonts w:ascii="Arial Narrow" w:hAnsi="Arial Narrow"/>
                <w:b/>
                <w:color w:val="333333"/>
                <w:sz w:val="18"/>
                <w:szCs w:val="18"/>
                <w:lang w:eastAsia="en-AU"/>
              </w:rPr>
            </w:pPr>
          </w:p>
        </w:tc>
        <w:tc>
          <w:tcPr>
            <w:tcW w:w="4456" w:type="pct"/>
            <w:vAlign w:val="center"/>
          </w:tcPr>
          <w:p w14:paraId="699B1E65" w14:textId="77777777" w:rsidR="00C30560" w:rsidRPr="009E6625" w:rsidRDefault="00C30560" w:rsidP="00BB5A91">
            <w:pPr>
              <w:rPr>
                <w:rFonts w:ascii="Arial Narrow" w:hAnsi="Arial Narrow"/>
                <w:b/>
                <w:i/>
                <w:color w:val="333333"/>
                <w:sz w:val="18"/>
                <w:szCs w:val="18"/>
                <w:lang w:eastAsia="en-AU"/>
              </w:rPr>
            </w:pPr>
            <w:r w:rsidRPr="009E6625">
              <w:rPr>
                <w:rFonts w:ascii="Arial Narrow" w:hAnsi="Arial Narrow"/>
                <w:b/>
                <w:i/>
                <w:color w:val="333333"/>
                <w:sz w:val="18"/>
                <w:szCs w:val="18"/>
                <w:lang w:eastAsia="en-AU"/>
              </w:rPr>
              <w:t>AND</w:t>
            </w:r>
          </w:p>
        </w:tc>
      </w:tr>
      <w:tr w:rsidR="00C30560" w:rsidRPr="009E6625" w14:paraId="17A72687" w14:textId="77777777" w:rsidTr="00DC72D1">
        <w:tc>
          <w:tcPr>
            <w:tcW w:w="544" w:type="pct"/>
          </w:tcPr>
          <w:p w14:paraId="7119A53E" w14:textId="77777777" w:rsidR="00C30560" w:rsidRPr="009E6625" w:rsidRDefault="00C30560" w:rsidP="00BB5A91">
            <w:pPr>
              <w:jc w:val="center"/>
              <w:rPr>
                <w:rFonts w:ascii="Arial Narrow" w:hAnsi="Arial Narrow"/>
                <w:sz w:val="18"/>
                <w:szCs w:val="18"/>
                <w:lang w:eastAsia="en-AU"/>
              </w:rPr>
            </w:pPr>
          </w:p>
        </w:tc>
        <w:tc>
          <w:tcPr>
            <w:tcW w:w="4456" w:type="pct"/>
            <w:vAlign w:val="center"/>
            <w:hideMark/>
          </w:tcPr>
          <w:p w14:paraId="7FE53820" w14:textId="77777777" w:rsidR="00C30560" w:rsidRPr="009E6625" w:rsidRDefault="00C30560" w:rsidP="00BB5A91">
            <w:pPr>
              <w:rPr>
                <w:rFonts w:ascii="Arial Narrow" w:hAnsi="Arial Narrow"/>
                <w:sz w:val="18"/>
                <w:szCs w:val="18"/>
                <w:lang w:eastAsia="en-AU"/>
              </w:rPr>
            </w:pPr>
            <w:r w:rsidRPr="009E6625">
              <w:rPr>
                <w:rFonts w:ascii="Arial Narrow" w:hAnsi="Arial Narrow"/>
                <w:b/>
                <w:bCs/>
                <w:sz w:val="18"/>
                <w:szCs w:val="18"/>
                <w:lang w:eastAsia="en-AU"/>
              </w:rPr>
              <w:t>Clinical criteria:</w:t>
            </w:r>
          </w:p>
        </w:tc>
      </w:tr>
      <w:tr w:rsidR="00C30560" w:rsidRPr="009E6625" w14:paraId="659D8B43" w14:textId="77777777" w:rsidTr="00BB5A91">
        <w:tc>
          <w:tcPr>
            <w:tcW w:w="544" w:type="pct"/>
          </w:tcPr>
          <w:p w14:paraId="027DC91C" w14:textId="77777777" w:rsidR="00C30560" w:rsidRPr="009E6625" w:rsidRDefault="00C30560" w:rsidP="00BB5A91">
            <w:pPr>
              <w:jc w:val="center"/>
              <w:rPr>
                <w:rFonts w:ascii="Arial Narrow" w:hAnsi="Arial Narrow"/>
                <w:sz w:val="18"/>
                <w:szCs w:val="18"/>
                <w:lang w:eastAsia="en-AU"/>
              </w:rPr>
            </w:pPr>
          </w:p>
        </w:tc>
        <w:tc>
          <w:tcPr>
            <w:tcW w:w="4456" w:type="pct"/>
            <w:hideMark/>
          </w:tcPr>
          <w:p w14:paraId="2E98F643" w14:textId="77777777" w:rsidR="00C30560" w:rsidRPr="009E6625" w:rsidRDefault="00C30560" w:rsidP="00BB5A91">
            <w:pPr>
              <w:keepNext/>
              <w:rPr>
                <w:rFonts w:ascii="Arial Narrow" w:hAnsi="Arial Narrow"/>
                <w:strike/>
                <w:sz w:val="18"/>
                <w:szCs w:val="18"/>
                <w:lang w:eastAsia="en-AU"/>
              </w:rPr>
            </w:pPr>
            <w:r w:rsidRPr="009E6625">
              <w:rPr>
                <w:rFonts w:ascii="Arial Narrow" w:hAnsi="Arial Narrow"/>
                <w:strike/>
                <w:sz w:val="18"/>
                <w:szCs w:val="18"/>
                <w:lang w:eastAsia="en-AU"/>
              </w:rPr>
              <w:t>Patient must be at risk of preterm birth in singleton pregnancies due to:</w:t>
            </w:r>
          </w:p>
          <w:p w14:paraId="3D2C3FEF" w14:textId="77777777" w:rsidR="00C30560" w:rsidRPr="009E6625" w:rsidRDefault="00C30560" w:rsidP="00BB5A91">
            <w:pPr>
              <w:keepNext/>
            </w:pPr>
            <w:r w:rsidRPr="009E6625">
              <w:rPr>
                <w:rFonts w:ascii="Arial Narrow" w:hAnsi="Arial Narrow"/>
                <w:sz w:val="18"/>
                <w:szCs w:val="18"/>
                <w:lang w:eastAsia="en-AU"/>
              </w:rPr>
              <w:t xml:space="preserve">Patient must have a </w:t>
            </w:r>
            <w:r w:rsidRPr="009E6625">
              <w:rPr>
                <w:rFonts w:ascii="Arial Narrow" w:hAnsi="Arial Narrow"/>
                <w:strike/>
                <w:sz w:val="18"/>
                <w:szCs w:val="18"/>
                <w:lang w:eastAsia="en-AU"/>
              </w:rPr>
              <w:t>Shortened</w:t>
            </w:r>
            <w:r w:rsidRPr="009E6625">
              <w:rPr>
                <w:rFonts w:ascii="Arial Narrow" w:hAnsi="Arial Narrow"/>
                <w:sz w:val="18"/>
                <w:szCs w:val="18"/>
                <w:lang w:eastAsia="en-AU"/>
              </w:rPr>
              <w:t xml:space="preserve"> </w:t>
            </w:r>
            <w:r w:rsidRPr="009E6625">
              <w:rPr>
                <w:rFonts w:ascii="Arial Narrow" w:hAnsi="Arial Narrow"/>
                <w:i/>
                <w:sz w:val="18"/>
                <w:szCs w:val="18"/>
                <w:lang w:eastAsia="en-AU"/>
              </w:rPr>
              <w:t>short</w:t>
            </w:r>
            <w:r w:rsidRPr="009E6625">
              <w:rPr>
                <w:rFonts w:ascii="Arial Narrow" w:hAnsi="Arial Narrow"/>
                <w:sz w:val="18"/>
                <w:szCs w:val="18"/>
                <w:lang w:eastAsia="en-AU"/>
              </w:rPr>
              <w:t xml:space="preserve"> cervix (mid-trimester sonographic cervix ≤25 mm); or</w:t>
            </w:r>
          </w:p>
        </w:tc>
      </w:tr>
      <w:tr w:rsidR="00C30560" w:rsidRPr="009E6625" w14:paraId="3A81C96F" w14:textId="77777777" w:rsidTr="00BB5A91">
        <w:tc>
          <w:tcPr>
            <w:tcW w:w="544" w:type="pct"/>
          </w:tcPr>
          <w:p w14:paraId="67F48891" w14:textId="77777777" w:rsidR="00C30560" w:rsidRPr="009E6625" w:rsidRDefault="00C30560" w:rsidP="00BB5A91">
            <w:pPr>
              <w:jc w:val="center"/>
              <w:rPr>
                <w:rFonts w:ascii="Arial Narrow" w:hAnsi="Arial Narrow"/>
                <w:sz w:val="18"/>
                <w:szCs w:val="18"/>
                <w:lang w:eastAsia="en-AU"/>
              </w:rPr>
            </w:pPr>
          </w:p>
        </w:tc>
        <w:tc>
          <w:tcPr>
            <w:tcW w:w="4456" w:type="pct"/>
            <w:vAlign w:val="center"/>
            <w:hideMark/>
          </w:tcPr>
          <w:p w14:paraId="2B280CDA" w14:textId="77777777" w:rsidR="00C30560" w:rsidRPr="009E6625" w:rsidRDefault="00C30560" w:rsidP="00BB5A91">
            <w:pPr>
              <w:rPr>
                <w:rFonts w:ascii="Arial Narrow" w:hAnsi="Arial Narrow"/>
                <w:sz w:val="18"/>
                <w:szCs w:val="18"/>
                <w:lang w:eastAsia="en-AU"/>
              </w:rPr>
            </w:pPr>
            <w:r w:rsidRPr="009E6625">
              <w:rPr>
                <w:rFonts w:ascii="Arial Narrow" w:hAnsi="Arial Narrow"/>
                <w:strike/>
                <w:sz w:val="18"/>
                <w:szCs w:val="18"/>
                <w:lang w:eastAsia="en-AU"/>
              </w:rPr>
              <w:t>Where there is</w:t>
            </w:r>
            <w:r w:rsidRPr="009E6625">
              <w:rPr>
                <w:rFonts w:ascii="Arial Narrow" w:hAnsi="Arial Narrow"/>
                <w:sz w:val="18"/>
                <w:szCs w:val="18"/>
                <w:lang w:eastAsia="en-AU"/>
              </w:rPr>
              <w:t xml:space="preserve"> </w:t>
            </w:r>
            <w:r w:rsidRPr="009E6625">
              <w:rPr>
                <w:rFonts w:ascii="Arial Narrow" w:hAnsi="Arial Narrow"/>
                <w:i/>
                <w:sz w:val="18"/>
                <w:szCs w:val="18"/>
                <w:lang w:eastAsia="en-AU"/>
              </w:rPr>
              <w:t xml:space="preserve">Patient must have </w:t>
            </w:r>
            <w:r w:rsidRPr="009E6625">
              <w:rPr>
                <w:rFonts w:ascii="Arial Narrow" w:hAnsi="Arial Narrow"/>
                <w:sz w:val="18"/>
                <w:szCs w:val="18"/>
                <w:lang w:eastAsia="en-AU"/>
              </w:rPr>
              <w:t>a history of spontaneous preterm birth.</w:t>
            </w:r>
          </w:p>
        </w:tc>
      </w:tr>
      <w:tr w:rsidR="00C30560" w:rsidRPr="009E6625" w14:paraId="7B9EA4CF" w14:textId="77777777" w:rsidTr="00BB5A91">
        <w:tc>
          <w:tcPr>
            <w:tcW w:w="544" w:type="pct"/>
            <w:vAlign w:val="center"/>
          </w:tcPr>
          <w:p w14:paraId="201970AE" w14:textId="77777777" w:rsidR="00C30560" w:rsidRPr="009E6625" w:rsidRDefault="00C30560" w:rsidP="00BB5A91">
            <w:pPr>
              <w:jc w:val="center"/>
              <w:rPr>
                <w:rFonts w:ascii="Arial Narrow" w:hAnsi="Arial Narrow"/>
                <w:strike/>
                <w:sz w:val="18"/>
                <w:szCs w:val="18"/>
                <w:lang w:eastAsia="en-AU"/>
              </w:rPr>
            </w:pPr>
          </w:p>
        </w:tc>
        <w:tc>
          <w:tcPr>
            <w:tcW w:w="4456" w:type="pct"/>
            <w:vAlign w:val="center"/>
            <w:hideMark/>
          </w:tcPr>
          <w:p w14:paraId="0B049663" w14:textId="77777777" w:rsidR="00C30560" w:rsidRPr="009E6625" w:rsidRDefault="00C30560" w:rsidP="00BB5A91">
            <w:pPr>
              <w:rPr>
                <w:rFonts w:ascii="Arial Narrow" w:hAnsi="Arial Narrow"/>
                <w:strike/>
                <w:sz w:val="18"/>
                <w:szCs w:val="18"/>
                <w:lang w:eastAsia="en-AU"/>
              </w:rPr>
            </w:pPr>
            <w:r w:rsidRPr="009E6625">
              <w:rPr>
                <w:rFonts w:ascii="Arial Narrow" w:hAnsi="Arial Narrow"/>
                <w:b/>
                <w:bCs/>
                <w:strike/>
                <w:sz w:val="18"/>
                <w:szCs w:val="18"/>
                <w:lang w:eastAsia="en-AU"/>
              </w:rPr>
              <w:t xml:space="preserve">Administrative advice: </w:t>
            </w:r>
            <w:r w:rsidRPr="009E6625">
              <w:rPr>
                <w:rFonts w:ascii="Arial Narrow" w:hAnsi="Arial Narrow"/>
                <w:b/>
                <w:bCs/>
                <w:i/>
                <w:strike/>
                <w:sz w:val="18"/>
                <w:szCs w:val="18"/>
                <w:lang w:eastAsia="en-AU"/>
              </w:rPr>
              <w:t>Prescriber instructions:</w:t>
            </w:r>
          </w:p>
          <w:p w14:paraId="4A09F8E7" w14:textId="77777777" w:rsidR="00C30560" w:rsidRPr="009E6625" w:rsidRDefault="00C30560" w:rsidP="00BB5A91">
            <w:pPr>
              <w:rPr>
                <w:rFonts w:ascii="Arial Narrow" w:hAnsi="Arial Narrow"/>
                <w:strike/>
                <w:sz w:val="18"/>
                <w:szCs w:val="18"/>
                <w:lang w:eastAsia="en-AU"/>
              </w:rPr>
            </w:pPr>
            <w:r w:rsidRPr="009E6625">
              <w:rPr>
                <w:rFonts w:ascii="Arial Narrow" w:hAnsi="Arial Narrow"/>
                <w:strike/>
                <w:sz w:val="18"/>
                <w:szCs w:val="18"/>
                <w:lang w:eastAsia="en-AU"/>
              </w:rPr>
              <w:t>The treatment must be administered for the prevention of preterm birth at a dosage of 200 mg daily (at night). Treatment can be initiated during the second trimester (16-24 weeks gestation) and is to be continued to the end of the 36th week of gestation or until delivery.</w:t>
            </w:r>
          </w:p>
        </w:tc>
      </w:tr>
      <w:tr w:rsidR="00C30560" w:rsidRPr="009E6625" w14:paraId="16B18AA9" w14:textId="77777777" w:rsidTr="00BB5A91">
        <w:tc>
          <w:tcPr>
            <w:tcW w:w="544" w:type="pct"/>
            <w:vAlign w:val="center"/>
          </w:tcPr>
          <w:p w14:paraId="102592D0" w14:textId="77777777" w:rsidR="00C30560" w:rsidRPr="009E6625" w:rsidRDefault="00C30560" w:rsidP="00BB5A91">
            <w:pPr>
              <w:jc w:val="center"/>
              <w:rPr>
                <w:rFonts w:ascii="Arial Narrow" w:hAnsi="Arial Narrow"/>
                <w:strike/>
                <w:sz w:val="18"/>
                <w:szCs w:val="18"/>
                <w:lang w:eastAsia="en-AU"/>
              </w:rPr>
            </w:pPr>
          </w:p>
        </w:tc>
        <w:tc>
          <w:tcPr>
            <w:tcW w:w="4456" w:type="pct"/>
            <w:vAlign w:val="center"/>
          </w:tcPr>
          <w:p w14:paraId="0C7DE18D" w14:textId="77777777" w:rsidR="00C30560" w:rsidRPr="009E6625" w:rsidRDefault="00C30560" w:rsidP="00BB5A91">
            <w:pPr>
              <w:rPr>
                <w:rFonts w:ascii="Arial Narrow" w:hAnsi="Arial Narrow"/>
                <w:b/>
                <w:i/>
                <w:color w:val="333333"/>
                <w:sz w:val="18"/>
                <w:szCs w:val="18"/>
                <w:lang w:eastAsia="en-AU"/>
              </w:rPr>
            </w:pPr>
            <w:r w:rsidRPr="009E6625">
              <w:rPr>
                <w:rFonts w:ascii="Arial Narrow" w:hAnsi="Arial Narrow"/>
                <w:b/>
                <w:i/>
                <w:color w:val="333333"/>
                <w:sz w:val="18"/>
                <w:szCs w:val="18"/>
                <w:lang w:eastAsia="en-AU"/>
              </w:rPr>
              <w:t xml:space="preserve">Administrative Advice: </w:t>
            </w:r>
          </w:p>
          <w:p w14:paraId="5442833C" w14:textId="77777777" w:rsidR="00C30560" w:rsidRPr="009E6625" w:rsidRDefault="00C30560" w:rsidP="00BB5A91">
            <w:pPr>
              <w:rPr>
                <w:rFonts w:ascii="Arial Narrow" w:hAnsi="Arial Narrow"/>
                <w:b/>
                <w:bCs/>
                <w:strike/>
                <w:sz w:val="18"/>
                <w:szCs w:val="18"/>
                <w:lang w:eastAsia="en-AU"/>
              </w:rPr>
            </w:pPr>
            <w:r w:rsidRPr="009E6625">
              <w:rPr>
                <w:rFonts w:ascii="Arial Narrow" w:hAnsi="Arial Narrow"/>
                <w:i/>
                <w:color w:val="333333"/>
                <w:sz w:val="18"/>
                <w:szCs w:val="18"/>
                <w:lang w:eastAsia="en-AU"/>
              </w:rPr>
              <w:t>No increase in the maximum quantity or number of units may be authorised.</w:t>
            </w:r>
          </w:p>
        </w:tc>
      </w:tr>
      <w:tr w:rsidR="00C30560" w:rsidRPr="009E6625" w14:paraId="278DDAEE" w14:textId="77777777" w:rsidTr="00BB5A91">
        <w:tc>
          <w:tcPr>
            <w:tcW w:w="544" w:type="pct"/>
            <w:vAlign w:val="center"/>
          </w:tcPr>
          <w:p w14:paraId="34214485" w14:textId="77777777" w:rsidR="00C30560" w:rsidRPr="009E6625" w:rsidRDefault="00C30560" w:rsidP="00BB5A91">
            <w:pPr>
              <w:jc w:val="center"/>
              <w:rPr>
                <w:rFonts w:ascii="Arial Narrow" w:hAnsi="Arial Narrow"/>
                <w:strike/>
                <w:sz w:val="18"/>
                <w:szCs w:val="18"/>
                <w:lang w:eastAsia="en-AU"/>
              </w:rPr>
            </w:pPr>
          </w:p>
        </w:tc>
        <w:tc>
          <w:tcPr>
            <w:tcW w:w="4456" w:type="pct"/>
            <w:vAlign w:val="center"/>
          </w:tcPr>
          <w:p w14:paraId="7B4E74F6" w14:textId="77777777" w:rsidR="00C30560" w:rsidRPr="009E6625" w:rsidRDefault="00C30560" w:rsidP="00BB5A91">
            <w:pPr>
              <w:rPr>
                <w:rFonts w:ascii="Arial Narrow" w:hAnsi="Arial Narrow"/>
                <w:b/>
                <w:i/>
                <w:color w:val="333333"/>
                <w:sz w:val="18"/>
                <w:szCs w:val="18"/>
                <w:lang w:eastAsia="en-AU"/>
              </w:rPr>
            </w:pPr>
            <w:r w:rsidRPr="009E6625">
              <w:rPr>
                <w:rFonts w:ascii="Arial Narrow" w:hAnsi="Arial Narrow"/>
                <w:b/>
                <w:i/>
                <w:color w:val="333333"/>
                <w:sz w:val="18"/>
                <w:szCs w:val="18"/>
                <w:lang w:eastAsia="en-AU"/>
              </w:rPr>
              <w:t xml:space="preserve">Administrative Advice: </w:t>
            </w:r>
          </w:p>
          <w:p w14:paraId="0BE9E89F" w14:textId="77777777" w:rsidR="00C30560" w:rsidRPr="009E6625" w:rsidRDefault="00C30560" w:rsidP="00BB5A91">
            <w:pPr>
              <w:rPr>
                <w:rFonts w:ascii="Arial Narrow" w:hAnsi="Arial Narrow"/>
                <w:b/>
                <w:bCs/>
                <w:strike/>
                <w:sz w:val="18"/>
                <w:szCs w:val="18"/>
                <w:lang w:eastAsia="en-AU"/>
              </w:rPr>
            </w:pPr>
            <w:r w:rsidRPr="009E6625">
              <w:rPr>
                <w:rFonts w:ascii="Arial Narrow" w:hAnsi="Arial Narrow"/>
                <w:i/>
                <w:color w:val="333333"/>
                <w:sz w:val="18"/>
                <w:szCs w:val="18"/>
                <w:lang w:eastAsia="en-AU"/>
              </w:rPr>
              <w:t>No increase in the maximum number of repeats may be authorised.</w:t>
            </w:r>
          </w:p>
        </w:tc>
      </w:tr>
    </w:tbl>
    <w:p w14:paraId="081494A9" w14:textId="77777777" w:rsidR="00C30560" w:rsidRPr="009E6625" w:rsidRDefault="00C30560" w:rsidP="00967A68">
      <w:pPr>
        <w:pStyle w:val="3-BodyText"/>
        <w:numPr>
          <w:ilvl w:val="0"/>
          <w:numId w:val="0"/>
        </w:numPr>
        <w:spacing w:after="0"/>
      </w:pPr>
    </w:p>
    <w:p w14:paraId="1897D3B7" w14:textId="77777777" w:rsidR="00D36663" w:rsidRPr="009E6625" w:rsidRDefault="00AA7602" w:rsidP="00C302F6">
      <w:pPr>
        <w:pStyle w:val="3-BodyText"/>
      </w:pPr>
      <w:r w:rsidRPr="009E6625">
        <w:t xml:space="preserve">The maximum quantity of 2 packs </w:t>
      </w:r>
      <w:r w:rsidR="00AC6304" w:rsidRPr="009E6625">
        <w:t xml:space="preserve">would allow </w:t>
      </w:r>
      <w:r w:rsidRPr="009E6625">
        <w:t xml:space="preserve">for 30 days of therapy (2 </w:t>
      </w:r>
      <w:r w:rsidRPr="009E6625">
        <w:rPr>
          <w:rFonts w:cs="Calibri"/>
        </w:rPr>
        <w:t>×</w:t>
      </w:r>
      <w:r w:rsidRPr="009E6625">
        <w:t xml:space="preserve"> 15 pessaries), and 5 repeats </w:t>
      </w:r>
      <w:r w:rsidR="00AC6304" w:rsidRPr="009E6625">
        <w:t xml:space="preserve">would allow </w:t>
      </w:r>
      <w:r w:rsidRPr="009E6625">
        <w:t>for 6 months of therapy.</w:t>
      </w:r>
      <w:r w:rsidR="00984E4C" w:rsidRPr="009E6625">
        <w:t xml:space="preserve"> </w:t>
      </w:r>
      <w:r w:rsidR="007A7739" w:rsidRPr="009E6625">
        <w:t>T</w:t>
      </w:r>
      <w:r w:rsidRPr="009E6625">
        <w:t>reatment can be initiated at 16 weeks and go through to 36 weeks or delivery.</w:t>
      </w:r>
      <w:r w:rsidR="00984E4C" w:rsidRPr="009E6625">
        <w:t xml:space="preserve"> </w:t>
      </w:r>
      <w:r w:rsidR="00764280" w:rsidRPr="009E6625">
        <w:t>Each script provides o</w:t>
      </w:r>
      <w:r w:rsidRPr="009E6625">
        <w:t>ne month of treatment</w:t>
      </w:r>
      <w:r w:rsidR="002C39BC" w:rsidRPr="009E6625">
        <w:t>; however</w:t>
      </w:r>
      <w:r w:rsidR="007A7739" w:rsidRPr="009E6625">
        <w:t>,</w:t>
      </w:r>
      <w:r w:rsidRPr="009E6625">
        <w:rPr>
          <w:iCs/>
        </w:rPr>
        <w:t xml:space="preserve"> there </w:t>
      </w:r>
      <w:r w:rsidR="007A7739" w:rsidRPr="009E6625">
        <w:rPr>
          <w:iCs/>
        </w:rPr>
        <w:t xml:space="preserve">is </w:t>
      </w:r>
      <w:r w:rsidRPr="009E6625">
        <w:rPr>
          <w:iCs/>
        </w:rPr>
        <w:t>potential for wastage when usage would be less than a month, which would be dictated by when treatment commences</w:t>
      </w:r>
      <w:r w:rsidR="00F855CA" w:rsidRPr="009E6625">
        <w:rPr>
          <w:iCs/>
        </w:rPr>
        <w:t xml:space="preserve"> and the date of delivery</w:t>
      </w:r>
      <w:r w:rsidRPr="009E6625">
        <w:rPr>
          <w:iCs/>
        </w:rPr>
        <w:t>.</w:t>
      </w:r>
    </w:p>
    <w:p w14:paraId="13A1CF6D" w14:textId="77777777" w:rsidR="000A2BCE" w:rsidRPr="009E6625" w:rsidRDefault="000A2BCE" w:rsidP="004E18E9">
      <w:pPr>
        <w:pStyle w:val="3-BodyText"/>
      </w:pPr>
      <w:r w:rsidRPr="009E6625">
        <w:t>The requested restriction was consistent with the approved TGA indication</w:t>
      </w:r>
      <w:r w:rsidR="00651428" w:rsidRPr="009E6625">
        <w:t>.</w:t>
      </w:r>
    </w:p>
    <w:p w14:paraId="419F4810" w14:textId="77777777" w:rsidR="007821CB" w:rsidRPr="009E6625" w:rsidRDefault="007821CB" w:rsidP="007821CB">
      <w:pPr>
        <w:pStyle w:val="3-BodyText"/>
        <w:numPr>
          <w:ilvl w:val="0"/>
          <w:numId w:val="0"/>
        </w:numPr>
        <w:ind w:left="720"/>
      </w:pPr>
      <w:r w:rsidRPr="009E6625">
        <w:rPr>
          <w:i/>
        </w:rPr>
        <w:t>For more detail on PBAC’s view, see section 7 PBAC outcome.</w:t>
      </w:r>
    </w:p>
    <w:p w14:paraId="169C61E3" w14:textId="77777777" w:rsidR="00B50DB8" w:rsidRPr="009E6625" w:rsidRDefault="00203181" w:rsidP="004E18E9">
      <w:pPr>
        <w:pStyle w:val="2-SectionHeading"/>
      </w:pPr>
      <w:bookmarkStart w:id="6" w:name="_Toc50703411"/>
      <w:r w:rsidRPr="009E6625">
        <w:t xml:space="preserve">Population and </w:t>
      </w:r>
      <w:r w:rsidR="008E0D3C" w:rsidRPr="009E6625">
        <w:t>d</w:t>
      </w:r>
      <w:r w:rsidRPr="009E6625">
        <w:t>isease</w:t>
      </w:r>
      <w:bookmarkEnd w:id="6"/>
    </w:p>
    <w:p w14:paraId="0863ED4D" w14:textId="77777777" w:rsidR="00997019" w:rsidRPr="009E6625" w:rsidRDefault="007D6267" w:rsidP="004E18E9">
      <w:pPr>
        <w:pStyle w:val="3-BodyText"/>
      </w:pPr>
      <w:r w:rsidRPr="009E6625">
        <w:t>The submission identified the target population as women with a shortened cervix (mid-trimester sonographic cervix ≤2</w:t>
      </w:r>
      <w:r w:rsidR="00134629" w:rsidRPr="009E6625">
        <w:t>5 mm</w:t>
      </w:r>
      <w:r w:rsidRPr="009E6625">
        <w:t>) and/or with a history of spontaneous preterm birth.</w:t>
      </w:r>
      <w:r w:rsidR="00984E4C" w:rsidRPr="009E6625">
        <w:t xml:space="preserve"> </w:t>
      </w:r>
      <w:r w:rsidR="00B5401D" w:rsidRPr="009E6625">
        <w:t xml:space="preserve">The submission noted that it </w:t>
      </w:r>
      <w:r w:rsidR="00997019" w:rsidRPr="009E6625">
        <w:t xml:space="preserve">has been estimated that preterm births affect 11% of all pregnancies globally, and based on current Australian Institute of Health and Welfare (AIHW) figures, </w:t>
      </w:r>
      <w:r w:rsidR="00F855CA" w:rsidRPr="009E6625">
        <w:t xml:space="preserve">approximately </w:t>
      </w:r>
      <w:r w:rsidR="00997019" w:rsidRPr="009E6625">
        <w:t>8.7% of infants are born before 37 weeks gestation every year.</w:t>
      </w:r>
      <w:r w:rsidR="00300A51" w:rsidRPr="009E6625">
        <w:t xml:space="preserve"> The ESC acknowledged the risk factors of</w:t>
      </w:r>
      <w:r w:rsidR="005C51ED" w:rsidRPr="009E6625">
        <w:t xml:space="preserve"> previous spontaneous</w:t>
      </w:r>
      <w:r w:rsidR="00300A51" w:rsidRPr="009E6625">
        <w:t xml:space="preserve"> pre-term birth and a short</w:t>
      </w:r>
      <w:r w:rsidR="00764280" w:rsidRPr="009E6625">
        <w:t>ened</w:t>
      </w:r>
      <w:r w:rsidR="00300A51" w:rsidRPr="009E6625">
        <w:t xml:space="preserve"> cervix on ultrasound, in line with the </w:t>
      </w:r>
      <w:r w:rsidR="00AC6304" w:rsidRPr="009E6625">
        <w:t>proposed PBS population</w:t>
      </w:r>
      <w:r w:rsidR="0064057F" w:rsidRPr="009E6625">
        <w:t xml:space="preserve">, and also </w:t>
      </w:r>
      <w:r w:rsidR="00300A51" w:rsidRPr="009E6625">
        <w:t>identified</w:t>
      </w:r>
      <w:r w:rsidR="00B43809" w:rsidRPr="009E6625">
        <w:t xml:space="preserve"> additional risk factors of</w:t>
      </w:r>
      <w:r w:rsidR="00300A51" w:rsidRPr="009E6625">
        <w:t xml:space="preserve"> smoking, </w:t>
      </w:r>
      <w:r w:rsidR="00300A51" w:rsidRPr="009E6625">
        <w:lastRenderedPageBreak/>
        <w:t>Aboriginal/Torres Strait Islander</w:t>
      </w:r>
      <w:r w:rsidR="00B43809" w:rsidRPr="009E6625">
        <w:t xml:space="preserve"> descent</w:t>
      </w:r>
      <w:r w:rsidR="00300A51" w:rsidRPr="009E6625">
        <w:t xml:space="preserve"> and lack of support/socio-economic disadvantage.</w:t>
      </w:r>
    </w:p>
    <w:p w14:paraId="7C936069" w14:textId="77777777" w:rsidR="00414D95" w:rsidRPr="009E6625" w:rsidRDefault="00B5401D" w:rsidP="004E18E9">
      <w:pPr>
        <w:pStyle w:val="3-BodyText"/>
      </w:pPr>
      <w:r w:rsidRPr="009E6625">
        <w:t>The submission stated that b</w:t>
      </w:r>
      <w:r w:rsidR="00414D95" w:rsidRPr="009E6625">
        <w:t>ased on 2018 AIHW data, 79.9% of preterm births are admitted to special care nursery/neonatal intensive care units (SCN/NICU).</w:t>
      </w:r>
      <w:r w:rsidR="00984E4C" w:rsidRPr="009E6625">
        <w:t xml:space="preserve"> </w:t>
      </w:r>
      <w:r w:rsidR="00414D95" w:rsidRPr="009E6625">
        <w:t>The most significant cause of early neonatal mortality and morbidity is respiratory distress syndrome.</w:t>
      </w:r>
      <w:r w:rsidR="00984E4C" w:rsidRPr="009E6625">
        <w:t xml:space="preserve"> </w:t>
      </w:r>
      <w:r w:rsidR="00414D95" w:rsidRPr="009E6625">
        <w:t>For preterm infants that survive the neonatal period, there is an increased risk of death during childhood due to increased risks of infection and other illnesses.</w:t>
      </w:r>
      <w:r w:rsidR="00984E4C" w:rsidRPr="009E6625">
        <w:t xml:space="preserve"> </w:t>
      </w:r>
      <w:r w:rsidR="00414D95" w:rsidRPr="009E6625">
        <w:t>The submission cited a publication by Cheong (2017) suggesting that moderate-to-late preterm infants (32 to 36 weeks) have worse cognitive, language and motor development when assessed at 2 years of age, and odds of developmental delay were higher for these infants</w:t>
      </w:r>
      <w:r w:rsidR="009E6625" w:rsidRPr="009E6625">
        <w:t xml:space="preserve">. </w:t>
      </w:r>
    </w:p>
    <w:p w14:paraId="3CE69A40" w14:textId="77777777" w:rsidR="00997019" w:rsidRPr="009E6625" w:rsidRDefault="00B5401D" w:rsidP="004E18E9">
      <w:pPr>
        <w:pStyle w:val="3-BodyText"/>
      </w:pPr>
      <w:r w:rsidRPr="009E6625">
        <w:t xml:space="preserve">The submission noted there </w:t>
      </w:r>
      <w:r w:rsidR="0075302A" w:rsidRPr="009E6625">
        <w:t>is also risk for the mothers, as a systematic review and meta-analysis (Wu 2018) showed that preterm birth was associated with an increased risk of maternal future cardiovascular disease, death and stroke.</w:t>
      </w:r>
      <w:r w:rsidR="00984E4C" w:rsidRPr="009E6625">
        <w:t xml:space="preserve"> </w:t>
      </w:r>
      <w:r w:rsidR="0075302A" w:rsidRPr="009E6625">
        <w:t>Another systematic review (Neiger 2017) showed that women who delivered prematurely had an increase in other morbidities such as metabolic syndrome, blood pressure, central adiposity and kidney disease.</w:t>
      </w:r>
    </w:p>
    <w:p w14:paraId="75B857B2" w14:textId="77777777" w:rsidR="007821CB" w:rsidRPr="009E6625" w:rsidRDefault="0075302A" w:rsidP="004E18E9">
      <w:pPr>
        <w:pStyle w:val="3-BodyText"/>
      </w:pPr>
      <w:r w:rsidRPr="009E6625">
        <w:t>Oripro is a pessary form of progesterone (200</w:t>
      </w:r>
      <w:r w:rsidR="00911851" w:rsidRPr="009E6625">
        <w:t xml:space="preserve"> </w:t>
      </w:r>
      <w:r w:rsidRPr="009E6625">
        <w:t>mg).</w:t>
      </w:r>
      <w:r w:rsidR="00984E4C" w:rsidRPr="009E6625">
        <w:t xml:space="preserve"> </w:t>
      </w:r>
      <w:r w:rsidRPr="009E6625">
        <w:t>Progesterone is a naturally occurring steroid that is secreted by the ovary, placenta and adrenal gland.</w:t>
      </w:r>
      <w:r w:rsidR="00984E4C" w:rsidRPr="009E6625">
        <w:t xml:space="preserve"> </w:t>
      </w:r>
      <w:r w:rsidRPr="009E6625">
        <w:t>Progesterone is necessary to increase endometrial receptivity for implantation of an embryo.</w:t>
      </w:r>
      <w:r w:rsidR="00984E4C" w:rsidRPr="009E6625">
        <w:t xml:space="preserve"> </w:t>
      </w:r>
      <w:r w:rsidRPr="009E6625">
        <w:t>Once an embryo is implanted, progesterone acts to maintain the pregnancy.</w:t>
      </w:r>
    </w:p>
    <w:p w14:paraId="3C094EAF" w14:textId="77777777" w:rsidR="0075302A" w:rsidRPr="009E6625" w:rsidRDefault="007821CB" w:rsidP="007821CB">
      <w:pPr>
        <w:pStyle w:val="3-BodyText"/>
        <w:numPr>
          <w:ilvl w:val="0"/>
          <w:numId w:val="0"/>
        </w:numPr>
        <w:ind w:left="720"/>
      </w:pPr>
      <w:r w:rsidRPr="009E6625">
        <w:rPr>
          <w:i/>
        </w:rPr>
        <w:t>For more detail on PBAC’s view, see section 7 PBAC outcome.</w:t>
      </w:r>
      <w:r w:rsidR="00984E4C" w:rsidRPr="009E6625">
        <w:t xml:space="preserve"> </w:t>
      </w:r>
    </w:p>
    <w:p w14:paraId="4C1C75B3" w14:textId="77777777" w:rsidR="00B50DB8" w:rsidRPr="009E6625" w:rsidRDefault="00B50DB8" w:rsidP="004E18E9">
      <w:pPr>
        <w:pStyle w:val="2-SectionHeading"/>
      </w:pPr>
      <w:bookmarkStart w:id="7" w:name="_Toc50703412"/>
      <w:r w:rsidRPr="009E6625">
        <w:t>Comparator</w:t>
      </w:r>
      <w:bookmarkEnd w:id="7"/>
    </w:p>
    <w:p w14:paraId="7ADC43F8" w14:textId="77777777" w:rsidR="00F502F6" w:rsidRPr="009E6625" w:rsidRDefault="00F502F6" w:rsidP="00882E3C">
      <w:pPr>
        <w:pStyle w:val="3-BodyText"/>
        <w:rPr>
          <w:snapToGrid/>
        </w:rPr>
      </w:pPr>
      <w:r w:rsidRPr="009E6625">
        <w:t>The submission nominated best supportive care (BSC) as the main comparator.</w:t>
      </w:r>
      <w:r w:rsidR="00984E4C" w:rsidRPr="009E6625">
        <w:t xml:space="preserve"> </w:t>
      </w:r>
      <w:r w:rsidRPr="009E6625">
        <w:rPr>
          <w:iCs/>
        </w:rPr>
        <w:t>This was appropriate, although the submission did not provide any description of what constitute</w:t>
      </w:r>
      <w:r w:rsidR="00651428" w:rsidRPr="009E6625">
        <w:rPr>
          <w:iCs/>
        </w:rPr>
        <w:t>d</w:t>
      </w:r>
      <w:r w:rsidRPr="009E6625">
        <w:rPr>
          <w:iCs/>
        </w:rPr>
        <w:t xml:space="preserve"> BSC.</w:t>
      </w:r>
      <w:r w:rsidR="00984E4C" w:rsidRPr="009E6625">
        <w:rPr>
          <w:iCs/>
        </w:rPr>
        <w:t xml:space="preserve"> </w:t>
      </w:r>
      <w:r w:rsidRPr="009E6625">
        <w:rPr>
          <w:iCs/>
        </w:rPr>
        <w:t>The economic model included obstetric visits and ultrasound costs for BSC, the latter for diagnosis of shortened cervix.</w:t>
      </w:r>
      <w:r w:rsidR="00984E4C" w:rsidRPr="009E6625">
        <w:rPr>
          <w:iCs/>
        </w:rPr>
        <w:t xml:space="preserve"> </w:t>
      </w:r>
      <w:r w:rsidRPr="009E6625">
        <w:t>To maintain consistency with other submissions, BSC has been changed to standard of care (SOC).</w:t>
      </w:r>
    </w:p>
    <w:p w14:paraId="6F28692B" w14:textId="77777777" w:rsidR="00C538EA" w:rsidRPr="009E6625" w:rsidRDefault="003F69D0" w:rsidP="0001742B">
      <w:pPr>
        <w:pStyle w:val="3-BodyText"/>
        <w:rPr>
          <w:snapToGrid/>
        </w:rPr>
      </w:pPr>
      <w:r w:rsidRPr="009E6625">
        <w:t>The submission stated (p7) that there are no other pharmacologic treatments prescribed to reduce the risk of preterm birth.</w:t>
      </w:r>
      <w:r w:rsidR="00984E4C" w:rsidRPr="009E6625">
        <w:t xml:space="preserve"> </w:t>
      </w:r>
      <w:r w:rsidRPr="009E6625">
        <w:t>The submission also noted that another treatment for preterm birth prevention is cervical cerclage, which is a surgical procedure.</w:t>
      </w:r>
      <w:r w:rsidR="00984E4C" w:rsidRPr="009E6625">
        <w:t xml:space="preserve"> </w:t>
      </w:r>
      <w:r w:rsidRPr="009E6625">
        <w:t xml:space="preserve">The submission indicated cervical cerclage is used in higher risk </w:t>
      </w:r>
      <w:r w:rsidR="00E56B16" w:rsidRPr="009E6625">
        <w:t xml:space="preserve">women </w:t>
      </w:r>
      <w:r w:rsidRPr="009E6625">
        <w:t>who experience progressive cervical shortening with or without progesterone use, and therefore would be used in addition to progesterone.</w:t>
      </w:r>
      <w:r w:rsidR="00984E4C" w:rsidRPr="009E6625">
        <w:t xml:space="preserve"> </w:t>
      </w:r>
      <w:r w:rsidR="00FF7B0B" w:rsidRPr="009E6625">
        <w:t>Current guidelines suggest that cervical cerclage can be used where there is both a history of preterm birth and a short</w:t>
      </w:r>
      <w:r w:rsidR="00D021C9" w:rsidRPr="009E6625">
        <w:t>ened</w:t>
      </w:r>
      <w:r w:rsidR="00FF7B0B" w:rsidRPr="009E6625">
        <w:t xml:space="preserve"> cervix</w:t>
      </w:r>
      <w:r w:rsidR="0001742B" w:rsidRPr="009E6625">
        <w:t xml:space="preserve">, and the ESC considered that it is </w:t>
      </w:r>
      <w:r w:rsidR="00583BF4" w:rsidRPr="009E6625">
        <w:t>especially</w:t>
      </w:r>
      <w:r w:rsidR="0001742B" w:rsidRPr="009E6625">
        <w:t xml:space="preserve"> useful with progressive cervical shortening</w:t>
      </w:r>
      <w:r w:rsidR="00FF7B0B" w:rsidRPr="009E6625">
        <w:t>; therefore, cervical cerclage would be appropriate for a proportion of the</w:t>
      </w:r>
      <w:r w:rsidR="00DA4713" w:rsidRPr="009E6625">
        <w:t xml:space="preserve"> proposed</w:t>
      </w:r>
      <w:r w:rsidR="00FF7B0B" w:rsidRPr="009E6625">
        <w:t xml:space="preserve"> PBS population.</w:t>
      </w:r>
      <w:r w:rsidR="00984E4C" w:rsidRPr="009E6625">
        <w:t xml:space="preserve"> </w:t>
      </w:r>
      <w:r w:rsidR="0001742B" w:rsidRPr="009E6625">
        <w:rPr>
          <w:rFonts w:cstheme="minorHAnsi"/>
        </w:rPr>
        <w:t>The ESC noted that Western Australian</w:t>
      </w:r>
      <w:r w:rsidR="00A50C10" w:rsidRPr="009E6625">
        <w:rPr>
          <w:rFonts w:cstheme="minorHAnsi"/>
        </w:rPr>
        <w:t xml:space="preserve"> clinical</w:t>
      </w:r>
      <w:r w:rsidR="0001742B" w:rsidRPr="009E6625">
        <w:rPr>
          <w:rFonts w:cstheme="minorHAnsi"/>
        </w:rPr>
        <w:t xml:space="preserve"> guidelines indicate that cervical cerclage may be used as part of a stepped approach</w:t>
      </w:r>
      <w:r w:rsidR="00D021C9" w:rsidRPr="009E6625">
        <w:rPr>
          <w:rFonts w:cstheme="minorHAnsi"/>
        </w:rPr>
        <w:t xml:space="preserve"> with or without progesterone</w:t>
      </w:r>
      <w:r w:rsidR="0001742B" w:rsidRPr="009E6625">
        <w:rPr>
          <w:rFonts w:cstheme="minorHAnsi"/>
        </w:rPr>
        <w:t>.</w:t>
      </w:r>
      <w:r w:rsidR="00984E4C" w:rsidRPr="009E6625">
        <w:rPr>
          <w:rFonts w:cstheme="minorHAnsi"/>
        </w:rPr>
        <w:t xml:space="preserve"> </w:t>
      </w:r>
    </w:p>
    <w:p w14:paraId="7C577BFF" w14:textId="77777777" w:rsidR="007821CB" w:rsidRPr="009E6625" w:rsidRDefault="00C538EA" w:rsidP="00BB5A91">
      <w:pPr>
        <w:pStyle w:val="3-BodyText"/>
        <w:rPr>
          <w:snapToGrid/>
        </w:rPr>
      </w:pPr>
      <w:r w:rsidRPr="009E6625">
        <w:rPr>
          <w:iCs/>
        </w:rPr>
        <w:lastRenderedPageBreak/>
        <w:t>The submission did not include discussion of Utrogestan</w:t>
      </w:r>
      <w:r w:rsidR="0061285C" w:rsidRPr="009E6625">
        <w:rPr>
          <w:iCs/>
        </w:rPr>
        <w:t>®</w:t>
      </w:r>
      <w:r w:rsidRPr="009E6625">
        <w:rPr>
          <w:iCs/>
        </w:rPr>
        <w:t xml:space="preserve"> </w:t>
      </w:r>
      <w:r w:rsidR="0061285C" w:rsidRPr="009E6625">
        <w:rPr>
          <w:iCs/>
        </w:rPr>
        <w:t xml:space="preserve">(progesterone) </w:t>
      </w:r>
      <w:r w:rsidRPr="009E6625">
        <w:rPr>
          <w:iCs/>
        </w:rPr>
        <w:t>as a near market comparator.</w:t>
      </w:r>
      <w:r w:rsidR="00984E4C" w:rsidRPr="009E6625">
        <w:t xml:space="preserve"> </w:t>
      </w:r>
      <w:r w:rsidR="0061285C" w:rsidRPr="009E6625">
        <w:t xml:space="preserve">Utrogestan </w:t>
      </w:r>
      <w:r w:rsidR="00BB5A91" w:rsidRPr="009E6625">
        <w:t>was</w:t>
      </w:r>
      <w:r w:rsidR="0061285C" w:rsidRPr="009E6625">
        <w:t xml:space="preserve"> also considered at the November 2020 PBAC Meeting</w:t>
      </w:r>
      <w:r w:rsidR="00AC6304" w:rsidRPr="009E6625">
        <w:t xml:space="preserve"> for the same PBS population</w:t>
      </w:r>
      <w:r w:rsidR="0061285C" w:rsidRPr="009E6625">
        <w:t>.</w:t>
      </w:r>
      <w:r w:rsidR="00984E4C" w:rsidRPr="009E6625">
        <w:t xml:space="preserve"> </w:t>
      </w:r>
    </w:p>
    <w:p w14:paraId="433CDCB3" w14:textId="77777777" w:rsidR="00223D5A" w:rsidRPr="009E6625" w:rsidRDefault="00223D5A" w:rsidP="00E9755A">
      <w:pPr>
        <w:pStyle w:val="2-SectionHeading"/>
        <w:keepNext w:val="0"/>
        <w:numPr>
          <w:ilvl w:val="0"/>
          <w:numId w:val="1"/>
        </w:numPr>
      </w:pPr>
      <w:bookmarkStart w:id="8" w:name="_Toc50703413"/>
      <w:bookmarkStart w:id="9" w:name="_Toc22897640"/>
      <w:r w:rsidRPr="009E6625">
        <w:t>Consideration of the evidence</w:t>
      </w:r>
      <w:bookmarkEnd w:id="8"/>
    </w:p>
    <w:p w14:paraId="10EB8AA2" w14:textId="77777777" w:rsidR="00ED5EB8" w:rsidRPr="009E6625" w:rsidRDefault="00ED5EB8" w:rsidP="00E9755A">
      <w:pPr>
        <w:pStyle w:val="4-SubsectionHeading"/>
        <w:keepNext w:val="0"/>
        <w:rPr>
          <w:snapToGrid w:val="0"/>
        </w:rPr>
      </w:pPr>
      <w:r w:rsidRPr="009E6625">
        <w:rPr>
          <w:snapToGrid w:val="0"/>
        </w:rPr>
        <w:t>Sponsor hearing</w:t>
      </w:r>
    </w:p>
    <w:p w14:paraId="373226E5" w14:textId="77777777" w:rsidR="00ED5EB8" w:rsidRPr="009E6625" w:rsidRDefault="00ED5EB8" w:rsidP="00E9755A">
      <w:pPr>
        <w:widowControl w:val="0"/>
        <w:numPr>
          <w:ilvl w:val="1"/>
          <w:numId w:val="1"/>
        </w:numPr>
        <w:spacing w:after="120"/>
        <w:rPr>
          <w:rFonts w:asciiTheme="minorHAnsi" w:hAnsiTheme="minorHAnsi" w:cs="Arial"/>
          <w:bCs/>
          <w:snapToGrid w:val="0"/>
        </w:rPr>
      </w:pPr>
      <w:r w:rsidRPr="009E6625">
        <w:rPr>
          <w:rFonts w:asciiTheme="minorHAnsi" w:hAnsiTheme="minorHAnsi" w:cs="Arial"/>
          <w:bCs/>
          <w:snapToGrid w:val="0"/>
        </w:rPr>
        <w:t>The</w:t>
      </w:r>
      <w:r w:rsidR="00E9755A" w:rsidRPr="009E6625">
        <w:rPr>
          <w:rFonts w:asciiTheme="minorHAnsi" w:hAnsiTheme="minorHAnsi" w:cs="Arial"/>
          <w:bCs/>
          <w:snapToGrid w:val="0"/>
        </w:rPr>
        <w:t>re was no hearing for this item</w:t>
      </w:r>
      <w:r w:rsidRPr="009E6625">
        <w:rPr>
          <w:rFonts w:asciiTheme="minorHAnsi" w:hAnsiTheme="minorHAnsi" w:cs="Arial"/>
          <w:bCs/>
          <w:snapToGrid w:val="0"/>
        </w:rPr>
        <w:t>.</w:t>
      </w:r>
    </w:p>
    <w:p w14:paraId="1A0AE1F5" w14:textId="77777777" w:rsidR="00ED5EB8" w:rsidRPr="009E6625" w:rsidRDefault="00ED5EB8" w:rsidP="00E9755A">
      <w:pPr>
        <w:pStyle w:val="4-SubsectionHeading"/>
        <w:keepNext w:val="0"/>
        <w:rPr>
          <w:snapToGrid w:val="0"/>
        </w:rPr>
      </w:pPr>
      <w:r w:rsidRPr="009E6625">
        <w:rPr>
          <w:snapToGrid w:val="0"/>
        </w:rPr>
        <w:t>Consumer comments</w:t>
      </w:r>
    </w:p>
    <w:p w14:paraId="2E8B2169" w14:textId="77777777" w:rsidR="00D63103" w:rsidRPr="009E6625" w:rsidRDefault="00D63103" w:rsidP="00D63103">
      <w:pPr>
        <w:widowControl w:val="0"/>
        <w:numPr>
          <w:ilvl w:val="1"/>
          <w:numId w:val="1"/>
        </w:numPr>
        <w:spacing w:after="120"/>
        <w:rPr>
          <w:bCs/>
        </w:rPr>
      </w:pPr>
      <w:r w:rsidRPr="009E6625">
        <w:rPr>
          <w:rFonts w:asciiTheme="minorHAnsi" w:hAnsiTheme="minorHAnsi" w:cs="Arial"/>
          <w:bCs/>
          <w:snapToGrid w:val="0"/>
        </w:rPr>
        <w:t xml:space="preserve">The PBAC noted and welcomed the input from health care professionals (HCPs) (2) and organisations (2) via the Consumer Comments facility on the PBS website. The comments from one HCP described </w:t>
      </w:r>
      <w:r w:rsidRPr="009E6625">
        <w:rPr>
          <w:bCs/>
        </w:rPr>
        <w:t>the evidence in support of using vaginal progesterone for women at risk of preterm birth due to early cervical shortening to be overwhelming</w:t>
      </w:r>
      <w:r w:rsidR="00AC6304" w:rsidRPr="009E6625">
        <w:rPr>
          <w:bCs/>
        </w:rPr>
        <w:t xml:space="preserve"> </w:t>
      </w:r>
      <w:r w:rsidRPr="009E6625">
        <w:rPr>
          <w:bCs/>
        </w:rPr>
        <w:t xml:space="preserve">and strongly supported </w:t>
      </w:r>
      <w:r w:rsidR="00AC6304" w:rsidRPr="009E6625">
        <w:rPr>
          <w:bCs/>
        </w:rPr>
        <w:t xml:space="preserve">progesterone </w:t>
      </w:r>
      <w:r w:rsidRPr="009E6625">
        <w:rPr>
          <w:bCs/>
        </w:rPr>
        <w:t xml:space="preserve">being </w:t>
      </w:r>
      <w:r w:rsidR="00AC6304" w:rsidRPr="009E6625">
        <w:rPr>
          <w:bCs/>
        </w:rPr>
        <w:t xml:space="preserve">listed </w:t>
      </w:r>
      <w:r w:rsidRPr="009E6625">
        <w:rPr>
          <w:bCs/>
        </w:rPr>
        <w:t xml:space="preserve">on the PBS for this purpose. The HCP further commented that for many women who cannot access </w:t>
      </w:r>
      <w:r w:rsidR="00294A33" w:rsidRPr="009E6625">
        <w:rPr>
          <w:bCs/>
        </w:rPr>
        <w:t>progesterone</w:t>
      </w:r>
      <w:r w:rsidRPr="009E6625">
        <w:rPr>
          <w:bCs/>
        </w:rPr>
        <w:t xml:space="preserve"> through hospital pharmacies, the costs may be prohibitive especially for socially disadvantaged women who are often at higher risk of preterm birth.</w:t>
      </w:r>
    </w:p>
    <w:p w14:paraId="2A8D95D5" w14:textId="77777777" w:rsidR="00D63103" w:rsidRPr="009E6625" w:rsidRDefault="00D63103" w:rsidP="00D63103">
      <w:pPr>
        <w:pStyle w:val="3-BodyText"/>
        <w:rPr>
          <w:snapToGrid/>
        </w:rPr>
      </w:pPr>
      <w:r w:rsidRPr="009E6625">
        <w:rPr>
          <w:snapToGrid/>
        </w:rPr>
        <w:t xml:space="preserve">The Preterm Infants Parents Association Inc. (PIPA) </w:t>
      </w:r>
      <w:r w:rsidRPr="009E6625">
        <w:rPr>
          <w:rFonts w:ascii="Calibri" w:hAnsi="Calibri" w:cs="Times New Roman"/>
          <w:bCs/>
          <w:snapToGrid/>
          <w:lang w:eastAsia="en-GB"/>
        </w:rPr>
        <w:t xml:space="preserve">provided information regarding the emotional and financial stress for parents of infants born preterm, in relation to survival of the baby, and also long term outcomes such as cerebral palsy, visual or hearing impairment, neurological impairment (autism, intellectual delays and impairment) and many other hurdles. They stated it is also a huge cost to the community as a whole: the cost of looking after preterm babies in neonatal nurseries as well as the cost of care for those children/adults who continue to experience challenges throughout their lives place a large burden on the health budget. They stated that </w:t>
      </w:r>
      <w:r w:rsidR="00AC6304" w:rsidRPr="009E6625">
        <w:rPr>
          <w:rFonts w:ascii="Calibri" w:hAnsi="Calibri" w:cs="Times New Roman"/>
          <w:bCs/>
          <w:snapToGrid/>
          <w:lang w:eastAsia="en-GB"/>
        </w:rPr>
        <w:t xml:space="preserve">progesterone is used in </w:t>
      </w:r>
      <w:r w:rsidRPr="009E6625">
        <w:rPr>
          <w:rFonts w:ascii="Calibri" w:hAnsi="Calibri" w:cs="Times New Roman"/>
          <w:bCs/>
          <w:snapToGrid/>
          <w:lang w:eastAsia="en-GB"/>
        </w:rPr>
        <w:t>the Australian Preterm Birth Alliance</w:t>
      </w:r>
      <w:r w:rsidR="00AC6304" w:rsidRPr="009E6625">
        <w:rPr>
          <w:rFonts w:ascii="Calibri" w:hAnsi="Calibri" w:cs="Times New Roman"/>
          <w:bCs/>
          <w:snapToGrid/>
          <w:lang w:eastAsia="en-GB"/>
        </w:rPr>
        <w:t>’s program,</w:t>
      </w:r>
      <w:r w:rsidRPr="009E6625">
        <w:rPr>
          <w:rFonts w:ascii="Calibri" w:hAnsi="Calibri" w:cs="Times New Roman"/>
          <w:bCs/>
          <w:snapToGrid/>
          <w:lang w:eastAsia="en-GB"/>
        </w:rPr>
        <w:t xml:space="preserve"> The Full Nine Months</w:t>
      </w:r>
      <w:r w:rsidR="00AC6304" w:rsidRPr="009E6625">
        <w:rPr>
          <w:rFonts w:ascii="Calibri" w:hAnsi="Calibri" w:cs="Times New Roman"/>
          <w:bCs/>
          <w:snapToGrid/>
          <w:lang w:eastAsia="en-GB"/>
        </w:rPr>
        <w:t>,</w:t>
      </w:r>
      <w:r w:rsidRPr="009E6625">
        <w:rPr>
          <w:rFonts w:ascii="Calibri" w:hAnsi="Calibri" w:cs="Times New Roman"/>
          <w:bCs/>
          <w:snapToGrid/>
          <w:lang w:eastAsia="en-GB"/>
        </w:rPr>
        <w:t xml:space="preserve"> with considerable success.</w:t>
      </w:r>
    </w:p>
    <w:p w14:paraId="14B9DA4F" w14:textId="77777777" w:rsidR="00D63103" w:rsidRPr="009E6625" w:rsidRDefault="00D63103" w:rsidP="00D63103">
      <w:pPr>
        <w:pStyle w:val="3-BodyText"/>
        <w:rPr>
          <w:snapToGrid/>
        </w:rPr>
      </w:pPr>
      <w:r w:rsidRPr="009E6625">
        <w:rPr>
          <w:snapToGrid/>
        </w:rPr>
        <w:t xml:space="preserve">The Australian Preterm Birth Prevention Alliance commented that use of vaginal progesterone is a cornerstone of their strategy to lower the rate of preterm birth in Australia. They first launched their program in Western Australia in mid-2014 with seven strategies, with the principal intervention being the use of vaginal progesterone for a shortened cervix found at midpregnancy ultrasound imaging and for a past history of spontaneous preterm birth, accompanied by introduction of cervix length measurement at all 19 week morphology scans. They stated that in the first full calendar year (2015) the rate of preterm birth state-wide fell by 7.6% and by 20% in the single tertiary perinatal centre. </w:t>
      </w:r>
    </w:p>
    <w:p w14:paraId="38F8B894" w14:textId="77777777" w:rsidR="005D32F3" w:rsidRPr="009E6625" w:rsidRDefault="00D63103" w:rsidP="00D63103">
      <w:pPr>
        <w:pStyle w:val="3-BodyText"/>
        <w:rPr>
          <w:snapToGrid/>
        </w:rPr>
      </w:pPr>
      <w:r w:rsidRPr="009E6625">
        <w:rPr>
          <w:snapToGrid/>
        </w:rPr>
        <w:t>The Australian Preterm Birth Prevention Alliance further commented that while the rate of preterm birth in Australia is 8</w:t>
      </w:r>
      <w:r w:rsidR="008D2C56" w:rsidRPr="009E6625">
        <w:rPr>
          <w:snapToGrid/>
        </w:rPr>
        <w:t>–</w:t>
      </w:r>
      <w:r w:rsidRPr="009E6625">
        <w:rPr>
          <w:snapToGrid/>
        </w:rPr>
        <w:t xml:space="preserve">9%, it is almost double at 15% in </w:t>
      </w:r>
      <w:r w:rsidR="00294A33" w:rsidRPr="009E6625">
        <w:rPr>
          <w:snapToGrid/>
        </w:rPr>
        <w:t>I</w:t>
      </w:r>
      <w:r w:rsidRPr="009E6625">
        <w:rPr>
          <w:snapToGrid/>
        </w:rPr>
        <w:t xml:space="preserve">ndigenous Australians. They stated that the Kimberley </w:t>
      </w:r>
      <w:r w:rsidR="00294A33" w:rsidRPr="009E6625">
        <w:rPr>
          <w:snapToGrid/>
        </w:rPr>
        <w:t xml:space="preserve">region </w:t>
      </w:r>
      <w:r w:rsidRPr="009E6625">
        <w:rPr>
          <w:snapToGrid/>
        </w:rPr>
        <w:t xml:space="preserve">has a high indigenous population and many of these women are referred to Perth during late pregnancy to prevent or manage preterm labour. </w:t>
      </w:r>
      <w:r w:rsidR="005D32F3" w:rsidRPr="009E6625">
        <w:rPr>
          <w:snapToGrid/>
        </w:rPr>
        <w:t xml:space="preserve">Following a decision to make progesterone free in the </w:t>
      </w:r>
      <w:r w:rsidR="005D32F3" w:rsidRPr="009E6625">
        <w:rPr>
          <w:snapToGrid/>
        </w:rPr>
        <w:lastRenderedPageBreak/>
        <w:t>Kimberley region, the Alliance claimed that the rate of preterm birth was dramatically reduced in women who had been identified to be at high risk following a mid-pregnancy scan. The Alliance stated that the Kimberley region was the only area in rural Western Australia to effectively lower the rate of preterm birth between 2016 and 2017, following the implementation of free progesterone treatment</w:t>
      </w:r>
      <w:r w:rsidR="005D32F3" w:rsidRPr="009E6625">
        <w:rPr>
          <w:rStyle w:val="FootnoteReference"/>
          <w:snapToGrid/>
        </w:rPr>
        <w:footnoteReference w:id="1"/>
      </w:r>
      <w:r w:rsidR="005D32F3" w:rsidRPr="009E6625">
        <w:rPr>
          <w:snapToGrid/>
        </w:rPr>
        <w:t xml:space="preserve">. </w:t>
      </w:r>
    </w:p>
    <w:p w14:paraId="38CDE23A" w14:textId="77777777" w:rsidR="00B47B25" w:rsidRPr="009E6625" w:rsidRDefault="00D63103" w:rsidP="00B47B25">
      <w:pPr>
        <w:pStyle w:val="3-BodyText"/>
      </w:pPr>
      <w:r w:rsidRPr="009E6625">
        <w:rPr>
          <w:snapToGrid/>
        </w:rPr>
        <w:t>T</w:t>
      </w:r>
      <w:r w:rsidR="005D32F3" w:rsidRPr="009E6625">
        <w:rPr>
          <w:snapToGrid/>
        </w:rPr>
        <w:t>he Australian Preterm Birth Prevention Alliance</w:t>
      </w:r>
      <w:r w:rsidRPr="009E6625">
        <w:rPr>
          <w:snapToGrid/>
        </w:rPr>
        <w:t xml:space="preserve"> argued that prevention of preterm birth should be one of the highest priorities in the health care system, and that safely lowering the rate of preterm birth will save lives and prevent disability.</w:t>
      </w:r>
      <w:bookmarkStart w:id="10" w:name="_Toc50703414"/>
    </w:p>
    <w:p w14:paraId="4D6CAA74" w14:textId="77777777" w:rsidR="00B60939" w:rsidRPr="009E6625" w:rsidRDefault="00B60939" w:rsidP="00B47B25">
      <w:pPr>
        <w:pStyle w:val="Heading2"/>
      </w:pPr>
      <w:r w:rsidRPr="009E6625">
        <w:t>Clinical trials</w:t>
      </w:r>
      <w:bookmarkEnd w:id="9"/>
      <w:bookmarkEnd w:id="10"/>
    </w:p>
    <w:p w14:paraId="5CD406BF" w14:textId="77777777" w:rsidR="003F69D0" w:rsidRPr="009E6625" w:rsidRDefault="003F69D0" w:rsidP="002E4F02">
      <w:pPr>
        <w:pStyle w:val="3-BodyText"/>
      </w:pPr>
      <w:r w:rsidRPr="009E6625">
        <w:t>The submission presented 11 trials</w:t>
      </w:r>
      <w:r w:rsidR="0061285C" w:rsidRPr="009E6625">
        <w:t>;</w:t>
      </w:r>
      <w:r w:rsidRPr="009E6625">
        <w:t xml:space="preserve"> meta-analyses of those trials formed the basis of the clinical claim.</w:t>
      </w:r>
      <w:r w:rsidR="00984E4C" w:rsidRPr="009E6625">
        <w:t xml:space="preserve"> </w:t>
      </w:r>
      <w:r w:rsidRPr="009E6625">
        <w:rPr>
          <w:snapToGrid/>
        </w:rPr>
        <w:t xml:space="preserve">Details of the trials presented in the </w:t>
      </w:r>
      <w:r w:rsidR="00D34477" w:rsidRPr="009E6625">
        <w:rPr>
          <w:snapToGrid/>
        </w:rPr>
        <w:t>submission are provided in T</w:t>
      </w:r>
      <w:r w:rsidRPr="009E6625">
        <w:rPr>
          <w:snapToGrid/>
        </w:rPr>
        <w:t xml:space="preserve">able </w:t>
      </w:r>
      <w:r w:rsidR="00D34477" w:rsidRPr="009E6625">
        <w:rPr>
          <w:snapToGrid/>
        </w:rPr>
        <w:t>2</w:t>
      </w:r>
      <w:r w:rsidRPr="009E6625">
        <w:rPr>
          <w:snapToGrid/>
        </w:rPr>
        <w:t>.</w:t>
      </w:r>
      <w:r w:rsidRPr="009E6625">
        <w:t xml:space="preserve"> </w:t>
      </w:r>
    </w:p>
    <w:p w14:paraId="4D13A8B9" w14:textId="77777777" w:rsidR="008E0D3C" w:rsidRPr="009E6625" w:rsidRDefault="008E0D3C" w:rsidP="00301650">
      <w:pPr>
        <w:pStyle w:val="TableFigureHeading"/>
        <w:keepLines/>
        <w:rPr>
          <w:rStyle w:val="CommentReference"/>
          <w:b/>
          <w:szCs w:val="24"/>
        </w:rPr>
      </w:pPr>
      <w:r w:rsidRPr="009E6625">
        <w:rPr>
          <w:rStyle w:val="CommentReference"/>
          <w:b/>
          <w:szCs w:val="24"/>
        </w:rPr>
        <w:lastRenderedPageBreak/>
        <w:t xml:space="preserve">Table </w:t>
      </w:r>
      <w:r w:rsidR="00C66FCF" w:rsidRPr="009E6625">
        <w:rPr>
          <w:rStyle w:val="CommentReference"/>
          <w:b/>
          <w:szCs w:val="24"/>
        </w:rPr>
        <w:t>2</w:t>
      </w:r>
      <w:r w:rsidRPr="009E6625">
        <w:rPr>
          <w:rStyle w:val="CommentReference"/>
          <w:b/>
          <w:szCs w:val="24"/>
        </w:rPr>
        <w:t>:</w:t>
      </w:r>
      <w:r w:rsidR="00BC591F" w:rsidRPr="009E6625">
        <w:rPr>
          <w:rStyle w:val="CommentReference"/>
          <w:b/>
          <w:szCs w:val="24"/>
        </w:rPr>
        <w:t xml:space="preserve"> </w:t>
      </w:r>
      <w:r w:rsidRPr="009E6625">
        <w:rPr>
          <w:rStyle w:val="CommentReference"/>
          <w:b/>
          <w:szCs w:val="24"/>
        </w:rPr>
        <w:t>Trial</w:t>
      </w:r>
      <w:r w:rsidR="003F69D0" w:rsidRPr="009E6625">
        <w:rPr>
          <w:rStyle w:val="CommentReference"/>
          <w:b/>
          <w:szCs w:val="24"/>
        </w:rPr>
        <w:t>s</w:t>
      </w:r>
      <w:r w:rsidRPr="009E6625">
        <w:rPr>
          <w:rStyle w:val="CommentReference"/>
          <w:b/>
          <w:szCs w:val="24"/>
        </w:rPr>
        <w:t xml:space="preserve">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3F69D0" w:rsidRPr="009E6625" w14:paraId="6E78FE6D" w14:textId="77777777" w:rsidTr="00DD11E8">
        <w:trPr>
          <w:tblHeader/>
        </w:trPr>
        <w:tc>
          <w:tcPr>
            <w:tcW w:w="796" w:type="pct"/>
            <w:vAlign w:val="center"/>
          </w:tcPr>
          <w:p w14:paraId="063CAB29" w14:textId="77777777" w:rsidR="003F69D0" w:rsidRPr="009E6625" w:rsidRDefault="003F69D0" w:rsidP="00301650">
            <w:pPr>
              <w:pStyle w:val="In-tableHeading"/>
              <w:keepLines/>
              <w:widowControl w:val="0"/>
              <w:rPr>
                <w:szCs w:val="20"/>
                <w:lang w:val="en-AU"/>
              </w:rPr>
            </w:pPr>
            <w:r w:rsidRPr="009E6625">
              <w:rPr>
                <w:szCs w:val="20"/>
                <w:lang w:val="en-AU"/>
              </w:rPr>
              <w:t>Trial ID</w:t>
            </w:r>
          </w:p>
        </w:tc>
        <w:tc>
          <w:tcPr>
            <w:tcW w:w="3027" w:type="pct"/>
            <w:vAlign w:val="center"/>
          </w:tcPr>
          <w:p w14:paraId="607EF139" w14:textId="77777777" w:rsidR="003F69D0" w:rsidRPr="009E6625" w:rsidRDefault="003F69D0" w:rsidP="00301650">
            <w:pPr>
              <w:pStyle w:val="In-tableHeading"/>
              <w:keepLines/>
              <w:widowControl w:val="0"/>
              <w:jc w:val="center"/>
              <w:rPr>
                <w:szCs w:val="20"/>
                <w:lang w:val="en-AU"/>
              </w:rPr>
            </w:pPr>
            <w:r w:rsidRPr="009E6625">
              <w:rPr>
                <w:szCs w:val="20"/>
                <w:lang w:val="en-AU"/>
              </w:rPr>
              <w:t>Publication title</w:t>
            </w:r>
          </w:p>
        </w:tc>
        <w:tc>
          <w:tcPr>
            <w:tcW w:w="1177" w:type="pct"/>
            <w:vAlign w:val="center"/>
          </w:tcPr>
          <w:p w14:paraId="00F913CB" w14:textId="77777777" w:rsidR="003F69D0" w:rsidRPr="009E6625" w:rsidRDefault="003F69D0" w:rsidP="00301650">
            <w:pPr>
              <w:pStyle w:val="In-tableHeading"/>
              <w:keepLines/>
              <w:widowControl w:val="0"/>
              <w:jc w:val="center"/>
              <w:rPr>
                <w:szCs w:val="20"/>
                <w:lang w:val="en-AU"/>
              </w:rPr>
            </w:pPr>
            <w:r w:rsidRPr="009E6625">
              <w:rPr>
                <w:szCs w:val="20"/>
                <w:lang w:val="en-AU"/>
              </w:rPr>
              <w:t>Publication citation</w:t>
            </w:r>
          </w:p>
        </w:tc>
      </w:tr>
      <w:tr w:rsidR="003F69D0" w:rsidRPr="009E6625" w14:paraId="63478705" w14:textId="77777777" w:rsidTr="00DD11E8">
        <w:tc>
          <w:tcPr>
            <w:tcW w:w="796" w:type="pct"/>
            <w:tcBorders>
              <w:top w:val="nil"/>
              <w:bottom w:val="single" w:sz="4" w:space="0" w:color="auto"/>
            </w:tcBorders>
            <w:vAlign w:val="center"/>
          </w:tcPr>
          <w:p w14:paraId="32C597D5" w14:textId="77777777" w:rsidR="003F69D0" w:rsidRPr="009E6625" w:rsidRDefault="003F69D0" w:rsidP="00301650">
            <w:pPr>
              <w:pStyle w:val="TableText0"/>
              <w:keepLines/>
              <w:widowControl w:val="0"/>
              <w:rPr>
                <w:szCs w:val="20"/>
              </w:rPr>
            </w:pPr>
            <w:r w:rsidRPr="009E6625">
              <w:rPr>
                <w:szCs w:val="20"/>
              </w:rPr>
              <w:t>Akbari 2009</w:t>
            </w:r>
          </w:p>
        </w:tc>
        <w:tc>
          <w:tcPr>
            <w:tcW w:w="3027" w:type="pct"/>
            <w:tcBorders>
              <w:top w:val="nil"/>
              <w:bottom w:val="single" w:sz="4" w:space="0" w:color="auto"/>
            </w:tcBorders>
            <w:vAlign w:val="center"/>
          </w:tcPr>
          <w:p w14:paraId="615E8B89" w14:textId="77777777" w:rsidR="003F69D0" w:rsidRPr="009E6625" w:rsidRDefault="003F69D0" w:rsidP="00301650">
            <w:pPr>
              <w:pStyle w:val="TableText0"/>
              <w:keepLines/>
              <w:widowControl w:val="0"/>
              <w:rPr>
                <w:szCs w:val="20"/>
              </w:rPr>
            </w:pPr>
            <w:r w:rsidRPr="009E6625">
              <w:rPr>
                <w:szCs w:val="20"/>
              </w:rPr>
              <w:t>Akbari S, Birjandi M, Mohtasham N.</w:t>
            </w:r>
            <w:r w:rsidR="00984E4C" w:rsidRPr="009E6625">
              <w:rPr>
                <w:szCs w:val="20"/>
              </w:rPr>
              <w:t xml:space="preserve"> </w:t>
            </w:r>
            <w:r w:rsidRPr="009E6625">
              <w:rPr>
                <w:szCs w:val="20"/>
              </w:rPr>
              <w:t xml:space="preserve">Evaluation of the effect of progesterone on prevention of preterm delivery and its complications. </w:t>
            </w:r>
          </w:p>
        </w:tc>
        <w:tc>
          <w:tcPr>
            <w:tcW w:w="1177" w:type="pct"/>
            <w:tcBorders>
              <w:top w:val="nil"/>
              <w:bottom w:val="single" w:sz="4" w:space="0" w:color="auto"/>
            </w:tcBorders>
            <w:vAlign w:val="center"/>
          </w:tcPr>
          <w:p w14:paraId="031BF9B7" w14:textId="77777777" w:rsidR="003F69D0" w:rsidRPr="009E6625" w:rsidRDefault="003F69D0" w:rsidP="00301650">
            <w:pPr>
              <w:pStyle w:val="TableText0"/>
              <w:keepLines/>
              <w:widowControl w:val="0"/>
              <w:rPr>
                <w:szCs w:val="20"/>
              </w:rPr>
            </w:pPr>
            <w:r w:rsidRPr="009E6625">
              <w:rPr>
                <w:i/>
                <w:iCs/>
                <w:szCs w:val="20"/>
              </w:rPr>
              <w:t>Sci J Kurdistan Univ Medical Sci.</w:t>
            </w:r>
            <w:r w:rsidRPr="009E6625">
              <w:rPr>
                <w:szCs w:val="20"/>
              </w:rPr>
              <w:t xml:space="preserve"> 2009; 14(3): 11-19.</w:t>
            </w:r>
          </w:p>
        </w:tc>
      </w:tr>
      <w:tr w:rsidR="003F69D0" w:rsidRPr="009E6625" w14:paraId="7967FF97" w14:textId="77777777" w:rsidTr="00DD11E8">
        <w:tc>
          <w:tcPr>
            <w:tcW w:w="796" w:type="pct"/>
            <w:tcBorders>
              <w:top w:val="single" w:sz="4" w:space="0" w:color="auto"/>
              <w:bottom w:val="single" w:sz="4" w:space="0" w:color="auto"/>
            </w:tcBorders>
            <w:vAlign w:val="center"/>
          </w:tcPr>
          <w:p w14:paraId="4A13A4BB" w14:textId="77777777" w:rsidR="003F69D0" w:rsidRPr="009E6625" w:rsidRDefault="003F69D0" w:rsidP="00301650">
            <w:pPr>
              <w:pStyle w:val="TableText0"/>
              <w:keepLines/>
              <w:widowControl w:val="0"/>
              <w:rPr>
                <w:szCs w:val="20"/>
              </w:rPr>
            </w:pPr>
            <w:r w:rsidRPr="009E6625">
              <w:rPr>
                <w:szCs w:val="20"/>
              </w:rPr>
              <w:t>Arya 2018</w:t>
            </w:r>
          </w:p>
        </w:tc>
        <w:tc>
          <w:tcPr>
            <w:tcW w:w="3027" w:type="pct"/>
            <w:tcBorders>
              <w:top w:val="single" w:sz="4" w:space="0" w:color="auto"/>
              <w:bottom w:val="single" w:sz="4" w:space="0" w:color="auto"/>
            </w:tcBorders>
            <w:vAlign w:val="center"/>
          </w:tcPr>
          <w:p w14:paraId="6EA38993" w14:textId="77777777" w:rsidR="003F69D0" w:rsidRPr="009E6625" w:rsidRDefault="003F69D0" w:rsidP="00301650">
            <w:pPr>
              <w:pStyle w:val="TableText0"/>
              <w:keepLines/>
              <w:widowControl w:val="0"/>
              <w:rPr>
                <w:szCs w:val="20"/>
              </w:rPr>
            </w:pPr>
            <w:r w:rsidRPr="009E6625">
              <w:rPr>
                <w:szCs w:val="20"/>
              </w:rPr>
              <w:t>Arya R.</w:t>
            </w:r>
            <w:r w:rsidR="00984E4C" w:rsidRPr="009E6625">
              <w:rPr>
                <w:szCs w:val="20"/>
              </w:rPr>
              <w:t xml:space="preserve"> </w:t>
            </w:r>
            <w:r w:rsidRPr="009E6625">
              <w:rPr>
                <w:szCs w:val="20"/>
              </w:rPr>
              <w:t>Randomized trial of natural micronized progesterone in prevention of preterm birth in women at high risk.</w:t>
            </w:r>
          </w:p>
        </w:tc>
        <w:tc>
          <w:tcPr>
            <w:tcW w:w="1177" w:type="pct"/>
            <w:tcBorders>
              <w:top w:val="single" w:sz="4" w:space="0" w:color="auto"/>
              <w:bottom w:val="single" w:sz="4" w:space="0" w:color="auto"/>
            </w:tcBorders>
            <w:vAlign w:val="center"/>
          </w:tcPr>
          <w:p w14:paraId="12E1BEF9" w14:textId="77777777" w:rsidR="003F69D0" w:rsidRPr="009E6625" w:rsidRDefault="003F69D0" w:rsidP="00301650">
            <w:pPr>
              <w:pStyle w:val="TableText0"/>
              <w:keepLines/>
              <w:widowControl w:val="0"/>
              <w:rPr>
                <w:szCs w:val="20"/>
              </w:rPr>
            </w:pPr>
            <w:r w:rsidRPr="009E6625">
              <w:rPr>
                <w:i/>
                <w:szCs w:val="20"/>
              </w:rPr>
              <w:t>BJOG</w:t>
            </w:r>
            <w:r w:rsidRPr="009E6625">
              <w:rPr>
                <w:iCs/>
                <w:szCs w:val="20"/>
              </w:rPr>
              <w:t xml:space="preserve"> 2018; RCOG World Congress</w:t>
            </w:r>
            <w:r w:rsidRPr="009E6625">
              <w:rPr>
                <w:szCs w:val="20"/>
              </w:rPr>
              <w:t xml:space="preserve"> 125(S1): 67 </w:t>
            </w:r>
            <w:r w:rsidRPr="009E6625">
              <w:rPr>
                <w:i/>
                <w:iCs/>
                <w:szCs w:val="20"/>
              </w:rPr>
              <w:t>(abstract)</w:t>
            </w:r>
            <w:r w:rsidRPr="009E6625">
              <w:rPr>
                <w:szCs w:val="20"/>
              </w:rPr>
              <w:t>.</w:t>
            </w:r>
          </w:p>
        </w:tc>
      </w:tr>
      <w:tr w:rsidR="003F69D0" w:rsidRPr="009E6625" w14:paraId="24EF7AE6" w14:textId="77777777" w:rsidTr="00DD11E8">
        <w:tc>
          <w:tcPr>
            <w:tcW w:w="796" w:type="pct"/>
            <w:tcBorders>
              <w:top w:val="single" w:sz="4" w:space="0" w:color="auto"/>
              <w:bottom w:val="single" w:sz="4" w:space="0" w:color="auto"/>
            </w:tcBorders>
            <w:vAlign w:val="center"/>
          </w:tcPr>
          <w:p w14:paraId="25C53958" w14:textId="77777777" w:rsidR="003F69D0" w:rsidRPr="009E6625" w:rsidRDefault="003F69D0" w:rsidP="00301650">
            <w:pPr>
              <w:pStyle w:val="TableText0"/>
              <w:keepLines/>
              <w:widowControl w:val="0"/>
              <w:rPr>
                <w:szCs w:val="20"/>
              </w:rPr>
            </w:pPr>
            <w:r w:rsidRPr="009E6625">
              <w:rPr>
                <w:szCs w:val="20"/>
              </w:rPr>
              <w:t>Azargoon 2016</w:t>
            </w:r>
          </w:p>
        </w:tc>
        <w:tc>
          <w:tcPr>
            <w:tcW w:w="3027" w:type="pct"/>
            <w:tcBorders>
              <w:top w:val="single" w:sz="4" w:space="0" w:color="auto"/>
              <w:bottom w:val="single" w:sz="4" w:space="0" w:color="auto"/>
            </w:tcBorders>
            <w:vAlign w:val="center"/>
          </w:tcPr>
          <w:p w14:paraId="1A35B79E" w14:textId="77777777" w:rsidR="003F69D0" w:rsidRPr="009E6625" w:rsidRDefault="003F69D0" w:rsidP="00301650">
            <w:pPr>
              <w:pStyle w:val="TableText0"/>
              <w:keepLines/>
              <w:widowControl w:val="0"/>
              <w:rPr>
                <w:szCs w:val="20"/>
              </w:rPr>
            </w:pPr>
            <w:r w:rsidRPr="009E6625">
              <w:rPr>
                <w:szCs w:val="20"/>
              </w:rPr>
              <w:t>Azargoon A, Ghorbani R, Aslebahar F.</w:t>
            </w:r>
            <w:r w:rsidR="00984E4C" w:rsidRPr="009E6625">
              <w:rPr>
                <w:szCs w:val="20"/>
              </w:rPr>
              <w:t xml:space="preserve"> </w:t>
            </w:r>
            <w:r w:rsidRPr="009E6625">
              <w:rPr>
                <w:szCs w:val="20"/>
              </w:rPr>
              <w:t xml:space="preserve">Vaginal progesterone on the prevention of preterm birth and neonatal complications in high risk women: a randomized placebo-controlled double-blind study. </w:t>
            </w:r>
          </w:p>
        </w:tc>
        <w:tc>
          <w:tcPr>
            <w:tcW w:w="1177" w:type="pct"/>
            <w:tcBorders>
              <w:top w:val="single" w:sz="4" w:space="0" w:color="auto"/>
              <w:bottom w:val="single" w:sz="4" w:space="0" w:color="auto"/>
            </w:tcBorders>
            <w:vAlign w:val="center"/>
          </w:tcPr>
          <w:p w14:paraId="19D1E94A" w14:textId="77777777" w:rsidR="003F69D0" w:rsidRPr="009E6625" w:rsidRDefault="003F69D0" w:rsidP="00301650">
            <w:pPr>
              <w:pStyle w:val="TableText0"/>
              <w:keepLines/>
              <w:widowControl w:val="0"/>
              <w:rPr>
                <w:iCs/>
                <w:szCs w:val="20"/>
              </w:rPr>
            </w:pPr>
            <w:r w:rsidRPr="009E6625">
              <w:rPr>
                <w:i/>
                <w:szCs w:val="20"/>
              </w:rPr>
              <w:t>Int J Reprod Biomed (Yazd)</w:t>
            </w:r>
            <w:r w:rsidRPr="009E6625">
              <w:rPr>
                <w:iCs/>
                <w:szCs w:val="20"/>
              </w:rPr>
              <w:t xml:space="preserve"> 2016: 14(5): 309-316.</w:t>
            </w:r>
          </w:p>
        </w:tc>
      </w:tr>
      <w:tr w:rsidR="003F69D0" w:rsidRPr="009E6625" w14:paraId="53DDCBA2" w14:textId="77777777" w:rsidTr="00DD11E8">
        <w:tc>
          <w:tcPr>
            <w:tcW w:w="796" w:type="pct"/>
            <w:tcBorders>
              <w:top w:val="single" w:sz="4" w:space="0" w:color="auto"/>
              <w:bottom w:val="single" w:sz="4" w:space="0" w:color="auto"/>
            </w:tcBorders>
            <w:vAlign w:val="center"/>
          </w:tcPr>
          <w:p w14:paraId="124A9A2E" w14:textId="77777777" w:rsidR="003F69D0" w:rsidRPr="009E6625" w:rsidRDefault="003F69D0" w:rsidP="00301650">
            <w:pPr>
              <w:pStyle w:val="TableText0"/>
              <w:keepLines/>
              <w:widowControl w:val="0"/>
              <w:rPr>
                <w:szCs w:val="20"/>
              </w:rPr>
            </w:pPr>
            <w:r w:rsidRPr="009E6625">
              <w:rPr>
                <w:szCs w:val="20"/>
              </w:rPr>
              <w:t>Crowther 2017</w:t>
            </w:r>
          </w:p>
        </w:tc>
        <w:tc>
          <w:tcPr>
            <w:tcW w:w="3027" w:type="pct"/>
            <w:tcBorders>
              <w:top w:val="single" w:sz="4" w:space="0" w:color="auto"/>
              <w:bottom w:val="single" w:sz="4" w:space="0" w:color="auto"/>
            </w:tcBorders>
            <w:vAlign w:val="center"/>
          </w:tcPr>
          <w:p w14:paraId="53099B45" w14:textId="77777777" w:rsidR="003F69D0" w:rsidRPr="009E6625" w:rsidRDefault="003F69D0" w:rsidP="00301650">
            <w:pPr>
              <w:pStyle w:val="TableText0"/>
              <w:keepLines/>
              <w:widowControl w:val="0"/>
              <w:rPr>
                <w:szCs w:val="20"/>
              </w:rPr>
            </w:pPr>
            <w:r w:rsidRPr="009E6625">
              <w:rPr>
                <w:szCs w:val="20"/>
              </w:rPr>
              <w:t>Crowther, CA, Ashwood P, McPhee AJ, Flenady V et al.</w:t>
            </w:r>
            <w:r w:rsidR="00984E4C" w:rsidRPr="009E6625">
              <w:rPr>
                <w:szCs w:val="20"/>
              </w:rPr>
              <w:t xml:space="preserve"> </w:t>
            </w:r>
            <w:r w:rsidRPr="009E6625">
              <w:rPr>
                <w:szCs w:val="20"/>
              </w:rPr>
              <w:t>Vaginal progesterone pessaries for pregnant women with a previous preterm birth to prevent neonatal respiratory distress syndrome (the PROGRESS Study): A multicentre, randomised, placebo-controlled trial.</w:t>
            </w:r>
          </w:p>
        </w:tc>
        <w:tc>
          <w:tcPr>
            <w:tcW w:w="1177" w:type="pct"/>
            <w:tcBorders>
              <w:top w:val="single" w:sz="4" w:space="0" w:color="auto"/>
              <w:bottom w:val="single" w:sz="4" w:space="0" w:color="auto"/>
            </w:tcBorders>
            <w:vAlign w:val="center"/>
          </w:tcPr>
          <w:p w14:paraId="329687A0" w14:textId="77777777" w:rsidR="003F69D0" w:rsidRPr="009E6625" w:rsidRDefault="003F69D0" w:rsidP="00301650">
            <w:pPr>
              <w:pStyle w:val="TableText0"/>
              <w:keepLines/>
              <w:widowControl w:val="0"/>
              <w:rPr>
                <w:i/>
                <w:szCs w:val="20"/>
              </w:rPr>
            </w:pPr>
            <w:r w:rsidRPr="009E6625">
              <w:rPr>
                <w:i/>
                <w:iCs/>
                <w:szCs w:val="20"/>
              </w:rPr>
              <w:t>PLoS Medicine</w:t>
            </w:r>
            <w:r w:rsidRPr="009E6625">
              <w:rPr>
                <w:szCs w:val="20"/>
              </w:rPr>
              <w:t xml:space="preserve"> 2017; 14(9): e1002390. </w:t>
            </w:r>
          </w:p>
        </w:tc>
      </w:tr>
      <w:tr w:rsidR="003F69D0" w:rsidRPr="009E6625" w14:paraId="31768A05" w14:textId="77777777" w:rsidTr="00DD11E8">
        <w:tc>
          <w:tcPr>
            <w:tcW w:w="796" w:type="pct"/>
            <w:tcBorders>
              <w:top w:val="single" w:sz="4" w:space="0" w:color="auto"/>
              <w:bottom w:val="single" w:sz="4" w:space="0" w:color="auto"/>
            </w:tcBorders>
            <w:vAlign w:val="center"/>
          </w:tcPr>
          <w:p w14:paraId="7ED9DCC4" w14:textId="77777777" w:rsidR="003F69D0" w:rsidRPr="009E6625" w:rsidRDefault="003F69D0" w:rsidP="00301650">
            <w:pPr>
              <w:pStyle w:val="TableText0"/>
              <w:keepLines/>
              <w:widowControl w:val="0"/>
              <w:rPr>
                <w:szCs w:val="20"/>
              </w:rPr>
            </w:pPr>
            <w:r w:rsidRPr="009E6625">
              <w:rPr>
                <w:szCs w:val="20"/>
              </w:rPr>
              <w:t>da Fonseca 2003</w:t>
            </w:r>
          </w:p>
        </w:tc>
        <w:tc>
          <w:tcPr>
            <w:tcW w:w="3027" w:type="pct"/>
            <w:tcBorders>
              <w:top w:val="single" w:sz="4" w:space="0" w:color="auto"/>
              <w:bottom w:val="single" w:sz="4" w:space="0" w:color="auto"/>
            </w:tcBorders>
            <w:vAlign w:val="center"/>
          </w:tcPr>
          <w:p w14:paraId="06F74005" w14:textId="77777777" w:rsidR="003F69D0" w:rsidRPr="009E6625" w:rsidRDefault="003F69D0" w:rsidP="00301650">
            <w:pPr>
              <w:pStyle w:val="TableText0"/>
              <w:keepLines/>
              <w:widowControl w:val="0"/>
              <w:rPr>
                <w:szCs w:val="20"/>
              </w:rPr>
            </w:pPr>
            <w:r w:rsidRPr="009E6625">
              <w:rPr>
                <w:szCs w:val="20"/>
              </w:rPr>
              <w:t>da Fonseca EB, Bittar RE, Carvalho MH, Zugaib M.</w:t>
            </w:r>
            <w:r w:rsidR="00984E4C" w:rsidRPr="009E6625">
              <w:rPr>
                <w:szCs w:val="20"/>
              </w:rPr>
              <w:t xml:space="preserve"> </w:t>
            </w:r>
            <w:r w:rsidRPr="009E6625">
              <w:rPr>
                <w:szCs w:val="20"/>
              </w:rPr>
              <w:t xml:space="preserve">Prophylactic administration of progesterone by vaginal suppository to reduce the incidence of spontaneous preterm birth in women at increased risk: a randomized placebo-controlled double-blind study. </w:t>
            </w:r>
          </w:p>
        </w:tc>
        <w:tc>
          <w:tcPr>
            <w:tcW w:w="1177" w:type="pct"/>
            <w:tcBorders>
              <w:top w:val="single" w:sz="4" w:space="0" w:color="auto"/>
              <w:bottom w:val="single" w:sz="4" w:space="0" w:color="auto"/>
            </w:tcBorders>
            <w:vAlign w:val="center"/>
          </w:tcPr>
          <w:p w14:paraId="565FBA2F" w14:textId="77777777" w:rsidR="003F69D0" w:rsidRPr="009E6625" w:rsidRDefault="003F69D0" w:rsidP="00301650">
            <w:pPr>
              <w:pStyle w:val="TableText0"/>
              <w:keepLines/>
              <w:widowControl w:val="0"/>
              <w:rPr>
                <w:i/>
                <w:szCs w:val="20"/>
              </w:rPr>
            </w:pPr>
            <w:r w:rsidRPr="009E6625">
              <w:rPr>
                <w:i/>
                <w:iCs/>
                <w:szCs w:val="20"/>
              </w:rPr>
              <w:t>Am J Obstet Gynecol</w:t>
            </w:r>
            <w:r w:rsidRPr="009E6625">
              <w:rPr>
                <w:szCs w:val="20"/>
              </w:rPr>
              <w:t xml:space="preserve"> 2003; 188: 419-424.</w:t>
            </w:r>
          </w:p>
        </w:tc>
      </w:tr>
      <w:tr w:rsidR="003F69D0" w:rsidRPr="009E6625" w14:paraId="085A10D6" w14:textId="77777777" w:rsidTr="00DD11E8">
        <w:tc>
          <w:tcPr>
            <w:tcW w:w="796" w:type="pct"/>
            <w:tcBorders>
              <w:top w:val="single" w:sz="4" w:space="0" w:color="auto"/>
              <w:bottom w:val="single" w:sz="4" w:space="0" w:color="auto"/>
            </w:tcBorders>
            <w:vAlign w:val="center"/>
          </w:tcPr>
          <w:p w14:paraId="2B99BFB4" w14:textId="77777777" w:rsidR="003F69D0" w:rsidRPr="009E6625" w:rsidRDefault="003F69D0" w:rsidP="00301650">
            <w:pPr>
              <w:pStyle w:val="TableText0"/>
              <w:keepLines/>
              <w:widowControl w:val="0"/>
              <w:rPr>
                <w:szCs w:val="20"/>
              </w:rPr>
            </w:pPr>
            <w:r w:rsidRPr="009E6625">
              <w:rPr>
                <w:szCs w:val="20"/>
              </w:rPr>
              <w:t>Fonseca 2007</w:t>
            </w:r>
          </w:p>
        </w:tc>
        <w:tc>
          <w:tcPr>
            <w:tcW w:w="3027" w:type="pct"/>
            <w:tcBorders>
              <w:top w:val="single" w:sz="4" w:space="0" w:color="auto"/>
              <w:bottom w:val="single" w:sz="4" w:space="0" w:color="auto"/>
            </w:tcBorders>
            <w:vAlign w:val="center"/>
          </w:tcPr>
          <w:p w14:paraId="445C26B8" w14:textId="77777777" w:rsidR="003F69D0" w:rsidRPr="009E6625" w:rsidRDefault="003F69D0" w:rsidP="00301650">
            <w:pPr>
              <w:pStyle w:val="TableText0"/>
              <w:keepLines/>
              <w:widowControl w:val="0"/>
              <w:rPr>
                <w:szCs w:val="20"/>
              </w:rPr>
            </w:pPr>
            <w:r w:rsidRPr="009E6625">
              <w:rPr>
                <w:szCs w:val="20"/>
              </w:rPr>
              <w:t xml:space="preserve">Fonseca EB, Celik E, Parra M et al. Progesterone and the risk of preterm birth among women with a short cervix. </w:t>
            </w:r>
          </w:p>
        </w:tc>
        <w:tc>
          <w:tcPr>
            <w:tcW w:w="1177" w:type="pct"/>
            <w:tcBorders>
              <w:top w:val="single" w:sz="4" w:space="0" w:color="auto"/>
              <w:bottom w:val="single" w:sz="4" w:space="0" w:color="auto"/>
            </w:tcBorders>
            <w:vAlign w:val="center"/>
          </w:tcPr>
          <w:p w14:paraId="1E4641E1" w14:textId="77777777" w:rsidR="003F69D0" w:rsidRPr="009E6625" w:rsidRDefault="003F69D0" w:rsidP="00301650">
            <w:pPr>
              <w:pStyle w:val="TableText0"/>
              <w:keepLines/>
              <w:widowControl w:val="0"/>
              <w:rPr>
                <w:i/>
                <w:szCs w:val="20"/>
              </w:rPr>
            </w:pPr>
            <w:r w:rsidRPr="009E6625">
              <w:rPr>
                <w:i/>
                <w:iCs/>
                <w:szCs w:val="20"/>
              </w:rPr>
              <w:t>NEJM</w:t>
            </w:r>
            <w:r w:rsidRPr="009E6625">
              <w:rPr>
                <w:szCs w:val="20"/>
              </w:rPr>
              <w:t xml:space="preserve"> 2007; 357: 462-469.</w:t>
            </w:r>
          </w:p>
        </w:tc>
      </w:tr>
      <w:tr w:rsidR="003F69D0" w:rsidRPr="009E6625" w14:paraId="6FC3FB09" w14:textId="77777777" w:rsidTr="00DD11E8">
        <w:tc>
          <w:tcPr>
            <w:tcW w:w="796" w:type="pct"/>
            <w:tcBorders>
              <w:top w:val="single" w:sz="4" w:space="0" w:color="auto"/>
              <w:bottom w:val="single" w:sz="4" w:space="0" w:color="auto"/>
            </w:tcBorders>
            <w:vAlign w:val="center"/>
          </w:tcPr>
          <w:p w14:paraId="024488C9" w14:textId="77777777" w:rsidR="003F69D0" w:rsidRPr="009E6625" w:rsidRDefault="003F69D0" w:rsidP="00301650">
            <w:pPr>
              <w:pStyle w:val="TableText0"/>
              <w:keepLines/>
              <w:widowControl w:val="0"/>
              <w:rPr>
                <w:szCs w:val="20"/>
              </w:rPr>
            </w:pPr>
            <w:r w:rsidRPr="009E6625">
              <w:rPr>
                <w:szCs w:val="20"/>
              </w:rPr>
              <w:t>Hassan 2011</w:t>
            </w:r>
          </w:p>
        </w:tc>
        <w:tc>
          <w:tcPr>
            <w:tcW w:w="3027" w:type="pct"/>
            <w:tcBorders>
              <w:top w:val="single" w:sz="4" w:space="0" w:color="auto"/>
              <w:bottom w:val="single" w:sz="4" w:space="0" w:color="auto"/>
            </w:tcBorders>
            <w:vAlign w:val="center"/>
          </w:tcPr>
          <w:p w14:paraId="1A402C7C" w14:textId="0D7E3051" w:rsidR="003F69D0" w:rsidRPr="009E6625" w:rsidRDefault="003F69D0" w:rsidP="00301650">
            <w:pPr>
              <w:pStyle w:val="TableText0"/>
              <w:keepLines/>
              <w:widowControl w:val="0"/>
              <w:rPr>
                <w:szCs w:val="20"/>
              </w:rPr>
            </w:pPr>
            <w:r w:rsidRPr="009E6625">
              <w:rPr>
                <w:szCs w:val="20"/>
              </w:rPr>
              <w:t xml:space="preserve">Hassan SS, Romero R, Vidyadhari D et al. Vaginal progesterone reduces the rate of preterm birth in women with a sonographic short cervix: a </w:t>
            </w:r>
            <w:r w:rsidR="005D6753" w:rsidRPr="009E6625">
              <w:rPr>
                <w:szCs w:val="20"/>
              </w:rPr>
              <w:t>multicentre</w:t>
            </w:r>
            <w:r w:rsidRPr="009E6625">
              <w:rPr>
                <w:szCs w:val="20"/>
              </w:rPr>
              <w:t xml:space="preserve">, randomized, double-blind, placebo-controlled trial. </w:t>
            </w:r>
          </w:p>
        </w:tc>
        <w:tc>
          <w:tcPr>
            <w:tcW w:w="1177" w:type="pct"/>
            <w:tcBorders>
              <w:top w:val="single" w:sz="4" w:space="0" w:color="auto"/>
              <w:bottom w:val="single" w:sz="4" w:space="0" w:color="auto"/>
            </w:tcBorders>
            <w:vAlign w:val="center"/>
          </w:tcPr>
          <w:p w14:paraId="2AF763FF" w14:textId="77777777" w:rsidR="003F69D0" w:rsidRPr="009E6625" w:rsidRDefault="003F69D0" w:rsidP="00301650">
            <w:pPr>
              <w:pStyle w:val="TableText0"/>
              <w:keepLines/>
              <w:widowControl w:val="0"/>
              <w:rPr>
                <w:i/>
                <w:szCs w:val="20"/>
              </w:rPr>
            </w:pPr>
            <w:r w:rsidRPr="009E6625">
              <w:rPr>
                <w:i/>
                <w:iCs/>
                <w:szCs w:val="20"/>
              </w:rPr>
              <w:t>Ultrasound Obstet Gynecol</w:t>
            </w:r>
            <w:r w:rsidRPr="009E6625">
              <w:rPr>
                <w:szCs w:val="20"/>
              </w:rPr>
              <w:t xml:space="preserve"> 2011; 38: 18-31.</w:t>
            </w:r>
          </w:p>
        </w:tc>
      </w:tr>
      <w:tr w:rsidR="003F69D0" w:rsidRPr="009E6625" w14:paraId="0E54D80D" w14:textId="77777777" w:rsidTr="00DD11E8">
        <w:tc>
          <w:tcPr>
            <w:tcW w:w="796" w:type="pct"/>
            <w:tcBorders>
              <w:top w:val="single" w:sz="4" w:space="0" w:color="auto"/>
              <w:bottom w:val="single" w:sz="4" w:space="0" w:color="auto"/>
            </w:tcBorders>
            <w:vAlign w:val="center"/>
          </w:tcPr>
          <w:p w14:paraId="4C827A76" w14:textId="77777777" w:rsidR="003F69D0" w:rsidRPr="009E6625" w:rsidRDefault="003F69D0" w:rsidP="00301650">
            <w:pPr>
              <w:pStyle w:val="TableText0"/>
              <w:keepLines/>
              <w:widowControl w:val="0"/>
              <w:rPr>
                <w:szCs w:val="20"/>
              </w:rPr>
            </w:pPr>
            <w:r w:rsidRPr="009E6625">
              <w:rPr>
                <w:szCs w:val="20"/>
              </w:rPr>
              <w:t>Majhi 2009</w:t>
            </w:r>
          </w:p>
        </w:tc>
        <w:tc>
          <w:tcPr>
            <w:tcW w:w="3027" w:type="pct"/>
            <w:tcBorders>
              <w:top w:val="single" w:sz="4" w:space="0" w:color="auto"/>
              <w:bottom w:val="single" w:sz="4" w:space="0" w:color="auto"/>
            </w:tcBorders>
            <w:vAlign w:val="center"/>
          </w:tcPr>
          <w:p w14:paraId="44A0D3D0" w14:textId="77777777" w:rsidR="003F69D0" w:rsidRPr="009E6625" w:rsidRDefault="003F69D0" w:rsidP="00301650">
            <w:pPr>
              <w:pStyle w:val="TableText0"/>
              <w:keepLines/>
              <w:widowControl w:val="0"/>
              <w:rPr>
                <w:szCs w:val="20"/>
              </w:rPr>
            </w:pPr>
            <w:r w:rsidRPr="009E6625">
              <w:rPr>
                <w:szCs w:val="20"/>
              </w:rPr>
              <w:t>Majhi P, Bagga R, Kalra J, Sharma M.</w:t>
            </w:r>
            <w:r w:rsidR="00984E4C" w:rsidRPr="009E6625">
              <w:rPr>
                <w:szCs w:val="20"/>
              </w:rPr>
              <w:t xml:space="preserve"> </w:t>
            </w:r>
            <w:r w:rsidRPr="009E6625">
              <w:rPr>
                <w:szCs w:val="20"/>
              </w:rPr>
              <w:t xml:space="preserve">Intravaginal use of natural micronized progesterone to prevent pre-term birth: a randomised trial in India. </w:t>
            </w:r>
          </w:p>
        </w:tc>
        <w:tc>
          <w:tcPr>
            <w:tcW w:w="1177" w:type="pct"/>
            <w:tcBorders>
              <w:top w:val="single" w:sz="4" w:space="0" w:color="auto"/>
              <w:bottom w:val="single" w:sz="4" w:space="0" w:color="auto"/>
            </w:tcBorders>
            <w:vAlign w:val="center"/>
          </w:tcPr>
          <w:p w14:paraId="68EAAF52" w14:textId="77777777" w:rsidR="003F69D0" w:rsidRPr="009E6625" w:rsidRDefault="003F69D0" w:rsidP="00301650">
            <w:pPr>
              <w:pStyle w:val="TableText0"/>
              <w:keepLines/>
              <w:widowControl w:val="0"/>
              <w:rPr>
                <w:i/>
                <w:szCs w:val="20"/>
              </w:rPr>
            </w:pPr>
            <w:r w:rsidRPr="009E6625">
              <w:rPr>
                <w:i/>
                <w:iCs/>
                <w:szCs w:val="20"/>
              </w:rPr>
              <w:t>J Obstet Gynaecol</w:t>
            </w:r>
            <w:r w:rsidRPr="009E6625">
              <w:rPr>
                <w:szCs w:val="20"/>
              </w:rPr>
              <w:t xml:space="preserve"> 2009; 29(6): 493-498.</w:t>
            </w:r>
          </w:p>
        </w:tc>
      </w:tr>
      <w:tr w:rsidR="003F69D0" w:rsidRPr="009E6625" w14:paraId="31CF65B6" w14:textId="77777777" w:rsidTr="00DD11E8">
        <w:tc>
          <w:tcPr>
            <w:tcW w:w="796" w:type="pct"/>
            <w:tcBorders>
              <w:top w:val="single" w:sz="4" w:space="0" w:color="auto"/>
              <w:bottom w:val="single" w:sz="4" w:space="0" w:color="auto"/>
            </w:tcBorders>
            <w:vAlign w:val="center"/>
          </w:tcPr>
          <w:p w14:paraId="67F1167B" w14:textId="77777777" w:rsidR="003F69D0" w:rsidRPr="009E6625" w:rsidRDefault="003F69D0" w:rsidP="00301650">
            <w:pPr>
              <w:pStyle w:val="TableText0"/>
              <w:keepLines/>
              <w:widowControl w:val="0"/>
              <w:rPr>
                <w:szCs w:val="20"/>
              </w:rPr>
            </w:pPr>
            <w:r w:rsidRPr="009E6625">
              <w:rPr>
                <w:szCs w:val="20"/>
              </w:rPr>
              <w:t>Norman 2016</w:t>
            </w:r>
          </w:p>
        </w:tc>
        <w:tc>
          <w:tcPr>
            <w:tcW w:w="3027" w:type="pct"/>
            <w:tcBorders>
              <w:top w:val="single" w:sz="4" w:space="0" w:color="auto"/>
              <w:bottom w:val="single" w:sz="4" w:space="0" w:color="auto"/>
            </w:tcBorders>
            <w:vAlign w:val="center"/>
          </w:tcPr>
          <w:p w14:paraId="26F84986" w14:textId="77777777" w:rsidR="003F69D0" w:rsidRPr="009E6625" w:rsidRDefault="003F69D0" w:rsidP="00301650">
            <w:pPr>
              <w:pStyle w:val="TableText0"/>
              <w:keepLines/>
              <w:widowControl w:val="0"/>
              <w:rPr>
                <w:szCs w:val="20"/>
              </w:rPr>
            </w:pPr>
            <w:r w:rsidRPr="009E6625">
              <w:rPr>
                <w:szCs w:val="20"/>
              </w:rPr>
              <w:t>Norman JE, Marlow N, Messow CM, Shennan A et al.</w:t>
            </w:r>
            <w:r w:rsidR="00984E4C" w:rsidRPr="009E6625">
              <w:rPr>
                <w:szCs w:val="20"/>
              </w:rPr>
              <w:t xml:space="preserve"> </w:t>
            </w:r>
            <w:r w:rsidRPr="009E6625">
              <w:rPr>
                <w:szCs w:val="20"/>
              </w:rPr>
              <w:t xml:space="preserve">Vaginal progesterone prophylaxis for preterm birth (the OPPTIMUM study): a multicentre, randomised, double-blind trial. </w:t>
            </w:r>
          </w:p>
        </w:tc>
        <w:tc>
          <w:tcPr>
            <w:tcW w:w="1177" w:type="pct"/>
            <w:tcBorders>
              <w:top w:val="single" w:sz="4" w:space="0" w:color="auto"/>
              <w:bottom w:val="single" w:sz="4" w:space="0" w:color="auto"/>
            </w:tcBorders>
            <w:vAlign w:val="center"/>
          </w:tcPr>
          <w:p w14:paraId="1E294F2E" w14:textId="77777777" w:rsidR="003F69D0" w:rsidRPr="009E6625" w:rsidRDefault="003F69D0" w:rsidP="00301650">
            <w:pPr>
              <w:pStyle w:val="TableText0"/>
              <w:keepLines/>
              <w:widowControl w:val="0"/>
              <w:rPr>
                <w:i/>
                <w:szCs w:val="20"/>
              </w:rPr>
            </w:pPr>
            <w:r w:rsidRPr="009E6625">
              <w:rPr>
                <w:i/>
                <w:iCs/>
                <w:szCs w:val="20"/>
              </w:rPr>
              <w:t>Lancet</w:t>
            </w:r>
            <w:r w:rsidRPr="009E6625">
              <w:rPr>
                <w:szCs w:val="20"/>
              </w:rPr>
              <w:t xml:space="preserve"> 2016; 387(10033): 2106-2116.</w:t>
            </w:r>
          </w:p>
        </w:tc>
      </w:tr>
      <w:tr w:rsidR="003F69D0" w:rsidRPr="009E6625" w14:paraId="5A3DB162" w14:textId="77777777" w:rsidTr="00DD11E8">
        <w:tc>
          <w:tcPr>
            <w:tcW w:w="796" w:type="pct"/>
            <w:tcBorders>
              <w:top w:val="single" w:sz="4" w:space="0" w:color="auto"/>
              <w:bottom w:val="nil"/>
            </w:tcBorders>
            <w:vAlign w:val="center"/>
          </w:tcPr>
          <w:p w14:paraId="7C7DD453" w14:textId="77777777" w:rsidR="003F69D0" w:rsidRPr="009E6625" w:rsidRDefault="003F69D0" w:rsidP="00301650">
            <w:pPr>
              <w:pStyle w:val="TableText0"/>
              <w:keepLines/>
              <w:widowControl w:val="0"/>
              <w:rPr>
                <w:szCs w:val="20"/>
              </w:rPr>
            </w:pPr>
          </w:p>
        </w:tc>
        <w:tc>
          <w:tcPr>
            <w:tcW w:w="3027" w:type="pct"/>
            <w:tcBorders>
              <w:top w:val="single" w:sz="4" w:space="0" w:color="auto"/>
              <w:bottom w:val="nil"/>
            </w:tcBorders>
            <w:vAlign w:val="center"/>
          </w:tcPr>
          <w:p w14:paraId="024772DC" w14:textId="77777777" w:rsidR="003F69D0" w:rsidRPr="009E6625" w:rsidRDefault="003F69D0" w:rsidP="00301650">
            <w:pPr>
              <w:pStyle w:val="TableText0"/>
              <w:keepLines/>
              <w:widowControl w:val="0"/>
              <w:rPr>
                <w:szCs w:val="20"/>
              </w:rPr>
            </w:pPr>
            <w:r w:rsidRPr="009E6625">
              <w:rPr>
                <w:szCs w:val="20"/>
              </w:rPr>
              <w:t>O'Brien JM, Adair CD, Lewis DF et al.</w:t>
            </w:r>
            <w:r w:rsidR="00984E4C" w:rsidRPr="009E6625">
              <w:rPr>
                <w:szCs w:val="20"/>
              </w:rPr>
              <w:t xml:space="preserve"> </w:t>
            </w:r>
            <w:r w:rsidRPr="009E6625">
              <w:rPr>
                <w:szCs w:val="20"/>
              </w:rPr>
              <w:t xml:space="preserve">Progesterone vaginal gel for the reduction of recurrent preterm birth: primary results from a randomized, double-blind, placebo-controlled trial. </w:t>
            </w:r>
          </w:p>
        </w:tc>
        <w:tc>
          <w:tcPr>
            <w:tcW w:w="1177" w:type="pct"/>
            <w:tcBorders>
              <w:top w:val="single" w:sz="4" w:space="0" w:color="auto"/>
              <w:bottom w:val="nil"/>
            </w:tcBorders>
            <w:vAlign w:val="center"/>
          </w:tcPr>
          <w:p w14:paraId="0A0E1B65" w14:textId="77777777" w:rsidR="003F69D0" w:rsidRPr="009E6625" w:rsidRDefault="003F69D0" w:rsidP="00301650">
            <w:pPr>
              <w:pStyle w:val="TableText0"/>
              <w:keepLines/>
              <w:widowControl w:val="0"/>
              <w:rPr>
                <w:i/>
                <w:szCs w:val="20"/>
              </w:rPr>
            </w:pPr>
            <w:r w:rsidRPr="009E6625">
              <w:rPr>
                <w:i/>
                <w:iCs/>
                <w:szCs w:val="20"/>
              </w:rPr>
              <w:t>Ultrasound Obstet Gynecol</w:t>
            </w:r>
            <w:r w:rsidRPr="009E6625">
              <w:rPr>
                <w:szCs w:val="20"/>
              </w:rPr>
              <w:t xml:space="preserve"> 2007; 30(5): 687-696.</w:t>
            </w:r>
          </w:p>
        </w:tc>
      </w:tr>
      <w:tr w:rsidR="003F69D0" w:rsidRPr="009E6625" w14:paraId="1025D19E" w14:textId="77777777" w:rsidTr="00DD11E8">
        <w:tc>
          <w:tcPr>
            <w:tcW w:w="796" w:type="pct"/>
            <w:tcBorders>
              <w:top w:val="nil"/>
              <w:bottom w:val="single" w:sz="4" w:space="0" w:color="auto"/>
            </w:tcBorders>
          </w:tcPr>
          <w:p w14:paraId="0BCAD636" w14:textId="77777777" w:rsidR="003F69D0" w:rsidRPr="009E6625" w:rsidRDefault="003F69D0" w:rsidP="00301650">
            <w:pPr>
              <w:pStyle w:val="TableText0"/>
              <w:keepLines/>
              <w:widowControl w:val="0"/>
              <w:rPr>
                <w:szCs w:val="20"/>
              </w:rPr>
            </w:pPr>
            <w:r w:rsidRPr="009E6625">
              <w:rPr>
                <w:szCs w:val="20"/>
              </w:rPr>
              <w:t>O’Brien 2007</w:t>
            </w:r>
          </w:p>
        </w:tc>
        <w:tc>
          <w:tcPr>
            <w:tcW w:w="3027" w:type="pct"/>
            <w:tcBorders>
              <w:top w:val="nil"/>
              <w:bottom w:val="single" w:sz="4" w:space="0" w:color="auto"/>
            </w:tcBorders>
            <w:vAlign w:val="center"/>
          </w:tcPr>
          <w:p w14:paraId="7F888318" w14:textId="77777777" w:rsidR="003F69D0" w:rsidRPr="009E6625" w:rsidRDefault="003F69D0" w:rsidP="00301650">
            <w:pPr>
              <w:pStyle w:val="TableText0"/>
              <w:keepLines/>
              <w:widowControl w:val="0"/>
              <w:rPr>
                <w:szCs w:val="20"/>
              </w:rPr>
            </w:pPr>
            <w:r w:rsidRPr="009E6625">
              <w:rPr>
                <w:szCs w:val="20"/>
              </w:rPr>
              <w:t>DeFranco EA, O'Brien JM, Adair CD, Lewis DF et al.</w:t>
            </w:r>
            <w:r w:rsidR="00984E4C" w:rsidRPr="009E6625">
              <w:rPr>
                <w:szCs w:val="20"/>
              </w:rPr>
              <w:t xml:space="preserve"> </w:t>
            </w:r>
            <w:r w:rsidRPr="009E6625">
              <w:rPr>
                <w:szCs w:val="20"/>
              </w:rPr>
              <w:t xml:space="preserve">Vaginal progesterone is associated with a decrease in risk for early preterm birth and improved neonatal outcome in women with a short cervix: a secondary analysis from a randomized, double-blind, placebo-controlled trial. </w:t>
            </w:r>
          </w:p>
        </w:tc>
        <w:tc>
          <w:tcPr>
            <w:tcW w:w="1177" w:type="pct"/>
            <w:tcBorders>
              <w:top w:val="nil"/>
              <w:bottom w:val="single" w:sz="4" w:space="0" w:color="auto"/>
            </w:tcBorders>
            <w:vAlign w:val="center"/>
          </w:tcPr>
          <w:p w14:paraId="331A39BD" w14:textId="77777777" w:rsidR="003F69D0" w:rsidRPr="009E6625" w:rsidRDefault="003F69D0" w:rsidP="00301650">
            <w:pPr>
              <w:pStyle w:val="TableText0"/>
              <w:keepLines/>
              <w:widowControl w:val="0"/>
              <w:rPr>
                <w:i/>
                <w:iCs/>
                <w:szCs w:val="20"/>
              </w:rPr>
            </w:pPr>
            <w:r w:rsidRPr="009E6625">
              <w:rPr>
                <w:i/>
                <w:iCs/>
                <w:szCs w:val="20"/>
              </w:rPr>
              <w:t>Ultrasound Obstet Gynecol</w:t>
            </w:r>
            <w:r w:rsidRPr="009E6625">
              <w:rPr>
                <w:szCs w:val="20"/>
              </w:rPr>
              <w:t xml:space="preserve"> 2007; 30(5): 697-705.</w:t>
            </w:r>
          </w:p>
        </w:tc>
      </w:tr>
      <w:tr w:rsidR="003F69D0" w:rsidRPr="009E6625" w14:paraId="7FC98DF8" w14:textId="77777777" w:rsidTr="00DD11E8">
        <w:tc>
          <w:tcPr>
            <w:tcW w:w="796" w:type="pct"/>
            <w:tcBorders>
              <w:top w:val="single" w:sz="4" w:space="0" w:color="auto"/>
              <w:bottom w:val="nil"/>
            </w:tcBorders>
            <w:vAlign w:val="bottom"/>
          </w:tcPr>
          <w:p w14:paraId="15E75898" w14:textId="77777777" w:rsidR="003F69D0" w:rsidRPr="009E6625" w:rsidRDefault="003F69D0" w:rsidP="00301650">
            <w:pPr>
              <w:pStyle w:val="TableText0"/>
              <w:keepLines/>
              <w:widowControl w:val="0"/>
              <w:rPr>
                <w:szCs w:val="20"/>
              </w:rPr>
            </w:pPr>
            <w:r w:rsidRPr="009E6625">
              <w:rPr>
                <w:szCs w:val="20"/>
              </w:rPr>
              <w:t>Triple P trial</w:t>
            </w:r>
          </w:p>
        </w:tc>
        <w:tc>
          <w:tcPr>
            <w:tcW w:w="3027" w:type="pct"/>
            <w:tcBorders>
              <w:top w:val="single" w:sz="4" w:space="0" w:color="auto"/>
              <w:bottom w:val="nil"/>
            </w:tcBorders>
            <w:vAlign w:val="center"/>
          </w:tcPr>
          <w:p w14:paraId="673E698D" w14:textId="77777777" w:rsidR="003F69D0" w:rsidRPr="009E6625" w:rsidRDefault="003F69D0" w:rsidP="00301650">
            <w:pPr>
              <w:pStyle w:val="TableText0"/>
              <w:keepLines/>
              <w:widowControl w:val="0"/>
              <w:rPr>
                <w:szCs w:val="20"/>
              </w:rPr>
            </w:pPr>
            <w:r w:rsidRPr="009E6625">
              <w:rPr>
                <w:szCs w:val="20"/>
              </w:rPr>
              <w:t>van Os MA, van der Ven AJ, Kleinrouweler CE, Schuit E et al.</w:t>
            </w:r>
            <w:r w:rsidR="00984E4C" w:rsidRPr="009E6625">
              <w:rPr>
                <w:szCs w:val="20"/>
              </w:rPr>
              <w:t xml:space="preserve"> </w:t>
            </w:r>
            <w:r w:rsidRPr="009E6625">
              <w:rPr>
                <w:szCs w:val="20"/>
              </w:rPr>
              <w:t xml:space="preserve">Preventing preterm </w:t>
            </w:r>
            <w:r w:rsidR="009457D1" w:rsidRPr="009E6625">
              <w:rPr>
                <w:szCs w:val="20"/>
              </w:rPr>
              <w:t>birth</w:t>
            </w:r>
            <w:r w:rsidRPr="009E6625">
              <w:rPr>
                <w:szCs w:val="20"/>
              </w:rPr>
              <w:t xml:space="preserve"> with progesterone in women with a short cervical length from a low-risk population: A multicenter double-blind placebo-controlled randomized trial. </w:t>
            </w:r>
          </w:p>
        </w:tc>
        <w:tc>
          <w:tcPr>
            <w:tcW w:w="1177" w:type="pct"/>
            <w:tcBorders>
              <w:top w:val="single" w:sz="4" w:space="0" w:color="auto"/>
              <w:bottom w:val="nil"/>
            </w:tcBorders>
            <w:vAlign w:val="center"/>
          </w:tcPr>
          <w:p w14:paraId="6064381D" w14:textId="77777777" w:rsidR="003F69D0" w:rsidRPr="009E6625" w:rsidRDefault="003F69D0" w:rsidP="00301650">
            <w:pPr>
              <w:pStyle w:val="TableText0"/>
              <w:keepLines/>
              <w:widowControl w:val="0"/>
              <w:rPr>
                <w:i/>
                <w:szCs w:val="20"/>
              </w:rPr>
            </w:pPr>
            <w:r w:rsidRPr="009E6625">
              <w:rPr>
                <w:i/>
                <w:iCs/>
                <w:szCs w:val="20"/>
              </w:rPr>
              <w:t>Am J Perinatol</w:t>
            </w:r>
            <w:r w:rsidRPr="009E6625">
              <w:rPr>
                <w:szCs w:val="20"/>
              </w:rPr>
              <w:t xml:space="preserve"> 2015; 32(10): 993-1000.</w:t>
            </w:r>
          </w:p>
        </w:tc>
      </w:tr>
      <w:tr w:rsidR="003F69D0" w:rsidRPr="009E6625" w14:paraId="2142FC70" w14:textId="77777777" w:rsidTr="00DD11E8">
        <w:tc>
          <w:tcPr>
            <w:tcW w:w="796" w:type="pct"/>
            <w:tcBorders>
              <w:top w:val="nil"/>
              <w:bottom w:val="single" w:sz="4" w:space="0" w:color="auto"/>
            </w:tcBorders>
            <w:vAlign w:val="center"/>
          </w:tcPr>
          <w:p w14:paraId="72585056" w14:textId="77777777" w:rsidR="003F69D0" w:rsidRPr="009E6625" w:rsidRDefault="003F69D0" w:rsidP="00301650">
            <w:pPr>
              <w:pStyle w:val="TableText0"/>
              <w:keepLines/>
              <w:widowControl w:val="0"/>
              <w:rPr>
                <w:szCs w:val="20"/>
              </w:rPr>
            </w:pPr>
          </w:p>
        </w:tc>
        <w:tc>
          <w:tcPr>
            <w:tcW w:w="3027" w:type="pct"/>
            <w:tcBorders>
              <w:top w:val="nil"/>
              <w:bottom w:val="single" w:sz="4" w:space="0" w:color="auto"/>
            </w:tcBorders>
            <w:vAlign w:val="center"/>
          </w:tcPr>
          <w:p w14:paraId="410EED27" w14:textId="77777777" w:rsidR="003F69D0" w:rsidRPr="009E6625" w:rsidRDefault="003F69D0" w:rsidP="00301650">
            <w:pPr>
              <w:pStyle w:val="TableText0"/>
              <w:keepLines/>
              <w:widowControl w:val="0"/>
              <w:rPr>
                <w:szCs w:val="20"/>
              </w:rPr>
            </w:pPr>
            <w:r w:rsidRPr="009E6625">
              <w:rPr>
                <w:szCs w:val="20"/>
              </w:rPr>
              <w:t>Van't Hooft J, Cuijpers C, Schneeberger C, Van Der Lee JH et al.</w:t>
            </w:r>
            <w:r w:rsidR="00984E4C" w:rsidRPr="009E6625">
              <w:rPr>
                <w:szCs w:val="20"/>
              </w:rPr>
              <w:t xml:space="preserve"> </w:t>
            </w:r>
            <w:r w:rsidRPr="009E6625">
              <w:rPr>
                <w:szCs w:val="20"/>
              </w:rPr>
              <w:t xml:space="preserve">Preventing preterm birth with progesterone in women with short cervical length, outcomes in children at 24 months of age. </w:t>
            </w:r>
          </w:p>
        </w:tc>
        <w:tc>
          <w:tcPr>
            <w:tcW w:w="1177" w:type="pct"/>
            <w:tcBorders>
              <w:top w:val="nil"/>
              <w:bottom w:val="single" w:sz="4" w:space="0" w:color="auto"/>
            </w:tcBorders>
            <w:vAlign w:val="center"/>
          </w:tcPr>
          <w:p w14:paraId="74ACB905" w14:textId="77777777" w:rsidR="003F69D0" w:rsidRPr="009E6625" w:rsidRDefault="003F69D0" w:rsidP="00301650">
            <w:pPr>
              <w:pStyle w:val="TableText0"/>
              <w:keepLines/>
              <w:widowControl w:val="0"/>
              <w:rPr>
                <w:szCs w:val="20"/>
              </w:rPr>
            </w:pPr>
            <w:r w:rsidRPr="009E6625">
              <w:rPr>
                <w:i/>
                <w:iCs/>
                <w:szCs w:val="20"/>
              </w:rPr>
              <w:t>Am J Obstet Gynecol</w:t>
            </w:r>
            <w:r w:rsidRPr="009E6625">
              <w:rPr>
                <w:szCs w:val="20"/>
              </w:rPr>
              <w:t xml:space="preserve"> 2017; 216: S492 </w:t>
            </w:r>
            <w:r w:rsidRPr="009E6625">
              <w:rPr>
                <w:i/>
                <w:iCs/>
                <w:szCs w:val="20"/>
              </w:rPr>
              <w:t>(abstract)</w:t>
            </w:r>
            <w:r w:rsidRPr="009E6625">
              <w:rPr>
                <w:szCs w:val="20"/>
              </w:rPr>
              <w:t>.</w:t>
            </w:r>
          </w:p>
        </w:tc>
      </w:tr>
    </w:tbl>
    <w:p w14:paraId="21DB25D6" w14:textId="77777777" w:rsidR="008E0D3C" w:rsidRPr="009E6625" w:rsidRDefault="003F69D0" w:rsidP="00301650">
      <w:pPr>
        <w:pStyle w:val="TableFigureFooter"/>
        <w:keepNext/>
        <w:keepLines/>
        <w:rPr>
          <w:sz w:val="20"/>
        </w:rPr>
      </w:pPr>
      <w:r w:rsidRPr="009E6625">
        <w:t>Source: Table 6, p21-24 of the submission.</w:t>
      </w:r>
    </w:p>
    <w:p w14:paraId="6F4751B7" w14:textId="582CB31A" w:rsidR="004955CA" w:rsidRPr="009E6625" w:rsidRDefault="004955CA" w:rsidP="00EC5836">
      <w:pPr>
        <w:pStyle w:val="3-BodyText"/>
        <w:rPr>
          <w:color w:val="0066FF"/>
        </w:rPr>
      </w:pPr>
      <w:r w:rsidRPr="009E6625">
        <w:rPr>
          <w:iCs/>
        </w:rPr>
        <w:t>While the literature searches were satisfactory in that relevant trials were identified, the searches did not identify additional publications that were</w:t>
      </w:r>
      <w:r w:rsidR="00495EDE" w:rsidRPr="009E6625">
        <w:rPr>
          <w:iCs/>
        </w:rPr>
        <w:t xml:space="preserve"> </w:t>
      </w:r>
      <w:r w:rsidR="006A77CF" w:rsidRPr="009E6625">
        <w:rPr>
          <w:iCs/>
        </w:rPr>
        <w:t>potentially also</w:t>
      </w:r>
      <w:r w:rsidRPr="009E6625">
        <w:rPr>
          <w:iCs/>
        </w:rPr>
        <w:t xml:space="preserve"> relevant, such as a Cochrane overview of systematic reviews of interventions to </w:t>
      </w:r>
      <w:r w:rsidRPr="009E6625">
        <w:rPr>
          <w:iCs/>
        </w:rPr>
        <w:lastRenderedPageBreak/>
        <w:t>prevent preterm birth (Medley 2018</w:t>
      </w:r>
      <w:r w:rsidRPr="009E6625">
        <w:rPr>
          <w:rStyle w:val="FootnoteReference"/>
          <w:iCs/>
        </w:rPr>
        <w:footnoteReference w:id="2"/>
      </w:r>
      <w:r w:rsidRPr="009E6625">
        <w:rPr>
          <w:iCs/>
        </w:rPr>
        <w:t>), as well</w:t>
      </w:r>
      <w:r w:rsidR="00DA4713" w:rsidRPr="009E6625">
        <w:rPr>
          <w:iCs/>
        </w:rPr>
        <w:t xml:space="preserve"> as</w:t>
      </w:r>
      <w:r w:rsidRPr="009E6625">
        <w:rPr>
          <w:iCs/>
        </w:rPr>
        <w:t xml:space="preserve"> additional reviews and discussion of the use of progesterone in pregnancy (</w:t>
      </w:r>
      <w:r w:rsidR="002C39BC" w:rsidRPr="009E6625">
        <w:rPr>
          <w:iCs/>
        </w:rPr>
        <w:t>e.g.</w:t>
      </w:r>
      <w:r w:rsidR="0061285C" w:rsidRPr="009E6625">
        <w:rPr>
          <w:iCs/>
        </w:rPr>
        <w:t xml:space="preserve"> Prior</w:t>
      </w:r>
      <w:r w:rsidRPr="009E6625">
        <w:rPr>
          <w:iCs/>
        </w:rPr>
        <w:t xml:space="preserve"> 2017</w:t>
      </w:r>
      <w:r w:rsidRPr="009E6625">
        <w:rPr>
          <w:rStyle w:val="FootnoteReference"/>
          <w:iCs/>
        </w:rPr>
        <w:footnoteReference w:id="3"/>
      </w:r>
      <w:r w:rsidRPr="009E6625">
        <w:rPr>
          <w:iCs/>
        </w:rPr>
        <w:t>).</w:t>
      </w:r>
      <w:r w:rsidR="00651428" w:rsidRPr="009E6625">
        <w:rPr>
          <w:iCs/>
        </w:rPr>
        <w:t xml:space="preserve"> The ESC considered that these reviews supported the clinical claim for progesterone for the requested </w:t>
      </w:r>
      <w:r w:rsidR="00E56B16" w:rsidRPr="009E6625">
        <w:rPr>
          <w:iCs/>
        </w:rPr>
        <w:t xml:space="preserve">PBS </w:t>
      </w:r>
      <w:r w:rsidR="00651428" w:rsidRPr="009E6625">
        <w:rPr>
          <w:iCs/>
        </w:rPr>
        <w:t>population.</w:t>
      </w:r>
      <w:r w:rsidR="00197224" w:rsidRPr="009E6625">
        <w:rPr>
          <w:rFonts w:cstheme="minorHAnsi"/>
          <w:iCs/>
        </w:rPr>
        <w:t xml:space="preserve"> </w:t>
      </w:r>
      <w:r w:rsidR="00FA41E9" w:rsidRPr="009E6625">
        <w:rPr>
          <w:rFonts w:cstheme="minorHAnsi"/>
          <w:iCs/>
        </w:rPr>
        <w:t xml:space="preserve">The ESC noted that </w:t>
      </w:r>
      <w:r w:rsidR="00FA41E9" w:rsidRPr="009E6625">
        <w:rPr>
          <w:rFonts w:cstheme="minorHAnsi"/>
          <w:color w:val="202124"/>
        </w:rPr>
        <w:t>the Patient-</w:t>
      </w:r>
      <w:r w:rsidR="005D6753" w:rsidRPr="009E6625">
        <w:rPr>
          <w:rFonts w:cstheme="minorHAnsi"/>
          <w:color w:val="202124"/>
        </w:rPr>
        <w:t>Centred</w:t>
      </w:r>
      <w:r w:rsidR="00FA41E9" w:rsidRPr="009E6625">
        <w:rPr>
          <w:rFonts w:cstheme="minorHAnsi"/>
          <w:color w:val="202124"/>
        </w:rPr>
        <w:t xml:space="preserve"> Outcomes Research Institute (PCORI) is undertaking</w:t>
      </w:r>
      <w:r w:rsidR="00FA41E9" w:rsidRPr="009E6625">
        <w:rPr>
          <w:rFonts w:cstheme="minorHAnsi"/>
          <w:iCs/>
        </w:rPr>
        <w:t xml:space="preserve"> a large, individual level meta-analysis</w:t>
      </w:r>
      <w:r w:rsidR="00FA41E9" w:rsidRPr="009E6625">
        <w:rPr>
          <w:rStyle w:val="FootnoteReference"/>
          <w:rFonts w:cstheme="minorHAnsi"/>
          <w:iCs/>
        </w:rPr>
        <w:footnoteReference w:id="4"/>
      </w:r>
      <w:r w:rsidR="00FA41E9" w:rsidRPr="009E6625">
        <w:rPr>
          <w:rFonts w:cstheme="minorHAnsi"/>
          <w:iCs/>
        </w:rPr>
        <w:t>, which should provide more definitive evidence for the effectiveness of progesterone in preterm birth</w:t>
      </w:r>
      <w:r w:rsidR="009E6625" w:rsidRPr="009E6625">
        <w:rPr>
          <w:rFonts w:cstheme="minorHAnsi"/>
          <w:iCs/>
        </w:rPr>
        <w:t xml:space="preserve">. </w:t>
      </w:r>
    </w:p>
    <w:p w14:paraId="1E16C48E" w14:textId="77777777" w:rsidR="007F1017" w:rsidRPr="009E6625" w:rsidRDefault="008F120A" w:rsidP="00EC5836">
      <w:pPr>
        <w:pStyle w:val="3-BodyText"/>
        <w:rPr>
          <w:color w:val="0066FF"/>
        </w:rPr>
      </w:pPr>
      <w:r w:rsidRPr="009E6625">
        <w:t xml:space="preserve">The key features of the </w:t>
      </w:r>
      <w:r w:rsidR="003F69D0" w:rsidRPr="009E6625">
        <w:t>selected</w:t>
      </w:r>
      <w:r w:rsidRPr="009E6625">
        <w:t xml:space="preserve"> trial</w:t>
      </w:r>
      <w:r w:rsidR="003F69D0" w:rsidRPr="009E6625">
        <w:t>s</w:t>
      </w:r>
      <w:r w:rsidRPr="009E6625">
        <w:t xml:space="preserve"> are summarised in </w:t>
      </w:r>
      <w:r w:rsidR="00EF1ED0" w:rsidRPr="009E6625">
        <w:t>T</w:t>
      </w:r>
      <w:r w:rsidRPr="009E6625">
        <w:t>able</w:t>
      </w:r>
      <w:r w:rsidR="00EF1ED0" w:rsidRPr="009E6625">
        <w:t xml:space="preserve"> 3</w:t>
      </w:r>
      <w:r w:rsidRPr="009E6625">
        <w:t>.</w:t>
      </w:r>
      <w:r w:rsidR="00BC591F" w:rsidRPr="009E6625">
        <w:t xml:space="preserve"> </w:t>
      </w:r>
    </w:p>
    <w:p w14:paraId="6A7F44CA" w14:textId="77777777" w:rsidR="007F1017" w:rsidRPr="009E6625" w:rsidRDefault="007F1017" w:rsidP="00EC5836">
      <w:pPr>
        <w:pStyle w:val="TableFigureHeading"/>
        <w:rPr>
          <w:rStyle w:val="CommentReference"/>
          <w:b/>
          <w:szCs w:val="24"/>
        </w:rPr>
      </w:pPr>
      <w:r w:rsidRPr="009E6625">
        <w:rPr>
          <w:rStyle w:val="CommentReference"/>
          <w:b/>
          <w:szCs w:val="24"/>
        </w:rPr>
        <w:t xml:space="preserve">Table </w:t>
      </w:r>
      <w:r w:rsidR="00C66FCF" w:rsidRPr="009E6625">
        <w:rPr>
          <w:rStyle w:val="CommentReference"/>
          <w:b/>
          <w:szCs w:val="24"/>
        </w:rPr>
        <w:t>3</w:t>
      </w:r>
      <w:r w:rsidRPr="009E6625">
        <w:rPr>
          <w:rStyle w:val="CommentReference"/>
          <w:b/>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81"/>
        <w:gridCol w:w="2404"/>
        <w:gridCol w:w="1098"/>
        <w:gridCol w:w="685"/>
        <w:gridCol w:w="1506"/>
        <w:gridCol w:w="1416"/>
        <w:gridCol w:w="1127"/>
      </w:tblGrid>
      <w:tr w:rsidR="003F69D0" w:rsidRPr="009E6625" w14:paraId="1D8C0EBB" w14:textId="77777777" w:rsidTr="00DD11E8">
        <w:trPr>
          <w:tblHeader/>
        </w:trPr>
        <w:tc>
          <w:tcPr>
            <w:tcW w:w="433" w:type="pct"/>
            <w:shd w:val="clear" w:color="auto" w:fill="auto"/>
            <w:vAlign w:val="center"/>
          </w:tcPr>
          <w:p w14:paraId="2F7EE4FB" w14:textId="77777777" w:rsidR="003F69D0" w:rsidRPr="009E6625" w:rsidRDefault="003F69D0" w:rsidP="00D1247B">
            <w:pPr>
              <w:pStyle w:val="Tabletext"/>
              <w:keepNext/>
              <w:jc w:val="left"/>
              <w:rPr>
                <w:b/>
                <w:bCs/>
                <w:szCs w:val="20"/>
              </w:rPr>
            </w:pPr>
            <w:r w:rsidRPr="009E6625">
              <w:rPr>
                <w:b/>
                <w:bCs/>
                <w:szCs w:val="20"/>
              </w:rPr>
              <w:t>Trial</w:t>
            </w:r>
          </w:p>
        </w:tc>
        <w:tc>
          <w:tcPr>
            <w:tcW w:w="1333" w:type="pct"/>
            <w:shd w:val="clear" w:color="auto" w:fill="auto"/>
            <w:vAlign w:val="center"/>
          </w:tcPr>
          <w:p w14:paraId="322344BB" w14:textId="77777777" w:rsidR="003F69D0" w:rsidRPr="009E6625" w:rsidRDefault="003F69D0" w:rsidP="00D1247B">
            <w:pPr>
              <w:pStyle w:val="Tabletext"/>
              <w:keepNext/>
              <w:jc w:val="center"/>
              <w:rPr>
                <w:b/>
                <w:bCs/>
                <w:szCs w:val="20"/>
              </w:rPr>
            </w:pPr>
            <w:r w:rsidRPr="009E6625">
              <w:rPr>
                <w:b/>
                <w:bCs/>
                <w:szCs w:val="20"/>
              </w:rPr>
              <w:t>N</w:t>
            </w:r>
          </w:p>
        </w:tc>
        <w:tc>
          <w:tcPr>
            <w:tcW w:w="609" w:type="pct"/>
            <w:shd w:val="clear" w:color="auto" w:fill="auto"/>
            <w:vAlign w:val="center"/>
          </w:tcPr>
          <w:p w14:paraId="0E1081B8" w14:textId="77777777" w:rsidR="003F69D0" w:rsidRPr="009E6625" w:rsidRDefault="003F69D0" w:rsidP="00D1247B">
            <w:pPr>
              <w:pStyle w:val="Tabletext"/>
              <w:keepNext/>
              <w:jc w:val="center"/>
              <w:rPr>
                <w:b/>
                <w:bCs/>
                <w:szCs w:val="20"/>
              </w:rPr>
            </w:pPr>
            <w:r w:rsidRPr="009E6625">
              <w:rPr>
                <w:b/>
                <w:bCs/>
                <w:szCs w:val="20"/>
              </w:rPr>
              <w:t>Design/ location</w:t>
            </w:r>
          </w:p>
        </w:tc>
        <w:tc>
          <w:tcPr>
            <w:tcW w:w="380" w:type="pct"/>
            <w:shd w:val="clear" w:color="auto" w:fill="auto"/>
            <w:vAlign w:val="center"/>
          </w:tcPr>
          <w:p w14:paraId="2A4D23C5" w14:textId="77777777" w:rsidR="003F69D0" w:rsidRPr="009E6625" w:rsidRDefault="003F69D0" w:rsidP="00D1247B">
            <w:pPr>
              <w:pStyle w:val="Tabletext"/>
              <w:keepNext/>
              <w:jc w:val="center"/>
              <w:rPr>
                <w:b/>
                <w:bCs/>
                <w:szCs w:val="20"/>
              </w:rPr>
            </w:pPr>
            <w:r w:rsidRPr="009E6625">
              <w:rPr>
                <w:b/>
                <w:bCs/>
                <w:szCs w:val="20"/>
              </w:rPr>
              <w:t>Risk of bias</w:t>
            </w:r>
          </w:p>
        </w:tc>
        <w:tc>
          <w:tcPr>
            <w:tcW w:w="835" w:type="pct"/>
            <w:shd w:val="clear" w:color="auto" w:fill="auto"/>
            <w:vAlign w:val="center"/>
          </w:tcPr>
          <w:p w14:paraId="6C6211AF" w14:textId="77777777" w:rsidR="003F69D0" w:rsidRPr="009E6625" w:rsidRDefault="00E56B16" w:rsidP="00D1247B">
            <w:pPr>
              <w:pStyle w:val="Tabletext"/>
              <w:keepNext/>
              <w:jc w:val="center"/>
              <w:rPr>
                <w:b/>
                <w:bCs/>
                <w:szCs w:val="20"/>
              </w:rPr>
            </w:pPr>
            <w:r w:rsidRPr="009E6625">
              <w:rPr>
                <w:b/>
                <w:bCs/>
                <w:szCs w:val="20"/>
              </w:rPr>
              <w:t xml:space="preserve">Study </w:t>
            </w:r>
            <w:r w:rsidR="003F69D0" w:rsidRPr="009E6625">
              <w:rPr>
                <w:b/>
                <w:bCs/>
                <w:szCs w:val="20"/>
              </w:rPr>
              <w:t>population</w:t>
            </w:r>
          </w:p>
        </w:tc>
        <w:tc>
          <w:tcPr>
            <w:tcW w:w="785" w:type="pct"/>
            <w:vAlign w:val="center"/>
          </w:tcPr>
          <w:p w14:paraId="094D4D9B" w14:textId="77777777" w:rsidR="003F69D0" w:rsidRPr="009E6625" w:rsidRDefault="003F69D0" w:rsidP="00D1247B">
            <w:pPr>
              <w:pStyle w:val="Tabletext"/>
              <w:keepNext/>
              <w:jc w:val="center"/>
              <w:rPr>
                <w:b/>
                <w:bCs/>
                <w:szCs w:val="20"/>
              </w:rPr>
            </w:pPr>
            <w:r w:rsidRPr="009E6625">
              <w:rPr>
                <w:b/>
                <w:bCs/>
                <w:szCs w:val="20"/>
              </w:rPr>
              <w:t>Outcome(s)</w:t>
            </w:r>
          </w:p>
        </w:tc>
        <w:tc>
          <w:tcPr>
            <w:tcW w:w="626" w:type="pct"/>
            <w:vAlign w:val="center"/>
          </w:tcPr>
          <w:p w14:paraId="75A6DD7E" w14:textId="77777777" w:rsidR="003F69D0" w:rsidRPr="009E6625" w:rsidRDefault="003F69D0" w:rsidP="00D1247B">
            <w:pPr>
              <w:pStyle w:val="Tabletext"/>
              <w:keepNext/>
              <w:jc w:val="center"/>
              <w:rPr>
                <w:b/>
                <w:bCs/>
                <w:szCs w:val="20"/>
              </w:rPr>
            </w:pPr>
            <w:r w:rsidRPr="009E6625">
              <w:rPr>
                <w:b/>
                <w:bCs/>
                <w:szCs w:val="20"/>
              </w:rPr>
              <w:t>Use in economic model</w:t>
            </w:r>
          </w:p>
        </w:tc>
      </w:tr>
      <w:tr w:rsidR="003F69D0" w:rsidRPr="009E6625" w14:paraId="41468856" w14:textId="77777777" w:rsidTr="00DD11E8">
        <w:tc>
          <w:tcPr>
            <w:tcW w:w="433" w:type="pct"/>
            <w:shd w:val="clear" w:color="auto" w:fill="auto"/>
            <w:vAlign w:val="center"/>
          </w:tcPr>
          <w:p w14:paraId="211DDB66" w14:textId="77777777" w:rsidR="003F69D0" w:rsidRPr="009E6625" w:rsidRDefault="003F69D0" w:rsidP="00D1247B">
            <w:pPr>
              <w:pStyle w:val="Tabletext"/>
              <w:jc w:val="left"/>
              <w:rPr>
                <w:szCs w:val="20"/>
              </w:rPr>
            </w:pPr>
            <w:r w:rsidRPr="009E6625">
              <w:rPr>
                <w:szCs w:val="20"/>
              </w:rPr>
              <w:t>Akbari 2009</w:t>
            </w:r>
          </w:p>
        </w:tc>
        <w:tc>
          <w:tcPr>
            <w:tcW w:w="1333" w:type="pct"/>
            <w:shd w:val="clear" w:color="auto" w:fill="auto"/>
            <w:vAlign w:val="center"/>
          </w:tcPr>
          <w:p w14:paraId="1176AC21" w14:textId="77777777" w:rsidR="003F69D0" w:rsidRPr="009E6625" w:rsidRDefault="003F69D0" w:rsidP="00D1247B">
            <w:pPr>
              <w:pStyle w:val="Tabletext"/>
              <w:jc w:val="left"/>
              <w:rPr>
                <w:szCs w:val="20"/>
              </w:rPr>
            </w:pPr>
            <w:r w:rsidRPr="009E6625">
              <w:rPr>
                <w:szCs w:val="20"/>
              </w:rPr>
              <w:t>Progesterone 100</w:t>
            </w:r>
            <w:r w:rsidR="00E81EB6" w:rsidRPr="009E6625">
              <w:rPr>
                <w:szCs w:val="20"/>
              </w:rPr>
              <w:t xml:space="preserve"> </w:t>
            </w:r>
            <w:r w:rsidRPr="009E6625">
              <w:rPr>
                <w:szCs w:val="20"/>
              </w:rPr>
              <w:t>mg: N=75</w:t>
            </w:r>
          </w:p>
          <w:p w14:paraId="10B619D3" w14:textId="77777777" w:rsidR="003F69D0" w:rsidRPr="009E6625" w:rsidRDefault="003F69D0" w:rsidP="00D1247B">
            <w:pPr>
              <w:pStyle w:val="Tabletext"/>
              <w:jc w:val="left"/>
              <w:rPr>
                <w:szCs w:val="20"/>
              </w:rPr>
            </w:pPr>
            <w:r w:rsidRPr="009E6625">
              <w:rPr>
                <w:szCs w:val="20"/>
              </w:rPr>
              <w:t>SOC: N=75</w:t>
            </w:r>
          </w:p>
          <w:p w14:paraId="35097118" w14:textId="77777777" w:rsidR="003F69D0" w:rsidRPr="009E6625" w:rsidRDefault="003F69D0" w:rsidP="00D1247B">
            <w:pPr>
              <w:pStyle w:val="Tabletext"/>
              <w:jc w:val="left"/>
              <w:rPr>
                <w:szCs w:val="20"/>
              </w:rPr>
            </w:pPr>
            <w:r w:rsidRPr="009E6625">
              <w:rPr>
                <w:szCs w:val="20"/>
              </w:rPr>
              <w:t>Total: N=150</w:t>
            </w:r>
          </w:p>
        </w:tc>
        <w:tc>
          <w:tcPr>
            <w:tcW w:w="609" w:type="pct"/>
            <w:shd w:val="clear" w:color="auto" w:fill="auto"/>
            <w:vAlign w:val="center"/>
          </w:tcPr>
          <w:p w14:paraId="46447D76" w14:textId="77777777" w:rsidR="003F69D0" w:rsidRPr="009E6625" w:rsidRDefault="003F69D0" w:rsidP="00D1247B">
            <w:pPr>
              <w:pStyle w:val="Tabletext"/>
              <w:jc w:val="left"/>
              <w:rPr>
                <w:szCs w:val="20"/>
              </w:rPr>
            </w:pPr>
            <w:r w:rsidRPr="009E6625">
              <w:rPr>
                <w:szCs w:val="20"/>
              </w:rPr>
              <w:t>R</w:t>
            </w:r>
          </w:p>
          <w:p w14:paraId="4C8DE63E" w14:textId="77777777" w:rsidR="003F69D0" w:rsidRPr="009E6625" w:rsidRDefault="003F69D0" w:rsidP="00D1247B">
            <w:pPr>
              <w:pStyle w:val="Tabletext"/>
              <w:jc w:val="left"/>
              <w:rPr>
                <w:szCs w:val="20"/>
              </w:rPr>
            </w:pPr>
            <w:r w:rsidRPr="009E6625">
              <w:rPr>
                <w:szCs w:val="20"/>
              </w:rPr>
              <w:t>Iran</w:t>
            </w:r>
          </w:p>
          <w:p w14:paraId="7AC6B236" w14:textId="77777777" w:rsidR="003F69D0" w:rsidRPr="009E6625" w:rsidRDefault="003F69D0" w:rsidP="00D1247B">
            <w:pPr>
              <w:pStyle w:val="Tabletext"/>
              <w:jc w:val="left"/>
              <w:rPr>
                <w:szCs w:val="20"/>
              </w:rPr>
            </w:pPr>
            <w:r w:rsidRPr="009E6625">
              <w:rPr>
                <w:szCs w:val="20"/>
              </w:rPr>
              <w:t>Abstract only</w:t>
            </w:r>
          </w:p>
        </w:tc>
        <w:tc>
          <w:tcPr>
            <w:tcW w:w="380" w:type="pct"/>
            <w:shd w:val="clear" w:color="auto" w:fill="auto"/>
            <w:vAlign w:val="center"/>
          </w:tcPr>
          <w:p w14:paraId="33AFABB7" w14:textId="77777777" w:rsidR="003F69D0" w:rsidRPr="009E6625" w:rsidRDefault="003F69D0" w:rsidP="00D1247B">
            <w:pPr>
              <w:pStyle w:val="Tabletext"/>
              <w:jc w:val="center"/>
              <w:rPr>
                <w:szCs w:val="20"/>
              </w:rPr>
            </w:pPr>
            <w:r w:rsidRPr="009E6625">
              <w:rPr>
                <w:szCs w:val="20"/>
              </w:rPr>
              <w:t>High</w:t>
            </w:r>
          </w:p>
        </w:tc>
        <w:tc>
          <w:tcPr>
            <w:tcW w:w="835" w:type="pct"/>
            <w:shd w:val="clear" w:color="auto" w:fill="auto"/>
            <w:vAlign w:val="center"/>
          </w:tcPr>
          <w:p w14:paraId="755B6D1C" w14:textId="77777777" w:rsidR="003F69D0" w:rsidRPr="009E6625" w:rsidRDefault="003F69D0" w:rsidP="00D1247B">
            <w:pPr>
              <w:pStyle w:val="Tabletext"/>
              <w:jc w:val="left"/>
              <w:rPr>
                <w:szCs w:val="20"/>
              </w:rPr>
            </w:pPr>
            <w:r w:rsidRPr="009E6625">
              <w:rPr>
                <w:szCs w:val="20"/>
              </w:rPr>
              <w:t>Asymptomatic with high risk singleton pregnancies</w:t>
            </w:r>
          </w:p>
        </w:tc>
        <w:tc>
          <w:tcPr>
            <w:tcW w:w="785" w:type="pct"/>
            <w:vAlign w:val="center"/>
          </w:tcPr>
          <w:p w14:paraId="4F75BF03" w14:textId="77777777" w:rsidR="003F69D0" w:rsidRPr="009E6625" w:rsidRDefault="003F69D0" w:rsidP="00D1247B">
            <w:pPr>
              <w:pStyle w:val="Tabletext"/>
              <w:jc w:val="left"/>
              <w:rPr>
                <w:szCs w:val="20"/>
              </w:rPr>
            </w:pPr>
            <w:r w:rsidRPr="009E6625">
              <w:rPr>
                <w:szCs w:val="20"/>
              </w:rPr>
              <w:t>Preterm delivery &lt;34 weeks; &lt;37 weeks; gestational age at delivery</w:t>
            </w:r>
          </w:p>
        </w:tc>
        <w:tc>
          <w:tcPr>
            <w:tcW w:w="626" w:type="pct"/>
            <w:vMerge w:val="restart"/>
            <w:vAlign w:val="bottom"/>
          </w:tcPr>
          <w:p w14:paraId="732DA908" w14:textId="77777777" w:rsidR="003F69D0" w:rsidRPr="009E6625" w:rsidRDefault="003F69D0" w:rsidP="00D1247B">
            <w:pPr>
              <w:pStyle w:val="Tabletext"/>
              <w:jc w:val="left"/>
              <w:rPr>
                <w:szCs w:val="20"/>
              </w:rPr>
            </w:pPr>
            <w:r w:rsidRPr="009E6625">
              <w:rPr>
                <w:szCs w:val="20"/>
              </w:rPr>
              <w:t>Meta-analysis of Akbari 2009, Azargoon 2016, Crowther 2017, Fonseca 2007, Hassan 2011, Norman 2016, O’Brien 2007 and Triple P trial for neonatal death</w:t>
            </w:r>
            <w:r w:rsidR="00E81EB6" w:rsidRPr="009E6625">
              <w:rPr>
                <w:szCs w:val="20"/>
              </w:rPr>
              <w:t>.</w:t>
            </w:r>
          </w:p>
          <w:p w14:paraId="39BA9B08" w14:textId="77777777" w:rsidR="00E81EB6" w:rsidRPr="009E6625" w:rsidRDefault="00E81EB6" w:rsidP="00D1247B">
            <w:pPr>
              <w:pStyle w:val="Tabletext"/>
              <w:jc w:val="left"/>
              <w:rPr>
                <w:szCs w:val="20"/>
              </w:rPr>
            </w:pPr>
          </w:p>
          <w:p w14:paraId="46DA56F3" w14:textId="77777777" w:rsidR="003F69D0" w:rsidRPr="009E6625" w:rsidRDefault="003F69D0" w:rsidP="00D1247B">
            <w:pPr>
              <w:pStyle w:val="Tabletext"/>
              <w:jc w:val="left"/>
              <w:rPr>
                <w:szCs w:val="20"/>
              </w:rPr>
            </w:pPr>
            <w:r w:rsidRPr="009E6625">
              <w:rPr>
                <w:szCs w:val="20"/>
              </w:rPr>
              <w:t>Meta-analysis of Akbari 2009, Azargoon 2016, da Fonseca 2003, Fonseca 2007, Majhi 2009, Norman 2016 and Triple P trial for preterm birth</w:t>
            </w:r>
            <w:r w:rsidR="00E81EB6" w:rsidRPr="009E6625">
              <w:rPr>
                <w:szCs w:val="20"/>
              </w:rPr>
              <w:t>.</w:t>
            </w:r>
          </w:p>
        </w:tc>
      </w:tr>
      <w:tr w:rsidR="003F69D0" w:rsidRPr="009E6625" w14:paraId="2BA0B241" w14:textId="77777777" w:rsidTr="00DD11E8">
        <w:tc>
          <w:tcPr>
            <w:tcW w:w="433" w:type="pct"/>
            <w:shd w:val="clear" w:color="auto" w:fill="auto"/>
            <w:vAlign w:val="center"/>
          </w:tcPr>
          <w:p w14:paraId="49E91FD6" w14:textId="77777777" w:rsidR="003F69D0" w:rsidRPr="009E6625" w:rsidRDefault="003F69D0" w:rsidP="00D1247B">
            <w:pPr>
              <w:pStyle w:val="Tabletext"/>
              <w:jc w:val="left"/>
              <w:rPr>
                <w:szCs w:val="20"/>
              </w:rPr>
            </w:pPr>
            <w:r w:rsidRPr="009E6625">
              <w:rPr>
                <w:szCs w:val="20"/>
              </w:rPr>
              <w:t>Arya 2018</w:t>
            </w:r>
          </w:p>
        </w:tc>
        <w:tc>
          <w:tcPr>
            <w:tcW w:w="1333" w:type="pct"/>
            <w:shd w:val="clear" w:color="auto" w:fill="auto"/>
            <w:vAlign w:val="center"/>
          </w:tcPr>
          <w:p w14:paraId="0F77315B" w14:textId="77777777" w:rsidR="003F69D0" w:rsidRPr="009E6625" w:rsidRDefault="003F69D0" w:rsidP="00D1247B">
            <w:pPr>
              <w:pStyle w:val="Tabletext"/>
              <w:jc w:val="left"/>
              <w:rPr>
                <w:szCs w:val="20"/>
              </w:rPr>
            </w:pPr>
            <w:r w:rsidRPr="009E6625">
              <w:rPr>
                <w:szCs w:val="20"/>
              </w:rPr>
              <w:t>Progesterone 100</w:t>
            </w:r>
            <w:r w:rsidR="00E81EB6" w:rsidRPr="009E6625">
              <w:rPr>
                <w:szCs w:val="20"/>
              </w:rPr>
              <w:t xml:space="preserve"> </w:t>
            </w:r>
            <w:r w:rsidRPr="009E6625">
              <w:rPr>
                <w:szCs w:val="20"/>
              </w:rPr>
              <w:t>mg: N=41</w:t>
            </w:r>
          </w:p>
          <w:p w14:paraId="6AAD3703" w14:textId="77777777" w:rsidR="003F69D0" w:rsidRPr="009E6625" w:rsidRDefault="003F69D0" w:rsidP="00D1247B">
            <w:pPr>
              <w:pStyle w:val="Tabletext"/>
              <w:jc w:val="left"/>
              <w:rPr>
                <w:szCs w:val="20"/>
              </w:rPr>
            </w:pPr>
            <w:r w:rsidRPr="009E6625">
              <w:rPr>
                <w:szCs w:val="20"/>
              </w:rPr>
              <w:t>SOC: N=40</w:t>
            </w:r>
          </w:p>
          <w:p w14:paraId="12246ED2" w14:textId="77777777" w:rsidR="003F69D0" w:rsidRPr="009E6625" w:rsidRDefault="003F69D0" w:rsidP="00D1247B">
            <w:pPr>
              <w:pStyle w:val="Tabletext"/>
              <w:jc w:val="left"/>
              <w:rPr>
                <w:szCs w:val="20"/>
              </w:rPr>
            </w:pPr>
            <w:r w:rsidRPr="009E6625">
              <w:rPr>
                <w:szCs w:val="20"/>
              </w:rPr>
              <w:t>Total: N=81</w:t>
            </w:r>
          </w:p>
        </w:tc>
        <w:tc>
          <w:tcPr>
            <w:tcW w:w="609" w:type="pct"/>
            <w:shd w:val="clear" w:color="auto" w:fill="auto"/>
            <w:vAlign w:val="center"/>
          </w:tcPr>
          <w:p w14:paraId="1ABC2404" w14:textId="77777777" w:rsidR="003F69D0" w:rsidRPr="009E6625" w:rsidRDefault="003F69D0" w:rsidP="00D1247B">
            <w:pPr>
              <w:pStyle w:val="Tabletext"/>
              <w:jc w:val="left"/>
              <w:rPr>
                <w:szCs w:val="20"/>
              </w:rPr>
            </w:pPr>
            <w:r w:rsidRPr="009E6625">
              <w:rPr>
                <w:szCs w:val="20"/>
              </w:rPr>
              <w:t>R</w:t>
            </w:r>
          </w:p>
          <w:p w14:paraId="3EBE69FF" w14:textId="77777777" w:rsidR="003F69D0" w:rsidRPr="009E6625" w:rsidRDefault="003F69D0" w:rsidP="00D1247B">
            <w:pPr>
              <w:pStyle w:val="Tabletext"/>
              <w:jc w:val="left"/>
              <w:rPr>
                <w:szCs w:val="20"/>
              </w:rPr>
            </w:pPr>
            <w:r w:rsidRPr="009E6625">
              <w:rPr>
                <w:szCs w:val="20"/>
              </w:rPr>
              <w:t>India</w:t>
            </w:r>
          </w:p>
          <w:p w14:paraId="29F52C7C" w14:textId="77777777" w:rsidR="003F69D0" w:rsidRPr="009E6625" w:rsidRDefault="003F69D0" w:rsidP="00D1247B">
            <w:pPr>
              <w:pStyle w:val="Tabletext"/>
              <w:jc w:val="left"/>
              <w:rPr>
                <w:szCs w:val="20"/>
              </w:rPr>
            </w:pPr>
            <w:r w:rsidRPr="009E6625">
              <w:rPr>
                <w:szCs w:val="20"/>
              </w:rPr>
              <w:t>Abstract only</w:t>
            </w:r>
          </w:p>
        </w:tc>
        <w:tc>
          <w:tcPr>
            <w:tcW w:w="380" w:type="pct"/>
            <w:shd w:val="clear" w:color="auto" w:fill="auto"/>
            <w:vAlign w:val="center"/>
          </w:tcPr>
          <w:p w14:paraId="3DB86A83" w14:textId="77777777" w:rsidR="003F69D0" w:rsidRPr="009E6625" w:rsidRDefault="003F69D0" w:rsidP="00D1247B">
            <w:pPr>
              <w:pStyle w:val="Tabletext"/>
              <w:jc w:val="center"/>
              <w:rPr>
                <w:szCs w:val="20"/>
              </w:rPr>
            </w:pPr>
            <w:r w:rsidRPr="009E6625">
              <w:rPr>
                <w:szCs w:val="20"/>
              </w:rPr>
              <w:t>High</w:t>
            </w:r>
          </w:p>
        </w:tc>
        <w:tc>
          <w:tcPr>
            <w:tcW w:w="835" w:type="pct"/>
            <w:shd w:val="clear" w:color="auto" w:fill="auto"/>
            <w:vAlign w:val="center"/>
          </w:tcPr>
          <w:p w14:paraId="66DAF8C8" w14:textId="77777777" w:rsidR="003F69D0" w:rsidRPr="009E6625" w:rsidRDefault="003F69D0" w:rsidP="00D1247B">
            <w:pPr>
              <w:pStyle w:val="Tabletext"/>
              <w:jc w:val="left"/>
              <w:rPr>
                <w:szCs w:val="20"/>
              </w:rPr>
            </w:pPr>
            <w:r w:rsidRPr="009E6625">
              <w:rPr>
                <w:szCs w:val="20"/>
              </w:rPr>
              <w:t>High risk for preterm delivery</w:t>
            </w:r>
          </w:p>
        </w:tc>
        <w:tc>
          <w:tcPr>
            <w:tcW w:w="785" w:type="pct"/>
            <w:vAlign w:val="center"/>
          </w:tcPr>
          <w:p w14:paraId="7986FEA6" w14:textId="77777777" w:rsidR="003F69D0" w:rsidRPr="009E6625" w:rsidRDefault="003F69D0" w:rsidP="00D1247B">
            <w:pPr>
              <w:pStyle w:val="Tabletext"/>
              <w:jc w:val="left"/>
              <w:rPr>
                <w:szCs w:val="20"/>
              </w:rPr>
            </w:pPr>
            <w:r w:rsidRPr="009E6625">
              <w:rPr>
                <w:szCs w:val="20"/>
              </w:rPr>
              <w:t>Preterm delivery</w:t>
            </w:r>
          </w:p>
        </w:tc>
        <w:tc>
          <w:tcPr>
            <w:tcW w:w="626" w:type="pct"/>
            <w:vMerge/>
            <w:vAlign w:val="center"/>
          </w:tcPr>
          <w:p w14:paraId="4AE41905" w14:textId="77777777" w:rsidR="003F69D0" w:rsidRPr="009E6625" w:rsidRDefault="003F69D0" w:rsidP="00D1247B">
            <w:pPr>
              <w:pStyle w:val="Tabletext"/>
              <w:jc w:val="left"/>
              <w:rPr>
                <w:szCs w:val="20"/>
              </w:rPr>
            </w:pPr>
          </w:p>
        </w:tc>
      </w:tr>
      <w:tr w:rsidR="003F69D0" w:rsidRPr="009E6625" w14:paraId="7A1B48DC" w14:textId="77777777" w:rsidTr="00DD11E8">
        <w:tc>
          <w:tcPr>
            <w:tcW w:w="433" w:type="pct"/>
            <w:shd w:val="clear" w:color="auto" w:fill="auto"/>
            <w:vAlign w:val="center"/>
          </w:tcPr>
          <w:p w14:paraId="4EE32E7F" w14:textId="77777777" w:rsidR="003F69D0" w:rsidRPr="009E6625" w:rsidRDefault="003F69D0" w:rsidP="00D1247B">
            <w:pPr>
              <w:pStyle w:val="Tabletext"/>
              <w:jc w:val="left"/>
              <w:rPr>
                <w:szCs w:val="20"/>
              </w:rPr>
            </w:pPr>
            <w:r w:rsidRPr="009E6625">
              <w:rPr>
                <w:szCs w:val="20"/>
              </w:rPr>
              <w:t>Azargoon 2016</w:t>
            </w:r>
          </w:p>
        </w:tc>
        <w:tc>
          <w:tcPr>
            <w:tcW w:w="1333" w:type="pct"/>
            <w:shd w:val="clear" w:color="auto" w:fill="auto"/>
            <w:vAlign w:val="center"/>
          </w:tcPr>
          <w:p w14:paraId="7C7B9187" w14:textId="77777777" w:rsidR="003F69D0" w:rsidRPr="009E6625" w:rsidRDefault="003F69D0" w:rsidP="00D1247B">
            <w:pPr>
              <w:pStyle w:val="Tabletext"/>
              <w:jc w:val="left"/>
              <w:rPr>
                <w:szCs w:val="20"/>
              </w:rPr>
            </w:pPr>
            <w:r w:rsidRPr="009E6625">
              <w:rPr>
                <w:szCs w:val="20"/>
              </w:rPr>
              <w:t>Progesterone 400</w:t>
            </w:r>
            <w:r w:rsidR="00E81EB6" w:rsidRPr="009E6625">
              <w:rPr>
                <w:szCs w:val="20"/>
              </w:rPr>
              <w:t xml:space="preserve"> </w:t>
            </w:r>
            <w:r w:rsidRPr="009E6625">
              <w:rPr>
                <w:szCs w:val="20"/>
              </w:rPr>
              <w:t>mg: N=50</w:t>
            </w:r>
          </w:p>
          <w:p w14:paraId="2B8AEE9E" w14:textId="77777777" w:rsidR="003F69D0" w:rsidRPr="009E6625" w:rsidRDefault="003F69D0" w:rsidP="00D1247B">
            <w:pPr>
              <w:pStyle w:val="Tabletext"/>
              <w:jc w:val="left"/>
              <w:rPr>
                <w:szCs w:val="20"/>
              </w:rPr>
            </w:pPr>
            <w:r w:rsidRPr="009E6625">
              <w:rPr>
                <w:szCs w:val="20"/>
              </w:rPr>
              <w:t>SOC: N=50</w:t>
            </w:r>
          </w:p>
          <w:p w14:paraId="0BF0DF92" w14:textId="77777777" w:rsidR="003F69D0" w:rsidRPr="009E6625" w:rsidRDefault="003F69D0" w:rsidP="00D1247B">
            <w:pPr>
              <w:pStyle w:val="Tabletext"/>
              <w:jc w:val="left"/>
              <w:rPr>
                <w:szCs w:val="20"/>
              </w:rPr>
            </w:pPr>
            <w:r w:rsidRPr="009E6625">
              <w:rPr>
                <w:szCs w:val="20"/>
              </w:rPr>
              <w:t>Total: N=100</w:t>
            </w:r>
          </w:p>
        </w:tc>
        <w:tc>
          <w:tcPr>
            <w:tcW w:w="609" w:type="pct"/>
            <w:shd w:val="clear" w:color="auto" w:fill="auto"/>
            <w:vAlign w:val="center"/>
          </w:tcPr>
          <w:p w14:paraId="32BD920C" w14:textId="77777777" w:rsidR="003F69D0" w:rsidRPr="009E6625" w:rsidRDefault="003F69D0" w:rsidP="00D1247B">
            <w:pPr>
              <w:pStyle w:val="Tabletext"/>
              <w:jc w:val="left"/>
              <w:rPr>
                <w:szCs w:val="20"/>
              </w:rPr>
            </w:pPr>
            <w:r w:rsidRPr="009E6625">
              <w:rPr>
                <w:szCs w:val="20"/>
              </w:rPr>
              <w:t>R, DB</w:t>
            </w:r>
          </w:p>
          <w:p w14:paraId="2D989E11" w14:textId="77777777" w:rsidR="003F69D0" w:rsidRPr="009E6625" w:rsidRDefault="003F69D0" w:rsidP="00D1247B">
            <w:pPr>
              <w:pStyle w:val="Tabletext"/>
              <w:jc w:val="left"/>
              <w:rPr>
                <w:szCs w:val="20"/>
              </w:rPr>
            </w:pPr>
            <w:r w:rsidRPr="009E6625">
              <w:rPr>
                <w:szCs w:val="20"/>
              </w:rPr>
              <w:t>Iran</w:t>
            </w:r>
          </w:p>
        </w:tc>
        <w:tc>
          <w:tcPr>
            <w:tcW w:w="380" w:type="pct"/>
            <w:shd w:val="clear" w:color="auto" w:fill="auto"/>
            <w:vAlign w:val="center"/>
          </w:tcPr>
          <w:p w14:paraId="52F4C57F" w14:textId="77777777" w:rsidR="003F69D0" w:rsidRPr="009E6625" w:rsidRDefault="003F69D0" w:rsidP="00D1247B">
            <w:pPr>
              <w:pStyle w:val="Tabletext"/>
              <w:jc w:val="center"/>
              <w:rPr>
                <w:szCs w:val="20"/>
              </w:rPr>
            </w:pPr>
            <w:r w:rsidRPr="009E6625">
              <w:rPr>
                <w:szCs w:val="20"/>
              </w:rPr>
              <w:t>Low</w:t>
            </w:r>
          </w:p>
        </w:tc>
        <w:tc>
          <w:tcPr>
            <w:tcW w:w="835" w:type="pct"/>
            <w:shd w:val="clear" w:color="auto" w:fill="auto"/>
            <w:vAlign w:val="center"/>
          </w:tcPr>
          <w:p w14:paraId="13497261" w14:textId="77777777" w:rsidR="003F69D0" w:rsidRPr="009E6625" w:rsidRDefault="003F69D0" w:rsidP="00D1247B">
            <w:pPr>
              <w:pStyle w:val="Tabletext"/>
              <w:jc w:val="left"/>
              <w:rPr>
                <w:szCs w:val="20"/>
              </w:rPr>
            </w:pPr>
            <w:r w:rsidRPr="009E6625">
              <w:rPr>
                <w:szCs w:val="20"/>
              </w:rPr>
              <w:t>History of preterm birth; history of preterm birth and short cervix (≤28</w:t>
            </w:r>
            <w:r w:rsidR="00E81EB6" w:rsidRPr="009E6625">
              <w:rPr>
                <w:szCs w:val="20"/>
              </w:rPr>
              <w:t> </w:t>
            </w:r>
            <w:r w:rsidRPr="009E6625">
              <w:rPr>
                <w:szCs w:val="20"/>
              </w:rPr>
              <w:t>mm)</w:t>
            </w:r>
          </w:p>
        </w:tc>
        <w:tc>
          <w:tcPr>
            <w:tcW w:w="785" w:type="pct"/>
            <w:vAlign w:val="center"/>
          </w:tcPr>
          <w:p w14:paraId="03B5B388" w14:textId="77777777" w:rsidR="003F69D0" w:rsidRPr="009E6625" w:rsidRDefault="003F69D0" w:rsidP="00D1247B">
            <w:pPr>
              <w:pStyle w:val="Tabletext"/>
              <w:jc w:val="left"/>
              <w:rPr>
                <w:szCs w:val="20"/>
              </w:rPr>
            </w:pPr>
            <w:r w:rsidRPr="009E6625">
              <w:rPr>
                <w:szCs w:val="20"/>
              </w:rPr>
              <w:t>Preterm delivery &lt;34 weeks; &lt;37 weeks; gestational age at delivery; infant mortality</w:t>
            </w:r>
          </w:p>
        </w:tc>
        <w:tc>
          <w:tcPr>
            <w:tcW w:w="626" w:type="pct"/>
            <w:vMerge/>
            <w:vAlign w:val="center"/>
          </w:tcPr>
          <w:p w14:paraId="6CB51609" w14:textId="77777777" w:rsidR="003F69D0" w:rsidRPr="009E6625" w:rsidRDefault="003F69D0" w:rsidP="00D1247B">
            <w:pPr>
              <w:pStyle w:val="Tabletext"/>
              <w:jc w:val="left"/>
              <w:rPr>
                <w:szCs w:val="20"/>
              </w:rPr>
            </w:pPr>
          </w:p>
        </w:tc>
      </w:tr>
      <w:tr w:rsidR="003F69D0" w:rsidRPr="009E6625" w14:paraId="6D459EDA" w14:textId="77777777" w:rsidTr="00DD11E8">
        <w:tc>
          <w:tcPr>
            <w:tcW w:w="433" w:type="pct"/>
            <w:shd w:val="clear" w:color="auto" w:fill="auto"/>
            <w:vAlign w:val="center"/>
          </w:tcPr>
          <w:p w14:paraId="03C707DA" w14:textId="77777777" w:rsidR="003F69D0" w:rsidRPr="009E6625" w:rsidRDefault="003F69D0" w:rsidP="00D1247B">
            <w:pPr>
              <w:pStyle w:val="Tabletext"/>
              <w:jc w:val="left"/>
              <w:rPr>
                <w:szCs w:val="20"/>
              </w:rPr>
            </w:pPr>
            <w:r w:rsidRPr="009E6625">
              <w:rPr>
                <w:szCs w:val="20"/>
              </w:rPr>
              <w:t>Crowther 2017</w:t>
            </w:r>
          </w:p>
        </w:tc>
        <w:tc>
          <w:tcPr>
            <w:tcW w:w="1333" w:type="pct"/>
            <w:shd w:val="clear" w:color="auto" w:fill="auto"/>
            <w:vAlign w:val="center"/>
          </w:tcPr>
          <w:p w14:paraId="0584E747" w14:textId="77777777" w:rsidR="003F69D0" w:rsidRPr="009E6625" w:rsidRDefault="003F69D0" w:rsidP="00D1247B">
            <w:pPr>
              <w:pStyle w:val="Tabletext"/>
              <w:jc w:val="left"/>
              <w:rPr>
                <w:szCs w:val="20"/>
              </w:rPr>
            </w:pPr>
            <w:r w:rsidRPr="009E6625">
              <w:rPr>
                <w:szCs w:val="20"/>
              </w:rPr>
              <w:t>Progesterone 100</w:t>
            </w:r>
            <w:r w:rsidR="00E81EB6" w:rsidRPr="009E6625">
              <w:rPr>
                <w:szCs w:val="20"/>
              </w:rPr>
              <w:t xml:space="preserve"> </w:t>
            </w:r>
            <w:r w:rsidRPr="009E6625">
              <w:rPr>
                <w:szCs w:val="20"/>
              </w:rPr>
              <w:t>mg: N=398</w:t>
            </w:r>
          </w:p>
          <w:p w14:paraId="56A9414B" w14:textId="77777777" w:rsidR="003F69D0" w:rsidRPr="009E6625" w:rsidRDefault="003F69D0" w:rsidP="00D1247B">
            <w:pPr>
              <w:pStyle w:val="Tabletext"/>
              <w:jc w:val="left"/>
              <w:rPr>
                <w:szCs w:val="20"/>
              </w:rPr>
            </w:pPr>
            <w:r w:rsidRPr="009E6625">
              <w:rPr>
                <w:szCs w:val="20"/>
              </w:rPr>
              <w:t>SOC: N=389</w:t>
            </w:r>
          </w:p>
          <w:p w14:paraId="363AC46C" w14:textId="77777777" w:rsidR="003F69D0" w:rsidRPr="009E6625" w:rsidRDefault="003F69D0" w:rsidP="00D1247B">
            <w:pPr>
              <w:pStyle w:val="Tabletext"/>
              <w:jc w:val="left"/>
              <w:rPr>
                <w:szCs w:val="20"/>
              </w:rPr>
            </w:pPr>
            <w:r w:rsidRPr="009E6625">
              <w:rPr>
                <w:szCs w:val="20"/>
              </w:rPr>
              <w:t>Total: N=787</w:t>
            </w:r>
          </w:p>
        </w:tc>
        <w:tc>
          <w:tcPr>
            <w:tcW w:w="609" w:type="pct"/>
            <w:shd w:val="clear" w:color="auto" w:fill="auto"/>
            <w:vAlign w:val="center"/>
          </w:tcPr>
          <w:p w14:paraId="078E257A" w14:textId="77777777" w:rsidR="003F69D0" w:rsidRPr="009E6625" w:rsidRDefault="003F69D0" w:rsidP="00D1247B">
            <w:pPr>
              <w:pStyle w:val="Tabletext"/>
              <w:jc w:val="left"/>
              <w:rPr>
                <w:szCs w:val="20"/>
              </w:rPr>
            </w:pPr>
            <w:r w:rsidRPr="009E6625">
              <w:rPr>
                <w:szCs w:val="20"/>
              </w:rPr>
              <w:t>R, DB, MC</w:t>
            </w:r>
          </w:p>
          <w:p w14:paraId="73405C4F" w14:textId="77777777" w:rsidR="003F69D0" w:rsidRPr="009E6625" w:rsidRDefault="003F69D0" w:rsidP="00D1247B">
            <w:pPr>
              <w:pStyle w:val="Tabletext"/>
              <w:jc w:val="left"/>
              <w:rPr>
                <w:szCs w:val="20"/>
              </w:rPr>
            </w:pPr>
            <w:r w:rsidRPr="009E6625">
              <w:rPr>
                <w:szCs w:val="20"/>
              </w:rPr>
              <w:t>Australia, New Zealand, Canada</w:t>
            </w:r>
          </w:p>
        </w:tc>
        <w:tc>
          <w:tcPr>
            <w:tcW w:w="380" w:type="pct"/>
            <w:shd w:val="clear" w:color="auto" w:fill="auto"/>
            <w:vAlign w:val="center"/>
          </w:tcPr>
          <w:p w14:paraId="07223C3D" w14:textId="77777777" w:rsidR="003F69D0" w:rsidRPr="009E6625" w:rsidRDefault="003F69D0" w:rsidP="00D1247B">
            <w:pPr>
              <w:pStyle w:val="Tabletext"/>
              <w:jc w:val="center"/>
              <w:rPr>
                <w:szCs w:val="20"/>
              </w:rPr>
            </w:pPr>
            <w:r w:rsidRPr="009E6625">
              <w:rPr>
                <w:szCs w:val="20"/>
              </w:rPr>
              <w:t>Low</w:t>
            </w:r>
          </w:p>
        </w:tc>
        <w:tc>
          <w:tcPr>
            <w:tcW w:w="835" w:type="pct"/>
            <w:shd w:val="clear" w:color="auto" w:fill="auto"/>
            <w:vAlign w:val="center"/>
          </w:tcPr>
          <w:p w14:paraId="476D9540" w14:textId="77777777" w:rsidR="003F69D0" w:rsidRPr="009E6625" w:rsidRDefault="003F69D0" w:rsidP="00D1247B">
            <w:pPr>
              <w:pStyle w:val="Tabletext"/>
              <w:jc w:val="left"/>
              <w:rPr>
                <w:szCs w:val="20"/>
              </w:rPr>
            </w:pPr>
            <w:r w:rsidRPr="009E6625">
              <w:rPr>
                <w:szCs w:val="20"/>
              </w:rPr>
              <w:t>History of spontaneous preterm birth</w:t>
            </w:r>
          </w:p>
        </w:tc>
        <w:tc>
          <w:tcPr>
            <w:tcW w:w="785" w:type="pct"/>
            <w:vAlign w:val="center"/>
          </w:tcPr>
          <w:p w14:paraId="52038EB7" w14:textId="77777777" w:rsidR="003F69D0" w:rsidRPr="009E6625" w:rsidRDefault="003F69D0" w:rsidP="00D1247B">
            <w:pPr>
              <w:pStyle w:val="Tabletext"/>
              <w:jc w:val="left"/>
              <w:rPr>
                <w:szCs w:val="20"/>
              </w:rPr>
            </w:pPr>
            <w:r w:rsidRPr="009E6625">
              <w:rPr>
                <w:szCs w:val="20"/>
              </w:rPr>
              <w:t>Respiratory distress syndrome</w:t>
            </w:r>
          </w:p>
        </w:tc>
        <w:tc>
          <w:tcPr>
            <w:tcW w:w="626" w:type="pct"/>
            <w:vMerge/>
            <w:vAlign w:val="center"/>
          </w:tcPr>
          <w:p w14:paraId="6D86F3D8" w14:textId="77777777" w:rsidR="003F69D0" w:rsidRPr="009E6625" w:rsidRDefault="003F69D0" w:rsidP="00D1247B">
            <w:pPr>
              <w:pStyle w:val="Tabletext"/>
              <w:jc w:val="left"/>
              <w:rPr>
                <w:szCs w:val="20"/>
              </w:rPr>
            </w:pPr>
          </w:p>
        </w:tc>
      </w:tr>
      <w:tr w:rsidR="003F69D0" w:rsidRPr="009E6625" w14:paraId="762DEDD0" w14:textId="77777777" w:rsidTr="00DD11E8">
        <w:tc>
          <w:tcPr>
            <w:tcW w:w="433" w:type="pct"/>
            <w:shd w:val="clear" w:color="auto" w:fill="auto"/>
            <w:vAlign w:val="center"/>
          </w:tcPr>
          <w:p w14:paraId="22EBF4ED" w14:textId="77777777" w:rsidR="003F69D0" w:rsidRPr="009E6625" w:rsidRDefault="003F69D0" w:rsidP="00D1247B">
            <w:pPr>
              <w:pStyle w:val="Tabletext"/>
              <w:jc w:val="left"/>
              <w:rPr>
                <w:szCs w:val="20"/>
              </w:rPr>
            </w:pPr>
            <w:r w:rsidRPr="009E6625">
              <w:rPr>
                <w:szCs w:val="20"/>
              </w:rPr>
              <w:t>da Fonseca 2003</w:t>
            </w:r>
          </w:p>
        </w:tc>
        <w:tc>
          <w:tcPr>
            <w:tcW w:w="1333" w:type="pct"/>
            <w:shd w:val="clear" w:color="auto" w:fill="auto"/>
            <w:vAlign w:val="center"/>
          </w:tcPr>
          <w:p w14:paraId="511FF8F2" w14:textId="77777777" w:rsidR="003F69D0" w:rsidRPr="009E6625" w:rsidRDefault="003F69D0" w:rsidP="00D1247B">
            <w:pPr>
              <w:pStyle w:val="Tabletext"/>
              <w:jc w:val="left"/>
              <w:rPr>
                <w:szCs w:val="20"/>
              </w:rPr>
            </w:pPr>
            <w:r w:rsidRPr="009E6625">
              <w:rPr>
                <w:szCs w:val="20"/>
              </w:rPr>
              <w:t>Progesterone 100</w:t>
            </w:r>
            <w:r w:rsidR="00E81EB6" w:rsidRPr="009E6625">
              <w:rPr>
                <w:szCs w:val="20"/>
              </w:rPr>
              <w:t xml:space="preserve"> </w:t>
            </w:r>
            <w:r w:rsidRPr="009E6625">
              <w:rPr>
                <w:szCs w:val="20"/>
              </w:rPr>
              <w:t>mg: N=72</w:t>
            </w:r>
          </w:p>
          <w:p w14:paraId="529E3561" w14:textId="77777777" w:rsidR="003F69D0" w:rsidRPr="009E6625" w:rsidRDefault="003F69D0" w:rsidP="00D1247B">
            <w:pPr>
              <w:pStyle w:val="Tabletext"/>
              <w:jc w:val="left"/>
              <w:rPr>
                <w:szCs w:val="20"/>
              </w:rPr>
            </w:pPr>
            <w:r w:rsidRPr="009E6625">
              <w:rPr>
                <w:szCs w:val="20"/>
              </w:rPr>
              <w:t>SOC: N=70</w:t>
            </w:r>
          </w:p>
          <w:p w14:paraId="1A729F6F" w14:textId="77777777" w:rsidR="003F69D0" w:rsidRPr="009E6625" w:rsidRDefault="003F69D0" w:rsidP="00D1247B">
            <w:pPr>
              <w:pStyle w:val="Tabletext"/>
              <w:jc w:val="left"/>
              <w:rPr>
                <w:szCs w:val="20"/>
              </w:rPr>
            </w:pPr>
            <w:r w:rsidRPr="009E6625">
              <w:rPr>
                <w:szCs w:val="20"/>
              </w:rPr>
              <w:t>Total: N=142</w:t>
            </w:r>
          </w:p>
        </w:tc>
        <w:tc>
          <w:tcPr>
            <w:tcW w:w="609" w:type="pct"/>
            <w:shd w:val="clear" w:color="auto" w:fill="auto"/>
            <w:vAlign w:val="center"/>
          </w:tcPr>
          <w:p w14:paraId="3A5B2CF5" w14:textId="77777777" w:rsidR="003F69D0" w:rsidRPr="009E6625" w:rsidRDefault="003F69D0" w:rsidP="00D1247B">
            <w:pPr>
              <w:pStyle w:val="Tabletext"/>
              <w:jc w:val="left"/>
              <w:rPr>
                <w:szCs w:val="20"/>
              </w:rPr>
            </w:pPr>
            <w:r w:rsidRPr="009E6625">
              <w:rPr>
                <w:szCs w:val="20"/>
              </w:rPr>
              <w:t>R, DB</w:t>
            </w:r>
          </w:p>
          <w:p w14:paraId="56D87F5B" w14:textId="77777777" w:rsidR="003F69D0" w:rsidRPr="009E6625" w:rsidRDefault="003F69D0" w:rsidP="00D1247B">
            <w:pPr>
              <w:pStyle w:val="Tabletext"/>
              <w:jc w:val="left"/>
              <w:rPr>
                <w:szCs w:val="20"/>
              </w:rPr>
            </w:pPr>
            <w:r w:rsidRPr="009E6625">
              <w:rPr>
                <w:szCs w:val="20"/>
              </w:rPr>
              <w:t>Brazil</w:t>
            </w:r>
          </w:p>
        </w:tc>
        <w:tc>
          <w:tcPr>
            <w:tcW w:w="380" w:type="pct"/>
            <w:shd w:val="clear" w:color="auto" w:fill="auto"/>
            <w:vAlign w:val="center"/>
          </w:tcPr>
          <w:p w14:paraId="4A9AA36B" w14:textId="77777777" w:rsidR="003F69D0" w:rsidRPr="009E6625" w:rsidRDefault="003F69D0" w:rsidP="00D1247B">
            <w:pPr>
              <w:pStyle w:val="Tabletext"/>
              <w:jc w:val="center"/>
              <w:rPr>
                <w:szCs w:val="20"/>
              </w:rPr>
            </w:pPr>
            <w:r w:rsidRPr="009E6625">
              <w:rPr>
                <w:szCs w:val="20"/>
              </w:rPr>
              <w:t>Low</w:t>
            </w:r>
          </w:p>
        </w:tc>
        <w:tc>
          <w:tcPr>
            <w:tcW w:w="835" w:type="pct"/>
            <w:shd w:val="clear" w:color="auto" w:fill="auto"/>
            <w:vAlign w:val="center"/>
          </w:tcPr>
          <w:p w14:paraId="297C2626" w14:textId="77777777" w:rsidR="003F69D0" w:rsidRPr="009E6625" w:rsidRDefault="003F69D0" w:rsidP="00D1247B">
            <w:pPr>
              <w:pStyle w:val="Tabletext"/>
              <w:jc w:val="left"/>
              <w:rPr>
                <w:szCs w:val="20"/>
              </w:rPr>
            </w:pPr>
            <w:r w:rsidRPr="009E6625">
              <w:rPr>
                <w:szCs w:val="20"/>
              </w:rPr>
              <w:t>Asymptomatic high risk singleton pregnancies</w:t>
            </w:r>
          </w:p>
        </w:tc>
        <w:tc>
          <w:tcPr>
            <w:tcW w:w="785" w:type="pct"/>
            <w:vAlign w:val="center"/>
          </w:tcPr>
          <w:p w14:paraId="1AD05753" w14:textId="77777777" w:rsidR="003F69D0" w:rsidRPr="009E6625" w:rsidRDefault="003F69D0" w:rsidP="00D1247B">
            <w:pPr>
              <w:pStyle w:val="Tabletext"/>
              <w:jc w:val="left"/>
              <w:rPr>
                <w:szCs w:val="20"/>
              </w:rPr>
            </w:pPr>
            <w:r w:rsidRPr="009E6625">
              <w:rPr>
                <w:szCs w:val="20"/>
              </w:rPr>
              <w:t xml:space="preserve">Preterm delivery &lt;37 weeks; </w:t>
            </w:r>
            <w:r w:rsidR="00E81EB6" w:rsidRPr="009E6625">
              <w:rPr>
                <w:szCs w:val="20"/>
              </w:rPr>
              <w:t>&lt;</w:t>
            </w:r>
            <w:r w:rsidRPr="009E6625">
              <w:rPr>
                <w:szCs w:val="20"/>
              </w:rPr>
              <w:t>34 weeks</w:t>
            </w:r>
          </w:p>
        </w:tc>
        <w:tc>
          <w:tcPr>
            <w:tcW w:w="626" w:type="pct"/>
            <w:vMerge/>
            <w:vAlign w:val="center"/>
          </w:tcPr>
          <w:p w14:paraId="45B2C49F" w14:textId="77777777" w:rsidR="003F69D0" w:rsidRPr="009E6625" w:rsidRDefault="003F69D0" w:rsidP="00D1247B">
            <w:pPr>
              <w:pStyle w:val="Tabletext"/>
              <w:jc w:val="left"/>
              <w:rPr>
                <w:szCs w:val="20"/>
              </w:rPr>
            </w:pPr>
          </w:p>
        </w:tc>
      </w:tr>
      <w:tr w:rsidR="003F69D0" w:rsidRPr="009E6625" w14:paraId="1BC48FE0" w14:textId="77777777" w:rsidTr="00DD11E8">
        <w:tc>
          <w:tcPr>
            <w:tcW w:w="433" w:type="pct"/>
            <w:shd w:val="clear" w:color="auto" w:fill="auto"/>
            <w:vAlign w:val="center"/>
          </w:tcPr>
          <w:p w14:paraId="5B092D89" w14:textId="77777777" w:rsidR="003F69D0" w:rsidRPr="009E6625" w:rsidRDefault="003F69D0" w:rsidP="00D1247B">
            <w:pPr>
              <w:pStyle w:val="Tabletext"/>
              <w:jc w:val="left"/>
              <w:rPr>
                <w:szCs w:val="20"/>
              </w:rPr>
            </w:pPr>
            <w:r w:rsidRPr="009E6625">
              <w:rPr>
                <w:szCs w:val="20"/>
              </w:rPr>
              <w:t>Fonseca 2007</w:t>
            </w:r>
          </w:p>
        </w:tc>
        <w:tc>
          <w:tcPr>
            <w:tcW w:w="1333" w:type="pct"/>
            <w:shd w:val="clear" w:color="auto" w:fill="auto"/>
            <w:vAlign w:val="center"/>
          </w:tcPr>
          <w:p w14:paraId="0A24CD0B" w14:textId="77777777" w:rsidR="003F69D0" w:rsidRPr="009E6625" w:rsidRDefault="003F69D0" w:rsidP="00D1247B">
            <w:pPr>
              <w:pStyle w:val="Tabletext"/>
              <w:jc w:val="left"/>
              <w:rPr>
                <w:szCs w:val="20"/>
              </w:rPr>
            </w:pPr>
            <w:r w:rsidRPr="009E6625">
              <w:rPr>
                <w:szCs w:val="20"/>
              </w:rPr>
              <w:t>Progesterone 200</w:t>
            </w:r>
            <w:r w:rsidR="00E81EB6" w:rsidRPr="009E6625">
              <w:rPr>
                <w:szCs w:val="20"/>
              </w:rPr>
              <w:t xml:space="preserve"> </w:t>
            </w:r>
            <w:r w:rsidRPr="009E6625">
              <w:rPr>
                <w:szCs w:val="20"/>
              </w:rPr>
              <w:t>mg: N=125</w:t>
            </w:r>
          </w:p>
          <w:p w14:paraId="40DAE488" w14:textId="77777777" w:rsidR="003F69D0" w:rsidRPr="009E6625" w:rsidRDefault="003F69D0" w:rsidP="00D1247B">
            <w:pPr>
              <w:pStyle w:val="Tabletext"/>
              <w:jc w:val="left"/>
              <w:rPr>
                <w:szCs w:val="20"/>
              </w:rPr>
            </w:pPr>
            <w:r w:rsidRPr="009E6625">
              <w:rPr>
                <w:szCs w:val="20"/>
              </w:rPr>
              <w:t>SOC: N=125</w:t>
            </w:r>
          </w:p>
          <w:p w14:paraId="287DFE77" w14:textId="77777777" w:rsidR="003F69D0" w:rsidRPr="009E6625" w:rsidRDefault="003F69D0" w:rsidP="00D1247B">
            <w:pPr>
              <w:pStyle w:val="Tabletext"/>
              <w:jc w:val="left"/>
              <w:rPr>
                <w:szCs w:val="20"/>
              </w:rPr>
            </w:pPr>
            <w:r w:rsidRPr="009E6625">
              <w:rPr>
                <w:szCs w:val="20"/>
              </w:rPr>
              <w:t>Total: N=250</w:t>
            </w:r>
          </w:p>
        </w:tc>
        <w:tc>
          <w:tcPr>
            <w:tcW w:w="609" w:type="pct"/>
            <w:shd w:val="clear" w:color="auto" w:fill="auto"/>
            <w:vAlign w:val="center"/>
          </w:tcPr>
          <w:p w14:paraId="0497D288" w14:textId="77777777" w:rsidR="003F69D0" w:rsidRPr="009E6625" w:rsidRDefault="003F69D0" w:rsidP="00D1247B">
            <w:pPr>
              <w:pStyle w:val="Tabletext"/>
              <w:jc w:val="left"/>
              <w:rPr>
                <w:szCs w:val="20"/>
              </w:rPr>
            </w:pPr>
            <w:r w:rsidRPr="009E6625">
              <w:rPr>
                <w:szCs w:val="20"/>
              </w:rPr>
              <w:t>R, DB, MC</w:t>
            </w:r>
          </w:p>
          <w:p w14:paraId="4F7460D4" w14:textId="77777777" w:rsidR="003F69D0" w:rsidRPr="009E6625" w:rsidRDefault="003F69D0" w:rsidP="00D1247B">
            <w:pPr>
              <w:pStyle w:val="Tabletext"/>
              <w:jc w:val="left"/>
              <w:rPr>
                <w:szCs w:val="20"/>
              </w:rPr>
            </w:pPr>
            <w:r w:rsidRPr="009E6625">
              <w:rPr>
                <w:szCs w:val="20"/>
              </w:rPr>
              <w:t>UK, Chile, Brazil, Greece</w:t>
            </w:r>
          </w:p>
        </w:tc>
        <w:tc>
          <w:tcPr>
            <w:tcW w:w="380" w:type="pct"/>
            <w:shd w:val="clear" w:color="auto" w:fill="auto"/>
            <w:vAlign w:val="center"/>
          </w:tcPr>
          <w:p w14:paraId="3EB39269" w14:textId="77777777" w:rsidR="003F69D0" w:rsidRPr="009E6625" w:rsidRDefault="003F69D0" w:rsidP="00D1247B">
            <w:pPr>
              <w:pStyle w:val="Tabletext"/>
              <w:jc w:val="center"/>
              <w:rPr>
                <w:szCs w:val="20"/>
              </w:rPr>
            </w:pPr>
            <w:r w:rsidRPr="009E6625">
              <w:rPr>
                <w:szCs w:val="20"/>
              </w:rPr>
              <w:t>Low</w:t>
            </w:r>
          </w:p>
        </w:tc>
        <w:tc>
          <w:tcPr>
            <w:tcW w:w="835" w:type="pct"/>
            <w:shd w:val="clear" w:color="auto" w:fill="auto"/>
            <w:vAlign w:val="center"/>
          </w:tcPr>
          <w:p w14:paraId="0A04A77B" w14:textId="77777777" w:rsidR="003F69D0" w:rsidRPr="009E6625" w:rsidRDefault="003F69D0" w:rsidP="00D1247B">
            <w:pPr>
              <w:pStyle w:val="Tabletext"/>
              <w:jc w:val="left"/>
              <w:rPr>
                <w:szCs w:val="20"/>
              </w:rPr>
            </w:pPr>
            <w:r w:rsidRPr="009E6625">
              <w:rPr>
                <w:szCs w:val="20"/>
              </w:rPr>
              <w:t>Short cervix ≤15</w:t>
            </w:r>
            <w:r w:rsidR="00E81EB6" w:rsidRPr="009E6625">
              <w:rPr>
                <w:szCs w:val="20"/>
              </w:rPr>
              <w:t> </w:t>
            </w:r>
            <w:r w:rsidRPr="009E6625">
              <w:rPr>
                <w:szCs w:val="20"/>
              </w:rPr>
              <w:t>mm</w:t>
            </w:r>
          </w:p>
        </w:tc>
        <w:tc>
          <w:tcPr>
            <w:tcW w:w="785" w:type="pct"/>
            <w:vAlign w:val="center"/>
          </w:tcPr>
          <w:p w14:paraId="6F99CB49" w14:textId="77777777" w:rsidR="003F69D0" w:rsidRPr="009E6625" w:rsidRDefault="003F69D0" w:rsidP="00D1247B">
            <w:pPr>
              <w:pStyle w:val="Tabletext"/>
              <w:jc w:val="left"/>
              <w:rPr>
                <w:szCs w:val="20"/>
              </w:rPr>
            </w:pPr>
            <w:r w:rsidRPr="009E6625">
              <w:rPr>
                <w:szCs w:val="20"/>
              </w:rPr>
              <w:t>Preterm delivery &lt;34 weeks</w:t>
            </w:r>
          </w:p>
        </w:tc>
        <w:tc>
          <w:tcPr>
            <w:tcW w:w="626" w:type="pct"/>
            <w:vMerge/>
            <w:vAlign w:val="center"/>
          </w:tcPr>
          <w:p w14:paraId="7A1892CC" w14:textId="77777777" w:rsidR="003F69D0" w:rsidRPr="009E6625" w:rsidRDefault="003F69D0" w:rsidP="00D1247B">
            <w:pPr>
              <w:pStyle w:val="Tabletext"/>
              <w:jc w:val="left"/>
              <w:rPr>
                <w:szCs w:val="20"/>
              </w:rPr>
            </w:pPr>
          </w:p>
        </w:tc>
      </w:tr>
      <w:tr w:rsidR="003F69D0" w:rsidRPr="009E6625" w14:paraId="1AF1262E" w14:textId="77777777" w:rsidTr="00DD11E8">
        <w:tc>
          <w:tcPr>
            <w:tcW w:w="433" w:type="pct"/>
            <w:shd w:val="clear" w:color="auto" w:fill="auto"/>
            <w:vAlign w:val="center"/>
          </w:tcPr>
          <w:p w14:paraId="5ED05047" w14:textId="77777777" w:rsidR="003F69D0" w:rsidRPr="009E6625" w:rsidRDefault="003F69D0" w:rsidP="00D1247B">
            <w:pPr>
              <w:pStyle w:val="Tabletext"/>
              <w:jc w:val="left"/>
              <w:rPr>
                <w:szCs w:val="20"/>
              </w:rPr>
            </w:pPr>
            <w:r w:rsidRPr="009E6625">
              <w:rPr>
                <w:szCs w:val="20"/>
              </w:rPr>
              <w:t>Hassan 2011</w:t>
            </w:r>
          </w:p>
        </w:tc>
        <w:tc>
          <w:tcPr>
            <w:tcW w:w="1333" w:type="pct"/>
            <w:shd w:val="clear" w:color="auto" w:fill="auto"/>
            <w:vAlign w:val="center"/>
          </w:tcPr>
          <w:p w14:paraId="78A48DB4" w14:textId="77777777" w:rsidR="003F69D0" w:rsidRPr="009E6625" w:rsidRDefault="003F69D0" w:rsidP="00D1247B">
            <w:pPr>
              <w:pStyle w:val="Tabletext"/>
              <w:jc w:val="left"/>
              <w:rPr>
                <w:szCs w:val="20"/>
              </w:rPr>
            </w:pPr>
            <w:r w:rsidRPr="009E6625">
              <w:rPr>
                <w:szCs w:val="20"/>
              </w:rPr>
              <w:t>Progesterone gel 90</w:t>
            </w:r>
            <w:r w:rsidR="00E81EB6" w:rsidRPr="009E6625">
              <w:rPr>
                <w:szCs w:val="20"/>
              </w:rPr>
              <w:t xml:space="preserve"> </w:t>
            </w:r>
            <w:r w:rsidRPr="009E6625">
              <w:rPr>
                <w:szCs w:val="20"/>
              </w:rPr>
              <w:t>mg: N=236</w:t>
            </w:r>
          </w:p>
          <w:p w14:paraId="5BDD3165" w14:textId="77777777" w:rsidR="003F69D0" w:rsidRPr="009E6625" w:rsidRDefault="003F69D0" w:rsidP="00D1247B">
            <w:pPr>
              <w:pStyle w:val="Tabletext"/>
              <w:jc w:val="left"/>
              <w:rPr>
                <w:szCs w:val="20"/>
              </w:rPr>
            </w:pPr>
            <w:r w:rsidRPr="009E6625">
              <w:rPr>
                <w:szCs w:val="20"/>
              </w:rPr>
              <w:t>SOC: N=229</w:t>
            </w:r>
          </w:p>
          <w:p w14:paraId="4FBCC509" w14:textId="77777777" w:rsidR="003F69D0" w:rsidRPr="009E6625" w:rsidRDefault="003F69D0" w:rsidP="00D1247B">
            <w:pPr>
              <w:pStyle w:val="Tabletext"/>
              <w:jc w:val="left"/>
              <w:rPr>
                <w:szCs w:val="20"/>
              </w:rPr>
            </w:pPr>
            <w:r w:rsidRPr="009E6625">
              <w:rPr>
                <w:szCs w:val="20"/>
              </w:rPr>
              <w:t>Total: N=465</w:t>
            </w:r>
          </w:p>
        </w:tc>
        <w:tc>
          <w:tcPr>
            <w:tcW w:w="609" w:type="pct"/>
            <w:shd w:val="clear" w:color="auto" w:fill="auto"/>
            <w:vAlign w:val="center"/>
          </w:tcPr>
          <w:p w14:paraId="17DFBFD7" w14:textId="77777777" w:rsidR="003F69D0" w:rsidRPr="009E6625" w:rsidRDefault="003F69D0" w:rsidP="00D1247B">
            <w:pPr>
              <w:pStyle w:val="Tabletext"/>
              <w:jc w:val="left"/>
              <w:rPr>
                <w:szCs w:val="20"/>
              </w:rPr>
            </w:pPr>
            <w:r w:rsidRPr="009E6625">
              <w:rPr>
                <w:szCs w:val="20"/>
              </w:rPr>
              <w:t>R, DB, MC</w:t>
            </w:r>
          </w:p>
          <w:p w14:paraId="7DCF5F36" w14:textId="77777777" w:rsidR="003F69D0" w:rsidRPr="009E6625" w:rsidRDefault="003F69D0" w:rsidP="00D1247B">
            <w:pPr>
              <w:pStyle w:val="Tabletext"/>
              <w:jc w:val="left"/>
              <w:rPr>
                <w:szCs w:val="20"/>
              </w:rPr>
            </w:pPr>
            <w:r w:rsidRPr="009E6625">
              <w:rPr>
                <w:szCs w:val="20"/>
              </w:rPr>
              <w:t>USA, India, Ukraine, Belarus, Italy, Czech Republic, Russia, South Africa, Chile</w:t>
            </w:r>
          </w:p>
        </w:tc>
        <w:tc>
          <w:tcPr>
            <w:tcW w:w="380" w:type="pct"/>
            <w:shd w:val="clear" w:color="auto" w:fill="auto"/>
            <w:vAlign w:val="center"/>
          </w:tcPr>
          <w:p w14:paraId="17849F18" w14:textId="77777777" w:rsidR="003F69D0" w:rsidRPr="009E6625" w:rsidRDefault="003F69D0" w:rsidP="00D1247B">
            <w:pPr>
              <w:pStyle w:val="Tabletext"/>
              <w:jc w:val="center"/>
              <w:rPr>
                <w:szCs w:val="20"/>
              </w:rPr>
            </w:pPr>
            <w:r w:rsidRPr="009E6625">
              <w:rPr>
                <w:szCs w:val="20"/>
              </w:rPr>
              <w:t>Low</w:t>
            </w:r>
          </w:p>
        </w:tc>
        <w:tc>
          <w:tcPr>
            <w:tcW w:w="835" w:type="pct"/>
            <w:shd w:val="clear" w:color="auto" w:fill="auto"/>
            <w:vAlign w:val="center"/>
          </w:tcPr>
          <w:p w14:paraId="55D81497" w14:textId="77777777" w:rsidR="003F69D0" w:rsidRPr="009E6625" w:rsidRDefault="003F69D0" w:rsidP="00D1247B">
            <w:pPr>
              <w:pStyle w:val="Tabletext"/>
              <w:jc w:val="left"/>
              <w:rPr>
                <w:szCs w:val="20"/>
              </w:rPr>
            </w:pPr>
            <w:r w:rsidRPr="009E6625">
              <w:rPr>
                <w:szCs w:val="20"/>
              </w:rPr>
              <w:t>Singleton pregnancy, cervical length 10-20</w:t>
            </w:r>
            <w:r w:rsidR="00E81EB6" w:rsidRPr="009E6625">
              <w:rPr>
                <w:szCs w:val="20"/>
              </w:rPr>
              <w:t xml:space="preserve"> </w:t>
            </w:r>
            <w:r w:rsidRPr="009E6625">
              <w:rPr>
                <w:szCs w:val="20"/>
              </w:rPr>
              <w:t>mm</w:t>
            </w:r>
          </w:p>
        </w:tc>
        <w:tc>
          <w:tcPr>
            <w:tcW w:w="785" w:type="pct"/>
            <w:vAlign w:val="center"/>
          </w:tcPr>
          <w:p w14:paraId="5D9AB986" w14:textId="77777777" w:rsidR="003F69D0" w:rsidRPr="009E6625" w:rsidRDefault="003F69D0" w:rsidP="00D1247B">
            <w:pPr>
              <w:pStyle w:val="Tabletext"/>
              <w:jc w:val="left"/>
              <w:rPr>
                <w:szCs w:val="20"/>
              </w:rPr>
            </w:pPr>
            <w:r w:rsidRPr="009E6625">
              <w:rPr>
                <w:szCs w:val="20"/>
              </w:rPr>
              <w:t>Preterm delivery &lt;33 weeks</w:t>
            </w:r>
          </w:p>
        </w:tc>
        <w:tc>
          <w:tcPr>
            <w:tcW w:w="626" w:type="pct"/>
            <w:vMerge/>
            <w:vAlign w:val="center"/>
          </w:tcPr>
          <w:p w14:paraId="13CC2D43" w14:textId="77777777" w:rsidR="003F69D0" w:rsidRPr="009E6625" w:rsidRDefault="003F69D0" w:rsidP="00D1247B">
            <w:pPr>
              <w:pStyle w:val="Tabletext"/>
              <w:jc w:val="left"/>
              <w:rPr>
                <w:szCs w:val="20"/>
              </w:rPr>
            </w:pPr>
          </w:p>
        </w:tc>
      </w:tr>
      <w:tr w:rsidR="003F69D0" w:rsidRPr="009E6625" w14:paraId="3856F099" w14:textId="77777777" w:rsidTr="00DD11E8">
        <w:tc>
          <w:tcPr>
            <w:tcW w:w="433" w:type="pct"/>
            <w:shd w:val="clear" w:color="auto" w:fill="auto"/>
            <w:vAlign w:val="center"/>
          </w:tcPr>
          <w:p w14:paraId="30526716" w14:textId="77777777" w:rsidR="003F69D0" w:rsidRPr="009E6625" w:rsidRDefault="003F69D0" w:rsidP="00D1247B">
            <w:pPr>
              <w:pStyle w:val="Tabletext"/>
              <w:jc w:val="left"/>
              <w:rPr>
                <w:szCs w:val="20"/>
              </w:rPr>
            </w:pPr>
            <w:r w:rsidRPr="009E6625">
              <w:rPr>
                <w:szCs w:val="20"/>
              </w:rPr>
              <w:t>Majhi 2009</w:t>
            </w:r>
          </w:p>
        </w:tc>
        <w:tc>
          <w:tcPr>
            <w:tcW w:w="1333" w:type="pct"/>
            <w:shd w:val="clear" w:color="auto" w:fill="auto"/>
            <w:vAlign w:val="center"/>
          </w:tcPr>
          <w:p w14:paraId="64498F8E" w14:textId="77777777" w:rsidR="003F69D0" w:rsidRPr="009E6625" w:rsidRDefault="003F69D0" w:rsidP="00D1247B">
            <w:pPr>
              <w:pStyle w:val="Tabletext"/>
              <w:jc w:val="left"/>
              <w:rPr>
                <w:szCs w:val="20"/>
              </w:rPr>
            </w:pPr>
            <w:r w:rsidRPr="009E6625">
              <w:rPr>
                <w:szCs w:val="20"/>
              </w:rPr>
              <w:t>Progesterone 100</w:t>
            </w:r>
            <w:r w:rsidR="00E81EB6" w:rsidRPr="009E6625">
              <w:rPr>
                <w:szCs w:val="20"/>
              </w:rPr>
              <w:t xml:space="preserve"> </w:t>
            </w:r>
            <w:r w:rsidRPr="009E6625">
              <w:rPr>
                <w:szCs w:val="20"/>
              </w:rPr>
              <w:t>mg: N=50</w:t>
            </w:r>
          </w:p>
          <w:p w14:paraId="75152F3F" w14:textId="77777777" w:rsidR="003F69D0" w:rsidRPr="009E6625" w:rsidRDefault="003F69D0" w:rsidP="00D1247B">
            <w:pPr>
              <w:pStyle w:val="Tabletext"/>
              <w:jc w:val="left"/>
              <w:rPr>
                <w:szCs w:val="20"/>
              </w:rPr>
            </w:pPr>
            <w:r w:rsidRPr="009E6625">
              <w:rPr>
                <w:szCs w:val="20"/>
              </w:rPr>
              <w:t>SOC: N=50</w:t>
            </w:r>
          </w:p>
          <w:p w14:paraId="48C27CF8" w14:textId="77777777" w:rsidR="003F69D0" w:rsidRPr="009E6625" w:rsidRDefault="003F69D0" w:rsidP="00D1247B">
            <w:pPr>
              <w:pStyle w:val="Tabletext"/>
              <w:jc w:val="left"/>
              <w:rPr>
                <w:szCs w:val="20"/>
              </w:rPr>
            </w:pPr>
            <w:r w:rsidRPr="009E6625">
              <w:rPr>
                <w:szCs w:val="20"/>
              </w:rPr>
              <w:t>Total: N=100</w:t>
            </w:r>
          </w:p>
        </w:tc>
        <w:tc>
          <w:tcPr>
            <w:tcW w:w="609" w:type="pct"/>
            <w:shd w:val="clear" w:color="auto" w:fill="auto"/>
            <w:vAlign w:val="center"/>
          </w:tcPr>
          <w:p w14:paraId="68412450" w14:textId="77777777" w:rsidR="003F69D0" w:rsidRPr="009E6625" w:rsidRDefault="003F69D0" w:rsidP="00D1247B">
            <w:pPr>
              <w:pStyle w:val="Tabletext"/>
              <w:jc w:val="left"/>
              <w:rPr>
                <w:szCs w:val="20"/>
              </w:rPr>
            </w:pPr>
            <w:r w:rsidRPr="009E6625">
              <w:rPr>
                <w:szCs w:val="20"/>
              </w:rPr>
              <w:t>R</w:t>
            </w:r>
          </w:p>
          <w:p w14:paraId="261AF252" w14:textId="77777777" w:rsidR="003F69D0" w:rsidRPr="009E6625" w:rsidRDefault="003F69D0" w:rsidP="00D1247B">
            <w:pPr>
              <w:pStyle w:val="Tabletext"/>
              <w:jc w:val="left"/>
              <w:rPr>
                <w:szCs w:val="20"/>
              </w:rPr>
            </w:pPr>
            <w:r w:rsidRPr="009E6625">
              <w:rPr>
                <w:szCs w:val="20"/>
              </w:rPr>
              <w:t>India</w:t>
            </w:r>
          </w:p>
        </w:tc>
        <w:tc>
          <w:tcPr>
            <w:tcW w:w="380" w:type="pct"/>
            <w:shd w:val="clear" w:color="auto" w:fill="auto"/>
            <w:vAlign w:val="center"/>
          </w:tcPr>
          <w:p w14:paraId="72CF04C9" w14:textId="77777777" w:rsidR="003F69D0" w:rsidRPr="009E6625" w:rsidRDefault="003F69D0" w:rsidP="00D1247B">
            <w:pPr>
              <w:pStyle w:val="Tabletext"/>
              <w:jc w:val="center"/>
              <w:rPr>
                <w:szCs w:val="20"/>
              </w:rPr>
            </w:pPr>
            <w:r w:rsidRPr="009E6625">
              <w:rPr>
                <w:szCs w:val="20"/>
              </w:rPr>
              <w:t>High</w:t>
            </w:r>
          </w:p>
        </w:tc>
        <w:tc>
          <w:tcPr>
            <w:tcW w:w="835" w:type="pct"/>
            <w:shd w:val="clear" w:color="auto" w:fill="auto"/>
            <w:vAlign w:val="center"/>
          </w:tcPr>
          <w:p w14:paraId="0AF77A6D" w14:textId="77777777" w:rsidR="003F69D0" w:rsidRPr="009E6625" w:rsidRDefault="003F69D0" w:rsidP="00D1247B">
            <w:pPr>
              <w:pStyle w:val="Tabletext"/>
              <w:jc w:val="left"/>
              <w:rPr>
                <w:szCs w:val="20"/>
              </w:rPr>
            </w:pPr>
            <w:r w:rsidRPr="009E6625">
              <w:rPr>
                <w:szCs w:val="20"/>
              </w:rPr>
              <w:t>≥1 prior spontaneous preterm birth</w:t>
            </w:r>
          </w:p>
        </w:tc>
        <w:tc>
          <w:tcPr>
            <w:tcW w:w="785" w:type="pct"/>
            <w:vAlign w:val="center"/>
          </w:tcPr>
          <w:p w14:paraId="53204E2F" w14:textId="77777777" w:rsidR="003F69D0" w:rsidRPr="009E6625" w:rsidRDefault="003F69D0" w:rsidP="00D1247B">
            <w:pPr>
              <w:pStyle w:val="Tabletext"/>
              <w:jc w:val="left"/>
              <w:rPr>
                <w:szCs w:val="20"/>
              </w:rPr>
            </w:pPr>
            <w:r w:rsidRPr="009E6625">
              <w:rPr>
                <w:szCs w:val="20"/>
              </w:rPr>
              <w:t xml:space="preserve">Preterm delivery &lt;37 weeks; </w:t>
            </w:r>
            <w:r w:rsidR="00E81EB6" w:rsidRPr="009E6625">
              <w:rPr>
                <w:szCs w:val="20"/>
              </w:rPr>
              <w:t>&lt;</w:t>
            </w:r>
            <w:r w:rsidRPr="009E6625">
              <w:rPr>
                <w:szCs w:val="20"/>
              </w:rPr>
              <w:t>34 weeks</w:t>
            </w:r>
          </w:p>
        </w:tc>
        <w:tc>
          <w:tcPr>
            <w:tcW w:w="626" w:type="pct"/>
            <w:vMerge/>
            <w:vAlign w:val="center"/>
          </w:tcPr>
          <w:p w14:paraId="19644FD2" w14:textId="77777777" w:rsidR="003F69D0" w:rsidRPr="009E6625" w:rsidRDefault="003F69D0" w:rsidP="00D1247B">
            <w:pPr>
              <w:pStyle w:val="Tabletext"/>
              <w:jc w:val="left"/>
              <w:rPr>
                <w:szCs w:val="20"/>
              </w:rPr>
            </w:pPr>
          </w:p>
        </w:tc>
      </w:tr>
      <w:tr w:rsidR="003F69D0" w:rsidRPr="009E6625" w14:paraId="134750FD" w14:textId="77777777" w:rsidTr="00DD11E8">
        <w:tc>
          <w:tcPr>
            <w:tcW w:w="433" w:type="pct"/>
            <w:shd w:val="clear" w:color="auto" w:fill="auto"/>
            <w:vAlign w:val="center"/>
          </w:tcPr>
          <w:p w14:paraId="7A58F818" w14:textId="77777777" w:rsidR="003F69D0" w:rsidRPr="009E6625" w:rsidRDefault="003F69D0" w:rsidP="00D1247B">
            <w:pPr>
              <w:pStyle w:val="Tabletext"/>
              <w:jc w:val="left"/>
              <w:rPr>
                <w:szCs w:val="20"/>
              </w:rPr>
            </w:pPr>
            <w:r w:rsidRPr="009E6625">
              <w:rPr>
                <w:szCs w:val="20"/>
              </w:rPr>
              <w:lastRenderedPageBreak/>
              <w:t>Norman 2016</w:t>
            </w:r>
          </w:p>
        </w:tc>
        <w:tc>
          <w:tcPr>
            <w:tcW w:w="1333" w:type="pct"/>
            <w:shd w:val="clear" w:color="auto" w:fill="auto"/>
            <w:vAlign w:val="center"/>
          </w:tcPr>
          <w:p w14:paraId="42329ABE" w14:textId="77777777" w:rsidR="003F69D0" w:rsidRPr="009E6625" w:rsidRDefault="003F69D0" w:rsidP="00D1247B">
            <w:pPr>
              <w:pStyle w:val="Tabletext"/>
              <w:jc w:val="left"/>
              <w:rPr>
                <w:szCs w:val="20"/>
              </w:rPr>
            </w:pPr>
            <w:r w:rsidRPr="009E6625">
              <w:rPr>
                <w:szCs w:val="20"/>
              </w:rPr>
              <w:t>Progesterone 200</w:t>
            </w:r>
            <w:r w:rsidR="00E81EB6" w:rsidRPr="009E6625">
              <w:rPr>
                <w:szCs w:val="20"/>
              </w:rPr>
              <w:t xml:space="preserve"> </w:t>
            </w:r>
            <w:r w:rsidRPr="009E6625">
              <w:rPr>
                <w:szCs w:val="20"/>
              </w:rPr>
              <w:t>mg: N=618</w:t>
            </w:r>
          </w:p>
          <w:p w14:paraId="2A6745C3" w14:textId="77777777" w:rsidR="003F69D0" w:rsidRPr="009E6625" w:rsidRDefault="003F69D0" w:rsidP="00D1247B">
            <w:pPr>
              <w:pStyle w:val="Tabletext"/>
              <w:jc w:val="left"/>
              <w:rPr>
                <w:szCs w:val="20"/>
              </w:rPr>
            </w:pPr>
            <w:r w:rsidRPr="009E6625">
              <w:rPr>
                <w:szCs w:val="20"/>
              </w:rPr>
              <w:t>SOC: N=610</w:t>
            </w:r>
          </w:p>
          <w:p w14:paraId="56EC2267" w14:textId="77777777" w:rsidR="003F69D0" w:rsidRPr="009E6625" w:rsidRDefault="003F69D0" w:rsidP="00D1247B">
            <w:pPr>
              <w:pStyle w:val="Tabletext"/>
              <w:jc w:val="left"/>
              <w:rPr>
                <w:szCs w:val="20"/>
              </w:rPr>
            </w:pPr>
            <w:r w:rsidRPr="009E6625">
              <w:rPr>
                <w:szCs w:val="20"/>
              </w:rPr>
              <w:t>Total: N=1228</w:t>
            </w:r>
          </w:p>
        </w:tc>
        <w:tc>
          <w:tcPr>
            <w:tcW w:w="609" w:type="pct"/>
            <w:shd w:val="clear" w:color="auto" w:fill="auto"/>
            <w:vAlign w:val="center"/>
          </w:tcPr>
          <w:p w14:paraId="3BF0BE15" w14:textId="77777777" w:rsidR="003F69D0" w:rsidRPr="009E6625" w:rsidRDefault="003F69D0" w:rsidP="00D1247B">
            <w:pPr>
              <w:pStyle w:val="Tabletext"/>
              <w:jc w:val="left"/>
              <w:rPr>
                <w:szCs w:val="20"/>
              </w:rPr>
            </w:pPr>
            <w:r w:rsidRPr="009E6625">
              <w:rPr>
                <w:szCs w:val="20"/>
              </w:rPr>
              <w:t>R, DB, MC</w:t>
            </w:r>
          </w:p>
          <w:p w14:paraId="1DB8FE5A" w14:textId="77777777" w:rsidR="003F69D0" w:rsidRPr="009E6625" w:rsidRDefault="003F69D0" w:rsidP="00D1247B">
            <w:pPr>
              <w:pStyle w:val="Tabletext"/>
              <w:jc w:val="left"/>
              <w:rPr>
                <w:szCs w:val="20"/>
              </w:rPr>
            </w:pPr>
            <w:r w:rsidRPr="009E6625">
              <w:rPr>
                <w:szCs w:val="20"/>
              </w:rPr>
              <w:t>UK, Sweden</w:t>
            </w:r>
          </w:p>
        </w:tc>
        <w:tc>
          <w:tcPr>
            <w:tcW w:w="380" w:type="pct"/>
            <w:shd w:val="clear" w:color="auto" w:fill="auto"/>
            <w:vAlign w:val="center"/>
          </w:tcPr>
          <w:p w14:paraId="5D028A8D" w14:textId="77777777" w:rsidR="003F69D0" w:rsidRPr="009E6625" w:rsidRDefault="003F69D0" w:rsidP="00D1247B">
            <w:pPr>
              <w:pStyle w:val="Tabletext"/>
              <w:jc w:val="center"/>
              <w:rPr>
                <w:szCs w:val="20"/>
              </w:rPr>
            </w:pPr>
            <w:r w:rsidRPr="009E6625">
              <w:rPr>
                <w:szCs w:val="20"/>
              </w:rPr>
              <w:t>Low</w:t>
            </w:r>
          </w:p>
        </w:tc>
        <w:tc>
          <w:tcPr>
            <w:tcW w:w="835" w:type="pct"/>
            <w:shd w:val="clear" w:color="auto" w:fill="auto"/>
            <w:vAlign w:val="center"/>
          </w:tcPr>
          <w:p w14:paraId="458A247B" w14:textId="77777777" w:rsidR="003F69D0" w:rsidRPr="009E6625" w:rsidRDefault="003F69D0" w:rsidP="00D1247B">
            <w:pPr>
              <w:pStyle w:val="Tabletext"/>
              <w:jc w:val="left"/>
              <w:rPr>
                <w:szCs w:val="20"/>
              </w:rPr>
            </w:pPr>
            <w:r w:rsidRPr="009E6625">
              <w:rPr>
                <w:szCs w:val="20"/>
              </w:rPr>
              <w:t>Previous spontaneous birth ≤34 weeks or cervical length ≤25</w:t>
            </w:r>
            <w:r w:rsidR="00E81EB6" w:rsidRPr="009E6625">
              <w:rPr>
                <w:szCs w:val="20"/>
              </w:rPr>
              <w:t> </w:t>
            </w:r>
            <w:r w:rsidRPr="009E6625">
              <w:rPr>
                <w:szCs w:val="20"/>
              </w:rPr>
              <w:t>mm</w:t>
            </w:r>
          </w:p>
        </w:tc>
        <w:tc>
          <w:tcPr>
            <w:tcW w:w="785" w:type="pct"/>
            <w:vAlign w:val="center"/>
          </w:tcPr>
          <w:p w14:paraId="5FA653AE" w14:textId="77777777" w:rsidR="003F69D0" w:rsidRPr="009E6625" w:rsidRDefault="003F69D0" w:rsidP="00D1247B">
            <w:pPr>
              <w:pStyle w:val="Tabletext"/>
              <w:jc w:val="left"/>
              <w:rPr>
                <w:szCs w:val="20"/>
              </w:rPr>
            </w:pPr>
            <w:r w:rsidRPr="009E6625">
              <w:rPr>
                <w:szCs w:val="20"/>
              </w:rPr>
              <w:t>Fetal death or birth &lt;34 weeks; composite of death, brain injury or bronchopulmonary dysplasia; standardised cognitive score at 2 years of age</w:t>
            </w:r>
          </w:p>
        </w:tc>
        <w:tc>
          <w:tcPr>
            <w:tcW w:w="626" w:type="pct"/>
            <w:vMerge/>
            <w:vAlign w:val="center"/>
          </w:tcPr>
          <w:p w14:paraId="0AE5219E" w14:textId="77777777" w:rsidR="003F69D0" w:rsidRPr="009E6625" w:rsidRDefault="003F69D0" w:rsidP="00D1247B">
            <w:pPr>
              <w:pStyle w:val="Tabletext"/>
              <w:jc w:val="left"/>
              <w:rPr>
                <w:szCs w:val="20"/>
              </w:rPr>
            </w:pPr>
          </w:p>
        </w:tc>
      </w:tr>
      <w:tr w:rsidR="003F69D0" w:rsidRPr="009E6625" w14:paraId="3FC76228" w14:textId="77777777" w:rsidTr="00DD11E8">
        <w:tc>
          <w:tcPr>
            <w:tcW w:w="433" w:type="pct"/>
            <w:shd w:val="clear" w:color="auto" w:fill="auto"/>
            <w:vAlign w:val="center"/>
          </w:tcPr>
          <w:p w14:paraId="31FAC24B" w14:textId="77777777" w:rsidR="003F69D0" w:rsidRPr="009E6625" w:rsidRDefault="003F69D0" w:rsidP="00D1247B">
            <w:pPr>
              <w:pStyle w:val="Tabletext"/>
              <w:jc w:val="left"/>
              <w:rPr>
                <w:szCs w:val="20"/>
              </w:rPr>
            </w:pPr>
            <w:r w:rsidRPr="009E6625">
              <w:rPr>
                <w:szCs w:val="20"/>
              </w:rPr>
              <w:t>O’Brien 2007</w:t>
            </w:r>
          </w:p>
        </w:tc>
        <w:tc>
          <w:tcPr>
            <w:tcW w:w="1333" w:type="pct"/>
            <w:shd w:val="clear" w:color="auto" w:fill="auto"/>
            <w:vAlign w:val="center"/>
          </w:tcPr>
          <w:p w14:paraId="7BFC7C8D" w14:textId="77777777" w:rsidR="003F69D0" w:rsidRPr="009E6625" w:rsidRDefault="003F69D0" w:rsidP="00D1247B">
            <w:pPr>
              <w:pStyle w:val="Tabletext"/>
              <w:jc w:val="left"/>
              <w:rPr>
                <w:szCs w:val="20"/>
              </w:rPr>
            </w:pPr>
            <w:r w:rsidRPr="009E6625">
              <w:rPr>
                <w:szCs w:val="20"/>
              </w:rPr>
              <w:t>Progesterone gel 90</w:t>
            </w:r>
            <w:r w:rsidR="00E81EB6" w:rsidRPr="009E6625">
              <w:rPr>
                <w:szCs w:val="20"/>
              </w:rPr>
              <w:t xml:space="preserve"> </w:t>
            </w:r>
            <w:r w:rsidRPr="009E6625">
              <w:rPr>
                <w:szCs w:val="20"/>
              </w:rPr>
              <w:t>mg: N=332</w:t>
            </w:r>
          </w:p>
          <w:p w14:paraId="20432E1A" w14:textId="77777777" w:rsidR="003F69D0" w:rsidRPr="009E6625" w:rsidRDefault="003F69D0" w:rsidP="00D1247B">
            <w:pPr>
              <w:pStyle w:val="Tabletext"/>
              <w:jc w:val="left"/>
              <w:rPr>
                <w:szCs w:val="20"/>
              </w:rPr>
            </w:pPr>
            <w:r w:rsidRPr="009E6625">
              <w:rPr>
                <w:szCs w:val="20"/>
              </w:rPr>
              <w:t>SOC: N=327</w:t>
            </w:r>
          </w:p>
          <w:p w14:paraId="4C4C5F1B" w14:textId="77777777" w:rsidR="003F69D0" w:rsidRPr="009E6625" w:rsidRDefault="003F69D0" w:rsidP="00D1247B">
            <w:pPr>
              <w:pStyle w:val="Tabletext"/>
              <w:jc w:val="left"/>
              <w:rPr>
                <w:szCs w:val="20"/>
              </w:rPr>
            </w:pPr>
            <w:r w:rsidRPr="009E6625">
              <w:rPr>
                <w:szCs w:val="20"/>
              </w:rPr>
              <w:t>Total: N=689</w:t>
            </w:r>
          </w:p>
        </w:tc>
        <w:tc>
          <w:tcPr>
            <w:tcW w:w="609" w:type="pct"/>
            <w:shd w:val="clear" w:color="auto" w:fill="auto"/>
            <w:vAlign w:val="center"/>
          </w:tcPr>
          <w:p w14:paraId="28E96979" w14:textId="77777777" w:rsidR="003F69D0" w:rsidRPr="009E6625" w:rsidRDefault="003F69D0" w:rsidP="00D1247B">
            <w:pPr>
              <w:pStyle w:val="Tabletext"/>
              <w:jc w:val="left"/>
              <w:rPr>
                <w:szCs w:val="20"/>
              </w:rPr>
            </w:pPr>
            <w:r w:rsidRPr="009E6625">
              <w:rPr>
                <w:szCs w:val="20"/>
              </w:rPr>
              <w:t>R, DB, MC</w:t>
            </w:r>
          </w:p>
          <w:p w14:paraId="1D80188E" w14:textId="77777777" w:rsidR="003F69D0" w:rsidRPr="009E6625" w:rsidRDefault="003F69D0" w:rsidP="00D1247B">
            <w:pPr>
              <w:pStyle w:val="Tabletext"/>
              <w:jc w:val="left"/>
              <w:rPr>
                <w:szCs w:val="20"/>
              </w:rPr>
            </w:pPr>
            <w:r w:rsidRPr="009E6625">
              <w:rPr>
                <w:szCs w:val="20"/>
              </w:rPr>
              <w:t>USA, India, Czech Republic, Chile, South Africa</w:t>
            </w:r>
          </w:p>
        </w:tc>
        <w:tc>
          <w:tcPr>
            <w:tcW w:w="380" w:type="pct"/>
            <w:shd w:val="clear" w:color="auto" w:fill="auto"/>
            <w:vAlign w:val="center"/>
          </w:tcPr>
          <w:p w14:paraId="563AD202" w14:textId="77777777" w:rsidR="003F69D0" w:rsidRPr="009E6625" w:rsidRDefault="003F69D0" w:rsidP="00D1247B">
            <w:pPr>
              <w:pStyle w:val="Tabletext"/>
              <w:jc w:val="center"/>
              <w:rPr>
                <w:szCs w:val="20"/>
              </w:rPr>
            </w:pPr>
            <w:r w:rsidRPr="009E6625">
              <w:rPr>
                <w:szCs w:val="20"/>
              </w:rPr>
              <w:t>Low</w:t>
            </w:r>
          </w:p>
        </w:tc>
        <w:tc>
          <w:tcPr>
            <w:tcW w:w="835" w:type="pct"/>
            <w:shd w:val="clear" w:color="auto" w:fill="auto"/>
            <w:vAlign w:val="center"/>
          </w:tcPr>
          <w:p w14:paraId="29976913" w14:textId="77777777" w:rsidR="003F69D0" w:rsidRPr="009E6625" w:rsidRDefault="003F69D0" w:rsidP="00D1247B">
            <w:pPr>
              <w:pStyle w:val="Tabletext"/>
              <w:jc w:val="left"/>
              <w:rPr>
                <w:szCs w:val="20"/>
              </w:rPr>
            </w:pPr>
            <w:r w:rsidRPr="009E6625">
              <w:rPr>
                <w:szCs w:val="20"/>
              </w:rPr>
              <w:t>History of spontaneous preterm birth</w:t>
            </w:r>
          </w:p>
        </w:tc>
        <w:tc>
          <w:tcPr>
            <w:tcW w:w="785" w:type="pct"/>
            <w:vAlign w:val="center"/>
          </w:tcPr>
          <w:p w14:paraId="30A6C948" w14:textId="77777777" w:rsidR="003F69D0" w:rsidRPr="009E6625" w:rsidRDefault="003F69D0" w:rsidP="00D1247B">
            <w:pPr>
              <w:pStyle w:val="Tabletext"/>
              <w:jc w:val="left"/>
              <w:rPr>
                <w:szCs w:val="20"/>
              </w:rPr>
            </w:pPr>
            <w:r w:rsidRPr="009E6625">
              <w:rPr>
                <w:szCs w:val="20"/>
              </w:rPr>
              <w:t>Preterm delivery &lt;32 weeks</w:t>
            </w:r>
          </w:p>
        </w:tc>
        <w:tc>
          <w:tcPr>
            <w:tcW w:w="626" w:type="pct"/>
            <w:vMerge/>
            <w:vAlign w:val="center"/>
          </w:tcPr>
          <w:p w14:paraId="09849EA9" w14:textId="77777777" w:rsidR="003F69D0" w:rsidRPr="009E6625" w:rsidRDefault="003F69D0" w:rsidP="00D1247B">
            <w:pPr>
              <w:pStyle w:val="Tabletext"/>
              <w:jc w:val="left"/>
              <w:rPr>
                <w:szCs w:val="20"/>
              </w:rPr>
            </w:pPr>
          </w:p>
        </w:tc>
      </w:tr>
      <w:tr w:rsidR="003F69D0" w:rsidRPr="009E6625" w14:paraId="3E2A506A" w14:textId="77777777" w:rsidTr="00DD11E8">
        <w:tc>
          <w:tcPr>
            <w:tcW w:w="433" w:type="pct"/>
            <w:shd w:val="clear" w:color="auto" w:fill="auto"/>
            <w:vAlign w:val="center"/>
          </w:tcPr>
          <w:p w14:paraId="5F0D6B2D" w14:textId="77777777" w:rsidR="003F69D0" w:rsidRPr="009E6625" w:rsidRDefault="003F69D0" w:rsidP="00D1247B">
            <w:pPr>
              <w:pStyle w:val="Tabletext"/>
              <w:jc w:val="left"/>
              <w:rPr>
                <w:szCs w:val="20"/>
              </w:rPr>
            </w:pPr>
            <w:r w:rsidRPr="009E6625">
              <w:rPr>
                <w:szCs w:val="20"/>
              </w:rPr>
              <w:t>Triple P trial 2015</w:t>
            </w:r>
          </w:p>
        </w:tc>
        <w:tc>
          <w:tcPr>
            <w:tcW w:w="1333" w:type="pct"/>
            <w:shd w:val="clear" w:color="auto" w:fill="auto"/>
            <w:vAlign w:val="center"/>
          </w:tcPr>
          <w:p w14:paraId="20D5849A" w14:textId="77777777" w:rsidR="003F69D0" w:rsidRPr="009E6625" w:rsidRDefault="003F69D0" w:rsidP="00D1247B">
            <w:pPr>
              <w:pStyle w:val="Tabletext"/>
              <w:jc w:val="left"/>
              <w:rPr>
                <w:szCs w:val="20"/>
              </w:rPr>
            </w:pPr>
            <w:r w:rsidRPr="009E6625">
              <w:rPr>
                <w:szCs w:val="20"/>
              </w:rPr>
              <w:t>Progesterone 200</w:t>
            </w:r>
            <w:r w:rsidR="00E81EB6" w:rsidRPr="009E6625">
              <w:rPr>
                <w:szCs w:val="20"/>
              </w:rPr>
              <w:t xml:space="preserve"> </w:t>
            </w:r>
            <w:r w:rsidRPr="009E6625">
              <w:rPr>
                <w:szCs w:val="20"/>
              </w:rPr>
              <w:t>mg: N=41</w:t>
            </w:r>
          </w:p>
          <w:p w14:paraId="3A4CC6F6" w14:textId="77777777" w:rsidR="003F69D0" w:rsidRPr="009E6625" w:rsidRDefault="003F69D0" w:rsidP="00D1247B">
            <w:pPr>
              <w:pStyle w:val="Tabletext"/>
              <w:jc w:val="left"/>
              <w:rPr>
                <w:szCs w:val="20"/>
              </w:rPr>
            </w:pPr>
            <w:r w:rsidRPr="009E6625">
              <w:rPr>
                <w:szCs w:val="20"/>
              </w:rPr>
              <w:t>SOC: N=39</w:t>
            </w:r>
          </w:p>
          <w:p w14:paraId="2E799BFE" w14:textId="77777777" w:rsidR="003F69D0" w:rsidRPr="009E6625" w:rsidRDefault="003F69D0" w:rsidP="00D1247B">
            <w:pPr>
              <w:pStyle w:val="Tabletext"/>
              <w:jc w:val="left"/>
              <w:rPr>
                <w:szCs w:val="20"/>
              </w:rPr>
            </w:pPr>
            <w:r w:rsidRPr="009E6625">
              <w:rPr>
                <w:szCs w:val="20"/>
              </w:rPr>
              <w:t>Total: N=80</w:t>
            </w:r>
          </w:p>
        </w:tc>
        <w:tc>
          <w:tcPr>
            <w:tcW w:w="609" w:type="pct"/>
            <w:shd w:val="clear" w:color="auto" w:fill="auto"/>
            <w:vAlign w:val="center"/>
          </w:tcPr>
          <w:p w14:paraId="0A6223D6" w14:textId="77777777" w:rsidR="003F69D0" w:rsidRPr="009E6625" w:rsidRDefault="003F69D0" w:rsidP="00D1247B">
            <w:pPr>
              <w:pStyle w:val="Tabletext"/>
              <w:jc w:val="left"/>
              <w:rPr>
                <w:szCs w:val="20"/>
              </w:rPr>
            </w:pPr>
            <w:r w:rsidRPr="009E6625">
              <w:rPr>
                <w:szCs w:val="20"/>
              </w:rPr>
              <w:t>R, DB, MC</w:t>
            </w:r>
          </w:p>
          <w:p w14:paraId="720583EF" w14:textId="77777777" w:rsidR="003F69D0" w:rsidRPr="009E6625" w:rsidRDefault="003F69D0" w:rsidP="00D1247B">
            <w:pPr>
              <w:pStyle w:val="Tabletext"/>
              <w:jc w:val="left"/>
              <w:rPr>
                <w:szCs w:val="20"/>
              </w:rPr>
            </w:pPr>
            <w:r w:rsidRPr="009E6625">
              <w:rPr>
                <w:szCs w:val="20"/>
              </w:rPr>
              <w:t>Netherlands</w:t>
            </w:r>
          </w:p>
        </w:tc>
        <w:tc>
          <w:tcPr>
            <w:tcW w:w="380" w:type="pct"/>
            <w:shd w:val="clear" w:color="auto" w:fill="auto"/>
            <w:vAlign w:val="center"/>
          </w:tcPr>
          <w:p w14:paraId="58A354B2" w14:textId="77777777" w:rsidR="003F69D0" w:rsidRPr="009E6625" w:rsidRDefault="003F69D0" w:rsidP="00D1247B">
            <w:pPr>
              <w:pStyle w:val="Tabletext"/>
              <w:jc w:val="center"/>
              <w:rPr>
                <w:szCs w:val="20"/>
              </w:rPr>
            </w:pPr>
            <w:r w:rsidRPr="009E6625">
              <w:rPr>
                <w:szCs w:val="20"/>
              </w:rPr>
              <w:t>Low</w:t>
            </w:r>
          </w:p>
        </w:tc>
        <w:tc>
          <w:tcPr>
            <w:tcW w:w="835" w:type="pct"/>
            <w:shd w:val="clear" w:color="auto" w:fill="auto"/>
            <w:vAlign w:val="center"/>
          </w:tcPr>
          <w:p w14:paraId="0CF507A9" w14:textId="77777777" w:rsidR="003F69D0" w:rsidRPr="009E6625" w:rsidRDefault="003F69D0" w:rsidP="00D1247B">
            <w:pPr>
              <w:pStyle w:val="Tabletext"/>
              <w:jc w:val="left"/>
              <w:rPr>
                <w:szCs w:val="20"/>
              </w:rPr>
            </w:pPr>
            <w:r w:rsidRPr="009E6625">
              <w:rPr>
                <w:szCs w:val="20"/>
              </w:rPr>
              <w:t>Singleton pregnancy without history of preterm birth and cervical length ≤3</w:t>
            </w:r>
            <w:r w:rsidR="00134629" w:rsidRPr="009E6625">
              <w:rPr>
                <w:szCs w:val="20"/>
              </w:rPr>
              <w:t>0 mm</w:t>
            </w:r>
          </w:p>
        </w:tc>
        <w:tc>
          <w:tcPr>
            <w:tcW w:w="785" w:type="pct"/>
            <w:vAlign w:val="center"/>
          </w:tcPr>
          <w:p w14:paraId="2F338D73" w14:textId="77777777" w:rsidR="003F69D0" w:rsidRPr="009E6625" w:rsidRDefault="003F69D0" w:rsidP="00D1247B">
            <w:pPr>
              <w:pStyle w:val="Tabletext"/>
              <w:jc w:val="left"/>
              <w:rPr>
                <w:szCs w:val="20"/>
              </w:rPr>
            </w:pPr>
            <w:r w:rsidRPr="009E6625">
              <w:rPr>
                <w:szCs w:val="20"/>
              </w:rPr>
              <w:t>Composite adverse neonatal outcome</w:t>
            </w:r>
            <w:r w:rsidRPr="009E6625">
              <w:rPr>
                <w:szCs w:val="20"/>
                <w:vertAlign w:val="superscript"/>
              </w:rPr>
              <w:t>a</w:t>
            </w:r>
          </w:p>
        </w:tc>
        <w:tc>
          <w:tcPr>
            <w:tcW w:w="626" w:type="pct"/>
            <w:vMerge/>
            <w:vAlign w:val="center"/>
          </w:tcPr>
          <w:p w14:paraId="67C65150" w14:textId="77777777" w:rsidR="003F69D0" w:rsidRPr="009E6625" w:rsidRDefault="003F69D0" w:rsidP="00D1247B">
            <w:pPr>
              <w:pStyle w:val="Tabletext"/>
              <w:jc w:val="left"/>
              <w:rPr>
                <w:szCs w:val="20"/>
              </w:rPr>
            </w:pPr>
          </w:p>
        </w:tc>
      </w:tr>
    </w:tbl>
    <w:p w14:paraId="785BD0FD" w14:textId="77777777" w:rsidR="003F69D0" w:rsidRPr="009E6625" w:rsidRDefault="003F69D0" w:rsidP="003F69D0">
      <w:pPr>
        <w:pStyle w:val="TableFooter"/>
      </w:pPr>
      <w:r w:rsidRPr="009E6625">
        <w:t>Source:</w:t>
      </w:r>
      <w:r w:rsidR="00984E4C" w:rsidRPr="009E6625">
        <w:t xml:space="preserve"> </w:t>
      </w:r>
      <w:r w:rsidRPr="009E6625">
        <w:t>Table 11, p38-40 of the submission.</w:t>
      </w:r>
    </w:p>
    <w:p w14:paraId="756D7BFC" w14:textId="77777777" w:rsidR="003F69D0" w:rsidRPr="009E6625" w:rsidRDefault="003F69D0" w:rsidP="003F69D0">
      <w:pPr>
        <w:pStyle w:val="TableFooter"/>
      </w:pPr>
      <w:r w:rsidRPr="009E6625">
        <w:t>DB=double blind; MC=multi-centre; R=randomised; SOC=standard of care</w:t>
      </w:r>
    </w:p>
    <w:p w14:paraId="043A58FA" w14:textId="77777777" w:rsidR="00620C25" w:rsidRPr="009E6625" w:rsidRDefault="003F69D0" w:rsidP="003F69D0">
      <w:pPr>
        <w:pStyle w:val="TableFooter"/>
        <w:tabs>
          <w:tab w:val="left" w:pos="142"/>
        </w:tabs>
        <w:spacing w:after="120"/>
        <w:ind w:left="142" w:hanging="142"/>
      </w:pPr>
      <w:r w:rsidRPr="009E6625">
        <w:rPr>
          <w:vertAlign w:val="superscript"/>
        </w:rPr>
        <w:t>a</w:t>
      </w:r>
      <w:r w:rsidRPr="009E6625">
        <w:tab/>
        <w:t xml:space="preserve">Composite outcome comprised of respiratory distress syndrome, bronchopulmonary dysplasia, intracerebral </w:t>
      </w:r>
      <w:r w:rsidR="00583BF4" w:rsidRPr="009E6625">
        <w:t>haemorrhage</w:t>
      </w:r>
      <w:r w:rsidRPr="009E6625">
        <w:t xml:space="preserve"> &gt; grade II, necrotizing enterocolitis &gt; stage 1, proven sepsis or death before discharge</w:t>
      </w:r>
    </w:p>
    <w:p w14:paraId="4D742DFC" w14:textId="77777777" w:rsidR="00BC199B" w:rsidRPr="009E6625" w:rsidRDefault="00BC199B" w:rsidP="00575B81">
      <w:pPr>
        <w:pStyle w:val="3-BodyText"/>
        <w:rPr>
          <w:iCs/>
        </w:rPr>
      </w:pPr>
      <w:r w:rsidRPr="009E6625">
        <w:rPr>
          <w:iCs/>
        </w:rPr>
        <w:t>The submission included two abstracts (Akbari 2009; Arya 2</w:t>
      </w:r>
      <w:r w:rsidR="00426474" w:rsidRPr="009E6625">
        <w:rPr>
          <w:iCs/>
        </w:rPr>
        <w:t>01</w:t>
      </w:r>
      <w:r w:rsidRPr="009E6625">
        <w:rPr>
          <w:iCs/>
        </w:rPr>
        <w:t>8)</w:t>
      </w:r>
      <w:r w:rsidR="00F30E76">
        <w:rPr>
          <w:iCs/>
        </w:rPr>
        <w:t>;</w:t>
      </w:r>
      <w:r w:rsidRPr="009E6625">
        <w:rPr>
          <w:iCs/>
        </w:rPr>
        <w:t xml:space="preserve"> </w:t>
      </w:r>
      <w:r w:rsidR="006427C8">
        <w:rPr>
          <w:iCs/>
        </w:rPr>
        <w:t>the limited available information</w:t>
      </w:r>
      <w:r w:rsidR="006427C8" w:rsidRPr="009E6625">
        <w:rPr>
          <w:iCs/>
        </w:rPr>
        <w:t xml:space="preserve"> </w:t>
      </w:r>
      <w:r w:rsidRPr="009E6625">
        <w:rPr>
          <w:iCs/>
        </w:rPr>
        <w:t>ma</w:t>
      </w:r>
      <w:r w:rsidR="00C3016C" w:rsidRPr="009E6625">
        <w:rPr>
          <w:iCs/>
        </w:rPr>
        <w:t>de</w:t>
      </w:r>
      <w:r w:rsidRPr="009E6625">
        <w:rPr>
          <w:iCs/>
        </w:rPr>
        <w:t xml:space="preserve"> it difficult to appropriately assess risk of bias</w:t>
      </w:r>
      <w:r w:rsidR="00C3016C" w:rsidRPr="009E6625">
        <w:rPr>
          <w:iCs/>
        </w:rPr>
        <w:t xml:space="preserve"> in those studies</w:t>
      </w:r>
      <w:r w:rsidR="009E6625" w:rsidRPr="009E6625">
        <w:rPr>
          <w:iCs/>
        </w:rPr>
        <w:t xml:space="preserve">. </w:t>
      </w:r>
      <w:r w:rsidR="00984E4C" w:rsidRPr="009E6625">
        <w:rPr>
          <w:iCs/>
        </w:rPr>
        <w:t xml:space="preserve">      </w:t>
      </w:r>
    </w:p>
    <w:p w14:paraId="7D14FB1A" w14:textId="77777777" w:rsidR="00347557" w:rsidRPr="009E6625" w:rsidRDefault="00D777DE" w:rsidP="00575B81">
      <w:pPr>
        <w:pStyle w:val="3-BodyText"/>
      </w:pPr>
      <w:r w:rsidRPr="009E6625">
        <w:rPr>
          <w:iCs/>
        </w:rPr>
        <w:t>Of the included trials, three (Fonseca 2007; Norman 2016; Triple P trial</w:t>
      </w:r>
      <w:r w:rsidR="002D523C" w:rsidRPr="009E6625">
        <w:rPr>
          <w:iCs/>
        </w:rPr>
        <w:t xml:space="preserve"> 2015</w:t>
      </w:r>
      <w:r w:rsidRPr="009E6625">
        <w:rPr>
          <w:iCs/>
        </w:rPr>
        <w:t>) used the progesterone dose sought in the requested listing (200</w:t>
      </w:r>
      <w:r w:rsidR="00E81EB6" w:rsidRPr="009E6625">
        <w:rPr>
          <w:iCs/>
        </w:rPr>
        <w:t xml:space="preserve"> </w:t>
      </w:r>
      <w:r w:rsidRPr="009E6625">
        <w:rPr>
          <w:iCs/>
        </w:rPr>
        <w:t>mg).</w:t>
      </w:r>
      <w:r w:rsidR="00984E4C" w:rsidRPr="009E6625">
        <w:rPr>
          <w:iCs/>
        </w:rPr>
        <w:t xml:space="preserve"> </w:t>
      </w:r>
      <w:r w:rsidRPr="009E6625">
        <w:rPr>
          <w:iCs/>
        </w:rPr>
        <w:t xml:space="preserve">The Fonseca (2007) trial included </w:t>
      </w:r>
      <w:r w:rsidR="00E56B16" w:rsidRPr="009E6625">
        <w:rPr>
          <w:iCs/>
        </w:rPr>
        <w:t xml:space="preserve">women </w:t>
      </w:r>
      <w:r w:rsidRPr="009E6625">
        <w:rPr>
          <w:iCs/>
        </w:rPr>
        <w:t>with cervical length ≤15</w:t>
      </w:r>
      <w:r w:rsidR="00E81EB6" w:rsidRPr="009E6625">
        <w:rPr>
          <w:iCs/>
        </w:rPr>
        <w:t xml:space="preserve"> </w:t>
      </w:r>
      <w:r w:rsidRPr="009E6625">
        <w:rPr>
          <w:iCs/>
        </w:rPr>
        <w:t>mm, which differ</w:t>
      </w:r>
      <w:r w:rsidR="0033667E" w:rsidRPr="009E6625">
        <w:rPr>
          <w:iCs/>
        </w:rPr>
        <w:t>ed</w:t>
      </w:r>
      <w:r w:rsidRPr="009E6625">
        <w:rPr>
          <w:iCs/>
        </w:rPr>
        <w:t xml:space="preserve"> from the ≤25</w:t>
      </w:r>
      <w:r w:rsidR="00C3016C" w:rsidRPr="009E6625">
        <w:rPr>
          <w:iCs/>
        </w:rPr>
        <w:t> </w:t>
      </w:r>
      <w:r w:rsidRPr="009E6625">
        <w:rPr>
          <w:iCs/>
        </w:rPr>
        <w:t xml:space="preserve">mm in the requested PBS </w:t>
      </w:r>
      <w:r w:rsidR="00143E84" w:rsidRPr="009E6625">
        <w:rPr>
          <w:iCs/>
        </w:rPr>
        <w:t>population</w:t>
      </w:r>
      <w:r w:rsidRPr="009E6625">
        <w:rPr>
          <w:iCs/>
        </w:rPr>
        <w:t>.</w:t>
      </w:r>
      <w:r w:rsidR="00984E4C" w:rsidRPr="009E6625">
        <w:rPr>
          <w:iCs/>
        </w:rPr>
        <w:t xml:space="preserve"> </w:t>
      </w:r>
      <w:r w:rsidR="00495EDE" w:rsidRPr="009E6625">
        <w:rPr>
          <w:iCs/>
        </w:rPr>
        <w:t xml:space="preserve">The Triple P trial (2015) required that </w:t>
      </w:r>
      <w:r w:rsidR="00143E84" w:rsidRPr="009E6625">
        <w:rPr>
          <w:iCs/>
        </w:rPr>
        <w:t xml:space="preserve">women </w:t>
      </w:r>
      <w:r w:rsidR="00495EDE" w:rsidRPr="009E6625">
        <w:rPr>
          <w:iCs/>
        </w:rPr>
        <w:t xml:space="preserve">did not have a history of preterm birth, and that </w:t>
      </w:r>
      <w:r w:rsidR="00143E84" w:rsidRPr="009E6625">
        <w:rPr>
          <w:iCs/>
        </w:rPr>
        <w:t xml:space="preserve">women </w:t>
      </w:r>
      <w:r w:rsidR="00495EDE" w:rsidRPr="009E6625">
        <w:rPr>
          <w:iCs/>
        </w:rPr>
        <w:t>had cervical length ≤30 mm.</w:t>
      </w:r>
      <w:r w:rsidR="00984E4C" w:rsidRPr="009E6625">
        <w:rPr>
          <w:iCs/>
        </w:rPr>
        <w:t xml:space="preserve"> </w:t>
      </w:r>
      <w:r w:rsidR="00495EDE" w:rsidRPr="009E6625">
        <w:rPr>
          <w:iCs/>
        </w:rPr>
        <w:t xml:space="preserve">While the requested restriction specifying cervical length of ≤25 mm would be included in a population with cervical length ≤30 mm, </w:t>
      </w:r>
      <w:r w:rsidR="0095640D" w:rsidRPr="009E6625">
        <w:rPr>
          <w:iCs/>
        </w:rPr>
        <w:t xml:space="preserve">the outcomes would only apply to a subgroup of the requested PBS population </w:t>
      </w:r>
      <w:r w:rsidR="00495EDE" w:rsidRPr="009E6625">
        <w:rPr>
          <w:iCs/>
        </w:rPr>
        <w:t xml:space="preserve">since the trial excluded </w:t>
      </w:r>
      <w:r w:rsidR="00C03B26" w:rsidRPr="009E6625">
        <w:rPr>
          <w:iCs/>
        </w:rPr>
        <w:t xml:space="preserve">women </w:t>
      </w:r>
      <w:r w:rsidR="00495EDE" w:rsidRPr="009E6625">
        <w:rPr>
          <w:iCs/>
        </w:rPr>
        <w:t>with a history of preterm birth</w:t>
      </w:r>
      <w:r w:rsidR="009E6625" w:rsidRPr="009E6625">
        <w:rPr>
          <w:iCs/>
        </w:rPr>
        <w:t xml:space="preserve">. </w:t>
      </w:r>
    </w:p>
    <w:p w14:paraId="28F21D7E" w14:textId="4571F47F" w:rsidR="00DE3FCA" w:rsidRPr="009E6625" w:rsidRDefault="00D777DE" w:rsidP="004A68FE">
      <w:pPr>
        <w:pStyle w:val="3-BodyText"/>
      </w:pPr>
      <w:r w:rsidRPr="009E6625">
        <w:t xml:space="preserve">The Norman 2016 trial included </w:t>
      </w:r>
      <w:r w:rsidR="00C03B26" w:rsidRPr="009E6625">
        <w:t xml:space="preserve">women </w:t>
      </w:r>
      <w:r w:rsidRPr="009E6625">
        <w:t>with a history of preterm birth or a short</w:t>
      </w:r>
      <w:r w:rsidR="000F226C" w:rsidRPr="009E6625">
        <w:t>ened</w:t>
      </w:r>
      <w:r w:rsidRPr="009E6625">
        <w:t xml:space="preserve"> cervix (≤2</w:t>
      </w:r>
      <w:r w:rsidR="00134629" w:rsidRPr="009E6625">
        <w:t>5 mm</w:t>
      </w:r>
      <w:r w:rsidRPr="009E6625">
        <w:t>) and therefore correspond</w:t>
      </w:r>
      <w:r w:rsidR="00C03B26" w:rsidRPr="009E6625">
        <w:t>ed</w:t>
      </w:r>
      <w:r w:rsidRPr="009E6625">
        <w:t xml:space="preserve"> to the population in the requested listing.</w:t>
      </w:r>
      <w:r w:rsidR="00984E4C" w:rsidRPr="009E6625">
        <w:t xml:space="preserve"> </w:t>
      </w:r>
      <w:r w:rsidRPr="009E6625">
        <w:t xml:space="preserve">Hence, </w:t>
      </w:r>
      <w:r w:rsidR="00495EDE" w:rsidRPr="009E6625">
        <w:t xml:space="preserve">the </w:t>
      </w:r>
      <w:r w:rsidRPr="009E6625">
        <w:t>Norman 2016</w:t>
      </w:r>
      <w:r w:rsidR="00495EDE" w:rsidRPr="009E6625">
        <w:t xml:space="preserve"> trial</w:t>
      </w:r>
      <w:r w:rsidRPr="009E6625">
        <w:t xml:space="preserve"> </w:t>
      </w:r>
      <w:r w:rsidR="00C03B26" w:rsidRPr="009E6625">
        <w:t>was</w:t>
      </w:r>
      <w:r w:rsidR="000F226C" w:rsidRPr="009E6625">
        <w:t xml:space="preserve"> the only trial presented that </w:t>
      </w:r>
      <w:r w:rsidRPr="009E6625">
        <w:t>use</w:t>
      </w:r>
      <w:r w:rsidR="000F226C" w:rsidRPr="009E6625">
        <w:t>d</w:t>
      </w:r>
      <w:r w:rsidRPr="009E6625">
        <w:t xml:space="preserve"> the requested dose of progesterone (20</w:t>
      </w:r>
      <w:r w:rsidR="00575B81" w:rsidRPr="009E6625">
        <w:t>0 mg</w:t>
      </w:r>
      <w:r w:rsidRPr="009E6625">
        <w:t>) and ha</w:t>
      </w:r>
      <w:r w:rsidR="000F226C" w:rsidRPr="009E6625">
        <w:t>d</w:t>
      </w:r>
      <w:r w:rsidRPr="009E6625">
        <w:t xml:space="preserve"> a </w:t>
      </w:r>
      <w:r w:rsidR="0033667E" w:rsidRPr="009E6625">
        <w:t xml:space="preserve">study </w:t>
      </w:r>
      <w:r w:rsidRPr="009E6625">
        <w:t xml:space="preserve">population that </w:t>
      </w:r>
      <w:r w:rsidR="004A5D9A" w:rsidRPr="009E6625">
        <w:t>include</w:t>
      </w:r>
      <w:r w:rsidR="000F226C" w:rsidRPr="009E6625">
        <w:t>d</w:t>
      </w:r>
      <w:r w:rsidRPr="009E6625">
        <w:t xml:space="preserve"> the proposed PBS population</w:t>
      </w:r>
      <w:r w:rsidR="00F1293D" w:rsidRPr="009E6625">
        <w:t xml:space="preserve"> of </w:t>
      </w:r>
      <w:r w:rsidR="005D6753" w:rsidRPr="009E6625">
        <w:t>both previous spontaneous birth ≤34 weeks and</w:t>
      </w:r>
      <w:r w:rsidR="00F1293D" w:rsidRPr="009E6625">
        <w:t xml:space="preserve"> cervical length ≤25 mm</w:t>
      </w:r>
      <w:r w:rsidRPr="009E6625">
        <w:t>.</w:t>
      </w:r>
      <w:r w:rsidR="00984E4C" w:rsidRPr="009E6625">
        <w:t xml:space="preserve"> </w:t>
      </w:r>
      <w:r w:rsidR="004A5D9A" w:rsidRPr="009E6625">
        <w:t>While t</w:t>
      </w:r>
      <w:r w:rsidR="00DE3FCA" w:rsidRPr="009E6625">
        <w:t xml:space="preserve">his trial showed no statistically significant advantages for progesterone, </w:t>
      </w:r>
      <w:r w:rsidR="00350944" w:rsidRPr="009E6625">
        <w:t xml:space="preserve">the ESC noted that </w:t>
      </w:r>
      <w:r w:rsidR="004A5D9A" w:rsidRPr="009E6625">
        <w:t xml:space="preserve">only a subset of the population reported in the </w:t>
      </w:r>
      <w:r w:rsidR="004A5D9A" w:rsidRPr="009E6625">
        <w:lastRenderedPageBreak/>
        <w:t>Norman 2016 study met the proposed PBS criteria.</w:t>
      </w:r>
      <w:r w:rsidR="004A5D9A" w:rsidRPr="009E6625">
        <w:rPr>
          <w:rStyle w:val="FootnoteReference"/>
        </w:rPr>
        <w:footnoteReference w:id="5"/>
      </w:r>
      <w:r w:rsidR="00984E4C" w:rsidRPr="009E6625">
        <w:t xml:space="preserve"> </w:t>
      </w:r>
      <w:r w:rsidR="004A5D9A" w:rsidRPr="009E6625">
        <w:t>Also,</w:t>
      </w:r>
      <w:r w:rsidR="004A68FE" w:rsidRPr="009E6625">
        <w:t xml:space="preserve"> </w:t>
      </w:r>
      <w:r w:rsidR="004A5D9A" w:rsidRPr="009E6625">
        <w:t>t</w:t>
      </w:r>
      <w:r w:rsidR="004A68FE" w:rsidRPr="009E6625">
        <w:t xml:space="preserve">he </w:t>
      </w:r>
      <w:r w:rsidR="00C02D18">
        <w:t>pre-sub-committee response (</w:t>
      </w:r>
      <w:r w:rsidR="004A68FE" w:rsidRPr="009E6625">
        <w:t>PSCR</w:t>
      </w:r>
      <w:r w:rsidR="00C02D18">
        <w:t>)</w:t>
      </w:r>
      <w:r w:rsidR="004A68FE" w:rsidRPr="009E6625">
        <w:t xml:space="preserve"> stated that </w:t>
      </w:r>
      <w:r w:rsidR="004A68FE" w:rsidRPr="009E6625">
        <w:rPr>
          <w:iCs/>
        </w:rPr>
        <w:t xml:space="preserve">the outcomes of </w:t>
      </w:r>
      <w:r w:rsidR="004A5D9A" w:rsidRPr="009E6625">
        <w:rPr>
          <w:iCs/>
        </w:rPr>
        <w:t>this</w:t>
      </w:r>
      <w:r w:rsidR="004A68FE" w:rsidRPr="009E6625">
        <w:rPr>
          <w:iCs/>
        </w:rPr>
        <w:t xml:space="preserve"> study may have been affected by the shortened duration of treatment, as treatment started between 22 and 24 weeks and continued to 34 weeks gestation, whereas the Product Information for Oripro recommends that treatment is initiated during the second trimester (16–24 weeks gestation) and is continued to the end of the 36th week of gestation or until delivery.</w:t>
      </w:r>
    </w:p>
    <w:p w14:paraId="6B6226CA" w14:textId="77777777" w:rsidR="00D777DE" w:rsidRPr="009E6625" w:rsidRDefault="00DA4713" w:rsidP="00EC5836">
      <w:pPr>
        <w:pStyle w:val="3-BodyText"/>
      </w:pPr>
      <w:r w:rsidRPr="009E6625">
        <w:t>T</w:t>
      </w:r>
      <w:r w:rsidR="00D777DE" w:rsidRPr="009E6625">
        <w:t>he submission noted that Romero 2016 reported no difference in effect for 9</w:t>
      </w:r>
      <w:r w:rsidR="00575B81" w:rsidRPr="009E6625">
        <w:t>0 mg</w:t>
      </w:r>
      <w:r w:rsidR="000F0483" w:rsidRPr="009E6625">
        <w:t xml:space="preserve"> – </w:t>
      </w:r>
      <w:r w:rsidR="00D777DE" w:rsidRPr="009E6625">
        <w:t>10</w:t>
      </w:r>
      <w:r w:rsidR="00575B81" w:rsidRPr="009E6625">
        <w:t>0 mg</w:t>
      </w:r>
      <w:r w:rsidR="00D777DE" w:rsidRPr="009E6625">
        <w:t xml:space="preserve"> and 20</w:t>
      </w:r>
      <w:r w:rsidR="00921473" w:rsidRPr="009E6625">
        <w:t>0 </w:t>
      </w:r>
      <w:r w:rsidR="00575B81" w:rsidRPr="009E6625">
        <w:t>mg</w:t>
      </w:r>
      <w:r w:rsidR="00D777DE" w:rsidRPr="009E6625">
        <w:t xml:space="preserve"> progesterone.</w:t>
      </w:r>
      <w:r w:rsidR="000F0483" w:rsidRPr="009E6625">
        <w:t xml:space="preserve"> </w:t>
      </w:r>
      <w:r w:rsidR="00D777DE" w:rsidRPr="009E6625">
        <w:rPr>
          <w:iCs/>
        </w:rPr>
        <w:t>The Romero 2016 meta-analysis included Fonseca 2007, O’Brien 2007, Hassan 2011, Norman 2016 and Cetingoz 2011</w:t>
      </w:r>
      <w:r w:rsidR="00EA55D1" w:rsidRPr="009E6625">
        <w:rPr>
          <w:iCs/>
        </w:rPr>
        <w:t>,</w:t>
      </w:r>
      <w:r w:rsidR="00D777DE" w:rsidRPr="009E6625">
        <w:rPr>
          <w:iCs/>
        </w:rPr>
        <w:t xml:space="preserve"> and reported that the interaction effect of vaginal progesterone based on daily dose was non-significant (p=0.65).</w:t>
      </w:r>
      <w:r w:rsidR="00984E4C" w:rsidRPr="009E6625">
        <w:rPr>
          <w:iCs/>
        </w:rPr>
        <w:t xml:space="preserve"> </w:t>
      </w:r>
    </w:p>
    <w:p w14:paraId="2F77002E" w14:textId="77777777" w:rsidR="00DC28C3" w:rsidRPr="009E6625" w:rsidRDefault="006A77CF" w:rsidP="00EC5836">
      <w:pPr>
        <w:pStyle w:val="3-BodyText"/>
      </w:pPr>
      <w:r w:rsidRPr="009E6625">
        <w:rPr>
          <w:iCs/>
        </w:rPr>
        <w:t>T</w:t>
      </w:r>
      <w:r w:rsidR="00DC28C3" w:rsidRPr="009E6625">
        <w:rPr>
          <w:iCs/>
        </w:rPr>
        <w:t>he submission did not identify an overview of Cochrane systematic reviews (Medley 2018</w:t>
      </w:r>
      <w:r w:rsidR="00DE144B" w:rsidRPr="009E6625">
        <w:rPr>
          <w:iCs/>
        </w:rPr>
        <w:t xml:space="preserve">, </w:t>
      </w:r>
      <w:r w:rsidR="00D53E93" w:rsidRPr="009E6625">
        <w:rPr>
          <w:iCs/>
        </w:rPr>
        <w:t>paragraph 6.8</w:t>
      </w:r>
      <w:r w:rsidR="00DC28C3" w:rsidRPr="009E6625">
        <w:rPr>
          <w:iCs/>
        </w:rPr>
        <w:t>)</w:t>
      </w:r>
      <w:r w:rsidRPr="009E6625">
        <w:rPr>
          <w:iCs/>
        </w:rPr>
        <w:t>, which</w:t>
      </w:r>
      <w:r w:rsidR="00DC28C3" w:rsidRPr="009E6625">
        <w:rPr>
          <w:iCs/>
        </w:rPr>
        <w:t xml:space="preserve"> </w:t>
      </w:r>
      <w:r w:rsidR="005E70EB" w:rsidRPr="009E6625">
        <w:rPr>
          <w:iCs/>
        </w:rPr>
        <w:t>described</w:t>
      </w:r>
      <w:r w:rsidR="00DC28C3" w:rsidRPr="009E6625">
        <w:rPr>
          <w:iCs/>
        </w:rPr>
        <w:t xml:space="preserve"> 83 systematic reviews assessing ways to prevent preterm birth, of which 70 have outcome data.</w:t>
      </w:r>
      <w:r w:rsidR="00984E4C" w:rsidRPr="009E6625">
        <w:rPr>
          <w:iCs/>
        </w:rPr>
        <w:t xml:space="preserve"> </w:t>
      </w:r>
      <w:r w:rsidR="00DC28C3" w:rsidRPr="009E6625">
        <w:rPr>
          <w:iCs/>
        </w:rPr>
        <w:t>Of the 70 reviews, 36 were reviews of interventions with the aim of preventing preterm birth</w:t>
      </w:r>
      <w:r w:rsidR="00D464E9" w:rsidRPr="009E6625">
        <w:rPr>
          <w:iCs/>
        </w:rPr>
        <w:t>, including such options as cervical cerclage, midwife-led models of care and zinc supplementation</w:t>
      </w:r>
      <w:r w:rsidR="00DC28C3" w:rsidRPr="009E6625">
        <w:rPr>
          <w:iCs/>
        </w:rPr>
        <w:t>.</w:t>
      </w:r>
      <w:r w:rsidR="00984E4C" w:rsidRPr="009E6625">
        <w:rPr>
          <w:iCs/>
        </w:rPr>
        <w:t xml:space="preserve"> </w:t>
      </w:r>
      <w:r w:rsidRPr="009E6625">
        <w:rPr>
          <w:iCs/>
        </w:rPr>
        <w:t xml:space="preserve">The ESC noted </w:t>
      </w:r>
      <w:r w:rsidR="002C39BC" w:rsidRPr="009E6625">
        <w:rPr>
          <w:iCs/>
        </w:rPr>
        <w:t>that much</w:t>
      </w:r>
      <w:r w:rsidR="00572C74" w:rsidRPr="009E6625">
        <w:rPr>
          <w:iCs/>
        </w:rPr>
        <w:t xml:space="preserve"> of th</w:t>
      </w:r>
      <w:r w:rsidRPr="009E6625">
        <w:rPr>
          <w:iCs/>
        </w:rPr>
        <w:t xml:space="preserve">ese outcome data </w:t>
      </w:r>
      <w:r w:rsidR="008B1E2F" w:rsidRPr="009E6625">
        <w:rPr>
          <w:iCs/>
        </w:rPr>
        <w:t>were</w:t>
      </w:r>
      <w:r w:rsidR="00572C74" w:rsidRPr="009E6625">
        <w:rPr>
          <w:iCs/>
        </w:rPr>
        <w:t xml:space="preserve"> not relevant to the submission.</w:t>
      </w:r>
    </w:p>
    <w:p w14:paraId="034EB4AA" w14:textId="17B202A9" w:rsidR="00DC28C3" w:rsidRPr="009E6625" w:rsidRDefault="00DC28C3" w:rsidP="00426474">
      <w:pPr>
        <w:pStyle w:val="3-BodyText"/>
      </w:pPr>
      <w:r w:rsidRPr="009E6625">
        <w:t>A systematic review and meta-analysis by Prior 2017</w:t>
      </w:r>
      <w:r w:rsidR="005E70EB" w:rsidRPr="009E6625">
        <w:t>, also not identified in the submission</w:t>
      </w:r>
      <w:r w:rsidR="00DE144B" w:rsidRPr="009E6625">
        <w:t xml:space="preserve"> (</w:t>
      </w:r>
      <w:r w:rsidR="00D53E93" w:rsidRPr="009E6625">
        <w:t>paragraph 6.8</w:t>
      </w:r>
      <w:r w:rsidR="00DE144B" w:rsidRPr="009E6625">
        <w:t>)</w:t>
      </w:r>
      <w:r w:rsidR="005E70EB" w:rsidRPr="009E6625">
        <w:t>,</w:t>
      </w:r>
      <w:r w:rsidRPr="009E6625">
        <w:t xml:space="preserve"> discussed that earlier studies and reviews may have been biased by either selective publication or selective choice of outcomes.</w:t>
      </w:r>
      <w:r w:rsidR="0033667E" w:rsidRPr="009E6625">
        <w:t xml:space="preserve"> </w:t>
      </w:r>
      <w:r w:rsidR="00D464E9" w:rsidRPr="009E6625">
        <w:t xml:space="preserve">The Prior 2017 paper presented a meta-analysis assessing preterm birth using only trials that were registered (in publicly </w:t>
      </w:r>
      <w:r w:rsidR="00C35004" w:rsidRPr="009E6625">
        <w:t xml:space="preserve">available </w:t>
      </w:r>
      <w:r w:rsidR="00D464E9" w:rsidRPr="009E6625">
        <w:t>trial registries</w:t>
      </w:r>
      <w:r w:rsidR="008B1E2F" w:rsidRPr="009E6625">
        <w:t xml:space="preserve"> recognised by the World Health Organization</w:t>
      </w:r>
      <w:r w:rsidR="008B1E2F" w:rsidRPr="009E6625">
        <w:rPr>
          <w:rStyle w:val="FootnoteReference"/>
          <w:iCs/>
        </w:rPr>
        <w:t xml:space="preserve"> </w:t>
      </w:r>
      <w:r w:rsidR="00D464E9" w:rsidRPr="009E6625">
        <w:rPr>
          <w:rStyle w:val="FootnoteReference"/>
          <w:iCs/>
        </w:rPr>
        <w:footnoteReference w:id="6"/>
      </w:r>
      <w:r w:rsidR="00D464E9" w:rsidRPr="009E6625">
        <w:t xml:space="preserve">) and reported predefined primary outcomes, </w:t>
      </w:r>
      <w:r w:rsidR="005D6753" w:rsidRPr="009E6625">
        <w:t>i.e.</w:t>
      </w:r>
      <w:r w:rsidR="00D464E9" w:rsidRPr="009E6625">
        <w:t xml:space="preserve"> at less risk of bias due to selective publication or selective choice of outcome.</w:t>
      </w:r>
      <w:r w:rsidR="00984E4C" w:rsidRPr="009E6625">
        <w:t xml:space="preserve"> </w:t>
      </w:r>
      <w:r w:rsidRPr="009E6625">
        <w:t xml:space="preserve">This analysis included </w:t>
      </w:r>
      <w:r w:rsidR="0033667E" w:rsidRPr="009E6625">
        <w:t>eight</w:t>
      </w:r>
      <w:r w:rsidRPr="009E6625">
        <w:t xml:space="preserve"> trials and found no advantage for progesterone</w:t>
      </w:r>
      <w:r w:rsidR="005B4491" w:rsidRPr="009E6625">
        <w:t xml:space="preserve"> in preventing preterm birth prior to 34 weeks</w:t>
      </w:r>
      <w:r w:rsidRPr="009E6625">
        <w:t xml:space="preserve"> (RR=0.90; 95% CI: 0.77, 1.06)</w:t>
      </w:r>
      <w:r w:rsidR="00E826BB" w:rsidRPr="009E6625">
        <w:t>, and had an I</w:t>
      </w:r>
      <w:r w:rsidR="00E826BB" w:rsidRPr="009E6625">
        <w:rPr>
          <w:vertAlign w:val="superscript"/>
        </w:rPr>
        <w:t>2</w:t>
      </w:r>
      <w:r w:rsidR="00E826BB" w:rsidRPr="009E6625">
        <w:t xml:space="preserve"> value of 33%, indicating some heterogeneity</w:t>
      </w:r>
      <w:r w:rsidRPr="009E6625">
        <w:t>.</w:t>
      </w:r>
      <w:r w:rsidR="00984E4C" w:rsidRPr="009E6625">
        <w:t xml:space="preserve"> </w:t>
      </w:r>
      <w:r w:rsidR="005E70EB" w:rsidRPr="009E6625">
        <w:t>The PSCR stated</w:t>
      </w:r>
      <w:r w:rsidR="00426474" w:rsidRPr="009E6625">
        <w:t xml:space="preserve"> </w:t>
      </w:r>
      <w:r w:rsidR="005E70EB" w:rsidRPr="009E6625">
        <w:t xml:space="preserve">that </w:t>
      </w:r>
      <w:r w:rsidR="00426474" w:rsidRPr="009E6625">
        <w:rPr>
          <w:iCs/>
        </w:rPr>
        <w:t xml:space="preserve">Prior </w:t>
      </w:r>
      <w:r w:rsidR="00480990" w:rsidRPr="009E6625">
        <w:rPr>
          <w:iCs/>
        </w:rPr>
        <w:t>2017</w:t>
      </w:r>
      <w:r w:rsidR="00426474" w:rsidRPr="009E6625">
        <w:rPr>
          <w:iCs/>
        </w:rPr>
        <w:t xml:space="preserve"> was not relevant to the proposed intervention and</w:t>
      </w:r>
      <w:r w:rsidR="00480990" w:rsidRPr="009E6625">
        <w:rPr>
          <w:iCs/>
        </w:rPr>
        <w:t xml:space="preserve"> </w:t>
      </w:r>
      <w:r w:rsidR="00E56B16" w:rsidRPr="009E6625">
        <w:rPr>
          <w:iCs/>
        </w:rPr>
        <w:t xml:space="preserve">PBS </w:t>
      </w:r>
      <w:r w:rsidR="00480990" w:rsidRPr="009E6625">
        <w:rPr>
          <w:iCs/>
        </w:rPr>
        <w:t>population:</w:t>
      </w:r>
      <w:r w:rsidR="00426474" w:rsidRPr="009E6625">
        <w:rPr>
          <w:iCs/>
        </w:rPr>
        <w:t xml:space="preserve"> </w:t>
      </w:r>
      <w:r w:rsidR="00480990" w:rsidRPr="009E6625">
        <w:rPr>
          <w:iCs/>
        </w:rPr>
        <w:t>t</w:t>
      </w:r>
      <w:r w:rsidR="00995BE9" w:rsidRPr="009E6625">
        <w:rPr>
          <w:iCs/>
        </w:rPr>
        <w:t>hree trials (Martinez, Palacio,</w:t>
      </w:r>
      <w:r w:rsidR="00426474" w:rsidRPr="009E6625">
        <w:rPr>
          <w:iCs/>
        </w:rPr>
        <w:t xml:space="preserve"> Sharami) we</w:t>
      </w:r>
      <w:r w:rsidR="00480990" w:rsidRPr="009E6625">
        <w:rPr>
          <w:iCs/>
        </w:rPr>
        <w:t xml:space="preserve">re conducted in </w:t>
      </w:r>
      <w:r w:rsidR="00E56B16" w:rsidRPr="009E6625">
        <w:rPr>
          <w:iCs/>
        </w:rPr>
        <w:t xml:space="preserve">women </w:t>
      </w:r>
      <w:r w:rsidR="00480990" w:rsidRPr="009E6625">
        <w:rPr>
          <w:iCs/>
        </w:rPr>
        <w:t>whose</w:t>
      </w:r>
      <w:r w:rsidR="00426474" w:rsidRPr="009E6625">
        <w:rPr>
          <w:iCs/>
        </w:rPr>
        <w:t xml:space="preserve"> preterm labour</w:t>
      </w:r>
      <w:r w:rsidR="00480990" w:rsidRPr="009E6625">
        <w:rPr>
          <w:iCs/>
        </w:rPr>
        <w:t xml:space="preserve"> had already commenced, as opposed to prevention of preterm birth through pre-emptive treatment; and t</w:t>
      </w:r>
      <w:r w:rsidR="00426474" w:rsidRPr="009E6625">
        <w:rPr>
          <w:iCs/>
        </w:rPr>
        <w:t>wo studies</w:t>
      </w:r>
      <w:r w:rsidR="00480990" w:rsidRPr="009E6625">
        <w:rPr>
          <w:iCs/>
        </w:rPr>
        <w:t xml:space="preserve"> </w:t>
      </w:r>
      <w:r w:rsidR="00995BE9" w:rsidRPr="009E6625">
        <w:rPr>
          <w:iCs/>
        </w:rPr>
        <w:t>(Grobman,</w:t>
      </w:r>
      <w:r w:rsidR="00480990" w:rsidRPr="009E6625">
        <w:rPr>
          <w:iCs/>
        </w:rPr>
        <w:t xml:space="preserve"> Tan)</w:t>
      </w:r>
      <w:r w:rsidR="00426474" w:rsidRPr="009E6625">
        <w:rPr>
          <w:iCs/>
        </w:rPr>
        <w:t xml:space="preserve"> used the wrong intervention (17 alpha-hydroxyprogesterone caproate). The three relevant studies (Hassan</w:t>
      </w:r>
      <w:r w:rsidR="00480990" w:rsidRPr="009E6625">
        <w:rPr>
          <w:iCs/>
        </w:rPr>
        <w:t xml:space="preserve"> 2011</w:t>
      </w:r>
      <w:r w:rsidR="00426474" w:rsidRPr="009E6625">
        <w:rPr>
          <w:iCs/>
        </w:rPr>
        <w:t>, Norman</w:t>
      </w:r>
      <w:r w:rsidR="00480990" w:rsidRPr="009E6625">
        <w:rPr>
          <w:iCs/>
        </w:rPr>
        <w:t xml:space="preserve"> 2016</w:t>
      </w:r>
      <w:r w:rsidR="00426474" w:rsidRPr="009E6625">
        <w:rPr>
          <w:iCs/>
        </w:rPr>
        <w:t>, O’Brien</w:t>
      </w:r>
      <w:r w:rsidR="00480990" w:rsidRPr="009E6625">
        <w:rPr>
          <w:iCs/>
        </w:rPr>
        <w:t xml:space="preserve"> 2007</w:t>
      </w:r>
      <w:r w:rsidR="00426474" w:rsidRPr="009E6625">
        <w:rPr>
          <w:iCs/>
        </w:rPr>
        <w:t>) were included in the submission</w:t>
      </w:r>
      <w:r w:rsidR="00480990" w:rsidRPr="009E6625">
        <w:rPr>
          <w:iCs/>
        </w:rPr>
        <w:t xml:space="preserve"> analysis</w:t>
      </w:r>
      <w:r w:rsidR="00426474" w:rsidRPr="009E6625">
        <w:rPr>
          <w:iCs/>
        </w:rPr>
        <w:t>.</w:t>
      </w:r>
    </w:p>
    <w:p w14:paraId="7D7589F6" w14:textId="77777777" w:rsidR="00DF4C0F" w:rsidRPr="009E6625" w:rsidRDefault="00C35004" w:rsidP="00791287">
      <w:pPr>
        <w:pStyle w:val="3-BodyText"/>
      </w:pPr>
      <w:r w:rsidRPr="009E6625">
        <w:rPr>
          <w:iCs/>
        </w:rPr>
        <w:lastRenderedPageBreak/>
        <w:t xml:space="preserve">A systematic review by </w:t>
      </w:r>
      <w:r w:rsidR="003E3A92" w:rsidRPr="009E6625">
        <w:rPr>
          <w:iCs/>
        </w:rPr>
        <w:t>Jarde 2019</w:t>
      </w:r>
      <w:r w:rsidR="003E3A92" w:rsidRPr="009E6625">
        <w:rPr>
          <w:rStyle w:val="FootnoteReference"/>
          <w:iCs/>
        </w:rPr>
        <w:footnoteReference w:id="7"/>
      </w:r>
      <w:r w:rsidR="00DF4C0F" w:rsidRPr="009E6625">
        <w:rPr>
          <w:iCs/>
        </w:rPr>
        <w:t xml:space="preserve"> </w:t>
      </w:r>
      <w:r w:rsidRPr="009E6625">
        <w:rPr>
          <w:iCs/>
        </w:rPr>
        <w:t>was</w:t>
      </w:r>
      <w:r w:rsidR="003E3A92" w:rsidRPr="009E6625">
        <w:rPr>
          <w:iCs/>
        </w:rPr>
        <w:t xml:space="preserve"> excluded by the submission</w:t>
      </w:r>
      <w:r w:rsidR="00DF4C0F" w:rsidRPr="009E6625">
        <w:rPr>
          <w:iCs/>
        </w:rPr>
        <w:t xml:space="preserve"> because </w:t>
      </w:r>
      <w:r w:rsidR="00DF4C0F" w:rsidRPr="009E6625">
        <w:t>six of the studies used</w:t>
      </w:r>
      <w:r w:rsidRPr="009E6625">
        <w:t xml:space="preserve"> the wrong intervention</w:t>
      </w:r>
      <w:r w:rsidR="00DF4C0F" w:rsidRPr="009E6625">
        <w:t xml:space="preserve"> </w:t>
      </w:r>
      <w:r w:rsidRPr="009E6625">
        <w:t>(</w:t>
      </w:r>
      <w:r w:rsidR="00DF4C0F" w:rsidRPr="009E6625">
        <w:t>17 alpha-hydroxyprogesterone caproate</w:t>
      </w:r>
      <w:r w:rsidRPr="009E6625">
        <w:t>;</w:t>
      </w:r>
      <w:r w:rsidR="00DF4C0F" w:rsidRPr="009E6625">
        <w:t xml:space="preserve"> Grobman</w:t>
      </w:r>
      <w:r w:rsidR="00791287" w:rsidRPr="009E6625">
        <w:t>,</w:t>
      </w:r>
      <w:r w:rsidR="00DF4C0F" w:rsidRPr="009E6625">
        <w:t xml:space="preserve"> Ibrahim</w:t>
      </w:r>
      <w:r w:rsidR="00791287" w:rsidRPr="009E6625">
        <w:t>,</w:t>
      </w:r>
      <w:r w:rsidR="00DF4C0F" w:rsidRPr="009E6625">
        <w:t xml:space="preserve"> Johnson</w:t>
      </w:r>
      <w:r w:rsidR="00791287" w:rsidRPr="009E6625">
        <w:t>,</w:t>
      </w:r>
      <w:r w:rsidR="00DF4C0F" w:rsidRPr="009E6625">
        <w:t xml:space="preserve"> Meis</w:t>
      </w:r>
      <w:r w:rsidR="00791287" w:rsidRPr="009E6625">
        <w:t>,</w:t>
      </w:r>
      <w:r w:rsidR="00DF4C0F" w:rsidRPr="009E6625">
        <w:t xml:space="preserve"> Saghafi</w:t>
      </w:r>
      <w:r w:rsidR="00791287" w:rsidRPr="009E6625">
        <w:t>,</w:t>
      </w:r>
      <w:r w:rsidR="00DF4C0F" w:rsidRPr="009E6625">
        <w:t xml:space="preserve"> Shahgheibi); two used</w:t>
      </w:r>
      <w:r w:rsidR="007A2B5A" w:rsidRPr="009E6625">
        <w:t xml:space="preserve"> the wrong administration route</w:t>
      </w:r>
      <w:r w:rsidR="00DF4C0F" w:rsidRPr="009E6625">
        <w:t xml:space="preserve"> </w:t>
      </w:r>
      <w:r w:rsidR="007A2B5A" w:rsidRPr="009E6625">
        <w:t>(</w:t>
      </w:r>
      <w:r w:rsidR="00DF4C0F" w:rsidRPr="009E6625">
        <w:t>oral progesterone</w:t>
      </w:r>
      <w:r w:rsidR="007A2B5A" w:rsidRPr="009E6625">
        <w:t xml:space="preserve">; </w:t>
      </w:r>
      <w:r w:rsidR="00DF4C0F" w:rsidRPr="009E6625">
        <w:t>Glover</w:t>
      </w:r>
      <w:r w:rsidR="00791287" w:rsidRPr="009E6625">
        <w:t>, Rai);</w:t>
      </w:r>
      <w:r w:rsidR="00DF4C0F" w:rsidRPr="009E6625">
        <w:t xml:space="preserve"> and one study included the wrong population (Cetingoz) (PSCR).</w:t>
      </w:r>
      <w:r w:rsidR="00984E4C" w:rsidRPr="009E6625">
        <w:rPr>
          <w:iCs/>
        </w:rPr>
        <w:t xml:space="preserve"> </w:t>
      </w:r>
      <w:r w:rsidR="00DF4C0F" w:rsidRPr="009E6625">
        <w:t xml:space="preserve">However, the ESC noted </w:t>
      </w:r>
      <w:r w:rsidR="00CC6D19" w:rsidRPr="009E6625">
        <w:t xml:space="preserve">that the overall conclusion of the review was that for women with either a prior preterm birth or a shortened cervix, progesterone was effective: </w:t>
      </w:r>
      <w:r w:rsidR="00DF4C0F" w:rsidRPr="009E6625">
        <w:t>“Vaginal progesterone was the only intervention with consistent effectiveness for preventing preterm birth in singleton at risk pregnancies overall and in those with a previous preterm birth”</w:t>
      </w:r>
      <w:r w:rsidR="007946AF" w:rsidRPr="009E6625">
        <w:t>.</w:t>
      </w:r>
    </w:p>
    <w:p w14:paraId="213AA905" w14:textId="77777777" w:rsidR="00B60939" w:rsidRPr="009E6625" w:rsidRDefault="00B60939" w:rsidP="00EC5836">
      <w:pPr>
        <w:pStyle w:val="4-SubsectionHeading"/>
      </w:pPr>
      <w:bookmarkStart w:id="11" w:name="_Toc22897641"/>
      <w:bookmarkStart w:id="12" w:name="_Toc50703415"/>
      <w:r w:rsidRPr="009E6625">
        <w:t>Comparative effectiveness</w:t>
      </w:r>
      <w:bookmarkEnd w:id="11"/>
      <w:bookmarkEnd w:id="12"/>
    </w:p>
    <w:p w14:paraId="6272D897" w14:textId="77777777" w:rsidR="00DC28C3" w:rsidRPr="009E6625" w:rsidRDefault="00EF1ED0" w:rsidP="00EC5836">
      <w:pPr>
        <w:pStyle w:val="3-BodyText"/>
      </w:pPr>
      <w:r w:rsidRPr="009E6625">
        <w:t>Table 4</w:t>
      </w:r>
      <w:r w:rsidR="00BB5F0A" w:rsidRPr="009E6625">
        <w:t xml:space="preserve"> provides the key results from the submission’s meta-analyses.</w:t>
      </w:r>
    </w:p>
    <w:p w14:paraId="6AEC0666" w14:textId="77777777" w:rsidR="00BB5F0A" w:rsidRPr="009E6625" w:rsidRDefault="00BB5F0A" w:rsidP="00DD11E8">
      <w:pPr>
        <w:pStyle w:val="TableFigureHeading"/>
      </w:pPr>
      <w:r w:rsidRPr="009E6625">
        <w:rPr>
          <w:rStyle w:val="CommentReference"/>
          <w:b/>
          <w:szCs w:val="24"/>
        </w:rPr>
        <w:lastRenderedPageBreak/>
        <w:t xml:space="preserve">Table </w:t>
      </w:r>
      <w:r w:rsidR="00C66FCF" w:rsidRPr="009E6625">
        <w:rPr>
          <w:rStyle w:val="CommentReference"/>
          <w:b/>
          <w:szCs w:val="24"/>
        </w:rPr>
        <w:t>4</w:t>
      </w:r>
      <w:r w:rsidRPr="009E6625">
        <w:rPr>
          <w:rStyle w:val="CommentReference"/>
          <w:b/>
          <w:szCs w:val="24"/>
        </w:rPr>
        <w:t xml:space="preserve">: </w:t>
      </w:r>
      <w:r w:rsidR="00D01C2C" w:rsidRPr="009E6625">
        <w:t xml:space="preserve">Individual trial and meta-analysis results for neonatal death, preterm birth and respiratory distress syndrome </w:t>
      </w:r>
    </w:p>
    <w:tbl>
      <w:tblPr>
        <w:tblStyle w:val="TableGrid"/>
        <w:tblW w:w="0" w:type="auto"/>
        <w:tblLayout w:type="fixed"/>
        <w:tblCellMar>
          <w:left w:w="28" w:type="dxa"/>
          <w:right w:w="28" w:type="dxa"/>
        </w:tblCellMar>
        <w:tblLook w:val="04A0" w:firstRow="1" w:lastRow="0" w:firstColumn="1" w:lastColumn="0" w:noHBand="0" w:noVBand="1"/>
        <w:tblCaption w:val="Table 4: Individual trial and meta-analysis results for neonatal death, preterm birth and respiratory distress syndrome "/>
      </w:tblPr>
      <w:tblGrid>
        <w:gridCol w:w="2025"/>
        <w:gridCol w:w="1567"/>
        <w:gridCol w:w="1452"/>
        <w:gridCol w:w="1623"/>
        <w:gridCol w:w="1596"/>
        <w:gridCol w:w="754"/>
      </w:tblGrid>
      <w:tr w:rsidR="00BB5F0A" w:rsidRPr="009E6625" w14:paraId="4F703CB3" w14:textId="77777777" w:rsidTr="00DD11E8">
        <w:trPr>
          <w:tblHeader/>
        </w:trPr>
        <w:tc>
          <w:tcPr>
            <w:tcW w:w="2025" w:type="dxa"/>
            <w:shd w:val="clear" w:color="auto" w:fill="auto"/>
            <w:vAlign w:val="center"/>
          </w:tcPr>
          <w:p w14:paraId="7BBE6652" w14:textId="77777777" w:rsidR="00BB5F0A" w:rsidRPr="009E6625" w:rsidRDefault="00BB5F0A" w:rsidP="00D03C2A">
            <w:pPr>
              <w:keepNext/>
              <w:keepLines/>
              <w:widowControl w:val="0"/>
              <w:jc w:val="left"/>
              <w:rPr>
                <w:rFonts w:ascii="Arial Narrow" w:hAnsi="Arial Narrow"/>
                <w:b/>
                <w:bCs/>
                <w:sz w:val="20"/>
                <w:szCs w:val="20"/>
              </w:rPr>
            </w:pPr>
            <w:r w:rsidRPr="009E6625">
              <w:rPr>
                <w:rFonts w:ascii="Arial Narrow" w:hAnsi="Arial Narrow"/>
                <w:b/>
                <w:bCs/>
                <w:sz w:val="20"/>
                <w:szCs w:val="20"/>
              </w:rPr>
              <w:t>Outcome/trial</w:t>
            </w:r>
          </w:p>
        </w:tc>
        <w:tc>
          <w:tcPr>
            <w:tcW w:w="1567" w:type="dxa"/>
            <w:shd w:val="clear" w:color="auto" w:fill="auto"/>
            <w:vAlign w:val="center"/>
          </w:tcPr>
          <w:p w14:paraId="52684DF3" w14:textId="77777777" w:rsidR="00BB5F0A" w:rsidRPr="009E6625" w:rsidRDefault="00BB5F0A" w:rsidP="00D03C2A">
            <w:pPr>
              <w:keepNext/>
              <w:keepLines/>
              <w:widowControl w:val="0"/>
              <w:jc w:val="center"/>
              <w:rPr>
                <w:rFonts w:ascii="Arial Narrow" w:hAnsi="Arial Narrow"/>
                <w:b/>
                <w:bCs/>
                <w:sz w:val="20"/>
                <w:szCs w:val="20"/>
              </w:rPr>
            </w:pPr>
            <w:r w:rsidRPr="009E6625">
              <w:rPr>
                <w:rFonts w:ascii="Arial Narrow" w:hAnsi="Arial Narrow"/>
                <w:b/>
                <w:bCs/>
                <w:sz w:val="20"/>
                <w:szCs w:val="20"/>
              </w:rPr>
              <w:t>Progesterone</w:t>
            </w:r>
          </w:p>
          <w:p w14:paraId="06834E5B" w14:textId="77777777" w:rsidR="00BB5F0A" w:rsidRPr="009E6625" w:rsidRDefault="00BB5F0A" w:rsidP="00D03C2A">
            <w:pPr>
              <w:keepNext/>
              <w:keepLines/>
              <w:widowControl w:val="0"/>
              <w:jc w:val="center"/>
              <w:rPr>
                <w:rFonts w:ascii="Arial Narrow" w:hAnsi="Arial Narrow"/>
                <w:b/>
                <w:bCs/>
                <w:sz w:val="20"/>
                <w:szCs w:val="20"/>
              </w:rPr>
            </w:pPr>
            <w:r w:rsidRPr="009E6625">
              <w:rPr>
                <w:rFonts w:ascii="Arial Narrow" w:hAnsi="Arial Narrow"/>
                <w:b/>
                <w:bCs/>
                <w:sz w:val="20"/>
                <w:szCs w:val="20"/>
              </w:rPr>
              <w:t>n/N (%)</w:t>
            </w:r>
          </w:p>
        </w:tc>
        <w:tc>
          <w:tcPr>
            <w:tcW w:w="1452" w:type="dxa"/>
            <w:shd w:val="clear" w:color="auto" w:fill="auto"/>
            <w:vAlign w:val="center"/>
          </w:tcPr>
          <w:p w14:paraId="76619BD3" w14:textId="77777777" w:rsidR="00BB5F0A" w:rsidRPr="009E6625" w:rsidRDefault="00BB5F0A" w:rsidP="00D03C2A">
            <w:pPr>
              <w:keepNext/>
              <w:keepLines/>
              <w:widowControl w:val="0"/>
              <w:jc w:val="center"/>
              <w:rPr>
                <w:rFonts w:ascii="Arial Narrow" w:hAnsi="Arial Narrow"/>
                <w:b/>
                <w:bCs/>
                <w:sz w:val="20"/>
                <w:szCs w:val="20"/>
              </w:rPr>
            </w:pPr>
            <w:r w:rsidRPr="009E6625">
              <w:rPr>
                <w:rFonts w:ascii="Arial Narrow" w:hAnsi="Arial Narrow"/>
                <w:b/>
                <w:bCs/>
                <w:sz w:val="20"/>
                <w:szCs w:val="20"/>
              </w:rPr>
              <w:t>SOC</w:t>
            </w:r>
          </w:p>
          <w:p w14:paraId="19A3D249" w14:textId="77777777" w:rsidR="00BB5F0A" w:rsidRPr="009E6625" w:rsidRDefault="00BB5F0A" w:rsidP="00D03C2A">
            <w:pPr>
              <w:keepNext/>
              <w:keepLines/>
              <w:widowControl w:val="0"/>
              <w:jc w:val="center"/>
              <w:rPr>
                <w:rFonts w:ascii="Arial Narrow" w:hAnsi="Arial Narrow"/>
                <w:b/>
                <w:bCs/>
                <w:sz w:val="20"/>
                <w:szCs w:val="20"/>
              </w:rPr>
            </w:pPr>
            <w:r w:rsidRPr="009E6625">
              <w:rPr>
                <w:rFonts w:ascii="Arial Narrow" w:hAnsi="Arial Narrow"/>
                <w:b/>
                <w:bCs/>
                <w:sz w:val="20"/>
                <w:szCs w:val="20"/>
              </w:rPr>
              <w:t>n/N (%)</w:t>
            </w:r>
          </w:p>
        </w:tc>
        <w:tc>
          <w:tcPr>
            <w:tcW w:w="1623" w:type="dxa"/>
            <w:shd w:val="clear" w:color="auto" w:fill="auto"/>
            <w:vAlign w:val="center"/>
          </w:tcPr>
          <w:p w14:paraId="3CC6EBE6" w14:textId="77777777" w:rsidR="00BB5F0A" w:rsidRPr="009E6625" w:rsidRDefault="00BB5F0A" w:rsidP="00D03C2A">
            <w:pPr>
              <w:keepNext/>
              <w:keepLines/>
              <w:widowControl w:val="0"/>
              <w:jc w:val="center"/>
              <w:rPr>
                <w:rFonts w:ascii="Arial Narrow" w:hAnsi="Arial Narrow"/>
                <w:b/>
                <w:bCs/>
                <w:sz w:val="20"/>
                <w:szCs w:val="20"/>
              </w:rPr>
            </w:pPr>
            <w:r w:rsidRPr="009E6625">
              <w:rPr>
                <w:rFonts w:ascii="Arial Narrow" w:hAnsi="Arial Narrow"/>
                <w:b/>
                <w:bCs/>
                <w:sz w:val="20"/>
                <w:szCs w:val="20"/>
              </w:rPr>
              <w:t xml:space="preserve">OR </w:t>
            </w:r>
          </w:p>
          <w:p w14:paraId="3654A4EE" w14:textId="77777777" w:rsidR="00BB5F0A" w:rsidRPr="009E6625" w:rsidRDefault="00BB5F0A" w:rsidP="00D03C2A">
            <w:pPr>
              <w:keepNext/>
              <w:keepLines/>
              <w:widowControl w:val="0"/>
              <w:jc w:val="center"/>
              <w:rPr>
                <w:rFonts w:ascii="Arial Narrow" w:hAnsi="Arial Narrow"/>
                <w:b/>
                <w:bCs/>
                <w:sz w:val="20"/>
                <w:szCs w:val="20"/>
              </w:rPr>
            </w:pPr>
            <w:r w:rsidRPr="009E6625">
              <w:rPr>
                <w:rFonts w:ascii="Arial Narrow" w:hAnsi="Arial Narrow"/>
                <w:b/>
                <w:bCs/>
                <w:sz w:val="20"/>
                <w:szCs w:val="20"/>
              </w:rPr>
              <w:t>(95% CI)</w:t>
            </w:r>
          </w:p>
        </w:tc>
        <w:tc>
          <w:tcPr>
            <w:tcW w:w="1596" w:type="dxa"/>
            <w:shd w:val="clear" w:color="auto" w:fill="auto"/>
            <w:vAlign w:val="center"/>
          </w:tcPr>
          <w:p w14:paraId="68481826" w14:textId="77777777" w:rsidR="00BB5F0A" w:rsidRPr="009E6625" w:rsidRDefault="00BB5F0A" w:rsidP="00D03C2A">
            <w:pPr>
              <w:keepNext/>
              <w:keepLines/>
              <w:widowControl w:val="0"/>
              <w:jc w:val="center"/>
              <w:rPr>
                <w:rFonts w:ascii="Arial Narrow" w:hAnsi="Arial Narrow"/>
                <w:b/>
                <w:bCs/>
                <w:sz w:val="20"/>
                <w:szCs w:val="20"/>
              </w:rPr>
            </w:pPr>
            <w:r w:rsidRPr="009E6625">
              <w:rPr>
                <w:rFonts w:ascii="Arial Narrow" w:hAnsi="Arial Narrow"/>
                <w:b/>
                <w:bCs/>
                <w:sz w:val="20"/>
                <w:szCs w:val="20"/>
              </w:rPr>
              <w:t xml:space="preserve">RR </w:t>
            </w:r>
          </w:p>
          <w:p w14:paraId="30D353E8" w14:textId="77777777" w:rsidR="00BB5F0A" w:rsidRPr="009E6625" w:rsidRDefault="00BB5F0A" w:rsidP="00D03C2A">
            <w:pPr>
              <w:keepNext/>
              <w:keepLines/>
              <w:widowControl w:val="0"/>
              <w:jc w:val="center"/>
              <w:rPr>
                <w:rFonts w:ascii="Arial Narrow" w:hAnsi="Arial Narrow"/>
                <w:b/>
                <w:bCs/>
                <w:sz w:val="20"/>
                <w:szCs w:val="20"/>
              </w:rPr>
            </w:pPr>
            <w:r w:rsidRPr="009E6625">
              <w:rPr>
                <w:rFonts w:ascii="Arial Narrow" w:hAnsi="Arial Narrow"/>
                <w:b/>
                <w:bCs/>
                <w:sz w:val="20"/>
                <w:szCs w:val="20"/>
              </w:rPr>
              <w:t>(95% CI)</w:t>
            </w:r>
          </w:p>
        </w:tc>
        <w:tc>
          <w:tcPr>
            <w:tcW w:w="754" w:type="dxa"/>
            <w:shd w:val="clear" w:color="auto" w:fill="auto"/>
            <w:vAlign w:val="center"/>
          </w:tcPr>
          <w:p w14:paraId="3646A68D" w14:textId="77777777" w:rsidR="00BB5F0A" w:rsidRPr="009E6625" w:rsidRDefault="00BB5F0A" w:rsidP="00D03C2A">
            <w:pPr>
              <w:keepNext/>
              <w:keepLines/>
              <w:widowControl w:val="0"/>
              <w:jc w:val="center"/>
              <w:rPr>
                <w:rFonts w:ascii="Arial Narrow" w:hAnsi="Arial Narrow"/>
                <w:b/>
                <w:bCs/>
                <w:sz w:val="20"/>
                <w:szCs w:val="20"/>
              </w:rPr>
            </w:pPr>
            <w:r w:rsidRPr="009E6625">
              <w:rPr>
                <w:rFonts w:ascii="Arial Narrow" w:hAnsi="Arial Narrow"/>
                <w:b/>
                <w:bCs/>
                <w:sz w:val="20"/>
                <w:szCs w:val="20"/>
              </w:rPr>
              <w:t>I</w:t>
            </w:r>
            <w:r w:rsidRPr="009E6625">
              <w:rPr>
                <w:rFonts w:ascii="Arial Narrow" w:hAnsi="Arial Narrow"/>
                <w:b/>
                <w:bCs/>
                <w:sz w:val="20"/>
                <w:szCs w:val="20"/>
                <w:vertAlign w:val="superscript"/>
              </w:rPr>
              <w:t>2</w:t>
            </w:r>
          </w:p>
        </w:tc>
      </w:tr>
      <w:tr w:rsidR="00BB5F0A" w:rsidRPr="009E6625" w14:paraId="5A7C7A7A" w14:textId="77777777" w:rsidTr="00DD11E8">
        <w:tc>
          <w:tcPr>
            <w:tcW w:w="9017" w:type="dxa"/>
            <w:gridSpan w:val="6"/>
            <w:vAlign w:val="center"/>
          </w:tcPr>
          <w:p w14:paraId="1FD571D3" w14:textId="77777777" w:rsidR="00BB5F0A" w:rsidRPr="009E6625" w:rsidRDefault="00BB5F0A" w:rsidP="00D03C2A">
            <w:pPr>
              <w:keepNext/>
              <w:keepLines/>
              <w:widowControl w:val="0"/>
              <w:jc w:val="left"/>
              <w:rPr>
                <w:rFonts w:ascii="Arial Narrow" w:hAnsi="Arial Narrow"/>
                <w:b/>
                <w:bCs/>
                <w:sz w:val="20"/>
                <w:szCs w:val="20"/>
              </w:rPr>
            </w:pPr>
            <w:r w:rsidRPr="009E6625">
              <w:rPr>
                <w:rFonts w:ascii="Arial Narrow" w:hAnsi="Arial Narrow"/>
                <w:b/>
                <w:bCs/>
                <w:sz w:val="20"/>
                <w:szCs w:val="20"/>
              </w:rPr>
              <w:t>Neonatal death</w:t>
            </w:r>
          </w:p>
        </w:tc>
      </w:tr>
      <w:tr w:rsidR="00BB5F0A" w:rsidRPr="009E6625" w14:paraId="70273990" w14:textId="77777777" w:rsidTr="00DD11E8">
        <w:tc>
          <w:tcPr>
            <w:tcW w:w="2025" w:type="dxa"/>
          </w:tcPr>
          <w:p w14:paraId="74737774" w14:textId="77777777" w:rsidR="00BB5F0A" w:rsidRPr="009E6625" w:rsidRDefault="00BB5F0A" w:rsidP="00D03C2A">
            <w:pPr>
              <w:keepNext/>
              <w:keepLines/>
              <w:widowControl w:val="0"/>
              <w:jc w:val="left"/>
              <w:rPr>
                <w:rFonts w:ascii="Arial Narrow" w:hAnsi="Arial Narrow"/>
                <w:sz w:val="20"/>
                <w:szCs w:val="20"/>
              </w:rPr>
            </w:pPr>
            <w:r w:rsidRPr="009E6625">
              <w:rPr>
                <w:rFonts w:ascii="Arial Narrow" w:hAnsi="Arial Narrow"/>
                <w:sz w:val="20"/>
                <w:szCs w:val="20"/>
              </w:rPr>
              <w:t>Azargoon 2016</w:t>
            </w:r>
          </w:p>
        </w:tc>
        <w:tc>
          <w:tcPr>
            <w:tcW w:w="1567" w:type="dxa"/>
          </w:tcPr>
          <w:p w14:paraId="0CBA94E1" w14:textId="77777777" w:rsidR="00BB5F0A" w:rsidRPr="009E6625" w:rsidRDefault="00BB5F0A" w:rsidP="00D03C2A">
            <w:pPr>
              <w:keepNext/>
              <w:keepLines/>
              <w:widowControl w:val="0"/>
              <w:jc w:val="center"/>
              <w:rPr>
                <w:rFonts w:ascii="Arial Narrow" w:hAnsi="Arial Narrow"/>
                <w:sz w:val="20"/>
                <w:szCs w:val="20"/>
              </w:rPr>
            </w:pPr>
            <w:r w:rsidRPr="009E6625">
              <w:rPr>
                <w:rFonts w:ascii="Arial Narrow" w:hAnsi="Arial Narrow"/>
                <w:sz w:val="20"/>
                <w:szCs w:val="20"/>
              </w:rPr>
              <w:t>2/51 (4)</w:t>
            </w:r>
          </w:p>
        </w:tc>
        <w:tc>
          <w:tcPr>
            <w:tcW w:w="1452" w:type="dxa"/>
          </w:tcPr>
          <w:p w14:paraId="6CEE3967" w14:textId="77777777" w:rsidR="00BB5F0A" w:rsidRPr="009E6625" w:rsidRDefault="00BB5F0A" w:rsidP="00D03C2A">
            <w:pPr>
              <w:keepNext/>
              <w:keepLines/>
              <w:widowControl w:val="0"/>
              <w:jc w:val="center"/>
              <w:rPr>
                <w:rFonts w:ascii="Arial Narrow" w:hAnsi="Arial Narrow"/>
                <w:sz w:val="20"/>
                <w:szCs w:val="20"/>
              </w:rPr>
            </w:pPr>
            <w:r w:rsidRPr="009E6625">
              <w:rPr>
                <w:rFonts w:ascii="Arial Narrow" w:hAnsi="Arial Narrow"/>
                <w:sz w:val="20"/>
                <w:szCs w:val="20"/>
              </w:rPr>
              <w:t>21/52 (42)</w:t>
            </w:r>
          </w:p>
        </w:tc>
        <w:tc>
          <w:tcPr>
            <w:tcW w:w="1623" w:type="dxa"/>
          </w:tcPr>
          <w:p w14:paraId="0A1D1111" w14:textId="77777777" w:rsidR="00BB5F0A" w:rsidRPr="009E6625" w:rsidRDefault="00BB5F0A" w:rsidP="00D03C2A">
            <w:pPr>
              <w:keepNext/>
              <w:keepLines/>
              <w:widowControl w:val="0"/>
              <w:jc w:val="center"/>
              <w:rPr>
                <w:rFonts w:ascii="Arial Narrow" w:hAnsi="Arial Narrow"/>
                <w:sz w:val="20"/>
                <w:szCs w:val="20"/>
              </w:rPr>
            </w:pPr>
            <w:r w:rsidRPr="009E6625">
              <w:rPr>
                <w:rFonts w:ascii="Arial Narrow" w:hAnsi="Arial Narrow"/>
                <w:b/>
                <w:bCs/>
                <w:sz w:val="20"/>
                <w:szCs w:val="20"/>
              </w:rPr>
              <w:t>0.06 (0.01, 0.28)</w:t>
            </w:r>
          </w:p>
        </w:tc>
        <w:tc>
          <w:tcPr>
            <w:tcW w:w="1596" w:type="dxa"/>
          </w:tcPr>
          <w:p w14:paraId="18247B57" w14:textId="77777777" w:rsidR="00BB5F0A" w:rsidRPr="009E6625" w:rsidRDefault="00BB5F0A" w:rsidP="00D03C2A">
            <w:pPr>
              <w:keepNext/>
              <w:keepLines/>
              <w:widowControl w:val="0"/>
              <w:jc w:val="center"/>
              <w:rPr>
                <w:rFonts w:ascii="Arial Narrow" w:hAnsi="Arial Narrow"/>
                <w:b/>
                <w:bCs/>
                <w:sz w:val="20"/>
                <w:szCs w:val="20"/>
              </w:rPr>
            </w:pPr>
            <w:r w:rsidRPr="009E6625">
              <w:rPr>
                <w:rFonts w:ascii="Arial Narrow" w:hAnsi="Arial Narrow"/>
                <w:b/>
                <w:bCs/>
                <w:sz w:val="20"/>
                <w:szCs w:val="20"/>
              </w:rPr>
              <w:t>0.10 (0.03, 0.34)</w:t>
            </w:r>
          </w:p>
        </w:tc>
        <w:tc>
          <w:tcPr>
            <w:tcW w:w="754" w:type="dxa"/>
            <w:vMerge w:val="restart"/>
            <w:vAlign w:val="center"/>
          </w:tcPr>
          <w:p w14:paraId="4A9C7AFE" w14:textId="77777777" w:rsidR="00BB5F0A" w:rsidRPr="009E6625" w:rsidRDefault="00BB5F0A" w:rsidP="00D03C2A">
            <w:pPr>
              <w:keepNext/>
              <w:keepLines/>
              <w:widowControl w:val="0"/>
              <w:jc w:val="center"/>
              <w:rPr>
                <w:rFonts w:ascii="Arial Narrow" w:hAnsi="Arial Narrow"/>
                <w:sz w:val="20"/>
                <w:szCs w:val="20"/>
              </w:rPr>
            </w:pPr>
          </w:p>
        </w:tc>
      </w:tr>
      <w:tr w:rsidR="00BB5F0A" w:rsidRPr="009E6625" w14:paraId="64201766" w14:textId="77777777" w:rsidTr="00DD11E8">
        <w:tc>
          <w:tcPr>
            <w:tcW w:w="2025" w:type="dxa"/>
          </w:tcPr>
          <w:p w14:paraId="2BD83A9B" w14:textId="77777777" w:rsidR="00BB5F0A" w:rsidRPr="009E6625" w:rsidRDefault="00BB5F0A" w:rsidP="00D03C2A">
            <w:pPr>
              <w:keepNext/>
              <w:keepLines/>
              <w:widowControl w:val="0"/>
              <w:jc w:val="left"/>
              <w:rPr>
                <w:rFonts w:ascii="Arial Narrow" w:hAnsi="Arial Narrow"/>
                <w:sz w:val="20"/>
                <w:szCs w:val="20"/>
              </w:rPr>
            </w:pPr>
            <w:r w:rsidRPr="009E6625">
              <w:rPr>
                <w:rFonts w:ascii="Arial Narrow" w:hAnsi="Arial Narrow"/>
                <w:sz w:val="20"/>
                <w:szCs w:val="20"/>
              </w:rPr>
              <w:t>Crowther 2017</w:t>
            </w:r>
          </w:p>
        </w:tc>
        <w:tc>
          <w:tcPr>
            <w:tcW w:w="1567" w:type="dxa"/>
          </w:tcPr>
          <w:p w14:paraId="214D185D" w14:textId="77777777" w:rsidR="00BB5F0A" w:rsidRPr="009E6625" w:rsidRDefault="00BB5F0A" w:rsidP="00D03C2A">
            <w:pPr>
              <w:keepNext/>
              <w:keepLines/>
              <w:widowControl w:val="0"/>
              <w:jc w:val="center"/>
              <w:rPr>
                <w:rFonts w:ascii="Arial Narrow" w:hAnsi="Arial Narrow"/>
                <w:sz w:val="20"/>
                <w:szCs w:val="20"/>
              </w:rPr>
            </w:pPr>
            <w:r w:rsidRPr="009E6625">
              <w:rPr>
                <w:rFonts w:ascii="Arial Narrow" w:hAnsi="Arial Narrow"/>
                <w:sz w:val="20"/>
                <w:szCs w:val="20"/>
              </w:rPr>
              <w:t>1/406 (0.2)</w:t>
            </w:r>
          </w:p>
        </w:tc>
        <w:tc>
          <w:tcPr>
            <w:tcW w:w="1452" w:type="dxa"/>
          </w:tcPr>
          <w:p w14:paraId="25AC6946" w14:textId="77777777" w:rsidR="00BB5F0A" w:rsidRPr="009E6625" w:rsidRDefault="00BB5F0A" w:rsidP="00D03C2A">
            <w:pPr>
              <w:keepNext/>
              <w:keepLines/>
              <w:widowControl w:val="0"/>
              <w:jc w:val="center"/>
              <w:rPr>
                <w:rFonts w:ascii="Arial Narrow" w:hAnsi="Arial Narrow"/>
                <w:sz w:val="20"/>
                <w:szCs w:val="20"/>
              </w:rPr>
            </w:pPr>
            <w:r w:rsidRPr="009E6625">
              <w:rPr>
                <w:rFonts w:ascii="Arial Narrow" w:hAnsi="Arial Narrow"/>
                <w:sz w:val="20"/>
                <w:szCs w:val="20"/>
              </w:rPr>
              <w:t>2/393 (0.5)</w:t>
            </w:r>
          </w:p>
        </w:tc>
        <w:tc>
          <w:tcPr>
            <w:tcW w:w="1623" w:type="dxa"/>
          </w:tcPr>
          <w:p w14:paraId="624F72D3" w14:textId="77777777" w:rsidR="00BB5F0A" w:rsidRPr="009E6625" w:rsidRDefault="00BB5F0A" w:rsidP="00D03C2A">
            <w:pPr>
              <w:keepNext/>
              <w:keepLines/>
              <w:widowControl w:val="0"/>
              <w:jc w:val="center"/>
              <w:rPr>
                <w:rFonts w:ascii="Arial Narrow" w:hAnsi="Arial Narrow"/>
                <w:sz w:val="20"/>
                <w:szCs w:val="20"/>
              </w:rPr>
            </w:pPr>
            <w:r w:rsidRPr="009E6625">
              <w:rPr>
                <w:rFonts w:ascii="Arial Narrow" w:hAnsi="Arial Narrow"/>
                <w:sz w:val="20"/>
                <w:szCs w:val="20"/>
              </w:rPr>
              <w:t>0.48 (0.01, 9.32)</w:t>
            </w:r>
          </w:p>
        </w:tc>
        <w:tc>
          <w:tcPr>
            <w:tcW w:w="1596" w:type="dxa"/>
          </w:tcPr>
          <w:p w14:paraId="1CF50509" w14:textId="77777777" w:rsidR="00BB5F0A" w:rsidRPr="009E6625" w:rsidRDefault="00BB5F0A" w:rsidP="00D03C2A">
            <w:pPr>
              <w:keepNext/>
              <w:keepLines/>
              <w:widowControl w:val="0"/>
              <w:jc w:val="center"/>
              <w:rPr>
                <w:rFonts w:ascii="Arial Narrow" w:hAnsi="Arial Narrow"/>
                <w:b/>
                <w:bCs/>
                <w:sz w:val="20"/>
                <w:szCs w:val="20"/>
              </w:rPr>
            </w:pPr>
            <w:r w:rsidRPr="009E6625">
              <w:rPr>
                <w:rFonts w:ascii="Arial Narrow" w:hAnsi="Arial Narrow"/>
                <w:sz w:val="20"/>
                <w:szCs w:val="20"/>
              </w:rPr>
              <w:t>0.48 (0.06, 3.68)</w:t>
            </w:r>
          </w:p>
        </w:tc>
        <w:tc>
          <w:tcPr>
            <w:tcW w:w="754" w:type="dxa"/>
            <w:vMerge/>
            <w:vAlign w:val="center"/>
          </w:tcPr>
          <w:p w14:paraId="7ECEF1D3" w14:textId="77777777" w:rsidR="00BB5F0A" w:rsidRPr="009E6625" w:rsidRDefault="00BB5F0A" w:rsidP="00D03C2A">
            <w:pPr>
              <w:keepNext/>
              <w:keepLines/>
              <w:widowControl w:val="0"/>
              <w:jc w:val="center"/>
              <w:rPr>
                <w:rFonts w:ascii="Arial Narrow" w:hAnsi="Arial Narrow"/>
                <w:sz w:val="20"/>
                <w:szCs w:val="20"/>
              </w:rPr>
            </w:pPr>
          </w:p>
        </w:tc>
      </w:tr>
      <w:tr w:rsidR="00BB5F0A" w:rsidRPr="009E6625" w14:paraId="690E73D2" w14:textId="77777777" w:rsidTr="00DD11E8">
        <w:tc>
          <w:tcPr>
            <w:tcW w:w="2025" w:type="dxa"/>
          </w:tcPr>
          <w:p w14:paraId="3E2E85B0" w14:textId="77777777" w:rsidR="00BB5F0A" w:rsidRPr="009E6625" w:rsidRDefault="00BB5F0A" w:rsidP="00D03C2A">
            <w:pPr>
              <w:keepNext/>
              <w:keepLines/>
              <w:widowControl w:val="0"/>
              <w:jc w:val="left"/>
              <w:rPr>
                <w:rFonts w:ascii="Arial Narrow" w:hAnsi="Arial Narrow"/>
                <w:sz w:val="20"/>
                <w:szCs w:val="20"/>
              </w:rPr>
            </w:pPr>
            <w:r w:rsidRPr="009E6625">
              <w:rPr>
                <w:rFonts w:ascii="Arial Narrow" w:hAnsi="Arial Narrow"/>
                <w:sz w:val="20"/>
                <w:szCs w:val="20"/>
              </w:rPr>
              <w:t>Fonseca 2007</w:t>
            </w:r>
          </w:p>
        </w:tc>
        <w:tc>
          <w:tcPr>
            <w:tcW w:w="1567" w:type="dxa"/>
          </w:tcPr>
          <w:p w14:paraId="19CB7E6A" w14:textId="77777777" w:rsidR="00BB5F0A" w:rsidRPr="009E6625" w:rsidRDefault="00BB5F0A" w:rsidP="00D03C2A">
            <w:pPr>
              <w:keepNext/>
              <w:keepLines/>
              <w:widowControl w:val="0"/>
              <w:jc w:val="center"/>
              <w:rPr>
                <w:rFonts w:ascii="Arial Narrow" w:hAnsi="Arial Narrow"/>
                <w:sz w:val="20"/>
                <w:szCs w:val="20"/>
              </w:rPr>
            </w:pPr>
            <w:r w:rsidRPr="009E6625">
              <w:rPr>
                <w:rFonts w:ascii="Arial Narrow" w:hAnsi="Arial Narrow"/>
                <w:sz w:val="20"/>
                <w:szCs w:val="20"/>
              </w:rPr>
              <w:t>2/125 (1.5)</w:t>
            </w:r>
          </w:p>
        </w:tc>
        <w:tc>
          <w:tcPr>
            <w:tcW w:w="1452" w:type="dxa"/>
          </w:tcPr>
          <w:p w14:paraId="2EBD7B4E" w14:textId="77777777" w:rsidR="00BB5F0A" w:rsidRPr="009E6625" w:rsidRDefault="00BB5F0A" w:rsidP="00D03C2A">
            <w:pPr>
              <w:keepNext/>
              <w:keepLines/>
              <w:widowControl w:val="0"/>
              <w:jc w:val="center"/>
              <w:rPr>
                <w:rFonts w:ascii="Arial Narrow" w:hAnsi="Arial Narrow"/>
                <w:sz w:val="20"/>
                <w:szCs w:val="20"/>
              </w:rPr>
            </w:pPr>
            <w:r w:rsidRPr="009E6625">
              <w:rPr>
                <w:rFonts w:ascii="Arial Narrow" w:hAnsi="Arial Narrow"/>
                <w:sz w:val="20"/>
                <w:szCs w:val="20"/>
              </w:rPr>
              <w:t>7/125 (5.1)</w:t>
            </w:r>
          </w:p>
        </w:tc>
        <w:tc>
          <w:tcPr>
            <w:tcW w:w="1623" w:type="dxa"/>
          </w:tcPr>
          <w:p w14:paraId="36302E29" w14:textId="77777777" w:rsidR="00BB5F0A" w:rsidRPr="009E6625" w:rsidRDefault="00BB5F0A" w:rsidP="00D03C2A">
            <w:pPr>
              <w:keepNext/>
              <w:keepLines/>
              <w:widowControl w:val="0"/>
              <w:jc w:val="center"/>
              <w:rPr>
                <w:rFonts w:ascii="Arial Narrow" w:hAnsi="Arial Narrow"/>
                <w:sz w:val="20"/>
                <w:szCs w:val="20"/>
              </w:rPr>
            </w:pPr>
            <w:r w:rsidRPr="009E6625">
              <w:rPr>
                <w:rFonts w:ascii="Arial Narrow" w:hAnsi="Arial Narrow"/>
                <w:sz w:val="20"/>
                <w:szCs w:val="20"/>
              </w:rPr>
              <w:t>0.27 (0.03, 1.49)</w:t>
            </w:r>
          </w:p>
        </w:tc>
        <w:tc>
          <w:tcPr>
            <w:tcW w:w="1596" w:type="dxa"/>
          </w:tcPr>
          <w:p w14:paraId="7167B807" w14:textId="77777777" w:rsidR="00BB5F0A" w:rsidRPr="009E6625" w:rsidRDefault="00BB5F0A" w:rsidP="00D03C2A">
            <w:pPr>
              <w:keepNext/>
              <w:keepLines/>
              <w:widowControl w:val="0"/>
              <w:jc w:val="center"/>
              <w:rPr>
                <w:rFonts w:ascii="Arial Narrow" w:hAnsi="Arial Narrow"/>
                <w:b/>
                <w:bCs/>
                <w:sz w:val="20"/>
                <w:szCs w:val="20"/>
              </w:rPr>
            </w:pPr>
            <w:r w:rsidRPr="009E6625">
              <w:rPr>
                <w:rFonts w:ascii="Arial Narrow" w:hAnsi="Arial Narrow"/>
                <w:sz w:val="20"/>
                <w:szCs w:val="20"/>
              </w:rPr>
              <w:t>0.29 (0.07, 1.18)</w:t>
            </w:r>
          </w:p>
        </w:tc>
        <w:tc>
          <w:tcPr>
            <w:tcW w:w="754" w:type="dxa"/>
            <w:vMerge/>
            <w:vAlign w:val="center"/>
          </w:tcPr>
          <w:p w14:paraId="330BDC48" w14:textId="77777777" w:rsidR="00BB5F0A" w:rsidRPr="009E6625" w:rsidRDefault="00BB5F0A" w:rsidP="00D03C2A">
            <w:pPr>
              <w:keepNext/>
              <w:keepLines/>
              <w:widowControl w:val="0"/>
              <w:jc w:val="center"/>
              <w:rPr>
                <w:rFonts w:ascii="Arial Narrow" w:hAnsi="Arial Narrow"/>
                <w:sz w:val="20"/>
                <w:szCs w:val="20"/>
              </w:rPr>
            </w:pPr>
          </w:p>
        </w:tc>
      </w:tr>
      <w:tr w:rsidR="00BB5F0A" w:rsidRPr="009E6625" w14:paraId="0E1172FB" w14:textId="77777777" w:rsidTr="00DD11E8">
        <w:tc>
          <w:tcPr>
            <w:tcW w:w="2025" w:type="dxa"/>
          </w:tcPr>
          <w:p w14:paraId="6A7E2BEF" w14:textId="77777777" w:rsidR="00BB5F0A" w:rsidRPr="009E6625" w:rsidRDefault="00BB5F0A" w:rsidP="00D03C2A">
            <w:pPr>
              <w:keepNext/>
              <w:keepLines/>
              <w:widowControl w:val="0"/>
              <w:jc w:val="left"/>
              <w:rPr>
                <w:rFonts w:ascii="Arial Narrow" w:hAnsi="Arial Narrow"/>
                <w:sz w:val="20"/>
                <w:szCs w:val="20"/>
              </w:rPr>
            </w:pPr>
            <w:r w:rsidRPr="009E6625">
              <w:rPr>
                <w:rFonts w:ascii="Arial Narrow" w:hAnsi="Arial Narrow"/>
                <w:sz w:val="20"/>
                <w:szCs w:val="20"/>
              </w:rPr>
              <w:t xml:space="preserve">Hassan 2011 </w:t>
            </w:r>
          </w:p>
        </w:tc>
        <w:tc>
          <w:tcPr>
            <w:tcW w:w="1567" w:type="dxa"/>
          </w:tcPr>
          <w:p w14:paraId="05685834" w14:textId="77777777" w:rsidR="00BB5F0A" w:rsidRPr="009E6625" w:rsidRDefault="00BB5F0A" w:rsidP="00D03C2A">
            <w:pPr>
              <w:keepNext/>
              <w:keepLines/>
              <w:widowControl w:val="0"/>
              <w:jc w:val="center"/>
              <w:rPr>
                <w:rFonts w:ascii="Arial Narrow" w:hAnsi="Arial Narrow"/>
                <w:sz w:val="20"/>
                <w:szCs w:val="20"/>
              </w:rPr>
            </w:pPr>
            <w:r w:rsidRPr="009E6625">
              <w:rPr>
                <w:rFonts w:ascii="Arial Narrow" w:hAnsi="Arial Narrow"/>
                <w:sz w:val="20"/>
                <w:szCs w:val="20"/>
              </w:rPr>
              <w:t>3/235 (1.3)</w:t>
            </w:r>
          </w:p>
        </w:tc>
        <w:tc>
          <w:tcPr>
            <w:tcW w:w="1452" w:type="dxa"/>
          </w:tcPr>
          <w:p w14:paraId="0F0C7758" w14:textId="77777777" w:rsidR="00BB5F0A" w:rsidRPr="009E6625" w:rsidRDefault="00BB5F0A" w:rsidP="00D03C2A">
            <w:pPr>
              <w:keepNext/>
              <w:keepLines/>
              <w:widowControl w:val="0"/>
              <w:jc w:val="center"/>
              <w:rPr>
                <w:rFonts w:ascii="Arial Narrow" w:hAnsi="Arial Narrow"/>
                <w:sz w:val="20"/>
                <w:szCs w:val="20"/>
              </w:rPr>
            </w:pPr>
            <w:r w:rsidRPr="009E6625">
              <w:rPr>
                <w:rFonts w:ascii="Arial Narrow" w:hAnsi="Arial Narrow"/>
                <w:sz w:val="20"/>
                <w:szCs w:val="20"/>
              </w:rPr>
              <w:t>5/223 (2.2)</w:t>
            </w:r>
          </w:p>
        </w:tc>
        <w:tc>
          <w:tcPr>
            <w:tcW w:w="1623" w:type="dxa"/>
          </w:tcPr>
          <w:p w14:paraId="6C4B2423" w14:textId="77777777" w:rsidR="00BB5F0A" w:rsidRPr="009E6625" w:rsidRDefault="00BB5F0A" w:rsidP="00D03C2A">
            <w:pPr>
              <w:keepNext/>
              <w:keepLines/>
              <w:widowControl w:val="0"/>
              <w:jc w:val="center"/>
              <w:rPr>
                <w:rFonts w:ascii="Arial Narrow" w:hAnsi="Arial Narrow"/>
                <w:sz w:val="20"/>
                <w:szCs w:val="20"/>
              </w:rPr>
            </w:pPr>
            <w:r w:rsidRPr="009E6625">
              <w:rPr>
                <w:rFonts w:ascii="Arial Narrow" w:hAnsi="Arial Narrow"/>
                <w:sz w:val="20"/>
                <w:szCs w:val="20"/>
              </w:rPr>
              <w:t>0.56 (0.09, 2.94)</w:t>
            </w:r>
          </w:p>
        </w:tc>
        <w:tc>
          <w:tcPr>
            <w:tcW w:w="1596" w:type="dxa"/>
          </w:tcPr>
          <w:p w14:paraId="19B64343" w14:textId="77777777" w:rsidR="00BB5F0A" w:rsidRPr="009E6625" w:rsidRDefault="00BB5F0A" w:rsidP="00D03C2A">
            <w:pPr>
              <w:keepNext/>
              <w:keepLines/>
              <w:widowControl w:val="0"/>
              <w:jc w:val="center"/>
              <w:rPr>
                <w:rFonts w:ascii="Arial Narrow" w:hAnsi="Arial Narrow"/>
                <w:b/>
                <w:bCs/>
                <w:sz w:val="20"/>
                <w:szCs w:val="20"/>
              </w:rPr>
            </w:pPr>
            <w:r w:rsidRPr="009E6625">
              <w:rPr>
                <w:rFonts w:ascii="Arial Narrow" w:hAnsi="Arial Narrow"/>
                <w:sz w:val="20"/>
                <w:szCs w:val="20"/>
              </w:rPr>
              <w:t>0.54 (0.15, 2.13)</w:t>
            </w:r>
          </w:p>
        </w:tc>
        <w:tc>
          <w:tcPr>
            <w:tcW w:w="754" w:type="dxa"/>
            <w:vMerge/>
            <w:vAlign w:val="center"/>
          </w:tcPr>
          <w:p w14:paraId="003F0E3A" w14:textId="77777777" w:rsidR="00BB5F0A" w:rsidRPr="009E6625" w:rsidRDefault="00BB5F0A" w:rsidP="00D03C2A">
            <w:pPr>
              <w:keepNext/>
              <w:keepLines/>
              <w:widowControl w:val="0"/>
              <w:jc w:val="center"/>
              <w:rPr>
                <w:rFonts w:ascii="Arial Narrow" w:hAnsi="Arial Narrow"/>
                <w:sz w:val="20"/>
                <w:szCs w:val="20"/>
              </w:rPr>
            </w:pPr>
          </w:p>
        </w:tc>
      </w:tr>
      <w:tr w:rsidR="00BB5F0A" w:rsidRPr="009E6625" w14:paraId="374208E3" w14:textId="77777777" w:rsidTr="00DD11E8">
        <w:tc>
          <w:tcPr>
            <w:tcW w:w="2025" w:type="dxa"/>
          </w:tcPr>
          <w:p w14:paraId="4E74CB98" w14:textId="77777777" w:rsidR="00BB5F0A" w:rsidRPr="009E6625" w:rsidRDefault="00BB5F0A" w:rsidP="00D03C2A">
            <w:pPr>
              <w:keepNext/>
              <w:keepLines/>
              <w:widowControl w:val="0"/>
              <w:jc w:val="left"/>
              <w:rPr>
                <w:rFonts w:ascii="Arial Narrow" w:hAnsi="Arial Narrow"/>
                <w:sz w:val="20"/>
                <w:szCs w:val="20"/>
              </w:rPr>
            </w:pPr>
            <w:r w:rsidRPr="009E6625">
              <w:rPr>
                <w:rFonts w:ascii="Arial Narrow" w:hAnsi="Arial Narrow"/>
                <w:sz w:val="20"/>
                <w:szCs w:val="20"/>
              </w:rPr>
              <w:t>Norman 2016</w:t>
            </w:r>
          </w:p>
        </w:tc>
        <w:tc>
          <w:tcPr>
            <w:tcW w:w="1567" w:type="dxa"/>
          </w:tcPr>
          <w:p w14:paraId="71B36834" w14:textId="77777777" w:rsidR="00BB5F0A" w:rsidRPr="009E6625" w:rsidRDefault="00BB5F0A" w:rsidP="00D03C2A">
            <w:pPr>
              <w:keepNext/>
              <w:keepLines/>
              <w:widowControl w:val="0"/>
              <w:jc w:val="center"/>
              <w:rPr>
                <w:rFonts w:ascii="Arial Narrow" w:hAnsi="Arial Narrow"/>
                <w:sz w:val="20"/>
                <w:szCs w:val="20"/>
              </w:rPr>
            </w:pPr>
            <w:r w:rsidRPr="009E6625">
              <w:rPr>
                <w:rFonts w:ascii="Arial Narrow" w:hAnsi="Arial Narrow"/>
                <w:sz w:val="20"/>
                <w:szCs w:val="20"/>
              </w:rPr>
              <w:t>1/600 (&lt;1)</w:t>
            </w:r>
          </w:p>
        </w:tc>
        <w:tc>
          <w:tcPr>
            <w:tcW w:w="1452" w:type="dxa"/>
          </w:tcPr>
          <w:p w14:paraId="0AB18B14" w14:textId="77777777" w:rsidR="00BB5F0A" w:rsidRPr="009E6625" w:rsidRDefault="00BB5F0A" w:rsidP="00D03C2A">
            <w:pPr>
              <w:keepNext/>
              <w:keepLines/>
              <w:widowControl w:val="0"/>
              <w:jc w:val="center"/>
              <w:rPr>
                <w:rFonts w:ascii="Arial Narrow" w:hAnsi="Arial Narrow"/>
                <w:sz w:val="20"/>
                <w:szCs w:val="20"/>
              </w:rPr>
            </w:pPr>
            <w:r w:rsidRPr="009E6625">
              <w:rPr>
                <w:rFonts w:ascii="Arial Narrow" w:hAnsi="Arial Narrow"/>
                <w:sz w:val="20"/>
                <w:szCs w:val="20"/>
              </w:rPr>
              <w:t>6/597 (1)</w:t>
            </w:r>
          </w:p>
        </w:tc>
        <w:tc>
          <w:tcPr>
            <w:tcW w:w="1623" w:type="dxa"/>
          </w:tcPr>
          <w:p w14:paraId="58313F3A" w14:textId="77777777" w:rsidR="00BB5F0A" w:rsidRPr="009E6625" w:rsidRDefault="00BB5F0A" w:rsidP="00D03C2A">
            <w:pPr>
              <w:keepNext/>
              <w:keepLines/>
              <w:widowControl w:val="0"/>
              <w:jc w:val="center"/>
              <w:rPr>
                <w:rFonts w:ascii="Arial Narrow" w:hAnsi="Arial Narrow"/>
                <w:sz w:val="20"/>
                <w:szCs w:val="20"/>
              </w:rPr>
            </w:pPr>
            <w:r w:rsidRPr="009E6625">
              <w:rPr>
                <w:rFonts w:ascii="Arial Narrow" w:hAnsi="Arial Narrow"/>
                <w:sz w:val="20"/>
                <w:szCs w:val="20"/>
              </w:rPr>
              <w:t>0.16 (0.00, 1.36)</w:t>
            </w:r>
          </w:p>
        </w:tc>
        <w:tc>
          <w:tcPr>
            <w:tcW w:w="1596" w:type="dxa"/>
          </w:tcPr>
          <w:p w14:paraId="7453806A" w14:textId="77777777" w:rsidR="00BB5F0A" w:rsidRPr="009E6625" w:rsidRDefault="00BB5F0A" w:rsidP="00D03C2A">
            <w:pPr>
              <w:keepNext/>
              <w:keepLines/>
              <w:widowControl w:val="0"/>
              <w:jc w:val="center"/>
              <w:rPr>
                <w:rFonts w:ascii="Arial Narrow" w:hAnsi="Arial Narrow"/>
                <w:b/>
                <w:bCs/>
                <w:sz w:val="20"/>
                <w:szCs w:val="20"/>
              </w:rPr>
            </w:pPr>
            <w:r w:rsidRPr="009E6625">
              <w:rPr>
                <w:rFonts w:ascii="Arial Narrow" w:hAnsi="Arial Narrow"/>
                <w:sz w:val="20"/>
                <w:szCs w:val="20"/>
              </w:rPr>
              <w:t>0.17 (0.03, 1.04)</w:t>
            </w:r>
          </w:p>
        </w:tc>
        <w:tc>
          <w:tcPr>
            <w:tcW w:w="754" w:type="dxa"/>
            <w:vMerge/>
            <w:vAlign w:val="center"/>
          </w:tcPr>
          <w:p w14:paraId="42725560" w14:textId="77777777" w:rsidR="00BB5F0A" w:rsidRPr="009E6625" w:rsidRDefault="00BB5F0A" w:rsidP="00D03C2A">
            <w:pPr>
              <w:keepNext/>
              <w:keepLines/>
              <w:widowControl w:val="0"/>
              <w:jc w:val="center"/>
              <w:rPr>
                <w:rFonts w:ascii="Arial Narrow" w:hAnsi="Arial Narrow"/>
                <w:sz w:val="20"/>
                <w:szCs w:val="20"/>
              </w:rPr>
            </w:pPr>
          </w:p>
        </w:tc>
      </w:tr>
      <w:tr w:rsidR="00BB5F0A" w:rsidRPr="009E6625" w14:paraId="77A32529" w14:textId="77777777" w:rsidTr="00DD11E8">
        <w:tc>
          <w:tcPr>
            <w:tcW w:w="2025" w:type="dxa"/>
          </w:tcPr>
          <w:p w14:paraId="7B5BAB1A" w14:textId="77777777" w:rsidR="00BB5F0A" w:rsidRPr="009E6625" w:rsidRDefault="00BB5F0A" w:rsidP="00D03C2A">
            <w:pPr>
              <w:keepNext/>
              <w:keepLines/>
              <w:widowControl w:val="0"/>
              <w:jc w:val="left"/>
              <w:rPr>
                <w:rFonts w:ascii="Arial Narrow" w:hAnsi="Arial Narrow"/>
                <w:sz w:val="20"/>
                <w:szCs w:val="20"/>
              </w:rPr>
            </w:pPr>
            <w:r w:rsidRPr="009E6625">
              <w:rPr>
                <w:rFonts w:ascii="Arial Narrow" w:hAnsi="Arial Narrow"/>
                <w:sz w:val="20"/>
                <w:szCs w:val="20"/>
              </w:rPr>
              <w:t>O’Brien 2007</w:t>
            </w:r>
          </w:p>
        </w:tc>
        <w:tc>
          <w:tcPr>
            <w:tcW w:w="1567" w:type="dxa"/>
          </w:tcPr>
          <w:p w14:paraId="06BFFEF5" w14:textId="77777777" w:rsidR="00BB5F0A" w:rsidRPr="009E6625" w:rsidRDefault="00BB5F0A" w:rsidP="00D03C2A">
            <w:pPr>
              <w:keepNext/>
              <w:keepLines/>
              <w:widowControl w:val="0"/>
              <w:jc w:val="center"/>
              <w:rPr>
                <w:rFonts w:ascii="Arial Narrow" w:hAnsi="Arial Narrow"/>
                <w:sz w:val="20"/>
                <w:szCs w:val="20"/>
              </w:rPr>
            </w:pPr>
            <w:r w:rsidRPr="009E6625">
              <w:rPr>
                <w:rFonts w:ascii="Arial Narrow" w:hAnsi="Arial Narrow"/>
                <w:sz w:val="20"/>
                <w:szCs w:val="20"/>
              </w:rPr>
              <w:t>6/309 (1.9)</w:t>
            </w:r>
          </w:p>
        </w:tc>
        <w:tc>
          <w:tcPr>
            <w:tcW w:w="1452" w:type="dxa"/>
          </w:tcPr>
          <w:p w14:paraId="0EA4AFE2" w14:textId="77777777" w:rsidR="00BB5F0A" w:rsidRPr="009E6625" w:rsidRDefault="00BB5F0A" w:rsidP="00D03C2A">
            <w:pPr>
              <w:keepNext/>
              <w:keepLines/>
              <w:widowControl w:val="0"/>
              <w:jc w:val="center"/>
              <w:rPr>
                <w:rFonts w:ascii="Arial Narrow" w:hAnsi="Arial Narrow"/>
                <w:sz w:val="20"/>
                <w:szCs w:val="20"/>
              </w:rPr>
            </w:pPr>
            <w:r w:rsidRPr="009E6625">
              <w:rPr>
                <w:rFonts w:ascii="Arial Narrow" w:hAnsi="Arial Narrow"/>
                <w:sz w:val="20"/>
                <w:szCs w:val="20"/>
              </w:rPr>
              <w:t>7/302 (2.3)</w:t>
            </w:r>
          </w:p>
        </w:tc>
        <w:tc>
          <w:tcPr>
            <w:tcW w:w="1623" w:type="dxa"/>
          </w:tcPr>
          <w:p w14:paraId="5EFC3163" w14:textId="77777777" w:rsidR="00BB5F0A" w:rsidRPr="009E6625" w:rsidRDefault="00BB5F0A" w:rsidP="00D03C2A">
            <w:pPr>
              <w:keepNext/>
              <w:keepLines/>
              <w:widowControl w:val="0"/>
              <w:jc w:val="center"/>
              <w:rPr>
                <w:rFonts w:ascii="Arial Narrow" w:hAnsi="Arial Narrow"/>
                <w:sz w:val="20"/>
                <w:szCs w:val="20"/>
              </w:rPr>
            </w:pPr>
            <w:r w:rsidRPr="009E6625">
              <w:rPr>
                <w:rFonts w:ascii="Arial Narrow" w:hAnsi="Arial Narrow"/>
                <w:sz w:val="20"/>
                <w:szCs w:val="20"/>
              </w:rPr>
              <w:t>0.83 (0.23, 2.94)</w:t>
            </w:r>
          </w:p>
        </w:tc>
        <w:tc>
          <w:tcPr>
            <w:tcW w:w="1596" w:type="dxa"/>
          </w:tcPr>
          <w:p w14:paraId="0BFF9D54" w14:textId="77777777" w:rsidR="00BB5F0A" w:rsidRPr="009E6625" w:rsidRDefault="00BB5F0A" w:rsidP="00D03C2A">
            <w:pPr>
              <w:keepNext/>
              <w:keepLines/>
              <w:widowControl w:val="0"/>
              <w:jc w:val="center"/>
              <w:rPr>
                <w:rFonts w:ascii="Arial Narrow" w:hAnsi="Arial Narrow"/>
                <w:b/>
                <w:bCs/>
                <w:sz w:val="20"/>
                <w:szCs w:val="20"/>
              </w:rPr>
            </w:pPr>
            <w:r w:rsidRPr="009E6625">
              <w:rPr>
                <w:rFonts w:ascii="Arial Narrow" w:hAnsi="Arial Narrow"/>
                <w:sz w:val="20"/>
                <w:szCs w:val="20"/>
              </w:rPr>
              <w:t>0.84 (0.30, 2.35)</w:t>
            </w:r>
          </w:p>
        </w:tc>
        <w:tc>
          <w:tcPr>
            <w:tcW w:w="754" w:type="dxa"/>
            <w:vMerge/>
            <w:vAlign w:val="center"/>
          </w:tcPr>
          <w:p w14:paraId="68434461" w14:textId="77777777" w:rsidR="00BB5F0A" w:rsidRPr="009E6625" w:rsidRDefault="00BB5F0A" w:rsidP="00D03C2A">
            <w:pPr>
              <w:keepNext/>
              <w:keepLines/>
              <w:widowControl w:val="0"/>
              <w:jc w:val="center"/>
              <w:rPr>
                <w:rFonts w:ascii="Arial Narrow" w:hAnsi="Arial Narrow"/>
                <w:sz w:val="20"/>
                <w:szCs w:val="20"/>
              </w:rPr>
            </w:pPr>
          </w:p>
        </w:tc>
      </w:tr>
      <w:tr w:rsidR="00BB5F0A" w:rsidRPr="009E6625" w14:paraId="5B090B2A" w14:textId="77777777" w:rsidTr="00DD11E8">
        <w:tc>
          <w:tcPr>
            <w:tcW w:w="2025" w:type="dxa"/>
          </w:tcPr>
          <w:p w14:paraId="48D593A0" w14:textId="77777777" w:rsidR="00BB5F0A" w:rsidRPr="009E6625" w:rsidRDefault="00BB5F0A" w:rsidP="00D03C2A">
            <w:pPr>
              <w:keepNext/>
              <w:keepLines/>
              <w:widowControl w:val="0"/>
              <w:jc w:val="left"/>
              <w:rPr>
                <w:rFonts w:ascii="Arial Narrow" w:hAnsi="Arial Narrow"/>
                <w:sz w:val="20"/>
                <w:szCs w:val="20"/>
              </w:rPr>
            </w:pPr>
            <w:r w:rsidRPr="009E6625">
              <w:rPr>
                <w:rFonts w:ascii="Arial Narrow" w:hAnsi="Arial Narrow"/>
                <w:sz w:val="20"/>
                <w:szCs w:val="20"/>
              </w:rPr>
              <w:t>Triple P Trial</w:t>
            </w:r>
          </w:p>
        </w:tc>
        <w:tc>
          <w:tcPr>
            <w:tcW w:w="1567" w:type="dxa"/>
          </w:tcPr>
          <w:p w14:paraId="448D332C" w14:textId="77777777" w:rsidR="00BB5F0A" w:rsidRPr="009E6625" w:rsidRDefault="00BB5F0A" w:rsidP="00D03C2A">
            <w:pPr>
              <w:keepNext/>
              <w:keepLines/>
              <w:widowControl w:val="0"/>
              <w:jc w:val="center"/>
              <w:rPr>
                <w:rFonts w:ascii="Arial Narrow" w:hAnsi="Arial Narrow"/>
                <w:sz w:val="20"/>
                <w:szCs w:val="20"/>
              </w:rPr>
            </w:pPr>
            <w:r w:rsidRPr="009E6625">
              <w:rPr>
                <w:rFonts w:ascii="Arial Narrow" w:hAnsi="Arial Narrow"/>
                <w:sz w:val="20"/>
                <w:szCs w:val="20"/>
              </w:rPr>
              <w:t>1/41 (2.4)</w:t>
            </w:r>
          </w:p>
        </w:tc>
        <w:tc>
          <w:tcPr>
            <w:tcW w:w="1452" w:type="dxa"/>
          </w:tcPr>
          <w:p w14:paraId="77F0F4D9" w14:textId="77777777" w:rsidR="00BB5F0A" w:rsidRPr="009E6625" w:rsidRDefault="00BB5F0A" w:rsidP="00D03C2A">
            <w:pPr>
              <w:keepNext/>
              <w:keepLines/>
              <w:widowControl w:val="0"/>
              <w:jc w:val="center"/>
              <w:rPr>
                <w:rFonts w:ascii="Arial Narrow" w:hAnsi="Arial Narrow"/>
                <w:sz w:val="20"/>
                <w:szCs w:val="20"/>
              </w:rPr>
            </w:pPr>
            <w:r w:rsidRPr="009E6625">
              <w:rPr>
                <w:rFonts w:ascii="Arial Narrow" w:hAnsi="Arial Narrow"/>
                <w:sz w:val="20"/>
                <w:szCs w:val="20"/>
              </w:rPr>
              <w:t>2/39 (5.1)</w:t>
            </w:r>
          </w:p>
        </w:tc>
        <w:tc>
          <w:tcPr>
            <w:tcW w:w="1623" w:type="dxa"/>
          </w:tcPr>
          <w:p w14:paraId="71EE2F2D" w14:textId="77777777" w:rsidR="00BB5F0A" w:rsidRPr="009E6625" w:rsidRDefault="00BB5F0A" w:rsidP="00D03C2A">
            <w:pPr>
              <w:keepNext/>
              <w:keepLines/>
              <w:widowControl w:val="0"/>
              <w:jc w:val="center"/>
              <w:rPr>
                <w:rFonts w:ascii="Arial Narrow" w:hAnsi="Arial Narrow"/>
                <w:sz w:val="20"/>
                <w:szCs w:val="20"/>
              </w:rPr>
            </w:pPr>
            <w:r w:rsidRPr="009E6625">
              <w:rPr>
                <w:rFonts w:ascii="Arial Narrow" w:hAnsi="Arial Narrow"/>
                <w:sz w:val="20"/>
                <w:szCs w:val="20"/>
              </w:rPr>
              <w:t>0.46 (0.01, 9.32)</w:t>
            </w:r>
          </w:p>
        </w:tc>
        <w:tc>
          <w:tcPr>
            <w:tcW w:w="1596" w:type="dxa"/>
          </w:tcPr>
          <w:p w14:paraId="5994C569" w14:textId="77777777" w:rsidR="00BB5F0A" w:rsidRPr="009E6625" w:rsidRDefault="00BB5F0A" w:rsidP="00D03C2A">
            <w:pPr>
              <w:keepNext/>
              <w:keepLines/>
              <w:widowControl w:val="0"/>
              <w:jc w:val="center"/>
              <w:rPr>
                <w:rFonts w:ascii="Arial Narrow" w:hAnsi="Arial Narrow"/>
                <w:b/>
                <w:bCs/>
                <w:sz w:val="20"/>
                <w:szCs w:val="20"/>
              </w:rPr>
            </w:pPr>
            <w:r w:rsidRPr="009E6625">
              <w:rPr>
                <w:rFonts w:ascii="Arial Narrow" w:hAnsi="Arial Narrow"/>
                <w:sz w:val="20"/>
                <w:szCs w:val="20"/>
              </w:rPr>
              <w:t>0.48 (0.06, 3.51)</w:t>
            </w:r>
          </w:p>
        </w:tc>
        <w:tc>
          <w:tcPr>
            <w:tcW w:w="754" w:type="dxa"/>
            <w:vMerge/>
            <w:vAlign w:val="center"/>
          </w:tcPr>
          <w:p w14:paraId="3B6634EC" w14:textId="77777777" w:rsidR="00BB5F0A" w:rsidRPr="009E6625" w:rsidRDefault="00BB5F0A" w:rsidP="00D03C2A">
            <w:pPr>
              <w:keepNext/>
              <w:keepLines/>
              <w:widowControl w:val="0"/>
              <w:jc w:val="center"/>
              <w:rPr>
                <w:rFonts w:ascii="Arial Narrow" w:hAnsi="Arial Narrow"/>
                <w:sz w:val="20"/>
                <w:szCs w:val="20"/>
              </w:rPr>
            </w:pPr>
          </w:p>
        </w:tc>
      </w:tr>
      <w:tr w:rsidR="00BB5F0A" w:rsidRPr="009E6625" w14:paraId="57F4D7E9" w14:textId="77777777" w:rsidTr="00DD11E8">
        <w:tc>
          <w:tcPr>
            <w:tcW w:w="2025" w:type="dxa"/>
          </w:tcPr>
          <w:p w14:paraId="04FE2467" w14:textId="77777777" w:rsidR="00BB5F0A" w:rsidRPr="009E6625" w:rsidRDefault="00BB5F0A" w:rsidP="00D03C2A">
            <w:pPr>
              <w:keepNext/>
              <w:keepLines/>
              <w:widowControl w:val="0"/>
              <w:jc w:val="right"/>
              <w:rPr>
                <w:rFonts w:ascii="Arial Narrow" w:hAnsi="Arial Narrow"/>
                <w:sz w:val="20"/>
                <w:szCs w:val="20"/>
              </w:rPr>
            </w:pPr>
            <w:r w:rsidRPr="009E6625">
              <w:rPr>
                <w:rFonts w:ascii="Arial Narrow" w:hAnsi="Arial Narrow"/>
                <w:sz w:val="20"/>
                <w:szCs w:val="20"/>
              </w:rPr>
              <w:t xml:space="preserve">Meta-analysis </w:t>
            </w:r>
          </w:p>
          <w:p w14:paraId="24C7243D" w14:textId="77777777" w:rsidR="00BB5F0A" w:rsidRPr="009E6625" w:rsidRDefault="00BB5F0A" w:rsidP="00D03C2A">
            <w:pPr>
              <w:keepNext/>
              <w:keepLines/>
              <w:widowControl w:val="0"/>
              <w:jc w:val="right"/>
              <w:rPr>
                <w:rFonts w:ascii="Arial Narrow" w:hAnsi="Arial Narrow"/>
                <w:sz w:val="20"/>
                <w:szCs w:val="20"/>
              </w:rPr>
            </w:pPr>
            <w:r w:rsidRPr="009E6625">
              <w:rPr>
                <w:rFonts w:ascii="Arial Narrow" w:hAnsi="Arial Narrow"/>
                <w:sz w:val="20"/>
                <w:szCs w:val="20"/>
              </w:rPr>
              <w:t>(fixed effect)</w:t>
            </w:r>
          </w:p>
        </w:tc>
        <w:tc>
          <w:tcPr>
            <w:tcW w:w="1567" w:type="dxa"/>
            <w:vAlign w:val="center"/>
          </w:tcPr>
          <w:p w14:paraId="06C60112" w14:textId="77777777" w:rsidR="00BB5F0A" w:rsidRPr="009E6625" w:rsidRDefault="00BB5F0A" w:rsidP="00D03C2A">
            <w:pPr>
              <w:keepNext/>
              <w:keepLines/>
              <w:widowControl w:val="0"/>
              <w:jc w:val="center"/>
              <w:rPr>
                <w:rFonts w:ascii="Arial Narrow" w:hAnsi="Arial Narrow"/>
                <w:sz w:val="20"/>
                <w:szCs w:val="20"/>
              </w:rPr>
            </w:pPr>
            <w:r w:rsidRPr="009E6625">
              <w:rPr>
                <w:rFonts w:ascii="Arial Narrow" w:hAnsi="Arial Narrow"/>
                <w:sz w:val="20"/>
                <w:szCs w:val="20"/>
              </w:rPr>
              <w:t>19/1842 (1.0%)</w:t>
            </w:r>
          </w:p>
        </w:tc>
        <w:tc>
          <w:tcPr>
            <w:tcW w:w="1452" w:type="dxa"/>
            <w:vAlign w:val="center"/>
          </w:tcPr>
          <w:p w14:paraId="7523B8E6" w14:textId="77777777" w:rsidR="00BB5F0A" w:rsidRPr="009E6625" w:rsidRDefault="00BB5F0A" w:rsidP="00D03C2A">
            <w:pPr>
              <w:keepNext/>
              <w:keepLines/>
              <w:widowControl w:val="0"/>
              <w:jc w:val="center"/>
              <w:rPr>
                <w:rFonts w:ascii="Arial Narrow" w:hAnsi="Arial Narrow"/>
                <w:sz w:val="20"/>
                <w:szCs w:val="20"/>
              </w:rPr>
            </w:pPr>
            <w:r w:rsidRPr="009E6625">
              <w:rPr>
                <w:rFonts w:ascii="Arial Narrow" w:hAnsi="Arial Narrow"/>
                <w:sz w:val="20"/>
                <w:szCs w:val="20"/>
              </w:rPr>
              <w:t>60/1806 (3.3%)</w:t>
            </w:r>
          </w:p>
        </w:tc>
        <w:tc>
          <w:tcPr>
            <w:tcW w:w="1623" w:type="dxa"/>
            <w:vAlign w:val="center"/>
          </w:tcPr>
          <w:p w14:paraId="76793395" w14:textId="77777777" w:rsidR="00BB5F0A" w:rsidRPr="009E6625" w:rsidRDefault="00BB5F0A" w:rsidP="00D03C2A">
            <w:pPr>
              <w:keepNext/>
              <w:keepLines/>
              <w:widowControl w:val="0"/>
              <w:jc w:val="center"/>
              <w:rPr>
                <w:rFonts w:ascii="Arial Narrow" w:hAnsi="Arial Narrow"/>
                <w:sz w:val="20"/>
                <w:szCs w:val="20"/>
              </w:rPr>
            </w:pPr>
            <w:r w:rsidRPr="009E6625">
              <w:rPr>
                <w:rFonts w:ascii="Arial Narrow" w:hAnsi="Arial Narrow"/>
                <w:b/>
                <w:bCs/>
                <w:sz w:val="20"/>
                <w:szCs w:val="20"/>
              </w:rPr>
              <w:t>0.29 (0.17, 0.50)</w:t>
            </w:r>
          </w:p>
        </w:tc>
        <w:tc>
          <w:tcPr>
            <w:tcW w:w="1596" w:type="dxa"/>
            <w:vAlign w:val="center"/>
          </w:tcPr>
          <w:p w14:paraId="22BCC7DA" w14:textId="77777777" w:rsidR="00BB5F0A" w:rsidRPr="009E6625" w:rsidRDefault="00BB5F0A" w:rsidP="00D03C2A">
            <w:pPr>
              <w:keepNext/>
              <w:keepLines/>
              <w:widowControl w:val="0"/>
              <w:jc w:val="center"/>
              <w:rPr>
                <w:rFonts w:ascii="Arial Narrow" w:hAnsi="Arial Narrow"/>
                <w:b/>
                <w:bCs/>
                <w:sz w:val="20"/>
                <w:szCs w:val="20"/>
              </w:rPr>
            </w:pPr>
            <w:r w:rsidRPr="009E6625">
              <w:rPr>
                <w:rFonts w:ascii="Arial Narrow" w:hAnsi="Arial Narrow"/>
                <w:b/>
                <w:bCs/>
                <w:sz w:val="20"/>
                <w:szCs w:val="20"/>
              </w:rPr>
              <w:t>0.31 (0.19, 0.52)</w:t>
            </w:r>
          </w:p>
        </w:tc>
        <w:tc>
          <w:tcPr>
            <w:tcW w:w="754" w:type="dxa"/>
            <w:vAlign w:val="center"/>
          </w:tcPr>
          <w:p w14:paraId="3F4BBF40" w14:textId="77777777" w:rsidR="00BB5F0A" w:rsidRPr="009E6625" w:rsidRDefault="00BB5F0A" w:rsidP="00D03C2A">
            <w:pPr>
              <w:keepNext/>
              <w:keepLines/>
              <w:widowControl w:val="0"/>
              <w:jc w:val="center"/>
              <w:rPr>
                <w:rFonts w:ascii="Arial Narrow" w:hAnsi="Arial Narrow"/>
                <w:sz w:val="20"/>
                <w:szCs w:val="20"/>
              </w:rPr>
            </w:pPr>
            <w:r w:rsidRPr="009E6625">
              <w:rPr>
                <w:rFonts w:ascii="Arial Narrow" w:hAnsi="Arial Narrow"/>
                <w:sz w:val="20"/>
                <w:szCs w:val="20"/>
              </w:rPr>
              <w:t>22.3%</w:t>
            </w:r>
          </w:p>
        </w:tc>
      </w:tr>
      <w:tr w:rsidR="00BB5F0A" w:rsidRPr="009E6625" w14:paraId="4DD4265B" w14:textId="77777777" w:rsidTr="00DD11E8">
        <w:tc>
          <w:tcPr>
            <w:tcW w:w="9017" w:type="dxa"/>
            <w:gridSpan w:val="6"/>
            <w:vAlign w:val="center"/>
          </w:tcPr>
          <w:p w14:paraId="670BE16E" w14:textId="77777777" w:rsidR="00BB5F0A" w:rsidRPr="009E6625" w:rsidRDefault="00BB5F0A" w:rsidP="00D03C2A">
            <w:pPr>
              <w:keepNext/>
              <w:keepLines/>
              <w:widowControl w:val="0"/>
              <w:jc w:val="left"/>
              <w:rPr>
                <w:rFonts w:ascii="Arial Narrow" w:hAnsi="Arial Narrow"/>
                <w:sz w:val="20"/>
                <w:szCs w:val="20"/>
              </w:rPr>
            </w:pPr>
            <w:r w:rsidRPr="009E6625">
              <w:rPr>
                <w:rFonts w:ascii="Arial Narrow" w:hAnsi="Arial Narrow"/>
                <w:b/>
                <w:bCs/>
                <w:sz w:val="20"/>
                <w:szCs w:val="20"/>
              </w:rPr>
              <w:t>Preterm birth &lt;28 weeks</w:t>
            </w:r>
          </w:p>
        </w:tc>
      </w:tr>
      <w:tr w:rsidR="00BB5F0A" w:rsidRPr="009E6625" w14:paraId="775D10A6" w14:textId="77777777" w:rsidTr="00DD11E8">
        <w:tc>
          <w:tcPr>
            <w:tcW w:w="2025" w:type="dxa"/>
            <w:vAlign w:val="center"/>
          </w:tcPr>
          <w:p w14:paraId="5ED05264" w14:textId="77777777" w:rsidR="00BB5F0A" w:rsidRPr="009E6625" w:rsidRDefault="00BB5F0A" w:rsidP="00D03C2A">
            <w:pPr>
              <w:keepNext/>
              <w:keepLines/>
              <w:widowControl w:val="0"/>
              <w:jc w:val="left"/>
              <w:rPr>
                <w:rFonts w:ascii="Arial Narrow" w:hAnsi="Arial Narrow"/>
                <w:sz w:val="20"/>
                <w:szCs w:val="20"/>
              </w:rPr>
            </w:pPr>
            <w:r w:rsidRPr="009E6625">
              <w:rPr>
                <w:rFonts w:ascii="Arial Narrow" w:hAnsi="Arial Narrow"/>
                <w:sz w:val="20"/>
                <w:szCs w:val="20"/>
              </w:rPr>
              <w:t xml:space="preserve">Hassan 2011 </w:t>
            </w:r>
          </w:p>
        </w:tc>
        <w:tc>
          <w:tcPr>
            <w:tcW w:w="1567" w:type="dxa"/>
            <w:vAlign w:val="center"/>
          </w:tcPr>
          <w:p w14:paraId="78F59E4A" w14:textId="77777777" w:rsidR="00BB5F0A" w:rsidRPr="009E6625" w:rsidRDefault="00BB5F0A" w:rsidP="00D03C2A">
            <w:pPr>
              <w:keepNext/>
              <w:keepLines/>
              <w:widowControl w:val="0"/>
              <w:jc w:val="center"/>
              <w:rPr>
                <w:rFonts w:ascii="Arial Narrow" w:hAnsi="Arial Narrow"/>
                <w:sz w:val="20"/>
                <w:szCs w:val="20"/>
              </w:rPr>
            </w:pPr>
            <w:r w:rsidRPr="009E6625">
              <w:rPr>
                <w:rFonts w:ascii="Arial Narrow" w:hAnsi="Arial Narrow"/>
                <w:sz w:val="20"/>
                <w:szCs w:val="20"/>
              </w:rPr>
              <w:t>12/235 (5.1%)</w:t>
            </w:r>
          </w:p>
        </w:tc>
        <w:tc>
          <w:tcPr>
            <w:tcW w:w="1452" w:type="dxa"/>
            <w:vAlign w:val="center"/>
          </w:tcPr>
          <w:p w14:paraId="01C68688" w14:textId="77777777" w:rsidR="00BB5F0A" w:rsidRPr="009E6625" w:rsidRDefault="00BB5F0A" w:rsidP="00D03C2A">
            <w:pPr>
              <w:keepNext/>
              <w:keepLines/>
              <w:widowControl w:val="0"/>
              <w:jc w:val="center"/>
              <w:rPr>
                <w:rFonts w:ascii="Arial Narrow" w:hAnsi="Arial Narrow"/>
                <w:sz w:val="20"/>
                <w:szCs w:val="20"/>
              </w:rPr>
            </w:pPr>
            <w:r w:rsidRPr="009E6625">
              <w:rPr>
                <w:rFonts w:ascii="Arial Narrow" w:hAnsi="Arial Narrow"/>
                <w:sz w:val="20"/>
                <w:szCs w:val="20"/>
              </w:rPr>
              <w:t>23/223 (10.3%)</w:t>
            </w:r>
          </w:p>
        </w:tc>
        <w:tc>
          <w:tcPr>
            <w:tcW w:w="1623" w:type="dxa"/>
            <w:vAlign w:val="center"/>
          </w:tcPr>
          <w:p w14:paraId="3823B672" w14:textId="77777777" w:rsidR="00BB5F0A" w:rsidRPr="009E6625" w:rsidRDefault="00BB5F0A" w:rsidP="00D03C2A">
            <w:pPr>
              <w:keepNext/>
              <w:keepLines/>
              <w:widowControl w:val="0"/>
              <w:jc w:val="center"/>
              <w:rPr>
                <w:rFonts w:ascii="Arial Narrow" w:hAnsi="Arial Narrow"/>
                <w:sz w:val="20"/>
                <w:szCs w:val="20"/>
              </w:rPr>
            </w:pPr>
            <w:r w:rsidRPr="009E6625">
              <w:rPr>
                <w:rFonts w:ascii="Arial Narrow" w:hAnsi="Arial Narrow"/>
                <w:sz w:val="20"/>
                <w:szCs w:val="20"/>
              </w:rPr>
              <w:t>0.47 (0.21, 1.01)</w:t>
            </w:r>
          </w:p>
        </w:tc>
        <w:tc>
          <w:tcPr>
            <w:tcW w:w="1596" w:type="dxa"/>
            <w:vAlign w:val="center"/>
          </w:tcPr>
          <w:p w14:paraId="4D1AFF3E" w14:textId="77777777" w:rsidR="00BB5F0A" w:rsidRPr="009E6625" w:rsidRDefault="00BB5F0A" w:rsidP="00D03C2A">
            <w:pPr>
              <w:keepNext/>
              <w:keepLines/>
              <w:widowControl w:val="0"/>
              <w:jc w:val="center"/>
              <w:rPr>
                <w:rFonts w:ascii="Arial Narrow" w:hAnsi="Arial Narrow"/>
                <w:b/>
                <w:bCs/>
                <w:sz w:val="20"/>
                <w:szCs w:val="20"/>
              </w:rPr>
            </w:pPr>
            <w:r w:rsidRPr="009E6625">
              <w:rPr>
                <w:rFonts w:ascii="Arial Narrow" w:hAnsi="Arial Narrow"/>
                <w:b/>
                <w:bCs/>
                <w:sz w:val="20"/>
                <w:szCs w:val="20"/>
              </w:rPr>
              <w:t>0.50 (0.25, 0.96)</w:t>
            </w:r>
          </w:p>
        </w:tc>
        <w:tc>
          <w:tcPr>
            <w:tcW w:w="754" w:type="dxa"/>
            <w:vMerge w:val="restart"/>
            <w:vAlign w:val="center"/>
          </w:tcPr>
          <w:p w14:paraId="1FBED779" w14:textId="77777777" w:rsidR="00BB5F0A" w:rsidRPr="009E6625" w:rsidRDefault="00BB5F0A" w:rsidP="00D03C2A">
            <w:pPr>
              <w:keepNext/>
              <w:keepLines/>
              <w:widowControl w:val="0"/>
              <w:jc w:val="center"/>
              <w:rPr>
                <w:rFonts w:ascii="Arial Narrow" w:hAnsi="Arial Narrow"/>
                <w:sz w:val="20"/>
                <w:szCs w:val="20"/>
              </w:rPr>
            </w:pPr>
          </w:p>
        </w:tc>
      </w:tr>
      <w:tr w:rsidR="00BB5F0A" w:rsidRPr="009E6625" w14:paraId="6C2F3CD9" w14:textId="77777777" w:rsidTr="00DD11E8">
        <w:tc>
          <w:tcPr>
            <w:tcW w:w="2025" w:type="dxa"/>
            <w:vAlign w:val="center"/>
          </w:tcPr>
          <w:p w14:paraId="4854AC63" w14:textId="77777777" w:rsidR="00BB5F0A" w:rsidRPr="009E6625" w:rsidRDefault="00BB5F0A" w:rsidP="00D03C2A">
            <w:pPr>
              <w:keepNext/>
              <w:keepLines/>
              <w:widowControl w:val="0"/>
              <w:jc w:val="left"/>
              <w:rPr>
                <w:rFonts w:ascii="Arial Narrow" w:hAnsi="Arial Narrow"/>
                <w:sz w:val="20"/>
                <w:szCs w:val="20"/>
              </w:rPr>
            </w:pPr>
            <w:r w:rsidRPr="009E6625">
              <w:rPr>
                <w:rFonts w:ascii="Arial Narrow" w:hAnsi="Arial Narrow"/>
                <w:sz w:val="20"/>
                <w:szCs w:val="20"/>
              </w:rPr>
              <w:t>O’Brien 2007</w:t>
            </w:r>
          </w:p>
        </w:tc>
        <w:tc>
          <w:tcPr>
            <w:tcW w:w="1567" w:type="dxa"/>
            <w:vAlign w:val="center"/>
          </w:tcPr>
          <w:p w14:paraId="73662402" w14:textId="77777777" w:rsidR="00BB5F0A" w:rsidRPr="009E6625" w:rsidRDefault="00BB5F0A" w:rsidP="00D03C2A">
            <w:pPr>
              <w:keepNext/>
              <w:keepLines/>
              <w:widowControl w:val="0"/>
              <w:jc w:val="center"/>
              <w:rPr>
                <w:rFonts w:ascii="Arial Narrow" w:hAnsi="Arial Narrow"/>
                <w:sz w:val="20"/>
                <w:szCs w:val="20"/>
              </w:rPr>
            </w:pPr>
            <w:r w:rsidRPr="009E6625">
              <w:rPr>
                <w:rFonts w:ascii="Arial Narrow" w:hAnsi="Arial Narrow"/>
                <w:sz w:val="20"/>
                <w:szCs w:val="20"/>
              </w:rPr>
              <w:t>10/309 (3.2%)</w:t>
            </w:r>
          </w:p>
        </w:tc>
        <w:tc>
          <w:tcPr>
            <w:tcW w:w="1452" w:type="dxa"/>
            <w:vAlign w:val="center"/>
          </w:tcPr>
          <w:p w14:paraId="30805CF5" w14:textId="77777777" w:rsidR="00BB5F0A" w:rsidRPr="009E6625" w:rsidRDefault="00BB5F0A" w:rsidP="00D03C2A">
            <w:pPr>
              <w:keepNext/>
              <w:keepLines/>
              <w:widowControl w:val="0"/>
              <w:jc w:val="center"/>
              <w:rPr>
                <w:rFonts w:ascii="Arial Narrow" w:hAnsi="Arial Narrow"/>
                <w:sz w:val="20"/>
                <w:szCs w:val="20"/>
              </w:rPr>
            </w:pPr>
            <w:r w:rsidRPr="009E6625">
              <w:rPr>
                <w:rFonts w:ascii="Arial Narrow" w:hAnsi="Arial Narrow"/>
                <w:sz w:val="20"/>
                <w:szCs w:val="20"/>
              </w:rPr>
              <w:t>9/302 (3.0%)</w:t>
            </w:r>
          </w:p>
        </w:tc>
        <w:tc>
          <w:tcPr>
            <w:tcW w:w="1623" w:type="dxa"/>
            <w:vAlign w:val="center"/>
          </w:tcPr>
          <w:p w14:paraId="477B0323" w14:textId="77777777" w:rsidR="00BB5F0A" w:rsidRPr="009E6625" w:rsidRDefault="00BB5F0A" w:rsidP="00D03C2A">
            <w:pPr>
              <w:keepNext/>
              <w:keepLines/>
              <w:widowControl w:val="0"/>
              <w:jc w:val="center"/>
              <w:rPr>
                <w:rFonts w:ascii="Arial Narrow" w:hAnsi="Arial Narrow"/>
                <w:sz w:val="20"/>
                <w:szCs w:val="20"/>
              </w:rPr>
            </w:pPr>
            <w:r w:rsidRPr="009E6625">
              <w:rPr>
                <w:rFonts w:ascii="Arial Narrow" w:hAnsi="Arial Narrow"/>
                <w:sz w:val="20"/>
                <w:szCs w:val="20"/>
              </w:rPr>
              <w:t>1.09 (0.39, 3.08)</w:t>
            </w:r>
          </w:p>
        </w:tc>
        <w:tc>
          <w:tcPr>
            <w:tcW w:w="1596" w:type="dxa"/>
            <w:vAlign w:val="center"/>
          </w:tcPr>
          <w:p w14:paraId="55343147" w14:textId="77777777" w:rsidR="00BB5F0A" w:rsidRPr="009E6625" w:rsidRDefault="00BB5F0A" w:rsidP="00D03C2A">
            <w:pPr>
              <w:keepNext/>
              <w:keepLines/>
              <w:widowControl w:val="0"/>
              <w:jc w:val="center"/>
              <w:rPr>
                <w:rFonts w:ascii="Arial Narrow" w:hAnsi="Arial Narrow"/>
                <w:sz w:val="20"/>
                <w:szCs w:val="20"/>
              </w:rPr>
            </w:pPr>
            <w:r w:rsidRPr="009E6625">
              <w:rPr>
                <w:rFonts w:ascii="Arial Narrow" w:hAnsi="Arial Narrow"/>
                <w:sz w:val="20"/>
                <w:szCs w:val="20"/>
              </w:rPr>
              <w:t>1.09 (0.46, 2.57)</w:t>
            </w:r>
          </w:p>
        </w:tc>
        <w:tc>
          <w:tcPr>
            <w:tcW w:w="754" w:type="dxa"/>
            <w:vMerge/>
            <w:vAlign w:val="center"/>
          </w:tcPr>
          <w:p w14:paraId="4E534948" w14:textId="77777777" w:rsidR="00BB5F0A" w:rsidRPr="009E6625" w:rsidRDefault="00BB5F0A" w:rsidP="00D03C2A">
            <w:pPr>
              <w:keepNext/>
              <w:keepLines/>
              <w:widowControl w:val="0"/>
              <w:jc w:val="center"/>
              <w:rPr>
                <w:rFonts w:ascii="Arial Narrow" w:hAnsi="Arial Narrow"/>
                <w:sz w:val="20"/>
                <w:szCs w:val="20"/>
              </w:rPr>
            </w:pPr>
          </w:p>
        </w:tc>
      </w:tr>
      <w:tr w:rsidR="00BB5F0A" w:rsidRPr="009E6625" w14:paraId="7CC32A00" w14:textId="77777777" w:rsidTr="00DD11E8">
        <w:tc>
          <w:tcPr>
            <w:tcW w:w="2025" w:type="dxa"/>
            <w:vAlign w:val="center"/>
          </w:tcPr>
          <w:p w14:paraId="6B3E4E09" w14:textId="77777777" w:rsidR="00BB5F0A" w:rsidRPr="009E6625" w:rsidRDefault="00BB5F0A" w:rsidP="00D03C2A">
            <w:pPr>
              <w:keepNext/>
              <w:keepLines/>
              <w:widowControl w:val="0"/>
              <w:jc w:val="right"/>
              <w:rPr>
                <w:rFonts w:ascii="Arial Narrow" w:hAnsi="Arial Narrow"/>
                <w:sz w:val="20"/>
                <w:szCs w:val="20"/>
              </w:rPr>
            </w:pPr>
            <w:r w:rsidRPr="009E6625">
              <w:rPr>
                <w:rFonts w:ascii="Arial Narrow" w:hAnsi="Arial Narrow"/>
                <w:sz w:val="20"/>
                <w:szCs w:val="20"/>
              </w:rPr>
              <w:t>Meta-analysis</w:t>
            </w:r>
          </w:p>
        </w:tc>
        <w:tc>
          <w:tcPr>
            <w:tcW w:w="1567" w:type="dxa"/>
            <w:vAlign w:val="center"/>
          </w:tcPr>
          <w:p w14:paraId="50449D30" w14:textId="77777777" w:rsidR="00BB5F0A" w:rsidRPr="009E6625" w:rsidRDefault="00BB5F0A" w:rsidP="00D03C2A">
            <w:pPr>
              <w:keepNext/>
              <w:keepLines/>
              <w:widowControl w:val="0"/>
              <w:jc w:val="center"/>
              <w:rPr>
                <w:rFonts w:ascii="Arial Narrow" w:hAnsi="Arial Narrow"/>
                <w:sz w:val="20"/>
                <w:szCs w:val="20"/>
              </w:rPr>
            </w:pPr>
            <w:r w:rsidRPr="009E6625">
              <w:rPr>
                <w:rFonts w:ascii="Arial Narrow" w:hAnsi="Arial Narrow"/>
                <w:sz w:val="20"/>
                <w:szCs w:val="20"/>
              </w:rPr>
              <w:t>22/544 (4%)</w:t>
            </w:r>
          </w:p>
        </w:tc>
        <w:tc>
          <w:tcPr>
            <w:tcW w:w="1452" w:type="dxa"/>
            <w:vAlign w:val="center"/>
          </w:tcPr>
          <w:p w14:paraId="734F2642" w14:textId="77777777" w:rsidR="00BB5F0A" w:rsidRPr="009E6625" w:rsidRDefault="00BB5F0A" w:rsidP="00D03C2A">
            <w:pPr>
              <w:keepNext/>
              <w:keepLines/>
              <w:widowControl w:val="0"/>
              <w:jc w:val="center"/>
              <w:rPr>
                <w:rFonts w:ascii="Arial Narrow" w:hAnsi="Arial Narrow"/>
                <w:sz w:val="20"/>
                <w:szCs w:val="20"/>
              </w:rPr>
            </w:pPr>
            <w:r w:rsidRPr="009E6625">
              <w:rPr>
                <w:rFonts w:ascii="Arial Narrow" w:hAnsi="Arial Narrow"/>
                <w:sz w:val="20"/>
                <w:szCs w:val="20"/>
              </w:rPr>
              <w:t>32/525 (6.1%)</w:t>
            </w:r>
          </w:p>
        </w:tc>
        <w:tc>
          <w:tcPr>
            <w:tcW w:w="1623" w:type="dxa"/>
            <w:vAlign w:val="center"/>
          </w:tcPr>
          <w:p w14:paraId="3E7B9A6D" w14:textId="77777777" w:rsidR="00BB5F0A" w:rsidRPr="009E6625" w:rsidRDefault="00BB5F0A" w:rsidP="00D03C2A">
            <w:pPr>
              <w:keepNext/>
              <w:keepLines/>
              <w:widowControl w:val="0"/>
              <w:jc w:val="center"/>
              <w:rPr>
                <w:rFonts w:ascii="Arial Narrow" w:hAnsi="Arial Narrow"/>
                <w:sz w:val="20"/>
                <w:szCs w:val="20"/>
              </w:rPr>
            </w:pPr>
            <w:r w:rsidRPr="009E6625">
              <w:rPr>
                <w:rFonts w:ascii="Arial Narrow" w:hAnsi="Arial Narrow"/>
                <w:sz w:val="20"/>
                <w:szCs w:val="20"/>
              </w:rPr>
              <w:t>0.64 (0.37, 1.12)</w:t>
            </w:r>
          </w:p>
        </w:tc>
        <w:tc>
          <w:tcPr>
            <w:tcW w:w="1596" w:type="dxa"/>
            <w:vAlign w:val="center"/>
          </w:tcPr>
          <w:p w14:paraId="26E02988" w14:textId="77777777" w:rsidR="00BB5F0A" w:rsidRPr="009E6625" w:rsidRDefault="00BB5F0A" w:rsidP="00D03C2A">
            <w:pPr>
              <w:keepNext/>
              <w:keepLines/>
              <w:widowControl w:val="0"/>
              <w:jc w:val="center"/>
              <w:rPr>
                <w:rFonts w:ascii="Arial Narrow" w:hAnsi="Arial Narrow"/>
                <w:sz w:val="20"/>
                <w:szCs w:val="20"/>
              </w:rPr>
            </w:pPr>
            <w:r w:rsidRPr="009E6625">
              <w:rPr>
                <w:rFonts w:ascii="Arial Narrow" w:hAnsi="Arial Narrow"/>
                <w:sz w:val="20"/>
                <w:szCs w:val="20"/>
              </w:rPr>
              <w:t>0.66 (0.39, 1.12)</w:t>
            </w:r>
          </w:p>
        </w:tc>
        <w:tc>
          <w:tcPr>
            <w:tcW w:w="754" w:type="dxa"/>
            <w:vAlign w:val="center"/>
          </w:tcPr>
          <w:p w14:paraId="00A60965" w14:textId="77777777" w:rsidR="00BB5F0A" w:rsidRPr="009E6625" w:rsidRDefault="00BB5F0A" w:rsidP="00D03C2A">
            <w:pPr>
              <w:keepNext/>
              <w:keepLines/>
              <w:widowControl w:val="0"/>
              <w:jc w:val="center"/>
              <w:rPr>
                <w:rFonts w:ascii="Arial Narrow" w:hAnsi="Arial Narrow"/>
                <w:sz w:val="20"/>
                <w:szCs w:val="20"/>
              </w:rPr>
            </w:pPr>
            <w:r w:rsidRPr="009E6625">
              <w:rPr>
                <w:rFonts w:ascii="Arial Narrow" w:hAnsi="Arial Narrow"/>
                <w:sz w:val="20"/>
                <w:szCs w:val="20"/>
              </w:rPr>
              <w:t>NR</w:t>
            </w:r>
          </w:p>
        </w:tc>
      </w:tr>
      <w:tr w:rsidR="00BB5F0A" w:rsidRPr="009E6625" w14:paraId="3C9E9287" w14:textId="77777777" w:rsidTr="00DD11E8">
        <w:tc>
          <w:tcPr>
            <w:tcW w:w="9017" w:type="dxa"/>
            <w:gridSpan w:val="6"/>
            <w:shd w:val="clear" w:color="auto" w:fill="auto"/>
            <w:vAlign w:val="center"/>
          </w:tcPr>
          <w:p w14:paraId="662F38B0" w14:textId="77777777" w:rsidR="00BB5F0A" w:rsidRPr="009E6625" w:rsidRDefault="00BB5F0A" w:rsidP="00D03C2A">
            <w:pPr>
              <w:keepNext/>
              <w:keepLines/>
              <w:widowControl w:val="0"/>
              <w:jc w:val="left"/>
              <w:rPr>
                <w:rFonts w:ascii="Arial Narrow" w:hAnsi="Arial Narrow"/>
                <w:b/>
                <w:bCs/>
                <w:sz w:val="20"/>
                <w:szCs w:val="20"/>
              </w:rPr>
            </w:pPr>
            <w:r w:rsidRPr="009E6625">
              <w:rPr>
                <w:rFonts w:ascii="Arial Narrow" w:hAnsi="Arial Narrow"/>
                <w:b/>
                <w:bCs/>
                <w:sz w:val="20"/>
                <w:szCs w:val="20"/>
              </w:rPr>
              <w:t>Preterm birth &lt;34 weeks</w:t>
            </w:r>
          </w:p>
        </w:tc>
      </w:tr>
      <w:tr w:rsidR="00BB5F0A" w:rsidRPr="009E6625" w14:paraId="7D194588" w14:textId="77777777" w:rsidTr="00DD11E8">
        <w:tc>
          <w:tcPr>
            <w:tcW w:w="2025" w:type="dxa"/>
            <w:vAlign w:val="center"/>
          </w:tcPr>
          <w:p w14:paraId="2A680FAC" w14:textId="77777777" w:rsidR="00BB5F0A" w:rsidRPr="009E6625" w:rsidRDefault="00BB5F0A" w:rsidP="00D03C2A">
            <w:pPr>
              <w:keepNext/>
              <w:keepLines/>
              <w:widowControl w:val="0"/>
              <w:jc w:val="left"/>
              <w:rPr>
                <w:rFonts w:ascii="Arial Narrow" w:hAnsi="Arial Narrow"/>
                <w:sz w:val="20"/>
                <w:szCs w:val="20"/>
              </w:rPr>
            </w:pPr>
            <w:r w:rsidRPr="009E6625">
              <w:rPr>
                <w:rFonts w:ascii="Arial Narrow" w:hAnsi="Arial Narrow"/>
                <w:sz w:val="20"/>
                <w:szCs w:val="20"/>
              </w:rPr>
              <w:t>Akbari 2009</w:t>
            </w:r>
          </w:p>
        </w:tc>
        <w:tc>
          <w:tcPr>
            <w:tcW w:w="1567" w:type="dxa"/>
            <w:vAlign w:val="center"/>
          </w:tcPr>
          <w:p w14:paraId="752E1006" w14:textId="77777777" w:rsidR="00BB5F0A" w:rsidRPr="009E6625" w:rsidRDefault="00BB5F0A" w:rsidP="00D03C2A">
            <w:pPr>
              <w:keepNext/>
              <w:keepLines/>
              <w:widowControl w:val="0"/>
              <w:jc w:val="center"/>
              <w:rPr>
                <w:rFonts w:ascii="Arial Narrow" w:hAnsi="Arial Narrow"/>
                <w:sz w:val="20"/>
                <w:szCs w:val="20"/>
              </w:rPr>
            </w:pPr>
            <w:r w:rsidRPr="009E6625">
              <w:rPr>
                <w:rFonts w:ascii="Arial Narrow" w:hAnsi="Arial Narrow"/>
                <w:sz w:val="20"/>
                <w:szCs w:val="20"/>
              </w:rPr>
              <w:t>2/69 (2.9%)</w:t>
            </w:r>
          </w:p>
        </w:tc>
        <w:tc>
          <w:tcPr>
            <w:tcW w:w="1452" w:type="dxa"/>
            <w:vAlign w:val="center"/>
          </w:tcPr>
          <w:p w14:paraId="0329AE85" w14:textId="77777777" w:rsidR="00BB5F0A" w:rsidRPr="009E6625" w:rsidRDefault="00BB5F0A" w:rsidP="00D03C2A">
            <w:pPr>
              <w:keepNext/>
              <w:keepLines/>
              <w:widowControl w:val="0"/>
              <w:jc w:val="center"/>
              <w:rPr>
                <w:rFonts w:ascii="Arial Narrow" w:hAnsi="Arial Narrow"/>
                <w:sz w:val="20"/>
                <w:szCs w:val="20"/>
              </w:rPr>
            </w:pPr>
            <w:r w:rsidRPr="009E6625">
              <w:rPr>
                <w:rFonts w:ascii="Arial Narrow" w:hAnsi="Arial Narrow"/>
                <w:sz w:val="20"/>
                <w:szCs w:val="20"/>
              </w:rPr>
              <w:t>16/72 (22.2%)</w:t>
            </w:r>
          </w:p>
        </w:tc>
        <w:tc>
          <w:tcPr>
            <w:tcW w:w="1623" w:type="dxa"/>
            <w:vAlign w:val="center"/>
          </w:tcPr>
          <w:p w14:paraId="7118CD00" w14:textId="77777777" w:rsidR="00BB5F0A" w:rsidRPr="009E6625" w:rsidRDefault="00BB5F0A" w:rsidP="00D03C2A">
            <w:pPr>
              <w:keepNext/>
              <w:keepLines/>
              <w:widowControl w:val="0"/>
              <w:jc w:val="center"/>
              <w:rPr>
                <w:rFonts w:ascii="Arial Narrow" w:hAnsi="Arial Narrow"/>
                <w:b/>
                <w:bCs/>
                <w:sz w:val="20"/>
                <w:szCs w:val="20"/>
              </w:rPr>
            </w:pPr>
            <w:r w:rsidRPr="009E6625">
              <w:rPr>
                <w:rFonts w:ascii="Arial Narrow" w:hAnsi="Arial Narrow"/>
                <w:b/>
                <w:bCs/>
                <w:sz w:val="20"/>
                <w:szCs w:val="20"/>
              </w:rPr>
              <w:t>0.10 (0.01, 0.48)</w:t>
            </w:r>
          </w:p>
        </w:tc>
        <w:tc>
          <w:tcPr>
            <w:tcW w:w="1596" w:type="dxa"/>
            <w:vAlign w:val="center"/>
          </w:tcPr>
          <w:p w14:paraId="5F7D6B0B" w14:textId="77777777" w:rsidR="00BB5F0A" w:rsidRPr="009E6625" w:rsidRDefault="00BB5F0A" w:rsidP="00D03C2A">
            <w:pPr>
              <w:keepNext/>
              <w:keepLines/>
              <w:widowControl w:val="0"/>
              <w:jc w:val="center"/>
              <w:rPr>
                <w:rFonts w:ascii="Arial Narrow" w:hAnsi="Arial Narrow"/>
                <w:b/>
                <w:bCs/>
                <w:sz w:val="20"/>
                <w:szCs w:val="20"/>
              </w:rPr>
            </w:pPr>
            <w:r w:rsidRPr="009E6625">
              <w:rPr>
                <w:rFonts w:ascii="Arial Narrow" w:hAnsi="Arial Narrow"/>
                <w:b/>
                <w:bCs/>
                <w:sz w:val="20"/>
                <w:szCs w:val="20"/>
              </w:rPr>
              <w:t>0.13 (0.03, 0.48)</w:t>
            </w:r>
          </w:p>
        </w:tc>
        <w:tc>
          <w:tcPr>
            <w:tcW w:w="754" w:type="dxa"/>
            <w:vMerge w:val="restart"/>
            <w:vAlign w:val="center"/>
          </w:tcPr>
          <w:p w14:paraId="69806115" w14:textId="77777777" w:rsidR="00BB5F0A" w:rsidRPr="009E6625" w:rsidRDefault="00BB5F0A" w:rsidP="00D03C2A">
            <w:pPr>
              <w:keepNext/>
              <w:keepLines/>
              <w:widowControl w:val="0"/>
              <w:jc w:val="center"/>
              <w:rPr>
                <w:rFonts w:ascii="Arial Narrow" w:hAnsi="Arial Narrow"/>
                <w:sz w:val="20"/>
                <w:szCs w:val="20"/>
              </w:rPr>
            </w:pPr>
          </w:p>
        </w:tc>
      </w:tr>
      <w:tr w:rsidR="00BB5F0A" w:rsidRPr="009E6625" w14:paraId="1D7A29DB" w14:textId="77777777" w:rsidTr="00DD11E8">
        <w:tc>
          <w:tcPr>
            <w:tcW w:w="2025" w:type="dxa"/>
            <w:vAlign w:val="center"/>
          </w:tcPr>
          <w:p w14:paraId="4D8D699E" w14:textId="77777777" w:rsidR="00BB5F0A" w:rsidRPr="009E6625" w:rsidRDefault="00BB5F0A" w:rsidP="00D03C2A">
            <w:pPr>
              <w:keepNext/>
              <w:keepLines/>
              <w:widowControl w:val="0"/>
              <w:jc w:val="left"/>
              <w:rPr>
                <w:rFonts w:ascii="Arial Narrow" w:hAnsi="Arial Narrow"/>
                <w:sz w:val="20"/>
                <w:szCs w:val="20"/>
              </w:rPr>
            </w:pPr>
            <w:r w:rsidRPr="009E6625">
              <w:rPr>
                <w:rFonts w:ascii="Arial Narrow" w:hAnsi="Arial Narrow"/>
                <w:sz w:val="20"/>
                <w:szCs w:val="20"/>
              </w:rPr>
              <w:t>Azargoon 2016</w:t>
            </w:r>
          </w:p>
        </w:tc>
        <w:tc>
          <w:tcPr>
            <w:tcW w:w="1567" w:type="dxa"/>
            <w:vAlign w:val="center"/>
          </w:tcPr>
          <w:p w14:paraId="4519ABF0" w14:textId="77777777" w:rsidR="00BB5F0A" w:rsidRPr="009E6625" w:rsidRDefault="00BB5F0A" w:rsidP="00D03C2A">
            <w:pPr>
              <w:keepNext/>
              <w:keepLines/>
              <w:widowControl w:val="0"/>
              <w:jc w:val="center"/>
              <w:rPr>
                <w:rFonts w:ascii="Arial Narrow" w:hAnsi="Arial Narrow"/>
                <w:sz w:val="20"/>
                <w:szCs w:val="20"/>
              </w:rPr>
            </w:pPr>
            <w:r w:rsidRPr="009E6625">
              <w:rPr>
                <w:rFonts w:ascii="Arial Narrow" w:hAnsi="Arial Narrow"/>
                <w:sz w:val="20"/>
                <w:szCs w:val="20"/>
              </w:rPr>
              <w:t>9/51 (18%)</w:t>
            </w:r>
          </w:p>
        </w:tc>
        <w:tc>
          <w:tcPr>
            <w:tcW w:w="1452" w:type="dxa"/>
            <w:vAlign w:val="center"/>
          </w:tcPr>
          <w:p w14:paraId="04E5F25A" w14:textId="77777777" w:rsidR="00BB5F0A" w:rsidRPr="009E6625" w:rsidRDefault="00BB5F0A" w:rsidP="00D03C2A">
            <w:pPr>
              <w:keepNext/>
              <w:keepLines/>
              <w:widowControl w:val="0"/>
              <w:jc w:val="center"/>
              <w:rPr>
                <w:rFonts w:ascii="Arial Narrow" w:hAnsi="Arial Narrow"/>
                <w:sz w:val="20"/>
                <w:szCs w:val="20"/>
              </w:rPr>
            </w:pPr>
            <w:r w:rsidRPr="009E6625">
              <w:rPr>
                <w:rFonts w:ascii="Arial Narrow" w:hAnsi="Arial Narrow"/>
                <w:sz w:val="20"/>
                <w:szCs w:val="20"/>
              </w:rPr>
              <w:t>21/52 (42%)</w:t>
            </w:r>
          </w:p>
        </w:tc>
        <w:tc>
          <w:tcPr>
            <w:tcW w:w="1623" w:type="dxa"/>
            <w:vAlign w:val="center"/>
          </w:tcPr>
          <w:p w14:paraId="048F2A36" w14:textId="77777777" w:rsidR="00BB5F0A" w:rsidRPr="009E6625" w:rsidRDefault="00BB5F0A" w:rsidP="00D03C2A">
            <w:pPr>
              <w:keepNext/>
              <w:keepLines/>
              <w:widowControl w:val="0"/>
              <w:jc w:val="center"/>
              <w:rPr>
                <w:rFonts w:ascii="Arial Narrow" w:hAnsi="Arial Narrow"/>
                <w:b/>
                <w:bCs/>
                <w:sz w:val="20"/>
                <w:szCs w:val="20"/>
              </w:rPr>
            </w:pPr>
            <w:r w:rsidRPr="009E6625">
              <w:rPr>
                <w:rFonts w:ascii="Arial Narrow" w:hAnsi="Arial Narrow"/>
                <w:b/>
                <w:bCs/>
                <w:sz w:val="20"/>
                <w:szCs w:val="20"/>
              </w:rPr>
              <w:t>0.32 (0.11, 0.85)</w:t>
            </w:r>
          </w:p>
        </w:tc>
        <w:tc>
          <w:tcPr>
            <w:tcW w:w="1596" w:type="dxa"/>
            <w:vAlign w:val="center"/>
          </w:tcPr>
          <w:p w14:paraId="0352FFFC" w14:textId="77777777" w:rsidR="00BB5F0A" w:rsidRPr="009E6625" w:rsidRDefault="00BB5F0A" w:rsidP="00D03C2A">
            <w:pPr>
              <w:keepNext/>
              <w:keepLines/>
              <w:widowControl w:val="0"/>
              <w:jc w:val="center"/>
              <w:rPr>
                <w:rFonts w:ascii="Arial Narrow" w:hAnsi="Arial Narrow"/>
                <w:b/>
                <w:bCs/>
                <w:sz w:val="20"/>
                <w:szCs w:val="20"/>
              </w:rPr>
            </w:pPr>
            <w:r w:rsidRPr="009E6625">
              <w:rPr>
                <w:rFonts w:ascii="Arial Narrow" w:hAnsi="Arial Narrow"/>
                <w:b/>
                <w:bCs/>
                <w:sz w:val="20"/>
                <w:szCs w:val="20"/>
              </w:rPr>
              <w:t>0.44 (0.22, 0.84)</w:t>
            </w:r>
          </w:p>
        </w:tc>
        <w:tc>
          <w:tcPr>
            <w:tcW w:w="754" w:type="dxa"/>
            <w:vMerge/>
            <w:vAlign w:val="center"/>
          </w:tcPr>
          <w:p w14:paraId="22331A06" w14:textId="77777777" w:rsidR="00BB5F0A" w:rsidRPr="009E6625" w:rsidRDefault="00BB5F0A" w:rsidP="00D03C2A">
            <w:pPr>
              <w:keepNext/>
              <w:keepLines/>
              <w:widowControl w:val="0"/>
              <w:jc w:val="center"/>
              <w:rPr>
                <w:rFonts w:ascii="Arial Narrow" w:hAnsi="Arial Narrow"/>
                <w:sz w:val="20"/>
                <w:szCs w:val="20"/>
              </w:rPr>
            </w:pPr>
          </w:p>
        </w:tc>
      </w:tr>
      <w:tr w:rsidR="00BB5F0A" w:rsidRPr="009E6625" w14:paraId="74BC78FB" w14:textId="77777777" w:rsidTr="00DD11E8">
        <w:tc>
          <w:tcPr>
            <w:tcW w:w="2025" w:type="dxa"/>
            <w:vAlign w:val="center"/>
          </w:tcPr>
          <w:p w14:paraId="72A48096" w14:textId="77777777" w:rsidR="00BB5F0A" w:rsidRPr="009E6625" w:rsidRDefault="00BB5F0A" w:rsidP="00D03C2A">
            <w:pPr>
              <w:keepNext/>
              <w:keepLines/>
              <w:widowControl w:val="0"/>
              <w:jc w:val="left"/>
              <w:rPr>
                <w:rFonts w:ascii="Arial Narrow" w:hAnsi="Arial Narrow"/>
                <w:sz w:val="20"/>
                <w:szCs w:val="20"/>
              </w:rPr>
            </w:pPr>
            <w:r w:rsidRPr="009E6625">
              <w:rPr>
                <w:rFonts w:ascii="Arial Narrow" w:hAnsi="Arial Narrow"/>
                <w:sz w:val="20"/>
                <w:szCs w:val="20"/>
              </w:rPr>
              <w:t xml:space="preserve">da Fonseca 2003 </w:t>
            </w:r>
          </w:p>
        </w:tc>
        <w:tc>
          <w:tcPr>
            <w:tcW w:w="1567" w:type="dxa"/>
            <w:vAlign w:val="center"/>
          </w:tcPr>
          <w:p w14:paraId="2BE5E604" w14:textId="77777777" w:rsidR="00BB5F0A" w:rsidRPr="009E6625" w:rsidRDefault="00BB5F0A" w:rsidP="00D03C2A">
            <w:pPr>
              <w:keepNext/>
              <w:keepLines/>
              <w:widowControl w:val="0"/>
              <w:jc w:val="center"/>
              <w:rPr>
                <w:rFonts w:ascii="Arial Narrow" w:hAnsi="Arial Narrow"/>
                <w:sz w:val="20"/>
                <w:szCs w:val="20"/>
              </w:rPr>
            </w:pPr>
            <w:r w:rsidRPr="009E6625">
              <w:rPr>
                <w:rFonts w:ascii="Arial Narrow" w:hAnsi="Arial Narrow"/>
                <w:sz w:val="20"/>
                <w:szCs w:val="20"/>
              </w:rPr>
              <w:t>2/72 (2.8%)</w:t>
            </w:r>
          </w:p>
        </w:tc>
        <w:tc>
          <w:tcPr>
            <w:tcW w:w="1452" w:type="dxa"/>
            <w:vAlign w:val="center"/>
          </w:tcPr>
          <w:p w14:paraId="2DB5F41B" w14:textId="77777777" w:rsidR="00BB5F0A" w:rsidRPr="009E6625" w:rsidRDefault="00BB5F0A" w:rsidP="00D03C2A">
            <w:pPr>
              <w:keepNext/>
              <w:keepLines/>
              <w:widowControl w:val="0"/>
              <w:jc w:val="center"/>
              <w:rPr>
                <w:rFonts w:ascii="Arial Narrow" w:hAnsi="Arial Narrow"/>
                <w:sz w:val="20"/>
                <w:szCs w:val="20"/>
              </w:rPr>
            </w:pPr>
            <w:r w:rsidRPr="009E6625">
              <w:rPr>
                <w:rFonts w:ascii="Arial Narrow" w:hAnsi="Arial Narrow"/>
                <w:sz w:val="20"/>
                <w:szCs w:val="20"/>
              </w:rPr>
              <w:t>13/70 (18.6%)</w:t>
            </w:r>
          </w:p>
        </w:tc>
        <w:tc>
          <w:tcPr>
            <w:tcW w:w="1623" w:type="dxa"/>
            <w:vAlign w:val="center"/>
          </w:tcPr>
          <w:p w14:paraId="386282AE" w14:textId="77777777" w:rsidR="00BB5F0A" w:rsidRPr="009E6625" w:rsidRDefault="00BB5F0A" w:rsidP="00D03C2A">
            <w:pPr>
              <w:keepNext/>
              <w:keepLines/>
              <w:widowControl w:val="0"/>
              <w:jc w:val="center"/>
              <w:rPr>
                <w:rFonts w:ascii="Arial Narrow" w:hAnsi="Arial Narrow"/>
                <w:b/>
                <w:bCs/>
                <w:sz w:val="20"/>
                <w:szCs w:val="20"/>
              </w:rPr>
            </w:pPr>
            <w:r w:rsidRPr="009E6625">
              <w:rPr>
                <w:rFonts w:ascii="Arial Narrow" w:hAnsi="Arial Narrow"/>
                <w:b/>
                <w:bCs/>
                <w:sz w:val="20"/>
                <w:szCs w:val="20"/>
              </w:rPr>
              <w:t>0.13 (0.01, 0.60)</w:t>
            </w:r>
          </w:p>
        </w:tc>
        <w:tc>
          <w:tcPr>
            <w:tcW w:w="1596" w:type="dxa"/>
            <w:vAlign w:val="center"/>
          </w:tcPr>
          <w:p w14:paraId="363C2301" w14:textId="77777777" w:rsidR="00BB5F0A" w:rsidRPr="009E6625" w:rsidRDefault="00BB5F0A" w:rsidP="00D03C2A">
            <w:pPr>
              <w:keepNext/>
              <w:keepLines/>
              <w:widowControl w:val="0"/>
              <w:jc w:val="center"/>
              <w:rPr>
                <w:rFonts w:ascii="Arial Narrow" w:hAnsi="Arial Narrow"/>
                <w:b/>
                <w:bCs/>
                <w:sz w:val="20"/>
                <w:szCs w:val="20"/>
              </w:rPr>
            </w:pPr>
            <w:r w:rsidRPr="009E6625">
              <w:rPr>
                <w:rFonts w:ascii="Arial Narrow" w:hAnsi="Arial Narrow"/>
                <w:b/>
                <w:bCs/>
                <w:sz w:val="20"/>
                <w:szCs w:val="20"/>
              </w:rPr>
              <w:t>0.15 (0.04, 0.56)</w:t>
            </w:r>
          </w:p>
        </w:tc>
        <w:tc>
          <w:tcPr>
            <w:tcW w:w="754" w:type="dxa"/>
            <w:vMerge/>
            <w:vAlign w:val="center"/>
          </w:tcPr>
          <w:p w14:paraId="3C17B661" w14:textId="77777777" w:rsidR="00BB5F0A" w:rsidRPr="009E6625" w:rsidRDefault="00BB5F0A" w:rsidP="00D03C2A">
            <w:pPr>
              <w:keepNext/>
              <w:keepLines/>
              <w:widowControl w:val="0"/>
              <w:jc w:val="center"/>
              <w:rPr>
                <w:rFonts w:ascii="Arial Narrow" w:hAnsi="Arial Narrow"/>
                <w:sz w:val="20"/>
                <w:szCs w:val="20"/>
              </w:rPr>
            </w:pPr>
          </w:p>
        </w:tc>
      </w:tr>
      <w:tr w:rsidR="00BB5F0A" w:rsidRPr="009E6625" w14:paraId="440C5989" w14:textId="77777777" w:rsidTr="00DD11E8">
        <w:tc>
          <w:tcPr>
            <w:tcW w:w="2025" w:type="dxa"/>
            <w:vAlign w:val="center"/>
          </w:tcPr>
          <w:p w14:paraId="7D7A3BE7" w14:textId="77777777" w:rsidR="00BB5F0A" w:rsidRPr="009E6625" w:rsidRDefault="00BB5F0A" w:rsidP="00D03C2A">
            <w:pPr>
              <w:keepNext/>
              <w:keepLines/>
              <w:widowControl w:val="0"/>
              <w:jc w:val="left"/>
              <w:rPr>
                <w:rFonts w:ascii="Arial Narrow" w:hAnsi="Arial Narrow"/>
                <w:sz w:val="20"/>
                <w:szCs w:val="20"/>
              </w:rPr>
            </w:pPr>
            <w:r w:rsidRPr="009E6625">
              <w:rPr>
                <w:rFonts w:ascii="Arial Narrow" w:hAnsi="Arial Narrow"/>
                <w:sz w:val="20"/>
                <w:szCs w:val="20"/>
              </w:rPr>
              <w:t>Fonseca 2007</w:t>
            </w:r>
          </w:p>
        </w:tc>
        <w:tc>
          <w:tcPr>
            <w:tcW w:w="1567" w:type="dxa"/>
            <w:vAlign w:val="center"/>
          </w:tcPr>
          <w:p w14:paraId="5558FD89" w14:textId="77777777" w:rsidR="00BB5F0A" w:rsidRPr="009E6625" w:rsidRDefault="00BB5F0A" w:rsidP="00D03C2A">
            <w:pPr>
              <w:keepNext/>
              <w:keepLines/>
              <w:widowControl w:val="0"/>
              <w:jc w:val="center"/>
              <w:rPr>
                <w:rFonts w:ascii="Arial Narrow" w:hAnsi="Arial Narrow"/>
                <w:sz w:val="20"/>
                <w:szCs w:val="20"/>
              </w:rPr>
            </w:pPr>
            <w:r w:rsidRPr="009E6625">
              <w:rPr>
                <w:rFonts w:ascii="Arial Narrow" w:hAnsi="Arial Narrow"/>
                <w:sz w:val="20"/>
                <w:szCs w:val="20"/>
              </w:rPr>
              <w:t>26/125 (20.8%)</w:t>
            </w:r>
          </w:p>
        </w:tc>
        <w:tc>
          <w:tcPr>
            <w:tcW w:w="1452" w:type="dxa"/>
            <w:vAlign w:val="center"/>
          </w:tcPr>
          <w:p w14:paraId="52034AE8" w14:textId="77777777" w:rsidR="00BB5F0A" w:rsidRPr="009E6625" w:rsidRDefault="00BB5F0A" w:rsidP="00D03C2A">
            <w:pPr>
              <w:keepNext/>
              <w:keepLines/>
              <w:widowControl w:val="0"/>
              <w:jc w:val="center"/>
              <w:rPr>
                <w:rFonts w:ascii="Arial Narrow" w:hAnsi="Arial Narrow"/>
                <w:sz w:val="20"/>
                <w:szCs w:val="20"/>
              </w:rPr>
            </w:pPr>
            <w:r w:rsidRPr="009E6625">
              <w:rPr>
                <w:rFonts w:ascii="Arial Narrow" w:hAnsi="Arial Narrow"/>
                <w:sz w:val="20"/>
                <w:szCs w:val="20"/>
              </w:rPr>
              <w:t>45/125 (36.0%)</w:t>
            </w:r>
          </w:p>
        </w:tc>
        <w:tc>
          <w:tcPr>
            <w:tcW w:w="1623" w:type="dxa"/>
            <w:vAlign w:val="center"/>
          </w:tcPr>
          <w:p w14:paraId="635D93D3" w14:textId="77777777" w:rsidR="00BB5F0A" w:rsidRPr="009E6625" w:rsidRDefault="00BB5F0A" w:rsidP="00D03C2A">
            <w:pPr>
              <w:keepNext/>
              <w:keepLines/>
              <w:widowControl w:val="0"/>
              <w:jc w:val="center"/>
              <w:rPr>
                <w:rFonts w:ascii="Arial Narrow" w:hAnsi="Arial Narrow"/>
                <w:sz w:val="20"/>
                <w:szCs w:val="20"/>
              </w:rPr>
            </w:pPr>
            <w:r w:rsidRPr="009E6625">
              <w:rPr>
                <w:rFonts w:ascii="Arial Narrow" w:hAnsi="Arial Narrow"/>
                <w:sz w:val="20"/>
                <w:szCs w:val="20"/>
              </w:rPr>
              <w:t>0.47 (0.25, 0.85)</w:t>
            </w:r>
          </w:p>
        </w:tc>
        <w:tc>
          <w:tcPr>
            <w:tcW w:w="1596" w:type="dxa"/>
            <w:vAlign w:val="center"/>
          </w:tcPr>
          <w:p w14:paraId="17FCF4EC" w14:textId="77777777" w:rsidR="00BB5F0A" w:rsidRPr="009E6625" w:rsidRDefault="00BB5F0A" w:rsidP="00D03C2A">
            <w:pPr>
              <w:keepNext/>
              <w:keepLines/>
              <w:widowControl w:val="0"/>
              <w:jc w:val="center"/>
              <w:rPr>
                <w:rFonts w:ascii="Arial Narrow" w:hAnsi="Arial Narrow"/>
                <w:b/>
                <w:bCs/>
                <w:sz w:val="20"/>
                <w:szCs w:val="20"/>
              </w:rPr>
            </w:pPr>
            <w:r w:rsidRPr="009E6625">
              <w:rPr>
                <w:rFonts w:ascii="Arial Narrow" w:hAnsi="Arial Narrow"/>
                <w:b/>
                <w:bCs/>
                <w:sz w:val="20"/>
                <w:szCs w:val="20"/>
              </w:rPr>
              <w:t>0.58 (0.38, 0.87)</w:t>
            </w:r>
          </w:p>
        </w:tc>
        <w:tc>
          <w:tcPr>
            <w:tcW w:w="754" w:type="dxa"/>
            <w:vMerge/>
            <w:vAlign w:val="center"/>
          </w:tcPr>
          <w:p w14:paraId="5E4CD175" w14:textId="77777777" w:rsidR="00BB5F0A" w:rsidRPr="009E6625" w:rsidRDefault="00BB5F0A" w:rsidP="00D03C2A">
            <w:pPr>
              <w:keepNext/>
              <w:keepLines/>
              <w:widowControl w:val="0"/>
              <w:jc w:val="center"/>
              <w:rPr>
                <w:rFonts w:ascii="Arial Narrow" w:hAnsi="Arial Narrow"/>
                <w:sz w:val="20"/>
                <w:szCs w:val="20"/>
              </w:rPr>
            </w:pPr>
          </w:p>
        </w:tc>
      </w:tr>
      <w:tr w:rsidR="00BB5F0A" w:rsidRPr="009E6625" w14:paraId="5FC874E8" w14:textId="77777777" w:rsidTr="00DD11E8">
        <w:tc>
          <w:tcPr>
            <w:tcW w:w="2025" w:type="dxa"/>
            <w:vAlign w:val="center"/>
          </w:tcPr>
          <w:p w14:paraId="28D3A30E" w14:textId="77777777" w:rsidR="00BB5F0A" w:rsidRPr="009E6625" w:rsidRDefault="00BB5F0A" w:rsidP="00D03C2A">
            <w:pPr>
              <w:keepNext/>
              <w:keepLines/>
              <w:widowControl w:val="0"/>
              <w:jc w:val="left"/>
              <w:rPr>
                <w:rFonts w:ascii="Arial Narrow" w:hAnsi="Arial Narrow"/>
                <w:sz w:val="20"/>
                <w:szCs w:val="20"/>
              </w:rPr>
            </w:pPr>
            <w:r w:rsidRPr="009E6625">
              <w:rPr>
                <w:rFonts w:ascii="Arial Narrow" w:hAnsi="Arial Narrow"/>
                <w:sz w:val="20"/>
                <w:szCs w:val="20"/>
              </w:rPr>
              <w:t>Majhi 2009</w:t>
            </w:r>
          </w:p>
        </w:tc>
        <w:tc>
          <w:tcPr>
            <w:tcW w:w="1567" w:type="dxa"/>
            <w:vAlign w:val="center"/>
          </w:tcPr>
          <w:p w14:paraId="5A231219" w14:textId="77777777" w:rsidR="00BB5F0A" w:rsidRPr="009E6625" w:rsidRDefault="00BB5F0A" w:rsidP="00D03C2A">
            <w:pPr>
              <w:keepNext/>
              <w:keepLines/>
              <w:widowControl w:val="0"/>
              <w:jc w:val="center"/>
              <w:rPr>
                <w:rFonts w:ascii="Arial Narrow" w:hAnsi="Arial Narrow"/>
                <w:sz w:val="20"/>
                <w:szCs w:val="20"/>
              </w:rPr>
            </w:pPr>
            <w:r w:rsidRPr="009E6625">
              <w:rPr>
                <w:rFonts w:ascii="Arial Narrow" w:hAnsi="Arial Narrow"/>
                <w:sz w:val="20"/>
                <w:szCs w:val="20"/>
              </w:rPr>
              <w:t>2/50 (4%)</w:t>
            </w:r>
          </w:p>
        </w:tc>
        <w:tc>
          <w:tcPr>
            <w:tcW w:w="1452" w:type="dxa"/>
            <w:vAlign w:val="center"/>
          </w:tcPr>
          <w:p w14:paraId="0E7A23E6" w14:textId="77777777" w:rsidR="00BB5F0A" w:rsidRPr="009E6625" w:rsidRDefault="00BB5F0A" w:rsidP="00D03C2A">
            <w:pPr>
              <w:keepNext/>
              <w:keepLines/>
              <w:widowControl w:val="0"/>
              <w:jc w:val="center"/>
              <w:rPr>
                <w:rFonts w:ascii="Arial Narrow" w:hAnsi="Arial Narrow"/>
                <w:sz w:val="20"/>
                <w:szCs w:val="20"/>
              </w:rPr>
            </w:pPr>
            <w:r w:rsidRPr="009E6625">
              <w:rPr>
                <w:rFonts w:ascii="Arial Narrow" w:hAnsi="Arial Narrow"/>
                <w:sz w:val="20"/>
                <w:szCs w:val="20"/>
              </w:rPr>
              <w:t>3/50 (6%)</w:t>
            </w:r>
          </w:p>
        </w:tc>
        <w:tc>
          <w:tcPr>
            <w:tcW w:w="1623" w:type="dxa"/>
            <w:vAlign w:val="center"/>
          </w:tcPr>
          <w:p w14:paraId="7EBFE7B9" w14:textId="77777777" w:rsidR="00BB5F0A" w:rsidRPr="009E6625" w:rsidRDefault="00BB5F0A" w:rsidP="00D03C2A">
            <w:pPr>
              <w:keepNext/>
              <w:keepLines/>
              <w:widowControl w:val="0"/>
              <w:jc w:val="center"/>
              <w:rPr>
                <w:rFonts w:ascii="Arial Narrow" w:hAnsi="Arial Narrow"/>
                <w:sz w:val="20"/>
                <w:szCs w:val="20"/>
              </w:rPr>
            </w:pPr>
            <w:r w:rsidRPr="009E6625">
              <w:rPr>
                <w:rFonts w:ascii="Arial Narrow" w:hAnsi="Arial Narrow"/>
                <w:sz w:val="20"/>
                <w:szCs w:val="20"/>
              </w:rPr>
              <w:t>0.65 (0.05, 5.99)</w:t>
            </w:r>
          </w:p>
        </w:tc>
        <w:tc>
          <w:tcPr>
            <w:tcW w:w="1596" w:type="dxa"/>
            <w:vAlign w:val="center"/>
          </w:tcPr>
          <w:p w14:paraId="232994C0" w14:textId="77777777" w:rsidR="00BB5F0A" w:rsidRPr="009E6625" w:rsidRDefault="00BB5F0A" w:rsidP="00D03C2A">
            <w:pPr>
              <w:keepNext/>
              <w:keepLines/>
              <w:widowControl w:val="0"/>
              <w:jc w:val="center"/>
              <w:rPr>
                <w:rFonts w:ascii="Arial Narrow" w:hAnsi="Arial Narrow"/>
                <w:sz w:val="20"/>
                <w:szCs w:val="20"/>
              </w:rPr>
            </w:pPr>
            <w:r w:rsidRPr="009E6625">
              <w:rPr>
                <w:rFonts w:ascii="Arial Narrow" w:hAnsi="Arial Narrow"/>
                <w:sz w:val="20"/>
                <w:szCs w:val="20"/>
              </w:rPr>
              <w:t>0.67 (0.14, 3.21)</w:t>
            </w:r>
          </w:p>
        </w:tc>
        <w:tc>
          <w:tcPr>
            <w:tcW w:w="754" w:type="dxa"/>
            <w:vMerge/>
            <w:vAlign w:val="center"/>
          </w:tcPr>
          <w:p w14:paraId="0D3C5D00" w14:textId="77777777" w:rsidR="00BB5F0A" w:rsidRPr="009E6625" w:rsidRDefault="00BB5F0A" w:rsidP="00D03C2A">
            <w:pPr>
              <w:keepNext/>
              <w:keepLines/>
              <w:widowControl w:val="0"/>
              <w:jc w:val="center"/>
              <w:rPr>
                <w:rFonts w:ascii="Arial Narrow" w:hAnsi="Arial Narrow"/>
                <w:sz w:val="20"/>
                <w:szCs w:val="20"/>
              </w:rPr>
            </w:pPr>
          </w:p>
        </w:tc>
      </w:tr>
      <w:tr w:rsidR="00BB5F0A" w:rsidRPr="009E6625" w14:paraId="3D9CD02E" w14:textId="77777777" w:rsidTr="00DD11E8">
        <w:tc>
          <w:tcPr>
            <w:tcW w:w="2025" w:type="dxa"/>
            <w:vAlign w:val="center"/>
          </w:tcPr>
          <w:p w14:paraId="2839D30E" w14:textId="77777777" w:rsidR="00BB5F0A" w:rsidRPr="009E6625" w:rsidRDefault="00BB5F0A" w:rsidP="00D03C2A">
            <w:pPr>
              <w:keepNext/>
              <w:keepLines/>
              <w:widowControl w:val="0"/>
              <w:jc w:val="left"/>
              <w:rPr>
                <w:rFonts w:ascii="Arial Narrow" w:hAnsi="Arial Narrow"/>
                <w:sz w:val="20"/>
                <w:szCs w:val="20"/>
              </w:rPr>
            </w:pPr>
            <w:r w:rsidRPr="009E6625">
              <w:rPr>
                <w:rFonts w:ascii="Arial Narrow" w:hAnsi="Arial Narrow"/>
                <w:sz w:val="20"/>
                <w:szCs w:val="20"/>
              </w:rPr>
              <w:t>Norman 2016</w:t>
            </w:r>
          </w:p>
        </w:tc>
        <w:tc>
          <w:tcPr>
            <w:tcW w:w="1567" w:type="dxa"/>
            <w:vAlign w:val="center"/>
          </w:tcPr>
          <w:p w14:paraId="4D6293B5" w14:textId="77777777" w:rsidR="00BB5F0A" w:rsidRPr="009E6625" w:rsidRDefault="00BB5F0A" w:rsidP="00D03C2A">
            <w:pPr>
              <w:keepNext/>
              <w:keepLines/>
              <w:widowControl w:val="0"/>
              <w:jc w:val="center"/>
              <w:rPr>
                <w:rFonts w:ascii="Arial Narrow" w:hAnsi="Arial Narrow"/>
                <w:sz w:val="20"/>
                <w:szCs w:val="20"/>
              </w:rPr>
            </w:pPr>
            <w:r w:rsidRPr="009E6625">
              <w:rPr>
                <w:rFonts w:ascii="Arial Narrow" w:hAnsi="Arial Narrow"/>
                <w:sz w:val="20"/>
                <w:szCs w:val="20"/>
              </w:rPr>
              <w:t>88/592 (15%)</w:t>
            </w:r>
          </w:p>
        </w:tc>
        <w:tc>
          <w:tcPr>
            <w:tcW w:w="1452" w:type="dxa"/>
            <w:vAlign w:val="center"/>
          </w:tcPr>
          <w:p w14:paraId="59C95581" w14:textId="77777777" w:rsidR="00BB5F0A" w:rsidRPr="009E6625" w:rsidRDefault="00BB5F0A" w:rsidP="00D03C2A">
            <w:pPr>
              <w:keepNext/>
              <w:keepLines/>
              <w:widowControl w:val="0"/>
              <w:jc w:val="center"/>
              <w:rPr>
                <w:rFonts w:ascii="Arial Narrow" w:hAnsi="Arial Narrow"/>
                <w:sz w:val="20"/>
                <w:szCs w:val="20"/>
              </w:rPr>
            </w:pPr>
            <w:r w:rsidRPr="009E6625">
              <w:rPr>
                <w:rFonts w:ascii="Arial Narrow" w:hAnsi="Arial Narrow"/>
                <w:sz w:val="20"/>
                <w:szCs w:val="20"/>
              </w:rPr>
              <w:t>101/590 (17%)</w:t>
            </w:r>
          </w:p>
        </w:tc>
        <w:tc>
          <w:tcPr>
            <w:tcW w:w="1623" w:type="dxa"/>
            <w:vAlign w:val="center"/>
          </w:tcPr>
          <w:p w14:paraId="1BE20C09" w14:textId="77777777" w:rsidR="00BB5F0A" w:rsidRPr="009E6625" w:rsidRDefault="00BB5F0A" w:rsidP="00D03C2A">
            <w:pPr>
              <w:keepNext/>
              <w:keepLines/>
              <w:widowControl w:val="0"/>
              <w:jc w:val="center"/>
              <w:rPr>
                <w:rFonts w:ascii="Arial Narrow" w:hAnsi="Arial Narrow"/>
                <w:sz w:val="20"/>
                <w:szCs w:val="20"/>
              </w:rPr>
            </w:pPr>
            <w:r w:rsidRPr="009E6625">
              <w:rPr>
                <w:rFonts w:ascii="Arial Narrow" w:hAnsi="Arial Narrow"/>
                <w:sz w:val="20"/>
                <w:szCs w:val="20"/>
              </w:rPr>
              <w:t>0.85 (0.61, 1.17)</w:t>
            </w:r>
          </w:p>
        </w:tc>
        <w:tc>
          <w:tcPr>
            <w:tcW w:w="1596" w:type="dxa"/>
            <w:vAlign w:val="center"/>
          </w:tcPr>
          <w:p w14:paraId="49F46466" w14:textId="77777777" w:rsidR="00BB5F0A" w:rsidRPr="009E6625" w:rsidRDefault="00BB5F0A" w:rsidP="00D03C2A">
            <w:pPr>
              <w:keepNext/>
              <w:keepLines/>
              <w:widowControl w:val="0"/>
              <w:jc w:val="center"/>
              <w:rPr>
                <w:rFonts w:ascii="Arial Narrow" w:hAnsi="Arial Narrow"/>
                <w:sz w:val="20"/>
                <w:szCs w:val="20"/>
              </w:rPr>
            </w:pPr>
            <w:r w:rsidRPr="009E6625">
              <w:rPr>
                <w:rFonts w:ascii="Arial Narrow" w:hAnsi="Arial Narrow"/>
                <w:sz w:val="20"/>
                <w:szCs w:val="20"/>
              </w:rPr>
              <w:t>0.87 (0.67, 1.13)</w:t>
            </w:r>
          </w:p>
        </w:tc>
        <w:tc>
          <w:tcPr>
            <w:tcW w:w="754" w:type="dxa"/>
            <w:vMerge/>
            <w:vAlign w:val="center"/>
          </w:tcPr>
          <w:p w14:paraId="3FBC808F" w14:textId="77777777" w:rsidR="00BB5F0A" w:rsidRPr="009E6625" w:rsidRDefault="00BB5F0A" w:rsidP="00D03C2A">
            <w:pPr>
              <w:keepNext/>
              <w:keepLines/>
              <w:widowControl w:val="0"/>
              <w:jc w:val="center"/>
              <w:rPr>
                <w:rFonts w:ascii="Arial Narrow" w:hAnsi="Arial Narrow"/>
                <w:sz w:val="20"/>
                <w:szCs w:val="20"/>
              </w:rPr>
            </w:pPr>
          </w:p>
        </w:tc>
      </w:tr>
      <w:tr w:rsidR="00BB5F0A" w:rsidRPr="009E6625" w14:paraId="5F4F8E5D" w14:textId="77777777" w:rsidTr="00DD11E8">
        <w:tc>
          <w:tcPr>
            <w:tcW w:w="2025" w:type="dxa"/>
            <w:vAlign w:val="center"/>
          </w:tcPr>
          <w:p w14:paraId="43EB5392" w14:textId="77777777" w:rsidR="00BB5F0A" w:rsidRPr="009E6625" w:rsidRDefault="00BB5F0A" w:rsidP="00D03C2A">
            <w:pPr>
              <w:keepNext/>
              <w:keepLines/>
              <w:widowControl w:val="0"/>
              <w:jc w:val="left"/>
              <w:rPr>
                <w:rFonts w:ascii="Arial Narrow" w:hAnsi="Arial Narrow"/>
                <w:sz w:val="20"/>
                <w:szCs w:val="20"/>
              </w:rPr>
            </w:pPr>
            <w:r w:rsidRPr="009E6625">
              <w:rPr>
                <w:rFonts w:ascii="Arial Narrow" w:hAnsi="Arial Narrow"/>
                <w:sz w:val="20"/>
                <w:szCs w:val="20"/>
              </w:rPr>
              <w:t>Triple P Trial</w:t>
            </w:r>
          </w:p>
        </w:tc>
        <w:tc>
          <w:tcPr>
            <w:tcW w:w="1567" w:type="dxa"/>
            <w:vAlign w:val="center"/>
          </w:tcPr>
          <w:p w14:paraId="35F1E03B" w14:textId="77777777" w:rsidR="00BB5F0A" w:rsidRPr="009E6625" w:rsidRDefault="00BB5F0A" w:rsidP="00D03C2A">
            <w:pPr>
              <w:keepNext/>
              <w:keepLines/>
              <w:widowControl w:val="0"/>
              <w:jc w:val="center"/>
              <w:rPr>
                <w:rFonts w:ascii="Arial Narrow" w:hAnsi="Arial Narrow"/>
                <w:sz w:val="20"/>
                <w:szCs w:val="20"/>
              </w:rPr>
            </w:pPr>
            <w:r w:rsidRPr="009E6625">
              <w:rPr>
                <w:rFonts w:ascii="Arial Narrow" w:hAnsi="Arial Narrow"/>
                <w:sz w:val="20"/>
                <w:szCs w:val="20"/>
              </w:rPr>
              <w:t>3/41 (7.0%)</w:t>
            </w:r>
          </w:p>
        </w:tc>
        <w:tc>
          <w:tcPr>
            <w:tcW w:w="1452" w:type="dxa"/>
            <w:vAlign w:val="center"/>
          </w:tcPr>
          <w:p w14:paraId="1B340942" w14:textId="77777777" w:rsidR="00BB5F0A" w:rsidRPr="009E6625" w:rsidRDefault="00BB5F0A" w:rsidP="00D03C2A">
            <w:pPr>
              <w:keepNext/>
              <w:keepLines/>
              <w:widowControl w:val="0"/>
              <w:jc w:val="center"/>
              <w:rPr>
                <w:rFonts w:ascii="Arial Narrow" w:hAnsi="Arial Narrow"/>
                <w:sz w:val="20"/>
                <w:szCs w:val="20"/>
              </w:rPr>
            </w:pPr>
            <w:r w:rsidRPr="009E6625">
              <w:rPr>
                <w:rFonts w:ascii="Arial Narrow" w:hAnsi="Arial Narrow"/>
                <w:sz w:val="20"/>
                <w:szCs w:val="20"/>
              </w:rPr>
              <w:t>4/39 (10%)</w:t>
            </w:r>
          </w:p>
        </w:tc>
        <w:tc>
          <w:tcPr>
            <w:tcW w:w="1623" w:type="dxa"/>
            <w:vAlign w:val="center"/>
          </w:tcPr>
          <w:p w14:paraId="3653E9F1" w14:textId="77777777" w:rsidR="00BB5F0A" w:rsidRPr="009E6625" w:rsidRDefault="00BB5F0A" w:rsidP="00D03C2A">
            <w:pPr>
              <w:keepNext/>
              <w:keepLines/>
              <w:widowControl w:val="0"/>
              <w:jc w:val="center"/>
              <w:rPr>
                <w:rFonts w:ascii="Arial Narrow" w:hAnsi="Arial Narrow"/>
                <w:sz w:val="20"/>
                <w:szCs w:val="20"/>
              </w:rPr>
            </w:pPr>
            <w:r w:rsidRPr="009E6625">
              <w:rPr>
                <w:rFonts w:ascii="Arial Narrow" w:hAnsi="Arial Narrow"/>
                <w:sz w:val="20"/>
                <w:szCs w:val="20"/>
              </w:rPr>
              <w:t>0.69 (0.09, 4.42)</w:t>
            </w:r>
          </w:p>
        </w:tc>
        <w:tc>
          <w:tcPr>
            <w:tcW w:w="1596" w:type="dxa"/>
            <w:vAlign w:val="center"/>
          </w:tcPr>
          <w:p w14:paraId="4C428889" w14:textId="77777777" w:rsidR="00BB5F0A" w:rsidRPr="009E6625" w:rsidRDefault="00BB5F0A" w:rsidP="00D03C2A">
            <w:pPr>
              <w:keepNext/>
              <w:keepLines/>
              <w:widowControl w:val="0"/>
              <w:jc w:val="center"/>
              <w:rPr>
                <w:rFonts w:ascii="Arial Narrow" w:hAnsi="Arial Narrow"/>
                <w:sz w:val="20"/>
                <w:szCs w:val="20"/>
              </w:rPr>
            </w:pPr>
            <w:r w:rsidRPr="009E6625">
              <w:rPr>
                <w:rFonts w:ascii="Arial Narrow" w:hAnsi="Arial Narrow"/>
                <w:sz w:val="20"/>
                <w:szCs w:val="20"/>
              </w:rPr>
              <w:t>0.71 (0.19, 2.69)</w:t>
            </w:r>
          </w:p>
        </w:tc>
        <w:tc>
          <w:tcPr>
            <w:tcW w:w="754" w:type="dxa"/>
            <w:vMerge/>
            <w:vAlign w:val="center"/>
          </w:tcPr>
          <w:p w14:paraId="2F7CBC46" w14:textId="77777777" w:rsidR="00BB5F0A" w:rsidRPr="009E6625" w:rsidRDefault="00BB5F0A" w:rsidP="00D03C2A">
            <w:pPr>
              <w:keepNext/>
              <w:keepLines/>
              <w:widowControl w:val="0"/>
              <w:jc w:val="center"/>
              <w:rPr>
                <w:rFonts w:ascii="Arial Narrow" w:hAnsi="Arial Narrow"/>
                <w:sz w:val="20"/>
                <w:szCs w:val="20"/>
              </w:rPr>
            </w:pPr>
          </w:p>
        </w:tc>
      </w:tr>
      <w:tr w:rsidR="00BB5F0A" w:rsidRPr="009E6625" w14:paraId="28421098" w14:textId="77777777" w:rsidTr="00DD11E8">
        <w:tc>
          <w:tcPr>
            <w:tcW w:w="2025" w:type="dxa"/>
            <w:vAlign w:val="center"/>
          </w:tcPr>
          <w:p w14:paraId="0A1563D3" w14:textId="77777777" w:rsidR="00BB5F0A" w:rsidRPr="009E6625" w:rsidRDefault="00BB5F0A" w:rsidP="00D03C2A">
            <w:pPr>
              <w:keepNext/>
              <w:keepLines/>
              <w:widowControl w:val="0"/>
              <w:jc w:val="right"/>
              <w:rPr>
                <w:rFonts w:ascii="Arial Narrow" w:hAnsi="Arial Narrow"/>
                <w:sz w:val="20"/>
                <w:szCs w:val="20"/>
              </w:rPr>
            </w:pPr>
            <w:r w:rsidRPr="009E6625">
              <w:rPr>
                <w:rFonts w:ascii="Arial Narrow" w:hAnsi="Arial Narrow"/>
                <w:sz w:val="20"/>
                <w:szCs w:val="20"/>
              </w:rPr>
              <w:t xml:space="preserve">Meta-analysis </w:t>
            </w:r>
          </w:p>
          <w:p w14:paraId="71A3478D" w14:textId="77777777" w:rsidR="00BB5F0A" w:rsidRPr="009E6625" w:rsidRDefault="00BB5F0A" w:rsidP="00D03C2A">
            <w:pPr>
              <w:keepNext/>
              <w:keepLines/>
              <w:widowControl w:val="0"/>
              <w:jc w:val="right"/>
              <w:rPr>
                <w:rFonts w:ascii="Arial Narrow" w:hAnsi="Arial Narrow"/>
                <w:sz w:val="20"/>
                <w:szCs w:val="20"/>
              </w:rPr>
            </w:pPr>
            <w:r w:rsidRPr="009E6625">
              <w:rPr>
                <w:rFonts w:ascii="Arial Narrow" w:hAnsi="Arial Narrow"/>
                <w:sz w:val="20"/>
                <w:szCs w:val="20"/>
              </w:rPr>
              <w:t>(random effects)</w:t>
            </w:r>
          </w:p>
        </w:tc>
        <w:tc>
          <w:tcPr>
            <w:tcW w:w="1567" w:type="dxa"/>
            <w:vAlign w:val="center"/>
          </w:tcPr>
          <w:p w14:paraId="1FFCEB61" w14:textId="77777777" w:rsidR="00BB5F0A" w:rsidRPr="009E6625" w:rsidRDefault="00BB5F0A" w:rsidP="00D03C2A">
            <w:pPr>
              <w:keepNext/>
              <w:keepLines/>
              <w:widowControl w:val="0"/>
              <w:jc w:val="center"/>
              <w:rPr>
                <w:rFonts w:ascii="Arial Narrow" w:hAnsi="Arial Narrow"/>
                <w:sz w:val="20"/>
                <w:szCs w:val="20"/>
              </w:rPr>
            </w:pPr>
            <w:r w:rsidRPr="009E6625">
              <w:rPr>
                <w:rFonts w:ascii="Arial Narrow" w:hAnsi="Arial Narrow"/>
                <w:sz w:val="20"/>
                <w:szCs w:val="20"/>
              </w:rPr>
              <w:t>132/1000 (13.2%)</w:t>
            </w:r>
          </w:p>
        </w:tc>
        <w:tc>
          <w:tcPr>
            <w:tcW w:w="1452" w:type="dxa"/>
            <w:vAlign w:val="center"/>
          </w:tcPr>
          <w:p w14:paraId="44DEA528" w14:textId="77777777" w:rsidR="00BB5F0A" w:rsidRPr="009E6625" w:rsidRDefault="00BB5F0A" w:rsidP="00D03C2A">
            <w:pPr>
              <w:keepNext/>
              <w:keepLines/>
              <w:widowControl w:val="0"/>
              <w:jc w:val="center"/>
              <w:rPr>
                <w:rFonts w:ascii="Arial Narrow" w:hAnsi="Arial Narrow"/>
                <w:sz w:val="20"/>
                <w:szCs w:val="20"/>
              </w:rPr>
            </w:pPr>
            <w:r w:rsidRPr="009E6625">
              <w:rPr>
                <w:rFonts w:ascii="Arial Narrow" w:hAnsi="Arial Narrow"/>
                <w:sz w:val="20"/>
                <w:szCs w:val="20"/>
              </w:rPr>
              <w:t>203/998 (20.3%)</w:t>
            </w:r>
          </w:p>
        </w:tc>
        <w:tc>
          <w:tcPr>
            <w:tcW w:w="1623" w:type="dxa"/>
            <w:vAlign w:val="center"/>
          </w:tcPr>
          <w:p w14:paraId="2C72BCDC" w14:textId="77777777" w:rsidR="00BB5F0A" w:rsidRPr="009E6625" w:rsidRDefault="00BB5F0A" w:rsidP="00D03C2A">
            <w:pPr>
              <w:keepNext/>
              <w:keepLines/>
              <w:widowControl w:val="0"/>
              <w:jc w:val="center"/>
              <w:rPr>
                <w:rFonts w:ascii="Arial Narrow" w:hAnsi="Arial Narrow"/>
                <w:b/>
                <w:bCs/>
                <w:sz w:val="20"/>
                <w:szCs w:val="20"/>
              </w:rPr>
            </w:pPr>
            <w:r w:rsidRPr="009E6625">
              <w:rPr>
                <w:rFonts w:ascii="Arial Narrow" w:hAnsi="Arial Narrow"/>
                <w:b/>
                <w:bCs/>
                <w:sz w:val="20"/>
                <w:szCs w:val="20"/>
              </w:rPr>
              <w:t>0.42 (0.23, 0.74)</w:t>
            </w:r>
          </w:p>
        </w:tc>
        <w:tc>
          <w:tcPr>
            <w:tcW w:w="1596" w:type="dxa"/>
            <w:vAlign w:val="center"/>
          </w:tcPr>
          <w:p w14:paraId="48C408C8" w14:textId="77777777" w:rsidR="00BB5F0A" w:rsidRPr="009E6625" w:rsidRDefault="00BB5F0A" w:rsidP="00D03C2A">
            <w:pPr>
              <w:keepNext/>
              <w:keepLines/>
              <w:widowControl w:val="0"/>
              <w:jc w:val="center"/>
              <w:rPr>
                <w:rFonts w:ascii="Arial Narrow" w:hAnsi="Arial Narrow"/>
                <w:b/>
                <w:bCs/>
                <w:sz w:val="20"/>
                <w:szCs w:val="20"/>
              </w:rPr>
            </w:pPr>
            <w:r w:rsidRPr="009E6625">
              <w:rPr>
                <w:rFonts w:ascii="Arial Narrow" w:hAnsi="Arial Narrow"/>
                <w:b/>
                <w:bCs/>
                <w:sz w:val="20"/>
                <w:szCs w:val="20"/>
              </w:rPr>
              <w:t>0.51 (0.32, 0.80)</w:t>
            </w:r>
          </w:p>
        </w:tc>
        <w:tc>
          <w:tcPr>
            <w:tcW w:w="754" w:type="dxa"/>
            <w:vAlign w:val="center"/>
          </w:tcPr>
          <w:p w14:paraId="2391B7BA" w14:textId="77777777" w:rsidR="00BB5F0A" w:rsidRPr="009E6625" w:rsidRDefault="00BB5F0A" w:rsidP="00D03C2A">
            <w:pPr>
              <w:keepNext/>
              <w:keepLines/>
              <w:widowControl w:val="0"/>
              <w:jc w:val="center"/>
              <w:rPr>
                <w:rFonts w:ascii="Arial Narrow" w:hAnsi="Arial Narrow"/>
                <w:sz w:val="20"/>
                <w:szCs w:val="20"/>
              </w:rPr>
            </w:pPr>
            <w:r w:rsidRPr="009E6625">
              <w:rPr>
                <w:rFonts w:ascii="Arial Narrow" w:hAnsi="Arial Narrow"/>
                <w:sz w:val="20"/>
                <w:szCs w:val="20"/>
              </w:rPr>
              <w:t>63.9%</w:t>
            </w:r>
          </w:p>
        </w:tc>
      </w:tr>
      <w:tr w:rsidR="00BB5F0A" w:rsidRPr="009E6625" w14:paraId="125E8095" w14:textId="77777777" w:rsidTr="00DD11E8">
        <w:tc>
          <w:tcPr>
            <w:tcW w:w="9017" w:type="dxa"/>
            <w:gridSpan w:val="6"/>
            <w:vAlign w:val="center"/>
          </w:tcPr>
          <w:p w14:paraId="09836FA3" w14:textId="77777777" w:rsidR="00BB5F0A" w:rsidRPr="009E6625" w:rsidRDefault="00D01C2C" w:rsidP="00D03C2A">
            <w:pPr>
              <w:keepNext/>
              <w:keepLines/>
              <w:widowControl w:val="0"/>
              <w:jc w:val="left"/>
              <w:rPr>
                <w:rFonts w:ascii="Arial Narrow" w:hAnsi="Arial Narrow"/>
                <w:sz w:val="20"/>
                <w:szCs w:val="20"/>
              </w:rPr>
            </w:pPr>
            <w:r w:rsidRPr="009E6625">
              <w:rPr>
                <w:rFonts w:ascii="Arial Narrow" w:hAnsi="Arial Narrow"/>
                <w:b/>
                <w:bCs/>
                <w:sz w:val="20"/>
                <w:szCs w:val="20"/>
              </w:rPr>
              <w:t>Respiratory distress syndrome</w:t>
            </w:r>
          </w:p>
        </w:tc>
      </w:tr>
      <w:tr w:rsidR="00D01C2C" w:rsidRPr="009E6625" w14:paraId="21713885" w14:textId="77777777" w:rsidTr="00DD11E8">
        <w:tc>
          <w:tcPr>
            <w:tcW w:w="2025" w:type="dxa"/>
          </w:tcPr>
          <w:p w14:paraId="4E7788BA" w14:textId="77777777" w:rsidR="00D01C2C" w:rsidRPr="009E6625" w:rsidRDefault="00D01C2C" w:rsidP="00D03C2A">
            <w:pPr>
              <w:keepNext/>
              <w:keepLines/>
              <w:widowControl w:val="0"/>
              <w:jc w:val="left"/>
              <w:rPr>
                <w:rFonts w:ascii="Arial Narrow" w:hAnsi="Arial Narrow"/>
                <w:sz w:val="20"/>
                <w:szCs w:val="20"/>
              </w:rPr>
            </w:pPr>
            <w:r w:rsidRPr="009E6625">
              <w:rPr>
                <w:rFonts w:ascii="Arial Narrow" w:hAnsi="Arial Narrow"/>
                <w:sz w:val="20"/>
                <w:szCs w:val="20"/>
              </w:rPr>
              <w:t>Akbari 2009</w:t>
            </w:r>
          </w:p>
        </w:tc>
        <w:tc>
          <w:tcPr>
            <w:tcW w:w="1567" w:type="dxa"/>
          </w:tcPr>
          <w:p w14:paraId="5AC5350A" w14:textId="77777777" w:rsidR="00D01C2C" w:rsidRPr="009E6625" w:rsidRDefault="00D01C2C" w:rsidP="00D03C2A">
            <w:pPr>
              <w:keepNext/>
              <w:keepLines/>
              <w:widowControl w:val="0"/>
              <w:jc w:val="center"/>
              <w:rPr>
                <w:rFonts w:ascii="Arial Narrow" w:hAnsi="Arial Narrow"/>
                <w:sz w:val="20"/>
                <w:szCs w:val="20"/>
              </w:rPr>
            </w:pPr>
            <w:r w:rsidRPr="009E6625">
              <w:rPr>
                <w:rFonts w:ascii="Arial Narrow" w:hAnsi="Arial Narrow"/>
                <w:sz w:val="20"/>
                <w:szCs w:val="20"/>
              </w:rPr>
              <w:t>5/69 (7.2%)</w:t>
            </w:r>
          </w:p>
        </w:tc>
        <w:tc>
          <w:tcPr>
            <w:tcW w:w="1452" w:type="dxa"/>
          </w:tcPr>
          <w:p w14:paraId="5A90A8EF" w14:textId="77777777" w:rsidR="00D01C2C" w:rsidRPr="009E6625" w:rsidRDefault="00D01C2C" w:rsidP="00D03C2A">
            <w:pPr>
              <w:keepNext/>
              <w:keepLines/>
              <w:widowControl w:val="0"/>
              <w:jc w:val="center"/>
              <w:rPr>
                <w:rFonts w:ascii="Arial Narrow" w:hAnsi="Arial Narrow"/>
                <w:sz w:val="20"/>
                <w:szCs w:val="20"/>
              </w:rPr>
            </w:pPr>
            <w:r w:rsidRPr="009E6625">
              <w:rPr>
                <w:rFonts w:ascii="Arial Narrow" w:hAnsi="Arial Narrow"/>
                <w:sz w:val="20"/>
                <w:szCs w:val="20"/>
              </w:rPr>
              <w:t>23/72 (31.9%)</w:t>
            </w:r>
          </w:p>
        </w:tc>
        <w:tc>
          <w:tcPr>
            <w:tcW w:w="1623" w:type="dxa"/>
          </w:tcPr>
          <w:p w14:paraId="7AADACAA" w14:textId="77777777" w:rsidR="00D01C2C" w:rsidRPr="009E6625" w:rsidRDefault="00D01C2C" w:rsidP="00D03C2A">
            <w:pPr>
              <w:keepNext/>
              <w:keepLines/>
              <w:widowControl w:val="0"/>
              <w:jc w:val="center"/>
              <w:rPr>
                <w:rFonts w:ascii="Arial Narrow" w:hAnsi="Arial Narrow"/>
                <w:b/>
                <w:bCs/>
                <w:sz w:val="20"/>
                <w:szCs w:val="20"/>
              </w:rPr>
            </w:pPr>
            <w:r w:rsidRPr="009E6625">
              <w:rPr>
                <w:rFonts w:ascii="Arial Narrow" w:hAnsi="Arial Narrow"/>
                <w:b/>
                <w:bCs/>
                <w:sz w:val="20"/>
                <w:szCs w:val="20"/>
              </w:rPr>
              <w:t>0.17 (0.05, 0.50)</w:t>
            </w:r>
          </w:p>
        </w:tc>
        <w:tc>
          <w:tcPr>
            <w:tcW w:w="1596" w:type="dxa"/>
          </w:tcPr>
          <w:p w14:paraId="73C5FFC6" w14:textId="77777777" w:rsidR="00D01C2C" w:rsidRPr="009E6625" w:rsidRDefault="00D01C2C" w:rsidP="00D03C2A">
            <w:pPr>
              <w:keepNext/>
              <w:keepLines/>
              <w:widowControl w:val="0"/>
              <w:jc w:val="center"/>
              <w:rPr>
                <w:rFonts w:ascii="Arial Narrow" w:hAnsi="Arial Narrow"/>
                <w:b/>
                <w:bCs/>
                <w:sz w:val="20"/>
                <w:szCs w:val="20"/>
              </w:rPr>
            </w:pPr>
            <w:r w:rsidRPr="009E6625">
              <w:rPr>
                <w:rFonts w:ascii="Arial Narrow" w:hAnsi="Arial Narrow"/>
                <w:b/>
                <w:bCs/>
                <w:sz w:val="20"/>
                <w:szCs w:val="20"/>
              </w:rPr>
              <w:t>0.23 (0.09, 0.54)</w:t>
            </w:r>
          </w:p>
        </w:tc>
        <w:tc>
          <w:tcPr>
            <w:tcW w:w="754" w:type="dxa"/>
            <w:vMerge w:val="restart"/>
            <w:vAlign w:val="center"/>
          </w:tcPr>
          <w:p w14:paraId="0DF23F40" w14:textId="77777777" w:rsidR="00D01C2C" w:rsidRPr="009E6625" w:rsidRDefault="00D01C2C" w:rsidP="00D03C2A">
            <w:pPr>
              <w:keepNext/>
              <w:keepLines/>
              <w:widowControl w:val="0"/>
              <w:jc w:val="center"/>
              <w:rPr>
                <w:rFonts w:ascii="Arial Narrow" w:hAnsi="Arial Narrow"/>
                <w:sz w:val="20"/>
                <w:szCs w:val="20"/>
              </w:rPr>
            </w:pPr>
          </w:p>
        </w:tc>
      </w:tr>
      <w:tr w:rsidR="00D01C2C" w:rsidRPr="009E6625" w14:paraId="652698AA" w14:textId="77777777" w:rsidTr="00DD11E8">
        <w:tc>
          <w:tcPr>
            <w:tcW w:w="2025" w:type="dxa"/>
          </w:tcPr>
          <w:p w14:paraId="0F91F79F" w14:textId="77777777" w:rsidR="00D01C2C" w:rsidRPr="009E6625" w:rsidRDefault="00D01C2C" w:rsidP="00D03C2A">
            <w:pPr>
              <w:keepNext/>
              <w:keepLines/>
              <w:widowControl w:val="0"/>
              <w:jc w:val="left"/>
              <w:rPr>
                <w:rFonts w:ascii="Arial Narrow" w:hAnsi="Arial Narrow"/>
                <w:sz w:val="20"/>
                <w:szCs w:val="20"/>
              </w:rPr>
            </w:pPr>
            <w:r w:rsidRPr="009E6625">
              <w:rPr>
                <w:rFonts w:ascii="Arial Narrow" w:hAnsi="Arial Narrow"/>
                <w:sz w:val="20"/>
                <w:szCs w:val="20"/>
              </w:rPr>
              <w:t>Azargoon 2016</w:t>
            </w:r>
          </w:p>
        </w:tc>
        <w:tc>
          <w:tcPr>
            <w:tcW w:w="1567" w:type="dxa"/>
          </w:tcPr>
          <w:p w14:paraId="6DD5562A" w14:textId="77777777" w:rsidR="00D01C2C" w:rsidRPr="009E6625" w:rsidRDefault="00D01C2C" w:rsidP="00D03C2A">
            <w:pPr>
              <w:keepNext/>
              <w:keepLines/>
              <w:widowControl w:val="0"/>
              <w:jc w:val="center"/>
              <w:rPr>
                <w:rFonts w:ascii="Arial Narrow" w:hAnsi="Arial Narrow"/>
                <w:sz w:val="20"/>
                <w:szCs w:val="20"/>
              </w:rPr>
            </w:pPr>
            <w:r w:rsidRPr="009E6625">
              <w:rPr>
                <w:rFonts w:ascii="Arial Narrow" w:hAnsi="Arial Narrow"/>
                <w:sz w:val="20"/>
                <w:szCs w:val="20"/>
              </w:rPr>
              <w:t>10/51 (20%)</w:t>
            </w:r>
          </w:p>
        </w:tc>
        <w:tc>
          <w:tcPr>
            <w:tcW w:w="1452" w:type="dxa"/>
          </w:tcPr>
          <w:p w14:paraId="2C578D6F" w14:textId="77777777" w:rsidR="00D01C2C" w:rsidRPr="009E6625" w:rsidRDefault="00D01C2C" w:rsidP="00D03C2A">
            <w:pPr>
              <w:keepNext/>
              <w:keepLines/>
              <w:widowControl w:val="0"/>
              <w:jc w:val="center"/>
              <w:rPr>
                <w:rFonts w:ascii="Arial Narrow" w:hAnsi="Arial Narrow"/>
                <w:sz w:val="20"/>
                <w:szCs w:val="20"/>
              </w:rPr>
            </w:pPr>
            <w:r w:rsidRPr="009E6625">
              <w:rPr>
                <w:rFonts w:ascii="Arial Narrow" w:hAnsi="Arial Narrow"/>
                <w:sz w:val="20"/>
                <w:szCs w:val="20"/>
              </w:rPr>
              <w:t>21/52 (42%)</w:t>
            </w:r>
          </w:p>
        </w:tc>
        <w:tc>
          <w:tcPr>
            <w:tcW w:w="1623" w:type="dxa"/>
          </w:tcPr>
          <w:p w14:paraId="35D99EB0" w14:textId="77777777" w:rsidR="00D01C2C" w:rsidRPr="009E6625" w:rsidRDefault="00D01C2C" w:rsidP="00D03C2A">
            <w:pPr>
              <w:keepNext/>
              <w:keepLines/>
              <w:widowControl w:val="0"/>
              <w:jc w:val="center"/>
              <w:rPr>
                <w:rFonts w:ascii="Arial Narrow" w:hAnsi="Arial Narrow"/>
                <w:sz w:val="20"/>
                <w:szCs w:val="20"/>
              </w:rPr>
            </w:pPr>
            <w:r w:rsidRPr="009E6625">
              <w:rPr>
                <w:rFonts w:ascii="Arial Narrow" w:hAnsi="Arial Narrow"/>
                <w:b/>
                <w:bCs/>
                <w:sz w:val="20"/>
                <w:szCs w:val="20"/>
              </w:rPr>
              <w:t>0.36 (0.13, 0.94)</w:t>
            </w:r>
          </w:p>
        </w:tc>
        <w:tc>
          <w:tcPr>
            <w:tcW w:w="1596" w:type="dxa"/>
          </w:tcPr>
          <w:p w14:paraId="78A984B9" w14:textId="77777777" w:rsidR="00D01C2C" w:rsidRPr="009E6625" w:rsidRDefault="00D01C2C" w:rsidP="00D03C2A">
            <w:pPr>
              <w:keepNext/>
              <w:keepLines/>
              <w:widowControl w:val="0"/>
              <w:jc w:val="center"/>
              <w:rPr>
                <w:rFonts w:ascii="Arial Narrow" w:hAnsi="Arial Narrow"/>
                <w:b/>
                <w:bCs/>
                <w:sz w:val="20"/>
                <w:szCs w:val="20"/>
              </w:rPr>
            </w:pPr>
            <w:r w:rsidRPr="009E6625">
              <w:rPr>
                <w:rFonts w:ascii="Arial Narrow" w:hAnsi="Arial Narrow"/>
                <w:b/>
                <w:bCs/>
                <w:sz w:val="20"/>
                <w:szCs w:val="20"/>
              </w:rPr>
              <w:t>0.49 (0.25, 0.90)</w:t>
            </w:r>
          </w:p>
        </w:tc>
        <w:tc>
          <w:tcPr>
            <w:tcW w:w="754" w:type="dxa"/>
            <w:vMerge/>
            <w:vAlign w:val="center"/>
          </w:tcPr>
          <w:p w14:paraId="1A55B5A7" w14:textId="77777777" w:rsidR="00D01C2C" w:rsidRPr="009E6625" w:rsidRDefault="00D01C2C" w:rsidP="00D03C2A">
            <w:pPr>
              <w:keepNext/>
              <w:keepLines/>
              <w:widowControl w:val="0"/>
              <w:jc w:val="center"/>
              <w:rPr>
                <w:rFonts w:ascii="Arial Narrow" w:hAnsi="Arial Narrow"/>
                <w:sz w:val="20"/>
                <w:szCs w:val="20"/>
              </w:rPr>
            </w:pPr>
          </w:p>
        </w:tc>
      </w:tr>
      <w:tr w:rsidR="00D01C2C" w:rsidRPr="009E6625" w14:paraId="1251768D" w14:textId="77777777" w:rsidTr="00DD11E8">
        <w:tc>
          <w:tcPr>
            <w:tcW w:w="2025" w:type="dxa"/>
          </w:tcPr>
          <w:p w14:paraId="14BB9929" w14:textId="77777777" w:rsidR="00D01C2C" w:rsidRPr="009E6625" w:rsidRDefault="00D01C2C" w:rsidP="00D03C2A">
            <w:pPr>
              <w:keepNext/>
              <w:keepLines/>
              <w:widowControl w:val="0"/>
              <w:jc w:val="left"/>
              <w:rPr>
                <w:rFonts w:ascii="Arial Narrow" w:hAnsi="Arial Narrow"/>
                <w:sz w:val="20"/>
                <w:szCs w:val="20"/>
              </w:rPr>
            </w:pPr>
            <w:r w:rsidRPr="009E6625">
              <w:rPr>
                <w:rFonts w:ascii="Arial Narrow" w:hAnsi="Arial Narrow"/>
                <w:sz w:val="20"/>
                <w:szCs w:val="20"/>
              </w:rPr>
              <w:t>Crowther 2017</w:t>
            </w:r>
          </w:p>
        </w:tc>
        <w:tc>
          <w:tcPr>
            <w:tcW w:w="1567" w:type="dxa"/>
          </w:tcPr>
          <w:p w14:paraId="7BEF86D8" w14:textId="77777777" w:rsidR="00D01C2C" w:rsidRPr="009E6625" w:rsidRDefault="00D01C2C" w:rsidP="00D03C2A">
            <w:pPr>
              <w:keepNext/>
              <w:keepLines/>
              <w:widowControl w:val="0"/>
              <w:jc w:val="center"/>
              <w:rPr>
                <w:rFonts w:ascii="Arial Narrow" w:hAnsi="Arial Narrow"/>
                <w:sz w:val="20"/>
                <w:szCs w:val="20"/>
              </w:rPr>
            </w:pPr>
            <w:r w:rsidRPr="009E6625">
              <w:rPr>
                <w:rFonts w:ascii="Arial Narrow" w:hAnsi="Arial Narrow"/>
                <w:sz w:val="20"/>
                <w:szCs w:val="20"/>
              </w:rPr>
              <w:t>42/402 (10.5%)</w:t>
            </w:r>
          </w:p>
        </w:tc>
        <w:tc>
          <w:tcPr>
            <w:tcW w:w="1452" w:type="dxa"/>
          </w:tcPr>
          <w:p w14:paraId="2F14FB37" w14:textId="77777777" w:rsidR="00D01C2C" w:rsidRPr="009E6625" w:rsidRDefault="00D01C2C" w:rsidP="00D03C2A">
            <w:pPr>
              <w:keepNext/>
              <w:keepLines/>
              <w:widowControl w:val="0"/>
              <w:jc w:val="center"/>
              <w:rPr>
                <w:rFonts w:ascii="Arial Narrow" w:hAnsi="Arial Narrow"/>
                <w:sz w:val="20"/>
                <w:szCs w:val="20"/>
              </w:rPr>
            </w:pPr>
            <w:r w:rsidRPr="009E6625">
              <w:rPr>
                <w:rFonts w:ascii="Arial Narrow" w:hAnsi="Arial Narrow"/>
                <w:sz w:val="20"/>
                <w:szCs w:val="20"/>
              </w:rPr>
              <w:t>41/388 (10.6%)</w:t>
            </w:r>
          </w:p>
        </w:tc>
        <w:tc>
          <w:tcPr>
            <w:tcW w:w="1623" w:type="dxa"/>
          </w:tcPr>
          <w:p w14:paraId="52F63270" w14:textId="77777777" w:rsidR="00D01C2C" w:rsidRPr="009E6625" w:rsidRDefault="00D01C2C" w:rsidP="00D03C2A">
            <w:pPr>
              <w:keepNext/>
              <w:keepLines/>
              <w:widowControl w:val="0"/>
              <w:jc w:val="center"/>
              <w:rPr>
                <w:rFonts w:ascii="Arial Narrow" w:hAnsi="Arial Narrow"/>
                <w:b/>
                <w:bCs/>
                <w:sz w:val="20"/>
                <w:szCs w:val="20"/>
              </w:rPr>
            </w:pPr>
            <w:r w:rsidRPr="009E6625">
              <w:rPr>
                <w:rFonts w:ascii="Arial Narrow" w:hAnsi="Arial Narrow"/>
                <w:sz w:val="20"/>
                <w:szCs w:val="20"/>
              </w:rPr>
              <w:t>0.99 (0.61, 1.60)</w:t>
            </w:r>
          </w:p>
        </w:tc>
        <w:tc>
          <w:tcPr>
            <w:tcW w:w="1596" w:type="dxa"/>
          </w:tcPr>
          <w:p w14:paraId="49F9DB23" w14:textId="77777777" w:rsidR="00D01C2C" w:rsidRPr="009E6625" w:rsidRDefault="00D01C2C" w:rsidP="00D03C2A">
            <w:pPr>
              <w:keepNext/>
              <w:keepLines/>
              <w:widowControl w:val="0"/>
              <w:jc w:val="center"/>
              <w:rPr>
                <w:rFonts w:ascii="Arial Narrow" w:hAnsi="Arial Narrow"/>
                <w:b/>
                <w:bCs/>
                <w:sz w:val="20"/>
                <w:szCs w:val="20"/>
              </w:rPr>
            </w:pPr>
            <w:r w:rsidRPr="009E6625">
              <w:rPr>
                <w:rFonts w:ascii="Arial Narrow" w:hAnsi="Arial Narrow"/>
                <w:sz w:val="20"/>
                <w:szCs w:val="20"/>
              </w:rPr>
              <w:t>0.99 (0.66, 1.48)</w:t>
            </w:r>
          </w:p>
        </w:tc>
        <w:tc>
          <w:tcPr>
            <w:tcW w:w="754" w:type="dxa"/>
            <w:vMerge/>
            <w:vAlign w:val="center"/>
          </w:tcPr>
          <w:p w14:paraId="1158AF80" w14:textId="77777777" w:rsidR="00D01C2C" w:rsidRPr="009E6625" w:rsidRDefault="00D01C2C" w:rsidP="00D03C2A">
            <w:pPr>
              <w:keepNext/>
              <w:keepLines/>
              <w:widowControl w:val="0"/>
              <w:jc w:val="center"/>
              <w:rPr>
                <w:rFonts w:ascii="Arial Narrow" w:hAnsi="Arial Narrow"/>
                <w:sz w:val="20"/>
                <w:szCs w:val="20"/>
              </w:rPr>
            </w:pPr>
          </w:p>
        </w:tc>
      </w:tr>
      <w:tr w:rsidR="00D01C2C" w:rsidRPr="009E6625" w14:paraId="2D03FB2C" w14:textId="77777777" w:rsidTr="00DD11E8">
        <w:tc>
          <w:tcPr>
            <w:tcW w:w="2025" w:type="dxa"/>
          </w:tcPr>
          <w:p w14:paraId="5A3DC9C6" w14:textId="77777777" w:rsidR="00D01C2C" w:rsidRPr="009E6625" w:rsidRDefault="00D01C2C" w:rsidP="00D03C2A">
            <w:pPr>
              <w:keepNext/>
              <w:keepLines/>
              <w:widowControl w:val="0"/>
              <w:jc w:val="left"/>
              <w:rPr>
                <w:rFonts w:ascii="Arial Narrow" w:hAnsi="Arial Narrow"/>
                <w:sz w:val="20"/>
                <w:szCs w:val="20"/>
              </w:rPr>
            </w:pPr>
            <w:r w:rsidRPr="009E6625">
              <w:rPr>
                <w:rFonts w:ascii="Arial Narrow" w:hAnsi="Arial Narrow"/>
                <w:sz w:val="20"/>
                <w:szCs w:val="20"/>
              </w:rPr>
              <w:t>Fonseca 2007</w:t>
            </w:r>
          </w:p>
        </w:tc>
        <w:tc>
          <w:tcPr>
            <w:tcW w:w="1567" w:type="dxa"/>
          </w:tcPr>
          <w:p w14:paraId="0F72A6DF" w14:textId="77777777" w:rsidR="00D01C2C" w:rsidRPr="009E6625" w:rsidRDefault="00D01C2C" w:rsidP="00D03C2A">
            <w:pPr>
              <w:keepNext/>
              <w:keepLines/>
              <w:widowControl w:val="0"/>
              <w:jc w:val="center"/>
              <w:rPr>
                <w:rFonts w:ascii="Arial Narrow" w:hAnsi="Arial Narrow"/>
                <w:sz w:val="20"/>
                <w:szCs w:val="20"/>
              </w:rPr>
            </w:pPr>
            <w:r w:rsidRPr="009E6625">
              <w:rPr>
                <w:rFonts w:ascii="Arial Narrow" w:hAnsi="Arial Narrow"/>
                <w:sz w:val="20"/>
                <w:szCs w:val="20"/>
              </w:rPr>
              <w:t>11/125 (8.1%)</w:t>
            </w:r>
          </w:p>
        </w:tc>
        <w:tc>
          <w:tcPr>
            <w:tcW w:w="1452" w:type="dxa"/>
          </w:tcPr>
          <w:p w14:paraId="3C7868BE" w14:textId="77777777" w:rsidR="00D01C2C" w:rsidRPr="009E6625" w:rsidRDefault="00D01C2C" w:rsidP="00D03C2A">
            <w:pPr>
              <w:keepNext/>
              <w:keepLines/>
              <w:widowControl w:val="0"/>
              <w:jc w:val="center"/>
              <w:rPr>
                <w:rFonts w:ascii="Arial Narrow" w:hAnsi="Arial Narrow"/>
                <w:sz w:val="20"/>
                <w:szCs w:val="20"/>
              </w:rPr>
            </w:pPr>
            <w:r w:rsidRPr="009E6625">
              <w:rPr>
                <w:rFonts w:ascii="Arial Narrow" w:hAnsi="Arial Narrow"/>
                <w:sz w:val="20"/>
                <w:szCs w:val="20"/>
              </w:rPr>
              <w:t>19/125 (13.8%)</w:t>
            </w:r>
          </w:p>
        </w:tc>
        <w:tc>
          <w:tcPr>
            <w:tcW w:w="1623" w:type="dxa"/>
          </w:tcPr>
          <w:p w14:paraId="72570F8C" w14:textId="77777777" w:rsidR="00D01C2C" w:rsidRPr="009E6625" w:rsidRDefault="00D01C2C" w:rsidP="00D03C2A">
            <w:pPr>
              <w:keepNext/>
              <w:keepLines/>
              <w:widowControl w:val="0"/>
              <w:jc w:val="center"/>
              <w:rPr>
                <w:rFonts w:ascii="Arial Narrow" w:hAnsi="Arial Narrow"/>
                <w:sz w:val="20"/>
                <w:szCs w:val="20"/>
              </w:rPr>
            </w:pPr>
            <w:r w:rsidRPr="009E6625">
              <w:rPr>
                <w:rFonts w:ascii="Arial Narrow" w:hAnsi="Arial Narrow"/>
                <w:sz w:val="20"/>
                <w:szCs w:val="20"/>
              </w:rPr>
              <w:t>0.54 (0.22, 1.26)</w:t>
            </w:r>
          </w:p>
        </w:tc>
        <w:tc>
          <w:tcPr>
            <w:tcW w:w="1596" w:type="dxa"/>
          </w:tcPr>
          <w:p w14:paraId="10FC557D" w14:textId="77777777" w:rsidR="00D01C2C" w:rsidRPr="009E6625" w:rsidRDefault="00D01C2C" w:rsidP="00D03C2A">
            <w:pPr>
              <w:keepNext/>
              <w:keepLines/>
              <w:widowControl w:val="0"/>
              <w:jc w:val="center"/>
              <w:rPr>
                <w:rFonts w:ascii="Arial Narrow" w:hAnsi="Arial Narrow"/>
                <w:sz w:val="20"/>
                <w:szCs w:val="20"/>
              </w:rPr>
            </w:pPr>
            <w:r w:rsidRPr="009E6625">
              <w:rPr>
                <w:rFonts w:ascii="Arial Narrow" w:hAnsi="Arial Narrow"/>
                <w:sz w:val="20"/>
                <w:szCs w:val="20"/>
              </w:rPr>
              <w:t>0.58 (0.29, 1.15)</w:t>
            </w:r>
          </w:p>
        </w:tc>
        <w:tc>
          <w:tcPr>
            <w:tcW w:w="754" w:type="dxa"/>
            <w:vMerge/>
            <w:vAlign w:val="center"/>
          </w:tcPr>
          <w:p w14:paraId="3B6857FB" w14:textId="77777777" w:rsidR="00D01C2C" w:rsidRPr="009E6625" w:rsidRDefault="00D01C2C" w:rsidP="00D03C2A">
            <w:pPr>
              <w:keepNext/>
              <w:keepLines/>
              <w:widowControl w:val="0"/>
              <w:jc w:val="center"/>
              <w:rPr>
                <w:rFonts w:ascii="Arial Narrow" w:hAnsi="Arial Narrow"/>
                <w:sz w:val="20"/>
                <w:szCs w:val="20"/>
              </w:rPr>
            </w:pPr>
          </w:p>
        </w:tc>
      </w:tr>
      <w:tr w:rsidR="00D01C2C" w:rsidRPr="009E6625" w14:paraId="582B5C39" w14:textId="77777777" w:rsidTr="00DD11E8">
        <w:tc>
          <w:tcPr>
            <w:tcW w:w="2025" w:type="dxa"/>
          </w:tcPr>
          <w:p w14:paraId="0CC7894D" w14:textId="77777777" w:rsidR="00D01C2C" w:rsidRPr="009E6625" w:rsidRDefault="00D01C2C" w:rsidP="00D03C2A">
            <w:pPr>
              <w:keepNext/>
              <w:keepLines/>
              <w:widowControl w:val="0"/>
              <w:jc w:val="left"/>
              <w:rPr>
                <w:rFonts w:ascii="Arial Narrow" w:hAnsi="Arial Narrow"/>
                <w:sz w:val="20"/>
                <w:szCs w:val="20"/>
              </w:rPr>
            </w:pPr>
            <w:r w:rsidRPr="009E6625">
              <w:rPr>
                <w:rFonts w:ascii="Arial Narrow" w:hAnsi="Arial Narrow"/>
                <w:sz w:val="20"/>
                <w:szCs w:val="20"/>
              </w:rPr>
              <w:t xml:space="preserve">Hassan 2011 </w:t>
            </w:r>
          </w:p>
        </w:tc>
        <w:tc>
          <w:tcPr>
            <w:tcW w:w="1567" w:type="dxa"/>
          </w:tcPr>
          <w:p w14:paraId="5DEAF8EE" w14:textId="77777777" w:rsidR="00D01C2C" w:rsidRPr="009E6625" w:rsidRDefault="00D01C2C" w:rsidP="00D03C2A">
            <w:pPr>
              <w:keepNext/>
              <w:keepLines/>
              <w:widowControl w:val="0"/>
              <w:jc w:val="center"/>
              <w:rPr>
                <w:rFonts w:ascii="Arial Narrow" w:hAnsi="Arial Narrow"/>
                <w:sz w:val="20"/>
                <w:szCs w:val="20"/>
              </w:rPr>
            </w:pPr>
            <w:r w:rsidRPr="009E6625">
              <w:rPr>
                <w:rFonts w:ascii="Arial Narrow" w:hAnsi="Arial Narrow"/>
                <w:sz w:val="20"/>
                <w:szCs w:val="20"/>
              </w:rPr>
              <w:t>7/235 (3.0%)</w:t>
            </w:r>
          </w:p>
        </w:tc>
        <w:tc>
          <w:tcPr>
            <w:tcW w:w="1452" w:type="dxa"/>
          </w:tcPr>
          <w:p w14:paraId="1A5CB7E0" w14:textId="77777777" w:rsidR="00D01C2C" w:rsidRPr="009E6625" w:rsidRDefault="00D01C2C" w:rsidP="00D03C2A">
            <w:pPr>
              <w:keepNext/>
              <w:keepLines/>
              <w:widowControl w:val="0"/>
              <w:jc w:val="center"/>
              <w:rPr>
                <w:rFonts w:ascii="Arial Narrow" w:hAnsi="Arial Narrow"/>
                <w:sz w:val="20"/>
                <w:szCs w:val="20"/>
              </w:rPr>
            </w:pPr>
            <w:r w:rsidRPr="009E6625">
              <w:rPr>
                <w:rFonts w:ascii="Arial Narrow" w:hAnsi="Arial Narrow"/>
                <w:sz w:val="20"/>
                <w:szCs w:val="20"/>
              </w:rPr>
              <w:t>17/223 (7.6%)</w:t>
            </w:r>
          </w:p>
        </w:tc>
        <w:tc>
          <w:tcPr>
            <w:tcW w:w="1623" w:type="dxa"/>
          </w:tcPr>
          <w:p w14:paraId="7206D80D" w14:textId="77777777" w:rsidR="00D01C2C" w:rsidRPr="009E6625" w:rsidRDefault="00D01C2C" w:rsidP="00D03C2A">
            <w:pPr>
              <w:keepNext/>
              <w:keepLines/>
              <w:widowControl w:val="0"/>
              <w:jc w:val="center"/>
              <w:rPr>
                <w:rFonts w:ascii="Arial Narrow" w:hAnsi="Arial Narrow"/>
                <w:sz w:val="20"/>
                <w:szCs w:val="20"/>
              </w:rPr>
            </w:pPr>
            <w:r w:rsidRPr="009E6625">
              <w:rPr>
                <w:rFonts w:ascii="Arial Narrow" w:hAnsi="Arial Narrow"/>
                <w:b/>
                <w:bCs/>
                <w:sz w:val="20"/>
                <w:szCs w:val="20"/>
              </w:rPr>
              <w:t>0.37 (0.13, 0.97)</w:t>
            </w:r>
          </w:p>
        </w:tc>
        <w:tc>
          <w:tcPr>
            <w:tcW w:w="1596" w:type="dxa"/>
          </w:tcPr>
          <w:p w14:paraId="0B9B5619" w14:textId="77777777" w:rsidR="00D01C2C" w:rsidRPr="009E6625" w:rsidRDefault="00D01C2C" w:rsidP="00D03C2A">
            <w:pPr>
              <w:keepNext/>
              <w:keepLines/>
              <w:widowControl w:val="0"/>
              <w:jc w:val="center"/>
              <w:rPr>
                <w:rFonts w:ascii="Arial Narrow" w:hAnsi="Arial Narrow"/>
                <w:b/>
                <w:bCs/>
                <w:sz w:val="20"/>
                <w:szCs w:val="20"/>
              </w:rPr>
            </w:pPr>
            <w:r w:rsidRPr="009E6625">
              <w:rPr>
                <w:rFonts w:ascii="Arial Narrow" w:hAnsi="Arial Narrow"/>
                <w:b/>
                <w:bCs/>
                <w:sz w:val="20"/>
                <w:szCs w:val="20"/>
              </w:rPr>
              <w:t>0.39 (0.17, 0. 90)</w:t>
            </w:r>
          </w:p>
        </w:tc>
        <w:tc>
          <w:tcPr>
            <w:tcW w:w="754" w:type="dxa"/>
            <w:vMerge/>
            <w:vAlign w:val="center"/>
          </w:tcPr>
          <w:p w14:paraId="6142BBCC" w14:textId="77777777" w:rsidR="00D01C2C" w:rsidRPr="009E6625" w:rsidRDefault="00D01C2C" w:rsidP="00D03C2A">
            <w:pPr>
              <w:keepNext/>
              <w:keepLines/>
              <w:widowControl w:val="0"/>
              <w:jc w:val="center"/>
              <w:rPr>
                <w:rFonts w:ascii="Arial Narrow" w:hAnsi="Arial Narrow"/>
                <w:sz w:val="20"/>
                <w:szCs w:val="20"/>
              </w:rPr>
            </w:pPr>
          </w:p>
        </w:tc>
      </w:tr>
      <w:tr w:rsidR="00D01C2C" w:rsidRPr="009E6625" w14:paraId="5C1FA862" w14:textId="77777777" w:rsidTr="00DD11E8">
        <w:tc>
          <w:tcPr>
            <w:tcW w:w="2025" w:type="dxa"/>
          </w:tcPr>
          <w:p w14:paraId="127DCBC1" w14:textId="77777777" w:rsidR="00D01C2C" w:rsidRPr="009E6625" w:rsidRDefault="00D01C2C" w:rsidP="00D03C2A">
            <w:pPr>
              <w:keepNext/>
              <w:keepLines/>
              <w:widowControl w:val="0"/>
              <w:jc w:val="left"/>
              <w:rPr>
                <w:rFonts w:ascii="Arial Narrow" w:hAnsi="Arial Narrow"/>
                <w:sz w:val="20"/>
                <w:szCs w:val="20"/>
              </w:rPr>
            </w:pPr>
            <w:r w:rsidRPr="009E6625">
              <w:rPr>
                <w:rFonts w:ascii="Arial Narrow" w:hAnsi="Arial Narrow"/>
                <w:sz w:val="20"/>
                <w:szCs w:val="20"/>
              </w:rPr>
              <w:t>O’Brien 2007</w:t>
            </w:r>
          </w:p>
        </w:tc>
        <w:tc>
          <w:tcPr>
            <w:tcW w:w="1567" w:type="dxa"/>
          </w:tcPr>
          <w:p w14:paraId="7EFE64CE" w14:textId="77777777" w:rsidR="00D01C2C" w:rsidRPr="009E6625" w:rsidRDefault="00D01C2C" w:rsidP="00D03C2A">
            <w:pPr>
              <w:keepNext/>
              <w:keepLines/>
              <w:widowControl w:val="0"/>
              <w:jc w:val="center"/>
              <w:rPr>
                <w:rFonts w:ascii="Arial Narrow" w:hAnsi="Arial Narrow"/>
                <w:sz w:val="20"/>
                <w:szCs w:val="20"/>
              </w:rPr>
            </w:pPr>
            <w:r w:rsidRPr="009E6625">
              <w:rPr>
                <w:rFonts w:ascii="Arial Narrow" w:hAnsi="Arial Narrow"/>
                <w:sz w:val="20"/>
                <w:szCs w:val="20"/>
              </w:rPr>
              <w:t>34/309 (11.0%)</w:t>
            </w:r>
          </w:p>
        </w:tc>
        <w:tc>
          <w:tcPr>
            <w:tcW w:w="1452" w:type="dxa"/>
          </w:tcPr>
          <w:p w14:paraId="006E2DCC" w14:textId="77777777" w:rsidR="00D01C2C" w:rsidRPr="009E6625" w:rsidRDefault="00D01C2C" w:rsidP="00D03C2A">
            <w:pPr>
              <w:keepNext/>
              <w:keepLines/>
              <w:widowControl w:val="0"/>
              <w:jc w:val="center"/>
              <w:rPr>
                <w:rFonts w:ascii="Arial Narrow" w:hAnsi="Arial Narrow"/>
                <w:sz w:val="20"/>
                <w:szCs w:val="20"/>
              </w:rPr>
            </w:pPr>
            <w:r w:rsidRPr="009E6625">
              <w:rPr>
                <w:rFonts w:ascii="Arial Narrow" w:hAnsi="Arial Narrow"/>
                <w:sz w:val="20"/>
                <w:szCs w:val="20"/>
              </w:rPr>
              <w:t>36/302 (11.9%)</w:t>
            </w:r>
          </w:p>
        </w:tc>
        <w:tc>
          <w:tcPr>
            <w:tcW w:w="1623" w:type="dxa"/>
          </w:tcPr>
          <w:p w14:paraId="1DDFA16F" w14:textId="77777777" w:rsidR="00D01C2C" w:rsidRPr="009E6625" w:rsidRDefault="00D01C2C" w:rsidP="00D03C2A">
            <w:pPr>
              <w:keepNext/>
              <w:keepLines/>
              <w:widowControl w:val="0"/>
              <w:jc w:val="center"/>
              <w:rPr>
                <w:rFonts w:ascii="Arial Narrow" w:hAnsi="Arial Narrow"/>
                <w:sz w:val="20"/>
                <w:szCs w:val="20"/>
              </w:rPr>
            </w:pPr>
            <w:r w:rsidRPr="009E6625">
              <w:rPr>
                <w:rFonts w:ascii="Arial Narrow" w:hAnsi="Arial Narrow"/>
                <w:sz w:val="20"/>
                <w:szCs w:val="20"/>
              </w:rPr>
              <w:t>0.91 (0.54, 1.55)</w:t>
            </w:r>
          </w:p>
        </w:tc>
        <w:tc>
          <w:tcPr>
            <w:tcW w:w="1596" w:type="dxa"/>
          </w:tcPr>
          <w:p w14:paraId="2740ED41" w14:textId="77777777" w:rsidR="00D01C2C" w:rsidRPr="009E6625" w:rsidRDefault="00D01C2C" w:rsidP="00D03C2A">
            <w:pPr>
              <w:keepNext/>
              <w:keepLines/>
              <w:widowControl w:val="0"/>
              <w:jc w:val="center"/>
              <w:rPr>
                <w:rFonts w:ascii="Arial Narrow" w:hAnsi="Arial Narrow"/>
                <w:sz w:val="20"/>
                <w:szCs w:val="20"/>
              </w:rPr>
            </w:pPr>
            <w:r w:rsidRPr="009E6625">
              <w:rPr>
                <w:rFonts w:ascii="Arial Narrow" w:hAnsi="Arial Narrow"/>
                <w:sz w:val="20"/>
                <w:szCs w:val="20"/>
              </w:rPr>
              <w:t>0.92 (0.60, 1.43)</w:t>
            </w:r>
          </w:p>
        </w:tc>
        <w:tc>
          <w:tcPr>
            <w:tcW w:w="754" w:type="dxa"/>
            <w:vMerge/>
            <w:vAlign w:val="center"/>
          </w:tcPr>
          <w:p w14:paraId="00DA9200" w14:textId="77777777" w:rsidR="00D01C2C" w:rsidRPr="009E6625" w:rsidRDefault="00D01C2C" w:rsidP="00D03C2A">
            <w:pPr>
              <w:keepNext/>
              <w:keepLines/>
              <w:widowControl w:val="0"/>
              <w:jc w:val="center"/>
              <w:rPr>
                <w:rFonts w:ascii="Arial Narrow" w:hAnsi="Arial Narrow"/>
                <w:sz w:val="20"/>
                <w:szCs w:val="20"/>
              </w:rPr>
            </w:pPr>
          </w:p>
        </w:tc>
      </w:tr>
      <w:tr w:rsidR="00D01C2C" w:rsidRPr="009E6625" w14:paraId="08DE4098" w14:textId="77777777" w:rsidTr="00DD11E8">
        <w:tc>
          <w:tcPr>
            <w:tcW w:w="2025" w:type="dxa"/>
          </w:tcPr>
          <w:p w14:paraId="458B9766" w14:textId="77777777" w:rsidR="00D01C2C" w:rsidRPr="009E6625" w:rsidRDefault="00D01C2C" w:rsidP="00D03C2A">
            <w:pPr>
              <w:keepNext/>
              <w:keepLines/>
              <w:widowControl w:val="0"/>
              <w:jc w:val="left"/>
              <w:rPr>
                <w:rFonts w:ascii="Arial Narrow" w:hAnsi="Arial Narrow"/>
                <w:sz w:val="20"/>
                <w:szCs w:val="20"/>
              </w:rPr>
            </w:pPr>
            <w:r w:rsidRPr="009E6625">
              <w:rPr>
                <w:rFonts w:ascii="Arial Narrow" w:hAnsi="Arial Narrow"/>
                <w:sz w:val="20"/>
                <w:szCs w:val="20"/>
              </w:rPr>
              <w:t>Triple P Trial</w:t>
            </w:r>
          </w:p>
        </w:tc>
        <w:tc>
          <w:tcPr>
            <w:tcW w:w="1567" w:type="dxa"/>
          </w:tcPr>
          <w:p w14:paraId="173BFEF2" w14:textId="77777777" w:rsidR="00D01C2C" w:rsidRPr="009E6625" w:rsidRDefault="00D01C2C" w:rsidP="00D03C2A">
            <w:pPr>
              <w:keepNext/>
              <w:keepLines/>
              <w:widowControl w:val="0"/>
              <w:jc w:val="center"/>
              <w:rPr>
                <w:rFonts w:ascii="Arial Narrow" w:hAnsi="Arial Narrow"/>
                <w:sz w:val="20"/>
                <w:szCs w:val="20"/>
              </w:rPr>
            </w:pPr>
            <w:r w:rsidRPr="009E6625">
              <w:rPr>
                <w:rFonts w:ascii="Arial Narrow" w:hAnsi="Arial Narrow"/>
                <w:sz w:val="20"/>
                <w:szCs w:val="20"/>
              </w:rPr>
              <w:t>2/41 (5%)</w:t>
            </w:r>
          </w:p>
        </w:tc>
        <w:tc>
          <w:tcPr>
            <w:tcW w:w="1452" w:type="dxa"/>
          </w:tcPr>
          <w:p w14:paraId="73B04A0D" w14:textId="77777777" w:rsidR="00D01C2C" w:rsidRPr="009E6625" w:rsidRDefault="00D01C2C" w:rsidP="00D03C2A">
            <w:pPr>
              <w:keepNext/>
              <w:keepLines/>
              <w:widowControl w:val="0"/>
              <w:jc w:val="center"/>
              <w:rPr>
                <w:rFonts w:ascii="Arial Narrow" w:hAnsi="Arial Narrow"/>
                <w:sz w:val="20"/>
                <w:szCs w:val="20"/>
              </w:rPr>
            </w:pPr>
            <w:r w:rsidRPr="009E6625">
              <w:rPr>
                <w:rFonts w:ascii="Arial Narrow" w:hAnsi="Arial Narrow"/>
                <w:sz w:val="20"/>
                <w:szCs w:val="20"/>
              </w:rPr>
              <w:t>2/39 (6%)</w:t>
            </w:r>
          </w:p>
        </w:tc>
        <w:tc>
          <w:tcPr>
            <w:tcW w:w="1623" w:type="dxa"/>
          </w:tcPr>
          <w:p w14:paraId="4D15C125" w14:textId="77777777" w:rsidR="00D01C2C" w:rsidRPr="009E6625" w:rsidRDefault="00D01C2C" w:rsidP="00D03C2A">
            <w:pPr>
              <w:keepNext/>
              <w:keepLines/>
              <w:widowControl w:val="0"/>
              <w:jc w:val="center"/>
              <w:rPr>
                <w:rFonts w:ascii="Arial Narrow" w:hAnsi="Arial Narrow"/>
                <w:b/>
                <w:bCs/>
                <w:sz w:val="20"/>
                <w:szCs w:val="20"/>
              </w:rPr>
            </w:pPr>
            <w:r w:rsidRPr="009E6625">
              <w:rPr>
                <w:rFonts w:ascii="Arial Narrow" w:hAnsi="Arial Narrow"/>
                <w:sz w:val="20"/>
                <w:szCs w:val="20"/>
              </w:rPr>
              <w:t>0.95 (0.07, 13.73)</w:t>
            </w:r>
          </w:p>
        </w:tc>
        <w:tc>
          <w:tcPr>
            <w:tcW w:w="1596" w:type="dxa"/>
          </w:tcPr>
          <w:p w14:paraId="569F7BFC" w14:textId="77777777" w:rsidR="00D01C2C" w:rsidRPr="009E6625" w:rsidRDefault="00D01C2C" w:rsidP="00D03C2A">
            <w:pPr>
              <w:keepNext/>
              <w:keepLines/>
              <w:widowControl w:val="0"/>
              <w:jc w:val="center"/>
              <w:rPr>
                <w:rFonts w:ascii="Arial Narrow" w:hAnsi="Arial Narrow"/>
                <w:b/>
                <w:bCs/>
                <w:sz w:val="20"/>
                <w:szCs w:val="20"/>
              </w:rPr>
            </w:pPr>
            <w:r w:rsidRPr="009E6625">
              <w:rPr>
                <w:rFonts w:ascii="Arial Narrow" w:hAnsi="Arial Narrow"/>
                <w:sz w:val="20"/>
                <w:szCs w:val="20"/>
              </w:rPr>
              <w:t>0.95 (0.17, 5.21)</w:t>
            </w:r>
          </w:p>
        </w:tc>
        <w:tc>
          <w:tcPr>
            <w:tcW w:w="754" w:type="dxa"/>
            <w:vMerge/>
            <w:vAlign w:val="center"/>
          </w:tcPr>
          <w:p w14:paraId="3F6460B1" w14:textId="77777777" w:rsidR="00D01C2C" w:rsidRPr="009E6625" w:rsidRDefault="00D01C2C" w:rsidP="00D03C2A">
            <w:pPr>
              <w:keepNext/>
              <w:keepLines/>
              <w:widowControl w:val="0"/>
              <w:jc w:val="center"/>
              <w:rPr>
                <w:rFonts w:ascii="Arial Narrow" w:hAnsi="Arial Narrow"/>
                <w:sz w:val="20"/>
                <w:szCs w:val="20"/>
              </w:rPr>
            </w:pPr>
          </w:p>
        </w:tc>
      </w:tr>
      <w:tr w:rsidR="00D01C2C" w:rsidRPr="009E6625" w14:paraId="42A0DDDB" w14:textId="77777777" w:rsidTr="00DD11E8">
        <w:tc>
          <w:tcPr>
            <w:tcW w:w="2025" w:type="dxa"/>
          </w:tcPr>
          <w:p w14:paraId="5160B5F9" w14:textId="77777777" w:rsidR="007E37E0" w:rsidRPr="009E6625" w:rsidRDefault="00D01C2C" w:rsidP="00D03C2A">
            <w:pPr>
              <w:keepNext/>
              <w:keepLines/>
              <w:widowControl w:val="0"/>
              <w:jc w:val="right"/>
              <w:rPr>
                <w:rFonts w:ascii="Arial Narrow" w:hAnsi="Arial Narrow"/>
                <w:sz w:val="20"/>
                <w:szCs w:val="20"/>
              </w:rPr>
            </w:pPr>
            <w:r w:rsidRPr="009E6625">
              <w:rPr>
                <w:rFonts w:ascii="Arial Narrow" w:hAnsi="Arial Narrow"/>
                <w:sz w:val="20"/>
                <w:szCs w:val="20"/>
              </w:rPr>
              <w:t>Meta-analysis</w:t>
            </w:r>
          </w:p>
          <w:p w14:paraId="0631F87D" w14:textId="77777777" w:rsidR="00D01C2C" w:rsidRPr="009E6625" w:rsidRDefault="007E37E0" w:rsidP="00D03C2A">
            <w:pPr>
              <w:keepNext/>
              <w:keepLines/>
              <w:widowControl w:val="0"/>
              <w:jc w:val="right"/>
              <w:rPr>
                <w:rFonts w:ascii="Arial Narrow" w:hAnsi="Arial Narrow"/>
                <w:sz w:val="20"/>
                <w:szCs w:val="20"/>
              </w:rPr>
            </w:pPr>
            <w:r w:rsidRPr="009E6625">
              <w:rPr>
                <w:rFonts w:ascii="Arial Narrow" w:hAnsi="Arial Narrow"/>
                <w:sz w:val="20"/>
                <w:szCs w:val="20"/>
              </w:rPr>
              <w:t>(random effects)</w:t>
            </w:r>
          </w:p>
        </w:tc>
        <w:tc>
          <w:tcPr>
            <w:tcW w:w="1567" w:type="dxa"/>
            <w:vAlign w:val="center"/>
          </w:tcPr>
          <w:p w14:paraId="46167D85" w14:textId="77777777" w:rsidR="00D01C2C" w:rsidRPr="009E6625" w:rsidRDefault="00D01C2C" w:rsidP="00D03C2A">
            <w:pPr>
              <w:keepNext/>
              <w:keepLines/>
              <w:widowControl w:val="0"/>
              <w:jc w:val="center"/>
              <w:rPr>
                <w:rFonts w:ascii="Arial Narrow" w:hAnsi="Arial Narrow"/>
                <w:sz w:val="20"/>
                <w:szCs w:val="20"/>
              </w:rPr>
            </w:pPr>
            <w:r w:rsidRPr="009E6625">
              <w:rPr>
                <w:rFonts w:ascii="Arial Narrow" w:hAnsi="Arial Narrow"/>
                <w:sz w:val="20"/>
                <w:szCs w:val="20"/>
              </w:rPr>
              <w:t>111/1232 (9%)</w:t>
            </w:r>
          </w:p>
        </w:tc>
        <w:tc>
          <w:tcPr>
            <w:tcW w:w="1452" w:type="dxa"/>
            <w:vAlign w:val="center"/>
          </w:tcPr>
          <w:p w14:paraId="67DA344D" w14:textId="77777777" w:rsidR="00D01C2C" w:rsidRPr="009E6625" w:rsidRDefault="00D01C2C" w:rsidP="00D03C2A">
            <w:pPr>
              <w:keepNext/>
              <w:keepLines/>
              <w:widowControl w:val="0"/>
              <w:jc w:val="center"/>
              <w:rPr>
                <w:rFonts w:ascii="Arial Narrow" w:hAnsi="Arial Narrow"/>
                <w:sz w:val="20"/>
                <w:szCs w:val="20"/>
              </w:rPr>
            </w:pPr>
            <w:r w:rsidRPr="009E6625">
              <w:rPr>
                <w:rFonts w:ascii="Arial Narrow" w:hAnsi="Arial Narrow"/>
                <w:sz w:val="20"/>
                <w:szCs w:val="20"/>
              </w:rPr>
              <w:t>159/1201 (13.2%)</w:t>
            </w:r>
          </w:p>
        </w:tc>
        <w:tc>
          <w:tcPr>
            <w:tcW w:w="1623" w:type="dxa"/>
            <w:vAlign w:val="center"/>
          </w:tcPr>
          <w:p w14:paraId="391557C6" w14:textId="77777777" w:rsidR="00D01C2C" w:rsidRPr="009E6625" w:rsidRDefault="00D01C2C" w:rsidP="00D03C2A">
            <w:pPr>
              <w:keepNext/>
              <w:keepLines/>
              <w:widowControl w:val="0"/>
              <w:jc w:val="center"/>
              <w:rPr>
                <w:rFonts w:ascii="Arial Narrow" w:hAnsi="Arial Narrow"/>
                <w:sz w:val="20"/>
                <w:szCs w:val="20"/>
              </w:rPr>
            </w:pPr>
            <w:r w:rsidRPr="009E6625">
              <w:rPr>
                <w:rFonts w:ascii="Arial Narrow" w:hAnsi="Arial Narrow"/>
                <w:b/>
                <w:bCs/>
                <w:sz w:val="20"/>
                <w:szCs w:val="20"/>
              </w:rPr>
              <w:t>0.55 (0.34, 0.88)</w:t>
            </w:r>
          </w:p>
        </w:tc>
        <w:tc>
          <w:tcPr>
            <w:tcW w:w="1596" w:type="dxa"/>
            <w:vAlign w:val="center"/>
          </w:tcPr>
          <w:p w14:paraId="02D50CB1" w14:textId="77777777" w:rsidR="00D01C2C" w:rsidRPr="009E6625" w:rsidRDefault="00D01C2C" w:rsidP="00D03C2A">
            <w:pPr>
              <w:keepNext/>
              <w:keepLines/>
              <w:widowControl w:val="0"/>
              <w:jc w:val="center"/>
              <w:rPr>
                <w:rFonts w:ascii="Arial Narrow" w:hAnsi="Arial Narrow"/>
                <w:sz w:val="20"/>
                <w:szCs w:val="20"/>
              </w:rPr>
            </w:pPr>
            <w:r w:rsidRPr="009E6625">
              <w:rPr>
                <w:rFonts w:ascii="Arial Narrow" w:hAnsi="Arial Narrow"/>
                <w:b/>
                <w:bCs/>
                <w:sz w:val="20"/>
                <w:szCs w:val="20"/>
              </w:rPr>
              <w:t>0.61 (0.41, 0.90)</w:t>
            </w:r>
          </w:p>
        </w:tc>
        <w:tc>
          <w:tcPr>
            <w:tcW w:w="754" w:type="dxa"/>
            <w:vAlign w:val="center"/>
          </w:tcPr>
          <w:p w14:paraId="425499E6" w14:textId="77777777" w:rsidR="00D01C2C" w:rsidRPr="009E6625" w:rsidRDefault="00D01C2C" w:rsidP="00D03C2A">
            <w:pPr>
              <w:keepNext/>
              <w:keepLines/>
              <w:widowControl w:val="0"/>
              <w:jc w:val="center"/>
              <w:rPr>
                <w:rFonts w:ascii="Arial Narrow" w:hAnsi="Arial Narrow"/>
                <w:sz w:val="20"/>
                <w:szCs w:val="20"/>
              </w:rPr>
            </w:pPr>
            <w:r w:rsidRPr="009E6625">
              <w:rPr>
                <w:rFonts w:ascii="Arial Narrow" w:hAnsi="Arial Narrow"/>
                <w:sz w:val="20"/>
                <w:szCs w:val="20"/>
              </w:rPr>
              <w:t>60.6%</w:t>
            </w:r>
          </w:p>
        </w:tc>
      </w:tr>
    </w:tbl>
    <w:p w14:paraId="306BE81C" w14:textId="77777777" w:rsidR="00D01C2C" w:rsidRPr="009E6625" w:rsidRDefault="00D01C2C" w:rsidP="00DD11E8">
      <w:pPr>
        <w:pStyle w:val="TableFigureFooter"/>
      </w:pPr>
      <w:r w:rsidRPr="009E6625">
        <w:t>Source: Table 19, p67-68; Table 20, p68; Table 26, p72 of the submission.</w:t>
      </w:r>
    </w:p>
    <w:p w14:paraId="36B453F0" w14:textId="77777777" w:rsidR="00BB5F0A" w:rsidRPr="009E6625" w:rsidRDefault="00D01C2C" w:rsidP="00DD11E8">
      <w:pPr>
        <w:pStyle w:val="TableFigureFooter"/>
        <w:rPr>
          <w:szCs w:val="18"/>
        </w:rPr>
      </w:pPr>
      <w:r w:rsidRPr="009E6625">
        <w:rPr>
          <w:szCs w:val="18"/>
        </w:rPr>
        <w:t>CI=confidence interval; NA=not applicable; NR=not reported; OR=odds ratio; RR=relative risk; SOC=standard of care; bold=statistically significant</w:t>
      </w:r>
    </w:p>
    <w:p w14:paraId="3F04E8E4" w14:textId="4E4102B7" w:rsidR="000E5BAF" w:rsidRPr="009E6625" w:rsidRDefault="00587812" w:rsidP="000E5BAF">
      <w:pPr>
        <w:pStyle w:val="3-BodyText"/>
        <w:rPr>
          <w:iCs/>
        </w:rPr>
      </w:pPr>
      <w:r w:rsidRPr="009E6625">
        <w:rPr>
          <w:iCs/>
        </w:rPr>
        <w:t xml:space="preserve">The </w:t>
      </w:r>
      <w:r w:rsidR="005D6753" w:rsidRPr="009E6625">
        <w:rPr>
          <w:iCs/>
        </w:rPr>
        <w:t>PSCR provided</w:t>
      </w:r>
      <w:r w:rsidRPr="009E6625">
        <w:rPr>
          <w:iCs/>
        </w:rPr>
        <w:t xml:space="preserve"> Forest plots using a random effects odds ratio analysis for preterm birth at &lt;34 weeks and neonatal mortality. The Forest plots are shown in Figure 1 and Figure 2, respectively.</w:t>
      </w:r>
    </w:p>
    <w:p w14:paraId="3A675057" w14:textId="77777777" w:rsidR="000E5BAF" w:rsidRPr="009E6625" w:rsidRDefault="00C66FCF" w:rsidP="00DD11E8">
      <w:pPr>
        <w:pStyle w:val="TableHeading"/>
      </w:pPr>
      <w:r w:rsidRPr="009E6625">
        <w:lastRenderedPageBreak/>
        <w:t>Figure 1</w:t>
      </w:r>
      <w:r w:rsidR="000E5BAF" w:rsidRPr="009E6625">
        <w:t>: Random effects odds ratio meta-analysis of preterm birth (&lt;34 weeks)</w:t>
      </w:r>
    </w:p>
    <w:p w14:paraId="2881E775" w14:textId="77777777" w:rsidR="000E5BAF" w:rsidRPr="009E6625" w:rsidRDefault="000E5BAF" w:rsidP="000E5BAF">
      <w:pPr>
        <w:pStyle w:val="BodyText"/>
        <w:rPr>
          <w:bCs/>
        </w:rPr>
      </w:pPr>
      <w:r w:rsidRPr="009E6625">
        <w:rPr>
          <w:noProof/>
          <w:lang w:eastAsia="en-AU"/>
        </w:rPr>
        <w:drawing>
          <wp:inline distT="0" distB="0" distL="0" distR="0" wp14:anchorId="4C95DAD4" wp14:editId="368EFE6E">
            <wp:extent cx="5669280" cy="3215958"/>
            <wp:effectExtent l="0" t="0" r="0" b="0"/>
            <wp:docPr id="3" name="Picture 3" title="Figure 1: Random effects odds ratio meta-analysis of preterm birth (&lt;34 we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2542"/>
                    <a:stretch/>
                  </pic:blipFill>
                  <pic:spPr bwMode="auto">
                    <a:xfrm>
                      <a:off x="0" y="0"/>
                      <a:ext cx="5718430" cy="3243839"/>
                    </a:xfrm>
                    <a:prstGeom prst="rect">
                      <a:avLst/>
                    </a:prstGeom>
                    <a:noFill/>
                    <a:ln>
                      <a:noFill/>
                    </a:ln>
                    <a:extLst>
                      <a:ext uri="{53640926-AAD7-44D8-BBD7-CCE9431645EC}">
                        <a14:shadowObscured xmlns:a14="http://schemas.microsoft.com/office/drawing/2010/main"/>
                      </a:ext>
                    </a:extLst>
                  </pic:spPr>
                </pic:pic>
              </a:graphicData>
            </a:graphic>
          </wp:inline>
        </w:drawing>
      </w:r>
    </w:p>
    <w:p w14:paraId="1A9942C8" w14:textId="77777777" w:rsidR="000E5BAF" w:rsidRPr="009E6625" w:rsidRDefault="000E5BAF" w:rsidP="00DD11E8">
      <w:pPr>
        <w:pStyle w:val="TableFigureFooter"/>
      </w:pPr>
      <w:r w:rsidRPr="009E6625">
        <w:t>Source: Section 1.3.1 of the Statistical Analyses Attachment to the submission (Oripro_PBACJuly2020_StatisticalAnalysis.docx)</w:t>
      </w:r>
    </w:p>
    <w:p w14:paraId="04A3ACE1" w14:textId="77777777" w:rsidR="000E5BAF" w:rsidRPr="009E6625" w:rsidRDefault="000E5BAF" w:rsidP="000E5BAF">
      <w:pPr>
        <w:pStyle w:val="3-BodyText"/>
        <w:numPr>
          <w:ilvl w:val="0"/>
          <w:numId w:val="0"/>
        </w:numPr>
        <w:rPr>
          <w:iCs/>
        </w:rPr>
      </w:pPr>
    </w:p>
    <w:p w14:paraId="162BEC63" w14:textId="77777777" w:rsidR="000E5BAF" w:rsidRPr="009E6625" w:rsidRDefault="00C66FCF" w:rsidP="00DD11E8">
      <w:pPr>
        <w:pStyle w:val="TableFigureHeading"/>
      </w:pPr>
      <w:r w:rsidRPr="009E6625">
        <w:t>Figure 2</w:t>
      </w:r>
      <w:r w:rsidR="000E5BAF" w:rsidRPr="009E6625">
        <w:t>: Random effects odds ratio meta-analysis of neonatal mortality</w:t>
      </w:r>
    </w:p>
    <w:p w14:paraId="2E1851BB" w14:textId="77777777" w:rsidR="000E5BAF" w:rsidRPr="009E6625" w:rsidRDefault="00636AB6" w:rsidP="000E5BAF">
      <w:pPr>
        <w:pStyle w:val="3-BodyText"/>
        <w:numPr>
          <w:ilvl w:val="0"/>
          <w:numId w:val="0"/>
        </w:numPr>
        <w:rPr>
          <w:iCs/>
        </w:rPr>
      </w:pPr>
      <w:bookmarkStart w:id="13" w:name="_GoBack"/>
      <w:r w:rsidRPr="009E6625">
        <w:rPr>
          <w:rFonts w:ascii="Arial" w:hAnsi="Arial"/>
          <w:noProof/>
          <w:sz w:val="20"/>
        </w:rPr>
        <w:drawing>
          <wp:inline distT="0" distB="0" distL="0" distR="0" wp14:anchorId="01E764F4" wp14:editId="5DB4F9D0">
            <wp:extent cx="5627150" cy="3116275"/>
            <wp:effectExtent l="0" t="0" r="0" b="0"/>
            <wp:docPr id="4" name="Picture 4" title="Figure 2: Random effects odds ratio meta-analysis of neonatal mort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2150"/>
                    <a:stretch/>
                  </pic:blipFill>
                  <pic:spPr bwMode="auto">
                    <a:xfrm>
                      <a:off x="0" y="0"/>
                      <a:ext cx="5793522" cy="3208411"/>
                    </a:xfrm>
                    <a:prstGeom prst="rect">
                      <a:avLst/>
                    </a:prstGeom>
                    <a:noFill/>
                    <a:ln>
                      <a:noFill/>
                    </a:ln>
                    <a:extLst>
                      <a:ext uri="{53640926-AAD7-44D8-BBD7-CCE9431645EC}">
                        <a14:shadowObscured xmlns:a14="http://schemas.microsoft.com/office/drawing/2010/main"/>
                      </a:ext>
                    </a:extLst>
                  </pic:spPr>
                </pic:pic>
              </a:graphicData>
            </a:graphic>
          </wp:inline>
        </w:drawing>
      </w:r>
      <w:bookmarkEnd w:id="13"/>
    </w:p>
    <w:p w14:paraId="76043C83" w14:textId="77777777" w:rsidR="00C40571" w:rsidRPr="009E6625" w:rsidRDefault="00C40571" w:rsidP="00DD11E8">
      <w:pPr>
        <w:pStyle w:val="TableFigureFooter"/>
      </w:pPr>
      <w:r w:rsidRPr="009E6625">
        <w:t>Source: Section 1.6.1 of the Statistical Analyses Attachment to the submission (Oripro_PBACJuly2020_StatisticalAnalysis.docx)</w:t>
      </w:r>
    </w:p>
    <w:p w14:paraId="1B9255AB" w14:textId="77777777" w:rsidR="00587812" w:rsidRPr="009E6625" w:rsidRDefault="00587812" w:rsidP="000E5BAF">
      <w:pPr>
        <w:pStyle w:val="3-BodyText"/>
        <w:numPr>
          <w:ilvl w:val="0"/>
          <w:numId w:val="0"/>
        </w:numPr>
        <w:rPr>
          <w:rFonts w:ascii="Arial Narrow" w:hAnsi="Arial Narrow"/>
          <w:iCs/>
          <w:sz w:val="18"/>
          <w:szCs w:val="18"/>
        </w:rPr>
      </w:pPr>
    </w:p>
    <w:p w14:paraId="57ED4022" w14:textId="77777777" w:rsidR="00636AB6" w:rsidRPr="009E6625" w:rsidRDefault="00D01C2C" w:rsidP="005332BC">
      <w:pPr>
        <w:pStyle w:val="3-BodyText"/>
        <w:rPr>
          <w:iCs/>
        </w:rPr>
      </w:pPr>
      <w:r w:rsidRPr="009E6625">
        <w:t>The results show statistically significant advantages for progesterone for neonatal death, preterm birth at &lt;34 weeks and respiratory distress syndrome.</w:t>
      </w:r>
      <w:r w:rsidR="00A02EAF" w:rsidRPr="009E6625">
        <w:t xml:space="preserve"> The PSCR stated </w:t>
      </w:r>
      <w:r w:rsidR="00A02EAF" w:rsidRPr="009E6625">
        <w:lastRenderedPageBreak/>
        <w:t>(p2) that</w:t>
      </w:r>
      <w:r w:rsidR="002866AF" w:rsidRPr="009E6625">
        <w:t xml:space="preserve"> </w:t>
      </w:r>
      <w:r w:rsidR="00A02EAF" w:rsidRPr="009E6625">
        <w:t>although the trials included in the meta-analysis were small investigator-driven studies, the studies consistently favoured progesterone and demonstrated that women who received vaginal progesterone experienced a clinically important 49% decrease in the risk of preterm birth at &lt;34 weeks’ gestation (Figure 1</w:t>
      </w:r>
      <w:r w:rsidR="008A1A69" w:rsidRPr="009E6625">
        <w:t>, Table 4</w:t>
      </w:r>
      <w:r w:rsidR="00A02EAF" w:rsidRPr="009E6625">
        <w:t>).</w:t>
      </w:r>
      <w:r w:rsidR="00984E4C" w:rsidRPr="009E6625">
        <w:t xml:space="preserve"> </w:t>
      </w:r>
      <w:r w:rsidR="005332BC" w:rsidRPr="009E6625">
        <w:t>The PSCR also stated that vaginal progesterone significantly reduced the risk of neonatal mortality by 69% (1.0% vs 3.3%) compared with placebo/no treatment</w:t>
      </w:r>
      <w:r w:rsidR="00541A35" w:rsidRPr="009E6625">
        <w:t xml:space="preserve"> (Figure 2</w:t>
      </w:r>
      <w:r w:rsidR="008A1A69" w:rsidRPr="009E6625">
        <w:t>, Table 4</w:t>
      </w:r>
      <w:r w:rsidR="00541A35" w:rsidRPr="009E6625">
        <w:t>)</w:t>
      </w:r>
      <w:r w:rsidR="005332BC" w:rsidRPr="009E6625">
        <w:t>.</w:t>
      </w:r>
    </w:p>
    <w:p w14:paraId="43C24F56" w14:textId="77777777" w:rsidR="00097495" w:rsidRPr="009E6625" w:rsidRDefault="00097495" w:rsidP="00916C10">
      <w:pPr>
        <w:pStyle w:val="3-BodyText"/>
        <w:rPr>
          <w:iCs/>
        </w:rPr>
      </w:pPr>
      <w:r w:rsidRPr="009E6625">
        <w:rPr>
          <w:iCs/>
        </w:rPr>
        <w:t xml:space="preserve">The ESC noted that while the confidence intervals for </w:t>
      </w:r>
      <w:r w:rsidR="00F33257" w:rsidRPr="009E6625">
        <w:rPr>
          <w:iCs/>
        </w:rPr>
        <w:t xml:space="preserve">many of </w:t>
      </w:r>
      <w:r w:rsidRPr="009E6625">
        <w:rPr>
          <w:iCs/>
        </w:rPr>
        <w:t xml:space="preserve">the individual trials </w:t>
      </w:r>
      <w:r w:rsidR="00F33257" w:rsidRPr="009E6625">
        <w:rPr>
          <w:iCs/>
        </w:rPr>
        <w:t>exceeded 1</w:t>
      </w:r>
      <w:r w:rsidRPr="009E6625">
        <w:rPr>
          <w:iCs/>
        </w:rPr>
        <w:t xml:space="preserve">, </w:t>
      </w:r>
      <w:r w:rsidR="00916C10" w:rsidRPr="009E6625">
        <w:t>all point estimates for neonatal death, preterm birth &lt;34 weeks and respiratory distress syndrome</w:t>
      </w:r>
      <w:r w:rsidR="00984E4C" w:rsidRPr="009E6625">
        <w:t xml:space="preserve"> </w:t>
      </w:r>
      <w:r w:rsidRPr="009E6625">
        <w:t xml:space="preserve">favour </w:t>
      </w:r>
      <w:r w:rsidR="00916C10" w:rsidRPr="009E6625">
        <w:t xml:space="preserve">the use </w:t>
      </w:r>
      <w:r w:rsidRPr="009E6625">
        <w:t>of progesterone.</w:t>
      </w:r>
      <w:r w:rsidR="00916C10" w:rsidRPr="009E6625">
        <w:t xml:space="preserve"> The ESC also noted that the meta-analysis conducted by the sponsor for preterm birth &lt;34 weeks (relative risk</w:t>
      </w:r>
      <w:r w:rsidR="00A170D7" w:rsidRPr="009E6625">
        <w:t xml:space="preserve"> </w:t>
      </w:r>
      <w:r w:rsidR="008B1E2F" w:rsidRPr="009E6625">
        <w:t>(</w:t>
      </w:r>
      <w:r w:rsidR="00916C10" w:rsidRPr="009E6625">
        <w:t>RR</w:t>
      </w:r>
      <w:r w:rsidR="008B1E2F" w:rsidRPr="009E6625">
        <w:t>)</w:t>
      </w:r>
      <w:r w:rsidR="00BC04D1" w:rsidRPr="009E6625">
        <w:t xml:space="preserve"> =</w:t>
      </w:r>
      <w:r w:rsidR="00916C10" w:rsidRPr="009E6625">
        <w:t xml:space="preserve"> </w:t>
      </w:r>
      <w:r w:rsidR="00916C10" w:rsidRPr="009E6625">
        <w:rPr>
          <w:rFonts w:cstheme="minorHAnsi"/>
        </w:rPr>
        <w:t>0.51 [95% CI 0.32, 0.80])</w:t>
      </w:r>
      <w:r w:rsidR="00A24BCA" w:rsidRPr="009E6625">
        <w:rPr>
          <w:rFonts w:cstheme="minorHAnsi"/>
        </w:rPr>
        <w:t xml:space="preserve"> was consistent</w:t>
      </w:r>
      <w:r w:rsidR="00916C10" w:rsidRPr="009E6625">
        <w:rPr>
          <w:rFonts w:cstheme="minorHAnsi"/>
        </w:rPr>
        <w:t xml:space="preserve"> </w:t>
      </w:r>
      <w:r w:rsidR="00A24BCA" w:rsidRPr="009E6625">
        <w:rPr>
          <w:rFonts w:cstheme="minorHAnsi"/>
        </w:rPr>
        <w:t>with</w:t>
      </w:r>
      <w:r w:rsidR="00916C10" w:rsidRPr="009E6625">
        <w:rPr>
          <w:rFonts w:cstheme="minorHAnsi"/>
        </w:rPr>
        <w:t xml:space="preserve"> that presented by the Romero 2018 meta-analysis (RR</w:t>
      </w:r>
      <w:r w:rsidR="00BC04D1" w:rsidRPr="009E6625">
        <w:rPr>
          <w:rFonts w:cstheme="minorHAnsi"/>
        </w:rPr>
        <w:t xml:space="preserve"> for preterm birth &lt;3</w:t>
      </w:r>
      <w:r w:rsidR="00B275DF" w:rsidRPr="009E6625">
        <w:rPr>
          <w:rFonts w:cstheme="minorHAnsi"/>
        </w:rPr>
        <w:t>4</w:t>
      </w:r>
      <w:r w:rsidR="00BC04D1" w:rsidRPr="009E6625">
        <w:rPr>
          <w:rFonts w:cstheme="minorHAnsi"/>
        </w:rPr>
        <w:t xml:space="preserve"> weeks =</w:t>
      </w:r>
      <w:r w:rsidR="00916C10" w:rsidRPr="009E6625">
        <w:rPr>
          <w:rFonts w:cstheme="minorHAnsi"/>
        </w:rPr>
        <w:t xml:space="preserve"> 0.6</w:t>
      </w:r>
      <w:r w:rsidR="00B275DF" w:rsidRPr="009E6625">
        <w:rPr>
          <w:rFonts w:cstheme="minorHAnsi"/>
        </w:rPr>
        <w:t>3</w:t>
      </w:r>
      <w:r w:rsidR="00916C10" w:rsidRPr="009E6625">
        <w:rPr>
          <w:rFonts w:cstheme="minorHAnsi"/>
        </w:rPr>
        <w:t xml:space="preserve"> [</w:t>
      </w:r>
      <w:r w:rsidR="00A170D7" w:rsidRPr="009E6625">
        <w:rPr>
          <w:rFonts w:cstheme="minorHAnsi"/>
        </w:rPr>
        <w:t xml:space="preserve">95% CI </w:t>
      </w:r>
      <w:r w:rsidR="00916C10" w:rsidRPr="009E6625">
        <w:rPr>
          <w:rFonts w:cstheme="minorHAnsi"/>
        </w:rPr>
        <w:t>0.4</w:t>
      </w:r>
      <w:r w:rsidR="00B275DF" w:rsidRPr="009E6625">
        <w:rPr>
          <w:rFonts w:cstheme="minorHAnsi"/>
        </w:rPr>
        <w:t>4</w:t>
      </w:r>
      <w:r w:rsidR="00916C10" w:rsidRPr="009E6625">
        <w:rPr>
          <w:rFonts w:cstheme="minorHAnsi"/>
        </w:rPr>
        <w:t>, 0.8</w:t>
      </w:r>
      <w:r w:rsidR="00B275DF" w:rsidRPr="009E6625">
        <w:rPr>
          <w:rFonts w:cstheme="minorHAnsi"/>
        </w:rPr>
        <w:t>8</w:t>
      </w:r>
      <w:r w:rsidR="00916C10" w:rsidRPr="009E6625">
        <w:rPr>
          <w:rFonts w:cstheme="minorHAnsi"/>
        </w:rPr>
        <w:t>]).</w:t>
      </w:r>
    </w:p>
    <w:p w14:paraId="106A812B" w14:textId="77777777" w:rsidR="00916C10" w:rsidRPr="009E6625" w:rsidRDefault="00916C10" w:rsidP="00636AB6">
      <w:pPr>
        <w:pStyle w:val="3-BodyText"/>
        <w:rPr>
          <w:iCs/>
        </w:rPr>
      </w:pPr>
      <w:r w:rsidRPr="009E6625">
        <w:rPr>
          <w:iCs/>
        </w:rPr>
        <w:t xml:space="preserve">The ESC </w:t>
      </w:r>
      <w:r w:rsidR="00BC04D1" w:rsidRPr="009E6625">
        <w:rPr>
          <w:iCs/>
        </w:rPr>
        <w:t>observed</w:t>
      </w:r>
      <w:r w:rsidRPr="009E6625">
        <w:rPr>
          <w:iCs/>
        </w:rPr>
        <w:t xml:space="preserve"> that</w:t>
      </w:r>
      <w:r w:rsidR="00BC04D1" w:rsidRPr="009E6625">
        <w:rPr>
          <w:iCs/>
        </w:rPr>
        <w:t xml:space="preserve"> in a comparison of meta-analysis results between the sponsor’s submission, NICE 2019 and Romero 2018, </w:t>
      </w:r>
      <w:r w:rsidR="00517DB9" w:rsidRPr="009E6625">
        <w:rPr>
          <w:iCs/>
        </w:rPr>
        <w:t>the results presented in the submission are consistently more optimistic than presented by NICE 2019 or Romero 2018. The number needed to treat (NNT) to avoid one preterm birth is 7 using the sponsor’s analysis, compared with 12 using Romero</w:t>
      </w:r>
      <w:r w:rsidR="00ED74F7" w:rsidRPr="009E6625">
        <w:rPr>
          <w:iCs/>
        </w:rPr>
        <w:t xml:space="preserve"> 2018</w:t>
      </w:r>
      <w:r w:rsidR="00984E4C" w:rsidRPr="009E6625">
        <w:rPr>
          <w:iCs/>
        </w:rPr>
        <w:t xml:space="preserve"> </w:t>
      </w:r>
      <w:r w:rsidR="00517DB9" w:rsidRPr="009E6625">
        <w:rPr>
          <w:iCs/>
        </w:rPr>
        <w:t>results.</w:t>
      </w:r>
    </w:p>
    <w:p w14:paraId="60EA09D0" w14:textId="77777777" w:rsidR="006109C0" w:rsidRPr="009E6625" w:rsidRDefault="006109C0" w:rsidP="00636AB6">
      <w:pPr>
        <w:pStyle w:val="3-BodyText"/>
      </w:pPr>
      <w:r w:rsidRPr="009E6625">
        <w:rPr>
          <w:iCs/>
        </w:rPr>
        <w:t>All analyses</w:t>
      </w:r>
      <w:r w:rsidR="00D425A5" w:rsidRPr="009E6625">
        <w:rPr>
          <w:iCs/>
        </w:rPr>
        <w:t xml:space="preserve"> conducted by the Sponsor</w:t>
      </w:r>
      <w:r w:rsidRPr="009E6625">
        <w:rPr>
          <w:iCs/>
        </w:rPr>
        <w:t>, with the exception of neonatal death, showed a substantial amount of inconsistency, with I</w:t>
      </w:r>
      <w:r w:rsidRPr="009E6625">
        <w:rPr>
          <w:iCs/>
          <w:vertAlign w:val="superscript"/>
        </w:rPr>
        <w:t>2</w:t>
      </w:r>
      <w:r w:rsidRPr="009E6625">
        <w:rPr>
          <w:iCs/>
        </w:rPr>
        <w:t xml:space="preserve"> values above 60%.</w:t>
      </w:r>
      <w:r w:rsidR="00984E4C" w:rsidRPr="009E6625">
        <w:rPr>
          <w:iCs/>
        </w:rPr>
        <w:t xml:space="preserve"> </w:t>
      </w:r>
      <w:r w:rsidRPr="009E6625">
        <w:rPr>
          <w:iCs/>
        </w:rPr>
        <w:t>This would indicate results should be interpreted with caution.</w:t>
      </w:r>
      <w:r w:rsidR="00541A35" w:rsidRPr="009E6625">
        <w:rPr>
          <w:iCs/>
        </w:rPr>
        <w:t xml:space="preserve"> The PSCR </w:t>
      </w:r>
      <w:r w:rsidR="00ED74F7" w:rsidRPr="009E6625">
        <w:rPr>
          <w:iCs/>
        </w:rPr>
        <w:t>noted</w:t>
      </w:r>
      <w:r w:rsidR="00541A35" w:rsidRPr="009E6625">
        <w:rPr>
          <w:iCs/>
        </w:rPr>
        <w:t xml:space="preserve"> that for the outcome of neonatal </w:t>
      </w:r>
      <w:r w:rsidR="00ED74F7" w:rsidRPr="009E6625">
        <w:rPr>
          <w:iCs/>
        </w:rPr>
        <w:t>death</w:t>
      </w:r>
      <w:r w:rsidR="00541A35" w:rsidRPr="009E6625">
        <w:rPr>
          <w:iCs/>
        </w:rPr>
        <w:t>,</w:t>
      </w:r>
      <w:r w:rsidR="00863815" w:rsidRPr="009E6625">
        <w:rPr>
          <w:iCs/>
        </w:rPr>
        <w:t xml:space="preserve"> </w:t>
      </w:r>
      <w:r w:rsidR="00863815" w:rsidRPr="009E6625">
        <w:t>the results demonstrated limited inconsistency with an I² of only 22.3%.</w:t>
      </w:r>
      <w:r w:rsidR="00984E4C" w:rsidRPr="009E6625">
        <w:rPr>
          <w:iCs/>
        </w:rPr>
        <w:t xml:space="preserve"> </w:t>
      </w:r>
      <w:r w:rsidR="00B058C5" w:rsidRPr="009E6625">
        <w:rPr>
          <w:iCs/>
        </w:rPr>
        <w:t>A benefit</w:t>
      </w:r>
      <w:r w:rsidRPr="009E6625">
        <w:rPr>
          <w:iCs/>
        </w:rPr>
        <w:t xml:space="preserve"> was no</w:t>
      </w:r>
      <w:r w:rsidR="00B058C5" w:rsidRPr="009E6625">
        <w:rPr>
          <w:iCs/>
        </w:rPr>
        <w:t xml:space="preserve">t demonstrated </w:t>
      </w:r>
      <w:r w:rsidRPr="009E6625">
        <w:rPr>
          <w:iCs/>
        </w:rPr>
        <w:t>for progesterone for preterm birth at &lt;28 weeks (nor &lt;32 weeks).</w:t>
      </w:r>
      <w:r w:rsidR="00984E4C" w:rsidRPr="009E6625">
        <w:rPr>
          <w:iCs/>
        </w:rPr>
        <w:t xml:space="preserve"> </w:t>
      </w:r>
    </w:p>
    <w:p w14:paraId="0D875D70" w14:textId="77777777" w:rsidR="006109C0" w:rsidRPr="009E6625" w:rsidRDefault="006109C0" w:rsidP="00EC5836">
      <w:pPr>
        <w:pStyle w:val="3-BodyText"/>
      </w:pPr>
      <w:r w:rsidRPr="009E6625">
        <w:t xml:space="preserve">The meta-analysis outcomes of preterm birth at &lt;34 weeks and neonatal death </w:t>
      </w:r>
      <w:r w:rsidR="00D425A5" w:rsidRPr="009E6625">
        <w:t xml:space="preserve">were </w:t>
      </w:r>
      <w:r w:rsidRPr="009E6625">
        <w:t>used in the economic model.</w:t>
      </w:r>
      <w:r w:rsidR="00984E4C" w:rsidRPr="009E6625">
        <w:t xml:space="preserve"> </w:t>
      </w:r>
      <w:r w:rsidRPr="009E6625">
        <w:t>The submission also assessed longer-term neurodevelopmental outcomes</w:t>
      </w:r>
      <w:r w:rsidR="00583BF4" w:rsidRPr="009E6625">
        <w:t>.</w:t>
      </w:r>
      <w:r w:rsidR="00984E4C" w:rsidRPr="009E6625">
        <w:rPr>
          <w:iCs/>
        </w:rPr>
        <w:t xml:space="preserve"> </w:t>
      </w:r>
      <w:r w:rsidRPr="009E6625">
        <w:t xml:space="preserve">The results for the Bayley-III cognitive composite score and neurodevelopmental impairment are provided in </w:t>
      </w:r>
      <w:r w:rsidR="00EF1ED0" w:rsidRPr="009E6625">
        <w:t>Table 5</w:t>
      </w:r>
      <w:r w:rsidRPr="009E6625">
        <w:t>.</w:t>
      </w:r>
      <w:r w:rsidR="00984E4C" w:rsidRPr="009E6625">
        <w:t xml:space="preserve"> </w:t>
      </w:r>
      <w:r w:rsidRPr="009E6625">
        <w:t xml:space="preserve">These analyses showed no statistically significant difference between progesterone and SOC. </w:t>
      </w:r>
    </w:p>
    <w:p w14:paraId="1D18423E" w14:textId="77777777" w:rsidR="00680486" w:rsidRPr="009E6625" w:rsidRDefault="00680486" w:rsidP="00DD11E8">
      <w:pPr>
        <w:pStyle w:val="TableFigureHeading"/>
      </w:pPr>
      <w:r w:rsidRPr="009E6625">
        <w:t xml:space="preserve">Table </w:t>
      </w:r>
      <w:r w:rsidR="00C66FCF" w:rsidRPr="009E6625">
        <w:rPr>
          <w:rStyle w:val="CommentReference"/>
          <w:b/>
          <w:szCs w:val="24"/>
        </w:rPr>
        <w:t>5</w:t>
      </w:r>
      <w:r w:rsidRPr="009E6625">
        <w:t>: Individual trial and meta-analysis results for neurodevelopmental outcomes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597"/>
        <w:gridCol w:w="1432"/>
        <w:gridCol w:w="629"/>
        <w:gridCol w:w="1322"/>
        <w:gridCol w:w="1762"/>
        <w:gridCol w:w="1762"/>
      </w:tblGrid>
      <w:tr w:rsidR="00680486" w:rsidRPr="009E6625" w14:paraId="735BF7D2" w14:textId="77777777" w:rsidTr="00DD11E8">
        <w:trPr>
          <w:trHeight w:val="469"/>
          <w:tblHeader/>
        </w:trPr>
        <w:tc>
          <w:tcPr>
            <w:tcW w:w="839" w:type="pct"/>
            <w:shd w:val="clear" w:color="auto" w:fill="auto"/>
            <w:vAlign w:val="center"/>
          </w:tcPr>
          <w:p w14:paraId="46B212F9" w14:textId="77777777" w:rsidR="00680486" w:rsidRPr="009E6625" w:rsidRDefault="00680486" w:rsidP="005B5A4A">
            <w:pPr>
              <w:pStyle w:val="TableHeading"/>
              <w:spacing w:before="0" w:after="0"/>
              <w:jc w:val="left"/>
              <w:rPr>
                <w:szCs w:val="20"/>
              </w:rPr>
            </w:pPr>
            <w:r w:rsidRPr="009E6625">
              <w:rPr>
                <w:szCs w:val="20"/>
              </w:rPr>
              <w:t>Trial ID</w:t>
            </w:r>
          </w:p>
        </w:tc>
        <w:tc>
          <w:tcPr>
            <w:tcW w:w="331" w:type="pct"/>
            <w:vAlign w:val="center"/>
          </w:tcPr>
          <w:p w14:paraId="388EBB1E" w14:textId="77777777" w:rsidR="00680486" w:rsidRPr="009E6625" w:rsidRDefault="00680486" w:rsidP="005B5A4A">
            <w:pPr>
              <w:pStyle w:val="TableHeading"/>
              <w:spacing w:before="0" w:after="0"/>
              <w:jc w:val="center"/>
              <w:rPr>
                <w:szCs w:val="20"/>
              </w:rPr>
            </w:pPr>
            <w:r w:rsidRPr="009E6625">
              <w:rPr>
                <w:szCs w:val="20"/>
              </w:rPr>
              <w:t>N</w:t>
            </w:r>
          </w:p>
        </w:tc>
        <w:tc>
          <w:tcPr>
            <w:tcW w:w="794" w:type="pct"/>
            <w:shd w:val="clear" w:color="auto" w:fill="auto"/>
            <w:vAlign w:val="center"/>
          </w:tcPr>
          <w:p w14:paraId="56AD2D83" w14:textId="77777777" w:rsidR="00680486" w:rsidRPr="009E6625" w:rsidRDefault="00680486" w:rsidP="005B5A4A">
            <w:pPr>
              <w:pStyle w:val="TableHeading"/>
              <w:spacing w:before="0" w:after="0"/>
              <w:jc w:val="center"/>
              <w:rPr>
                <w:szCs w:val="20"/>
              </w:rPr>
            </w:pPr>
            <w:r w:rsidRPr="009E6625">
              <w:rPr>
                <w:szCs w:val="20"/>
              </w:rPr>
              <w:t>Progesterone</w:t>
            </w:r>
          </w:p>
          <w:p w14:paraId="4CB7DC98" w14:textId="77777777" w:rsidR="00680486" w:rsidRPr="009E6625" w:rsidRDefault="00680486" w:rsidP="005B5A4A">
            <w:pPr>
              <w:pStyle w:val="TableHeading"/>
              <w:spacing w:before="0" w:after="0"/>
              <w:jc w:val="center"/>
              <w:rPr>
                <w:szCs w:val="20"/>
              </w:rPr>
            </w:pPr>
            <w:r w:rsidRPr="009E6625">
              <w:rPr>
                <w:szCs w:val="20"/>
              </w:rPr>
              <w:t>Mean ± SD</w:t>
            </w:r>
          </w:p>
        </w:tc>
        <w:tc>
          <w:tcPr>
            <w:tcW w:w="349" w:type="pct"/>
            <w:vAlign w:val="center"/>
          </w:tcPr>
          <w:p w14:paraId="4496A389" w14:textId="77777777" w:rsidR="00680486" w:rsidRPr="009E6625" w:rsidRDefault="00680486" w:rsidP="005B5A4A">
            <w:pPr>
              <w:pStyle w:val="TableHeading"/>
              <w:spacing w:before="0" w:after="0"/>
              <w:jc w:val="center"/>
              <w:rPr>
                <w:szCs w:val="20"/>
              </w:rPr>
            </w:pPr>
            <w:r w:rsidRPr="009E6625">
              <w:rPr>
                <w:szCs w:val="20"/>
              </w:rPr>
              <w:t>N</w:t>
            </w:r>
          </w:p>
        </w:tc>
        <w:tc>
          <w:tcPr>
            <w:tcW w:w="733" w:type="pct"/>
            <w:shd w:val="clear" w:color="auto" w:fill="auto"/>
            <w:vAlign w:val="center"/>
          </w:tcPr>
          <w:p w14:paraId="620CA352" w14:textId="77777777" w:rsidR="00680486" w:rsidRPr="009E6625" w:rsidRDefault="00680486" w:rsidP="005B5A4A">
            <w:pPr>
              <w:pStyle w:val="TableHeading"/>
              <w:spacing w:before="0" w:after="0"/>
              <w:jc w:val="center"/>
              <w:rPr>
                <w:szCs w:val="20"/>
              </w:rPr>
            </w:pPr>
            <w:r w:rsidRPr="009E6625">
              <w:rPr>
                <w:szCs w:val="20"/>
              </w:rPr>
              <w:t>SOC</w:t>
            </w:r>
          </w:p>
          <w:p w14:paraId="19E277DA" w14:textId="77777777" w:rsidR="00680486" w:rsidRPr="009E6625" w:rsidRDefault="00680486" w:rsidP="005B5A4A">
            <w:pPr>
              <w:pStyle w:val="TableHeading"/>
              <w:spacing w:before="0" w:after="0"/>
              <w:jc w:val="center"/>
              <w:rPr>
                <w:szCs w:val="20"/>
              </w:rPr>
            </w:pPr>
            <w:r w:rsidRPr="009E6625">
              <w:rPr>
                <w:szCs w:val="20"/>
              </w:rPr>
              <w:t>Mean ± SD</w:t>
            </w:r>
          </w:p>
        </w:tc>
        <w:tc>
          <w:tcPr>
            <w:tcW w:w="1954" w:type="pct"/>
            <w:gridSpan w:val="2"/>
            <w:shd w:val="clear" w:color="auto" w:fill="auto"/>
            <w:vAlign w:val="center"/>
          </w:tcPr>
          <w:p w14:paraId="201CB1BA" w14:textId="77777777" w:rsidR="00680486" w:rsidRPr="009E6625" w:rsidRDefault="00680486" w:rsidP="005B5A4A">
            <w:pPr>
              <w:pStyle w:val="TableHeading"/>
              <w:spacing w:before="0" w:after="0"/>
              <w:jc w:val="center"/>
              <w:rPr>
                <w:szCs w:val="20"/>
              </w:rPr>
            </w:pPr>
            <w:r w:rsidRPr="009E6625">
              <w:rPr>
                <w:szCs w:val="20"/>
              </w:rPr>
              <w:t>Mean difference</w:t>
            </w:r>
          </w:p>
          <w:p w14:paraId="07DAE3A5" w14:textId="77777777" w:rsidR="00680486" w:rsidRPr="009E6625" w:rsidRDefault="00680486" w:rsidP="005B5A4A">
            <w:pPr>
              <w:pStyle w:val="TableHeading"/>
              <w:spacing w:before="0" w:after="0"/>
              <w:jc w:val="center"/>
              <w:rPr>
                <w:szCs w:val="20"/>
              </w:rPr>
            </w:pPr>
            <w:r w:rsidRPr="009E6625">
              <w:rPr>
                <w:szCs w:val="20"/>
              </w:rPr>
              <w:t>(95% CI)</w:t>
            </w:r>
          </w:p>
        </w:tc>
      </w:tr>
      <w:tr w:rsidR="00680486" w:rsidRPr="009E6625" w14:paraId="54B005A4" w14:textId="77777777" w:rsidTr="00DD11E8">
        <w:tc>
          <w:tcPr>
            <w:tcW w:w="5000" w:type="pct"/>
            <w:gridSpan w:val="7"/>
            <w:shd w:val="clear" w:color="auto" w:fill="auto"/>
            <w:vAlign w:val="center"/>
          </w:tcPr>
          <w:p w14:paraId="2A3F2D0D" w14:textId="77777777" w:rsidR="00680486" w:rsidRPr="009E6625" w:rsidRDefault="00680486" w:rsidP="00D1247B">
            <w:pPr>
              <w:pStyle w:val="TableText0"/>
              <w:rPr>
                <w:b/>
                <w:bCs w:val="0"/>
                <w:szCs w:val="20"/>
              </w:rPr>
            </w:pPr>
            <w:r w:rsidRPr="009E6625">
              <w:rPr>
                <w:b/>
                <w:bCs w:val="0"/>
                <w:szCs w:val="20"/>
              </w:rPr>
              <w:t>Bayley-III cognitive composite score (2 years follow-up)</w:t>
            </w:r>
          </w:p>
        </w:tc>
      </w:tr>
      <w:tr w:rsidR="00680486" w:rsidRPr="009E6625" w14:paraId="1E85C859" w14:textId="77777777" w:rsidTr="00DD11E8">
        <w:tc>
          <w:tcPr>
            <w:tcW w:w="839" w:type="pct"/>
            <w:shd w:val="clear" w:color="auto" w:fill="auto"/>
            <w:vAlign w:val="center"/>
          </w:tcPr>
          <w:p w14:paraId="7FD54E13" w14:textId="77777777" w:rsidR="00680486" w:rsidRPr="009E6625" w:rsidRDefault="00680486" w:rsidP="00D1247B">
            <w:pPr>
              <w:pStyle w:val="TableText0"/>
              <w:rPr>
                <w:szCs w:val="20"/>
              </w:rPr>
            </w:pPr>
            <w:r w:rsidRPr="009E6625">
              <w:rPr>
                <w:szCs w:val="20"/>
              </w:rPr>
              <w:t>Norman 2016</w:t>
            </w:r>
          </w:p>
        </w:tc>
        <w:tc>
          <w:tcPr>
            <w:tcW w:w="331" w:type="pct"/>
            <w:vAlign w:val="center"/>
          </w:tcPr>
          <w:p w14:paraId="35212584" w14:textId="77777777" w:rsidR="00680486" w:rsidRPr="009E6625" w:rsidRDefault="00680486" w:rsidP="00D1247B">
            <w:pPr>
              <w:pStyle w:val="TableText0"/>
              <w:jc w:val="center"/>
              <w:rPr>
                <w:szCs w:val="20"/>
              </w:rPr>
            </w:pPr>
            <w:r w:rsidRPr="009E6625">
              <w:rPr>
                <w:szCs w:val="20"/>
              </w:rPr>
              <w:t>618</w:t>
            </w:r>
          </w:p>
        </w:tc>
        <w:tc>
          <w:tcPr>
            <w:tcW w:w="794" w:type="pct"/>
            <w:shd w:val="clear" w:color="auto" w:fill="auto"/>
            <w:vAlign w:val="center"/>
          </w:tcPr>
          <w:p w14:paraId="53A9011C" w14:textId="77777777" w:rsidR="00680486" w:rsidRPr="009E6625" w:rsidRDefault="00680486" w:rsidP="00D1247B">
            <w:pPr>
              <w:pStyle w:val="TableText0"/>
              <w:jc w:val="center"/>
              <w:rPr>
                <w:szCs w:val="20"/>
              </w:rPr>
            </w:pPr>
            <w:r w:rsidRPr="009E6625">
              <w:rPr>
                <w:szCs w:val="20"/>
              </w:rPr>
              <w:t>97·3 ± 17·9</w:t>
            </w:r>
          </w:p>
        </w:tc>
        <w:tc>
          <w:tcPr>
            <w:tcW w:w="349" w:type="pct"/>
            <w:vAlign w:val="center"/>
          </w:tcPr>
          <w:p w14:paraId="159C65F1" w14:textId="77777777" w:rsidR="00680486" w:rsidRPr="009E6625" w:rsidRDefault="00680486" w:rsidP="00D1247B">
            <w:pPr>
              <w:pStyle w:val="TableText0"/>
              <w:jc w:val="center"/>
              <w:rPr>
                <w:szCs w:val="20"/>
              </w:rPr>
            </w:pPr>
            <w:r w:rsidRPr="009E6625">
              <w:rPr>
                <w:szCs w:val="20"/>
              </w:rPr>
              <w:t>610</w:t>
            </w:r>
          </w:p>
        </w:tc>
        <w:tc>
          <w:tcPr>
            <w:tcW w:w="733" w:type="pct"/>
            <w:shd w:val="clear" w:color="auto" w:fill="auto"/>
            <w:vAlign w:val="center"/>
          </w:tcPr>
          <w:p w14:paraId="2BFF8F11" w14:textId="77777777" w:rsidR="00680486" w:rsidRPr="009E6625" w:rsidRDefault="00680486" w:rsidP="00D1247B">
            <w:pPr>
              <w:pStyle w:val="TableText0"/>
              <w:jc w:val="center"/>
              <w:rPr>
                <w:szCs w:val="20"/>
              </w:rPr>
            </w:pPr>
            <w:r w:rsidRPr="009E6625">
              <w:rPr>
                <w:szCs w:val="20"/>
              </w:rPr>
              <w:t>97·7 ± 17·5</w:t>
            </w:r>
          </w:p>
        </w:tc>
        <w:tc>
          <w:tcPr>
            <w:tcW w:w="1954" w:type="pct"/>
            <w:gridSpan w:val="2"/>
            <w:shd w:val="clear" w:color="auto" w:fill="auto"/>
            <w:vAlign w:val="center"/>
          </w:tcPr>
          <w:p w14:paraId="062041B7" w14:textId="77777777" w:rsidR="00680486" w:rsidRPr="009E6625" w:rsidRDefault="00680486" w:rsidP="00D1247B">
            <w:pPr>
              <w:pStyle w:val="TableText0"/>
              <w:jc w:val="center"/>
              <w:rPr>
                <w:szCs w:val="20"/>
              </w:rPr>
            </w:pPr>
            <w:r w:rsidRPr="009E6625">
              <w:rPr>
                <w:szCs w:val="20"/>
              </w:rPr>
              <w:t>–0.02 (–0.13, 0.09)</w:t>
            </w:r>
          </w:p>
        </w:tc>
      </w:tr>
      <w:tr w:rsidR="00680486" w:rsidRPr="009E6625" w14:paraId="6906F4E3" w14:textId="77777777" w:rsidTr="00DD11E8">
        <w:tc>
          <w:tcPr>
            <w:tcW w:w="839" w:type="pct"/>
            <w:shd w:val="clear" w:color="auto" w:fill="auto"/>
            <w:vAlign w:val="center"/>
          </w:tcPr>
          <w:p w14:paraId="0D63C106" w14:textId="77777777" w:rsidR="00680486" w:rsidRPr="009E6625" w:rsidRDefault="00680486" w:rsidP="00D1247B">
            <w:pPr>
              <w:pStyle w:val="TableText0"/>
              <w:rPr>
                <w:szCs w:val="20"/>
              </w:rPr>
            </w:pPr>
            <w:r w:rsidRPr="009E6625">
              <w:rPr>
                <w:szCs w:val="20"/>
              </w:rPr>
              <w:t>Triple P Trial</w:t>
            </w:r>
          </w:p>
        </w:tc>
        <w:tc>
          <w:tcPr>
            <w:tcW w:w="331" w:type="pct"/>
            <w:vAlign w:val="center"/>
          </w:tcPr>
          <w:p w14:paraId="46F0A99E" w14:textId="77777777" w:rsidR="00680486" w:rsidRPr="009E6625" w:rsidRDefault="00680486" w:rsidP="00D1247B">
            <w:pPr>
              <w:pStyle w:val="TableText0"/>
              <w:jc w:val="center"/>
              <w:rPr>
                <w:szCs w:val="20"/>
              </w:rPr>
            </w:pPr>
            <w:r w:rsidRPr="009E6625">
              <w:rPr>
                <w:szCs w:val="20"/>
              </w:rPr>
              <w:t>28</w:t>
            </w:r>
          </w:p>
        </w:tc>
        <w:tc>
          <w:tcPr>
            <w:tcW w:w="794" w:type="pct"/>
            <w:shd w:val="clear" w:color="auto" w:fill="auto"/>
            <w:vAlign w:val="center"/>
          </w:tcPr>
          <w:p w14:paraId="19A7F335" w14:textId="77777777" w:rsidR="00680486" w:rsidRPr="009E6625" w:rsidRDefault="00680486" w:rsidP="00D1247B">
            <w:pPr>
              <w:pStyle w:val="TableText0"/>
              <w:jc w:val="center"/>
              <w:rPr>
                <w:szCs w:val="20"/>
              </w:rPr>
            </w:pPr>
            <w:r w:rsidRPr="009E6625">
              <w:rPr>
                <w:szCs w:val="20"/>
              </w:rPr>
              <w:t>101.6 ± 9.7</w:t>
            </w:r>
          </w:p>
        </w:tc>
        <w:tc>
          <w:tcPr>
            <w:tcW w:w="349" w:type="pct"/>
            <w:vAlign w:val="center"/>
          </w:tcPr>
          <w:p w14:paraId="5B2A05CE" w14:textId="77777777" w:rsidR="00680486" w:rsidRPr="009E6625" w:rsidRDefault="00680486" w:rsidP="00D1247B">
            <w:pPr>
              <w:pStyle w:val="TableText0"/>
              <w:jc w:val="center"/>
              <w:rPr>
                <w:szCs w:val="20"/>
              </w:rPr>
            </w:pPr>
            <w:r w:rsidRPr="009E6625">
              <w:rPr>
                <w:szCs w:val="20"/>
              </w:rPr>
              <w:t>29</w:t>
            </w:r>
          </w:p>
        </w:tc>
        <w:tc>
          <w:tcPr>
            <w:tcW w:w="733" w:type="pct"/>
            <w:shd w:val="clear" w:color="auto" w:fill="auto"/>
            <w:vAlign w:val="center"/>
          </w:tcPr>
          <w:p w14:paraId="762D8999" w14:textId="77777777" w:rsidR="00680486" w:rsidRPr="009E6625" w:rsidRDefault="00680486" w:rsidP="00D1247B">
            <w:pPr>
              <w:pStyle w:val="TableText0"/>
              <w:jc w:val="center"/>
              <w:rPr>
                <w:szCs w:val="20"/>
              </w:rPr>
            </w:pPr>
            <w:r w:rsidRPr="009E6625">
              <w:rPr>
                <w:szCs w:val="20"/>
              </w:rPr>
              <w:t>105.0 ± 12.5</w:t>
            </w:r>
          </w:p>
        </w:tc>
        <w:tc>
          <w:tcPr>
            <w:tcW w:w="1954" w:type="pct"/>
            <w:gridSpan w:val="2"/>
            <w:shd w:val="clear" w:color="auto" w:fill="auto"/>
            <w:vAlign w:val="center"/>
          </w:tcPr>
          <w:p w14:paraId="4C04A3A6" w14:textId="77777777" w:rsidR="00680486" w:rsidRPr="009E6625" w:rsidRDefault="00680486" w:rsidP="00D1247B">
            <w:pPr>
              <w:pStyle w:val="TableText0"/>
              <w:jc w:val="center"/>
              <w:rPr>
                <w:szCs w:val="20"/>
              </w:rPr>
            </w:pPr>
            <w:r w:rsidRPr="009E6625">
              <w:rPr>
                <w:szCs w:val="20"/>
              </w:rPr>
              <w:t>–0.30 (–0.82, 0.22)</w:t>
            </w:r>
          </w:p>
        </w:tc>
      </w:tr>
      <w:tr w:rsidR="00680486" w:rsidRPr="009E6625" w14:paraId="32C2907D" w14:textId="77777777" w:rsidTr="00DD11E8">
        <w:tc>
          <w:tcPr>
            <w:tcW w:w="839" w:type="pct"/>
            <w:shd w:val="clear" w:color="auto" w:fill="auto"/>
            <w:vAlign w:val="center"/>
          </w:tcPr>
          <w:p w14:paraId="4AEDA3A6" w14:textId="77777777" w:rsidR="00680486" w:rsidRPr="009E6625" w:rsidRDefault="00680486" w:rsidP="00D1247B">
            <w:pPr>
              <w:pStyle w:val="TableText0"/>
              <w:jc w:val="right"/>
              <w:rPr>
                <w:szCs w:val="20"/>
              </w:rPr>
            </w:pPr>
            <w:r w:rsidRPr="009E6625">
              <w:rPr>
                <w:szCs w:val="20"/>
              </w:rPr>
              <w:t>Meta-analysis</w:t>
            </w:r>
          </w:p>
        </w:tc>
        <w:tc>
          <w:tcPr>
            <w:tcW w:w="331" w:type="pct"/>
            <w:vAlign w:val="center"/>
          </w:tcPr>
          <w:p w14:paraId="19ABE276" w14:textId="77777777" w:rsidR="00680486" w:rsidRPr="009E6625" w:rsidRDefault="00680486" w:rsidP="00D1247B">
            <w:pPr>
              <w:pStyle w:val="TableText0"/>
              <w:jc w:val="center"/>
              <w:rPr>
                <w:szCs w:val="20"/>
              </w:rPr>
            </w:pPr>
            <w:r w:rsidRPr="009E6625">
              <w:rPr>
                <w:szCs w:val="20"/>
              </w:rPr>
              <w:t>646</w:t>
            </w:r>
          </w:p>
        </w:tc>
        <w:tc>
          <w:tcPr>
            <w:tcW w:w="794" w:type="pct"/>
            <w:shd w:val="clear" w:color="auto" w:fill="auto"/>
            <w:vAlign w:val="center"/>
          </w:tcPr>
          <w:p w14:paraId="721B8375" w14:textId="77777777" w:rsidR="00680486" w:rsidRPr="009E6625" w:rsidRDefault="00680486" w:rsidP="00D1247B">
            <w:pPr>
              <w:pStyle w:val="TableText0"/>
              <w:jc w:val="center"/>
              <w:rPr>
                <w:szCs w:val="20"/>
              </w:rPr>
            </w:pPr>
            <w:r w:rsidRPr="009E6625">
              <w:rPr>
                <w:szCs w:val="20"/>
              </w:rPr>
              <w:t>97.5 ± 17.6</w:t>
            </w:r>
          </w:p>
        </w:tc>
        <w:tc>
          <w:tcPr>
            <w:tcW w:w="349" w:type="pct"/>
            <w:vAlign w:val="center"/>
          </w:tcPr>
          <w:p w14:paraId="248F215B" w14:textId="77777777" w:rsidR="00680486" w:rsidRPr="009E6625" w:rsidRDefault="00680486" w:rsidP="00D1247B">
            <w:pPr>
              <w:pStyle w:val="TableText0"/>
              <w:jc w:val="center"/>
              <w:rPr>
                <w:szCs w:val="20"/>
              </w:rPr>
            </w:pPr>
            <w:r w:rsidRPr="009E6625">
              <w:rPr>
                <w:szCs w:val="20"/>
              </w:rPr>
              <w:t>639</w:t>
            </w:r>
          </w:p>
        </w:tc>
        <w:tc>
          <w:tcPr>
            <w:tcW w:w="733" w:type="pct"/>
            <w:shd w:val="clear" w:color="auto" w:fill="auto"/>
            <w:vAlign w:val="center"/>
          </w:tcPr>
          <w:p w14:paraId="21FF71A8" w14:textId="77777777" w:rsidR="00680486" w:rsidRPr="009E6625" w:rsidRDefault="00680486" w:rsidP="00D1247B">
            <w:pPr>
              <w:pStyle w:val="TableText0"/>
              <w:jc w:val="center"/>
              <w:rPr>
                <w:szCs w:val="20"/>
              </w:rPr>
            </w:pPr>
            <w:r w:rsidRPr="009E6625">
              <w:rPr>
                <w:szCs w:val="20"/>
              </w:rPr>
              <w:t>98 ± 17.3</w:t>
            </w:r>
          </w:p>
        </w:tc>
        <w:tc>
          <w:tcPr>
            <w:tcW w:w="1954" w:type="pct"/>
            <w:gridSpan w:val="2"/>
            <w:shd w:val="clear" w:color="auto" w:fill="auto"/>
            <w:vAlign w:val="center"/>
          </w:tcPr>
          <w:p w14:paraId="5FB80C73" w14:textId="77777777" w:rsidR="00680486" w:rsidRPr="009E6625" w:rsidRDefault="00680486" w:rsidP="00D1247B">
            <w:pPr>
              <w:pStyle w:val="TableText0"/>
              <w:jc w:val="center"/>
              <w:rPr>
                <w:szCs w:val="20"/>
              </w:rPr>
            </w:pPr>
            <w:r w:rsidRPr="009E6625">
              <w:rPr>
                <w:szCs w:val="20"/>
              </w:rPr>
              <w:t>–0.71 (–2.59, 1.16)</w:t>
            </w:r>
          </w:p>
        </w:tc>
      </w:tr>
      <w:tr w:rsidR="00680486" w:rsidRPr="009E6625" w14:paraId="1295D2E3" w14:textId="77777777" w:rsidTr="00DD11E8">
        <w:tc>
          <w:tcPr>
            <w:tcW w:w="5000" w:type="pct"/>
            <w:gridSpan w:val="7"/>
            <w:shd w:val="clear" w:color="auto" w:fill="auto"/>
            <w:vAlign w:val="center"/>
          </w:tcPr>
          <w:p w14:paraId="6D2DD6C9" w14:textId="77777777" w:rsidR="00680486" w:rsidRPr="009E6625" w:rsidRDefault="00680486" w:rsidP="00D1247B">
            <w:pPr>
              <w:pStyle w:val="TableText0"/>
              <w:rPr>
                <w:b/>
                <w:bCs w:val="0"/>
                <w:szCs w:val="20"/>
              </w:rPr>
            </w:pPr>
            <w:r w:rsidRPr="009E6625">
              <w:rPr>
                <w:b/>
                <w:bCs w:val="0"/>
                <w:szCs w:val="20"/>
              </w:rPr>
              <w:t>Neurodevelopmental impairment (2 years follow-up)</w:t>
            </w:r>
          </w:p>
        </w:tc>
      </w:tr>
      <w:tr w:rsidR="00680486" w:rsidRPr="009E6625" w14:paraId="6F831A0F" w14:textId="77777777" w:rsidTr="00DD11E8">
        <w:tc>
          <w:tcPr>
            <w:tcW w:w="1170" w:type="pct"/>
            <w:gridSpan w:val="2"/>
            <w:shd w:val="clear" w:color="auto" w:fill="auto"/>
            <w:vAlign w:val="center"/>
          </w:tcPr>
          <w:p w14:paraId="18C7F74E" w14:textId="77777777" w:rsidR="00680486" w:rsidRPr="009E6625" w:rsidRDefault="00680486" w:rsidP="00D1247B">
            <w:pPr>
              <w:pStyle w:val="TableText0"/>
              <w:jc w:val="center"/>
              <w:rPr>
                <w:szCs w:val="20"/>
              </w:rPr>
            </w:pPr>
          </w:p>
        </w:tc>
        <w:tc>
          <w:tcPr>
            <w:tcW w:w="794" w:type="pct"/>
            <w:shd w:val="clear" w:color="auto" w:fill="auto"/>
            <w:vAlign w:val="center"/>
          </w:tcPr>
          <w:p w14:paraId="4A671E96" w14:textId="77777777" w:rsidR="00680486" w:rsidRPr="009E6625" w:rsidRDefault="00680486" w:rsidP="00D1247B">
            <w:pPr>
              <w:widowControl w:val="0"/>
              <w:jc w:val="center"/>
              <w:rPr>
                <w:rFonts w:ascii="Arial Narrow" w:hAnsi="Arial Narrow"/>
                <w:b/>
                <w:bCs/>
                <w:sz w:val="20"/>
                <w:szCs w:val="20"/>
              </w:rPr>
            </w:pPr>
            <w:r w:rsidRPr="009E6625">
              <w:rPr>
                <w:rFonts w:ascii="Arial Narrow" w:hAnsi="Arial Narrow"/>
                <w:b/>
                <w:bCs/>
                <w:sz w:val="20"/>
                <w:szCs w:val="20"/>
              </w:rPr>
              <w:t>Progesterone</w:t>
            </w:r>
          </w:p>
          <w:p w14:paraId="710D439F" w14:textId="77777777" w:rsidR="00680486" w:rsidRPr="009E6625" w:rsidRDefault="00680486" w:rsidP="00D1247B">
            <w:pPr>
              <w:pStyle w:val="TableText0"/>
              <w:jc w:val="center"/>
              <w:rPr>
                <w:szCs w:val="20"/>
              </w:rPr>
            </w:pPr>
            <w:r w:rsidRPr="009E6625">
              <w:rPr>
                <w:b/>
                <w:bCs w:val="0"/>
                <w:szCs w:val="20"/>
              </w:rPr>
              <w:t>n/N (%)</w:t>
            </w:r>
          </w:p>
        </w:tc>
        <w:tc>
          <w:tcPr>
            <w:tcW w:w="1082" w:type="pct"/>
            <w:gridSpan w:val="2"/>
            <w:vAlign w:val="center"/>
          </w:tcPr>
          <w:p w14:paraId="24E81084" w14:textId="77777777" w:rsidR="00680486" w:rsidRPr="009E6625" w:rsidRDefault="00680486" w:rsidP="00D1247B">
            <w:pPr>
              <w:widowControl w:val="0"/>
              <w:jc w:val="center"/>
              <w:rPr>
                <w:rFonts w:ascii="Arial Narrow" w:hAnsi="Arial Narrow"/>
                <w:b/>
                <w:bCs/>
                <w:sz w:val="20"/>
                <w:szCs w:val="20"/>
              </w:rPr>
            </w:pPr>
            <w:r w:rsidRPr="009E6625">
              <w:rPr>
                <w:rFonts w:ascii="Arial Narrow" w:hAnsi="Arial Narrow"/>
                <w:b/>
                <w:bCs/>
                <w:sz w:val="20"/>
                <w:szCs w:val="20"/>
              </w:rPr>
              <w:t>SOC</w:t>
            </w:r>
          </w:p>
          <w:p w14:paraId="75CE6534" w14:textId="77777777" w:rsidR="00680486" w:rsidRPr="009E6625" w:rsidRDefault="00680486" w:rsidP="00D1247B">
            <w:pPr>
              <w:pStyle w:val="TableText0"/>
              <w:jc w:val="center"/>
              <w:rPr>
                <w:szCs w:val="20"/>
              </w:rPr>
            </w:pPr>
            <w:r w:rsidRPr="009E6625">
              <w:rPr>
                <w:b/>
                <w:bCs w:val="0"/>
                <w:szCs w:val="20"/>
              </w:rPr>
              <w:t>n/N (%)</w:t>
            </w:r>
          </w:p>
        </w:tc>
        <w:tc>
          <w:tcPr>
            <w:tcW w:w="977" w:type="pct"/>
            <w:shd w:val="clear" w:color="auto" w:fill="auto"/>
            <w:vAlign w:val="center"/>
          </w:tcPr>
          <w:p w14:paraId="0A0D6026" w14:textId="77777777" w:rsidR="00680486" w:rsidRPr="009E6625" w:rsidRDefault="00680486" w:rsidP="00D1247B">
            <w:pPr>
              <w:widowControl w:val="0"/>
              <w:jc w:val="center"/>
              <w:rPr>
                <w:rFonts w:ascii="Arial Narrow" w:hAnsi="Arial Narrow"/>
                <w:b/>
                <w:bCs/>
                <w:sz w:val="20"/>
                <w:szCs w:val="20"/>
              </w:rPr>
            </w:pPr>
            <w:r w:rsidRPr="009E6625">
              <w:rPr>
                <w:rFonts w:ascii="Arial Narrow" w:hAnsi="Arial Narrow"/>
                <w:b/>
                <w:bCs/>
                <w:sz w:val="20"/>
                <w:szCs w:val="20"/>
              </w:rPr>
              <w:t xml:space="preserve">OR </w:t>
            </w:r>
          </w:p>
          <w:p w14:paraId="3E2E46C8" w14:textId="77777777" w:rsidR="00680486" w:rsidRPr="009E6625" w:rsidRDefault="00680486" w:rsidP="00D1247B">
            <w:pPr>
              <w:pStyle w:val="TableText0"/>
              <w:jc w:val="center"/>
              <w:rPr>
                <w:szCs w:val="20"/>
              </w:rPr>
            </w:pPr>
            <w:r w:rsidRPr="009E6625">
              <w:rPr>
                <w:b/>
                <w:bCs w:val="0"/>
                <w:szCs w:val="20"/>
              </w:rPr>
              <w:t>(95% CI)</w:t>
            </w:r>
          </w:p>
        </w:tc>
        <w:tc>
          <w:tcPr>
            <w:tcW w:w="977" w:type="pct"/>
            <w:shd w:val="clear" w:color="auto" w:fill="auto"/>
            <w:vAlign w:val="center"/>
          </w:tcPr>
          <w:p w14:paraId="105E2A3F" w14:textId="77777777" w:rsidR="00680486" w:rsidRPr="009E6625" w:rsidRDefault="00680486" w:rsidP="00D1247B">
            <w:pPr>
              <w:widowControl w:val="0"/>
              <w:jc w:val="center"/>
              <w:rPr>
                <w:rFonts w:ascii="Arial Narrow" w:hAnsi="Arial Narrow"/>
                <w:b/>
                <w:bCs/>
                <w:sz w:val="20"/>
                <w:szCs w:val="20"/>
              </w:rPr>
            </w:pPr>
            <w:r w:rsidRPr="009E6625">
              <w:rPr>
                <w:rFonts w:ascii="Arial Narrow" w:hAnsi="Arial Narrow"/>
                <w:b/>
                <w:bCs/>
                <w:sz w:val="20"/>
                <w:szCs w:val="20"/>
              </w:rPr>
              <w:t xml:space="preserve">RR </w:t>
            </w:r>
          </w:p>
          <w:p w14:paraId="07876039" w14:textId="77777777" w:rsidR="00680486" w:rsidRPr="009E6625" w:rsidRDefault="00680486" w:rsidP="00D1247B">
            <w:pPr>
              <w:pStyle w:val="TableText0"/>
              <w:jc w:val="center"/>
              <w:rPr>
                <w:szCs w:val="20"/>
              </w:rPr>
            </w:pPr>
            <w:r w:rsidRPr="009E6625">
              <w:rPr>
                <w:b/>
                <w:bCs w:val="0"/>
                <w:szCs w:val="20"/>
              </w:rPr>
              <w:t>(95% CI)</w:t>
            </w:r>
          </w:p>
        </w:tc>
      </w:tr>
      <w:tr w:rsidR="00680486" w:rsidRPr="009E6625" w14:paraId="2C4A8D7E" w14:textId="77777777" w:rsidTr="00DD11E8">
        <w:tc>
          <w:tcPr>
            <w:tcW w:w="1170" w:type="pct"/>
            <w:gridSpan w:val="2"/>
            <w:shd w:val="clear" w:color="auto" w:fill="auto"/>
            <w:vAlign w:val="center"/>
          </w:tcPr>
          <w:p w14:paraId="138BA9DD" w14:textId="77777777" w:rsidR="00680486" w:rsidRPr="009E6625" w:rsidRDefault="00680486" w:rsidP="00D1247B">
            <w:pPr>
              <w:pStyle w:val="TableText0"/>
              <w:rPr>
                <w:szCs w:val="20"/>
              </w:rPr>
            </w:pPr>
            <w:r w:rsidRPr="009E6625">
              <w:rPr>
                <w:szCs w:val="20"/>
              </w:rPr>
              <w:t>Norman 2016</w:t>
            </w:r>
          </w:p>
        </w:tc>
        <w:tc>
          <w:tcPr>
            <w:tcW w:w="794" w:type="pct"/>
            <w:shd w:val="clear" w:color="auto" w:fill="auto"/>
            <w:vAlign w:val="center"/>
          </w:tcPr>
          <w:p w14:paraId="700032DD" w14:textId="77777777" w:rsidR="00680486" w:rsidRPr="009E6625" w:rsidRDefault="00680486" w:rsidP="00D1247B">
            <w:pPr>
              <w:pStyle w:val="TableText0"/>
              <w:jc w:val="center"/>
              <w:rPr>
                <w:szCs w:val="20"/>
              </w:rPr>
            </w:pPr>
            <w:r w:rsidRPr="009E6625">
              <w:rPr>
                <w:szCs w:val="20"/>
              </w:rPr>
              <w:t>47/379 (12</w:t>
            </w:r>
            <w:r w:rsidRPr="009E6625">
              <w:rPr>
                <w:bCs w:val="0"/>
                <w:szCs w:val="20"/>
              </w:rPr>
              <w:t>%</w:t>
            </w:r>
            <w:r w:rsidRPr="009E6625">
              <w:rPr>
                <w:szCs w:val="20"/>
              </w:rPr>
              <w:t>)</w:t>
            </w:r>
          </w:p>
        </w:tc>
        <w:tc>
          <w:tcPr>
            <w:tcW w:w="1082" w:type="pct"/>
            <w:gridSpan w:val="2"/>
            <w:vAlign w:val="center"/>
          </w:tcPr>
          <w:p w14:paraId="52AC2F3C" w14:textId="77777777" w:rsidR="00680486" w:rsidRPr="009E6625" w:rsidRDefault="00680486" w:rsidP="00D1247B">
            <w:pPr>
              <w:pStyle w:val="TableText0"/>
              <w:jc w:val="center"/>
              <w:rPr>
                <w:szCs w:val="20"/>
              </w:rPr>
            </w:pPr>
            <w:r w:rsidRPr="009E6625">
              <w:rPr>
                <w:szCs w:val="20"/>
              </w:rPr>
              <w:t>35/403 (9</w:t>
            </w:r>
            <w:r w:rsidRPr="009E6625">
              <w:rPr>
                <w:bCs w:val="0"/>
                <w:szCs w:val="20"/>
              </w:rPr>
              <w:t>%</w:t>
            </w:r>
            <w:r w:rsidRPr="009E6625">
              <w:rPr>
                <w:szCs w:val="20"/>
              </w:rPr>
              <w:t>)</w:t>
            </w:r>
          </w:p>
        </w:tc>
        <w:tc>
          <w:tcPr>
            <w:tcW w:w="977" w:type="pct"/>
            <w:shd w:val="clear" w:color="auto" w:fill="auto"/>
            <w:vAlign w:val="center"/>
          </w:tcPr>
          <w:p w14:paraId="329D00D1" w14:textId="77777777" w:rsidR="00680486" w:rsidRPr="009E6625" w:rsidRDefault="00680486" w:rsidP="00D1247B">
            <w:pPr>
              <w:pStyle w:val="TableText0"/>
              <w:jc w:val="center"/>
              <w:rPr>
                <w:szCs w:val="20"/>
              </w:rPr>
            </w:pPr>
            <w:r w:rsidRPr="009E6625">
              <w:rPr>
                <w:szCs w:val="20"/>
              </w:rPr>
              <w:t>1.49 (0.92, 2.44)</w:t>
            </w:r>
          </w:p>
        </w:tc>
        <w:tc>
          <w:tcPr>
            <w:tcW w:w="977" w:type="pct"/>
            <w:shd w:val="clear" w:color="auto" w:fill="auto"/>
            <w:vAlign w:val="center"/>
          </w:tcPr>
          <w:p w14:paraId="4C351A9B" w14:textId="77777777" w:rsidR="00680486" w:rsidRPr="009E6625" w:rsidRDefault="00680486" w:rsidP="00D1247B">
            <w:pPr>
              <w:pStyle w:val="TableText0"/>
              <w:jc w:val="center"/>
              <w:rPr>
                <w:szCs w:val="20"/>
              </w:rPr>
            </w:pPr>
            <w:r w:rsidRPr="009E6625">
              <w:rPr>
                <w:szCs w:val="20"/>
              </w:rPr>
              <w:t>1.43 (0.95, 2.16)</w:t>
            </w:r>
          </w:p>
        </w:tc>
      </w:tr>
      <w:tr w:rsidR="00680486" w:rsidRPr="009E6625" w14:paraId="23C89118" w14:textId="77777777" w:rsidTr="00DD11E8">
        <w:tc>
          <w:tcPr>
            <w:tcW w:w="1170" w:type="pct"/>
            <w:gridSpan w:val="2"/>
            <w:shd w:val="clear" w:color="auto" w:fill="auto"/>
            <w:vAlign w:val="center"/>
          </w:tcPr>
          <w:p w14:paraId="4322E4CD" w14:textId="77777777" w:rsidR="00680486" w:rsidRPr="009E6625" w:rsidRDefault="00680486" w:rsidP="00D1247B">
            <w:pPr>
              <w:pStyle w:val="TableText0"/>
              <w:rPr>
                <w:szCs w:val="20"/>
              </w:rPr>
            </w:pPr>
            <w:r w:rsidRPr="009E6625">
              <w:rPr>
                <w:szCs w:val="20"/>
              </w:rPr>
              <w:t>Triple P Trial</w:t>
            </w:r>
          </w:p>
        </w:tc>
        <w:tc>
          <w:tcPr>
            <w:tcW w:w="794" w:type="pct"/>
            <w:shd w:val="clear" w:color="auto" w:fill="auto"/>
            <w:vAlign w:val="center"/>
          </w:tcPr>
          <w:p w14:paraId="2CB077FF" w14:textId="77777777" w:rsidR="00680486" w:rsidRPr="009E6625" w:rsidRDefault="00680486" w:rsidP="00D1247B">
            <w:pPr>
              <w:pStyle w:val="TableText0"/>
              <w:jc w:val="center"/>
              <w:rPr>
                <w:szCs w:val="20"/>
              </w:rPr>
            </w:pPr>
            <w:r w:rsidRPr="009E6625">
              <w:rPr>
                <w:szCs w:val="20"/>
              </w:rPr>
              <w:t>2/27 (7</w:t>
            </w:r>
            <w:r w:rsidRPr="009E6625">
              <w:rPr>
                <w:bCs w:val="0"/>
                <w:szCs w:val="20"/>
              </w:rPr>
              <w:t>%</w:t>
            </w:r>
            <w:r w:rsidRPr="009E6625">
              <w:rPr>
                <w:szCs w:val="20"/>
              </w:rPr>
              <w:t>)</w:t>
            </w:r>
          </w:p>
        </w:tc>
        <w:tc>
          <w:tcPr>
            <w:tcW w:w="1082" w:type="pct"/>
            <w:gridSpan w:val="2"/>
            <w:vAlign w:val="center"/>
          </w:tcPr>
          <w:p w14:paraId="08F83E38" w14:textId="77777777" w:rsidR="00680486" w:rsidRPr="009E6625" w:rsidRDefault="00680486" w:rsidP="00D1247B">
            <w:pPr>
              <w:pStyle w:val="TableText0"/>
              <w:jc w:val="center"/>
              <w:rPr>
                <w:szCs w:val="20"/>
              </w:rPr>
            </w:pPr>
            <w:r w:rsidRPr="009E6625">
              <w:rPr>
                <w:szCs w:val="20"/>
              </w:rPr>
              <w:t>1/27 (4</w:t>
            </w:r>
            <w:r w:rsidRPr="009E6625">
              <w:rPr>
                <w:bCs w:val="0"/>
                <w:szCs w:val="20"/>
              </w:rPr>
              <w:t>%</w:t>
            </w:r>
            <w:r w:rsidRPr="009E6625">
              <w:rPr>
                <w:szCs w:val="20"/>
              </w:rPr>
              <w:t>)</w:t>
            </w:r>
          </w:p>
        </w:tc>
        <w:tc>
          <w:tcPr>
            <w:tcW w:w="977" w:type="pct"/>
            <w:shd w:val="clear" w:color="auto" w:fill="auto"/>
            <w:vAlign w:val="center"/>
          </w:tcPr>
          <w:p w14:paraId="36778FE2" w14:textId="77777777" w:rsidR="00680486" w:rsidRPr="009E6625" w:rsidRDefault="00680486" w:rsidP="00D1247B">
            <w:pPr>
              <w:pStyle w:val="TableText0"/>
              <w:jc w:val="center"/>
              <w:rPr>
                <w:szCs w:val="20"/>
              </w:rPr>
            </w:pPr>
            <w:r w:rsidRPr="009E6625">
              <w:rPr>
                <w:szCs w:val="20"/>
              </w:rPr>
              <w:t>2.08 (0.10, 127.35)</w:t>
            </w:r>
          </w:p>
        </w:tc>
        <w:tc>
          <w:tcPr>
            <w:tcW w:w="977" w:type="pct"/>
            <w:shd w:val="clear" w:color="auto" w:fill="auto"/>
            <w:vAlign w:val="center"/>
          </w:tcPr>
          <w:p w14:paraId="23D7AB04" w14:textId="77777777" w:rsidR="00680486" w:rsidRPr="009E6625" w:rsidRDefault="00680486" w:rsidP="00D1247B">
            <w:pPr>
              <w:pStyle w:val="TableText0"/>
              <w:jc w:val="center"/>
              <w:rPr>
                <w:szCs w:val="20"/>
              </w:rPr>
            </w:pPr>
            <w:r w:rsidRPr="009E6625">
              <w:rPr>
                <w:szCs w:val="20"/>
              </w:rPr>
              <w:t>2 (0.28, 14.81)</w:t>
            </w:r>
          </w:p>
        </w:tc>
      </w:tr>
      <w:tr w:rsidR="00680486" w:rsidRPr="009E6625" w14:paraId="34F13F19" w14:textId="77777777" w:rsidTr="00DD11E8">
        <w:tc>
          <w:tcPr>
            <w:tcW w:w="1170" w:type="pct"/>
            <w:gridSpan w:val="2"/>
            <w:shd w:val="clear" w:color="auto" w:fill="auto"/>
            <w:vAlign w:val="center"/>
          </w:tcPr>
          <w:p w14:paraId="60731AFC" w14:textId="77777777" w:rsidR="00680486" w:rsidRPr="009E6625" w:rsidRDefault="00680486" w:rsidP="00D1247B">
            <w:pPr>
              <w:pStyle w:val="TableText0"/>
              <w:jc w:val="right"/>
              <w:rPr>
                <w:szCs w:val="20"/>
              </w:rPr>
            </w:pPr>
            <w:r w:rsidRPr="009E6625">
              <w:rPr>
                <w:szCs w:val="20"/>
              </w:rPr>
              <w:t>Meta-analysis</w:t>
            </w:r>
          </w:p>
        </w:tc>
        <w:tc>
          <w:tcPr>
            <w:tcW w:w="794" w:type="pct"/>
            <w:shd w:val="clear" w:color="auto" w:fill="auto"/>
            <w:vAlign w:val="center"/>
          </w:tcPr>
          <w:p w14:paraId="3ADF2A83" w14:textId="77777777" w:rsidR="00680486" w:rsidRPr="009E6625" w:rsidRDefault="00680486" w:rsidP="00D1247B">
            <w:pPr>
              <w:pStyle w:val="TableText0"/>
              <w:jc w:val="center"/>
              <w:rPr>
                <w:bCs w:val="0"/>
                <w:szCs w:val="20"/>
              </w:rPr>
            </w:pPr>
            <w:r w:rsidRPr="009E6625">
              <w:rPr>
                <w:bCs w:val="0"/>
                <w:szCs w:val="20"/>
              </w:rPr>
              <w:t>49/406 (12.1%)</w:t>
            </w:r>
          </w:p>
        </w:tc>
        <w:tc>
          <w:tcPr>
            <w:tcW w:w="1082" w:type="pct"/>
            <w:gridSpan w:val="2"/>
            <w:vAlign w:val="center"/>
          </w:tcPr>
          <w:p w14:paraId="1E6EABD3" w14:textId="77777777" w:rsidR="00680486" w:rsidRPr="009E6625" w:rsidRDefault="00680486" w:rsidP="00D1247B">
            <w:pPr>
              <w:pStyle w:val="TableText0"/>
              <w:jc w:val="center"/>
              <w:rPr>
                <w:bCs w:val="0"/>
                <w:szCs w:val="20"/>
              </w:rPr>
            </w:pPr>
            <w:r w:rsidRPr="009E6625">
              <w:rPr>
                <w:bCs w:val="0"/>
                <w:szCs w:val="20"/>
              </w:rPr>
              <w:t>36/430 (8.4%)</w:t>
            </w:r>
          </w:p>
        </w:tc>
        <w:tc>
          <w:tcPr>
            <w:tcW w:w="977" w:type="pct"/>
            <w:shd w:val="clear" w:color="auto" w:fill="auto"/>
            <w:vAlign w:val="center"/>
          </w:tcPr>
          <w:p w14:paraId="16C27507" w14:textId="77777777" w:rsidR="00680486" w:rsidRPr="009E6625" w:rsidRDefault="00680486" w:rsidP="00D1247B">
            <w:pPr>
              <w:pStyle w:val="TableText0"/>
              <w:jc w:val="center"/>
              <w:rPr>
                <w:bCs w:val="0"/>
                <w:szCs w:val="20"/>
              </w:rPr>
            </w:pPr>
            <w:r w:rsidRPr="009E6625">
              <w:rPr>
                <w:bCs w:val="0"/>
                <w:szCs w:val="20"/>
              </w:rPr>
              <w:t>1.51 (0.96, 2.37)</w:t>
            </w:r>
          </w:p>
        </w:tc>
        <w:tc>
          <w:tcPr>
            <w:tcW w:w="977" w:type="pct"/>
            <w:shd w:val="clear" w:color="auto" w:fill="auto"/>
            <w:vAlign w:val="center"/>
          </w:tcPr>
          <w:p w14:paraId="3D1049F0" w14:textId="77777777" w:rsidR="00680486" w:rsidRPr="009E6625" w:rsidRDefault="00680486" w:rsidP="00D1247B">
            <w:pPr>
              <w:pStyle w:val="TableText0"/>
              <w:jc w:val="center"/>
              <w:rPr>
                <w:bCs w:val="0"/>
                <w:szCs w:val="20"/>
              </w:rPr>
            </w:pPr>
            <w:r w:rsidRPr="009E6625">
              <w:rPr>
                <w:bCs w:val="0"/>
                <w:szCs w:val="20"/>
              </w:rPr>
              <w:t>1.44 (0.96, 2.17)</w:t>
            </w:r>
          </w:p>
        </w:tc>
      </w:tr>
    </w:tbl>
    <w:p w14:paraId="260E83CA" w14:textId="77777777" w:rsidR="00680486" w:rsidRPr="009E6625" w:rsidRDefault="00680486" w:rsidP="00DD11E8">
      <w:pPr>
        <w:pStyle w:val="TableFigureFooter"/>
      </w:pPr>
      <w:r w:rsidRPr="009E6625">
        <w:t>Source: Table 27, p72; Table 28; p73 of the submission.</w:t>
      </w:r>
    </w:p>
    <w:p w14:paraId="15E2B0D4" w14:textId="77777777" w:rsidR="00680486" w:rsidRPr="009E6625" w:rsidRDefault="00680486" w:rsidP="00DD11E8">
      <w:pPr>
        <w:pStyle w:val="TableFigureFooter"/>
        <w:rPr>
          <w:szCs w:val="18"/>
        </w:rPr>
      </w:pPr>
      <w:r w:rsidRPr="009E6625">
        <w:rPr>
          <w:szCs w:val="18"/>
        </w:rPr>
        <w:t>CI=confidence interval; OR=odds ratio; RR=relative risk; SOC=standard of care</w:t>
      </w:r>
    </w:p>
    <w:p w14:paraId="34A683B1" w14:textId="68BA09D8" w:rsidR="00097495" w:rsidRPr="009E6625" w:rsidRDefault="004F24BF" w:rsidP="005E52D7">
      <w:pPr>
        <w:pStyle w:val="3-BodyText"/>
        <w:rPr>
          <w:iCs/>
        </w:rPr>
      </w:pPr>
      <w:r w:rsidRPr="009E6625">
        <w:rPr>
          <w:iCs/>
        </w:rPr>
        <w:lastRenderedPageBreak/>
        <w:t xml:space="preserve">The results for neurodevelopmental impairment for the Triple P trial </w:t>
      </w:r>
      <w:r w:rsidR="008B1E2F" w:rsidRPr="009E6625">
        <w:rPr>
          <w:iCs/>
        </w:rPr>
        <w:t xml:space="preserve">had </w:t>
      </w:r>
      <w:r w:rsidRPr="009E6625">
        <w:rPr>
          <w:iCs/>
        </w:rPr>
        <w:t>very wide confidence intervals (</w:t>
      </w:r>
      <w:r w:rsidR="005D6753" w:rsidRPr="009E6625">
        <w:rPr>
          <w:iCs/>
        </w:rPr>
        <w:t>e.g.</w:t>
      </w:r>
      <w:r w:rsidRPr="009E6625">
        <w:rPr>
          <w:iCs/>
        </w:rPr>
        <w:t xml:space="preserve"> 0.10 to 127.35) and the N and results reported by the submission </w:t>
      </w:r>
      <w:r w:rsidR="008B1E2F" w:rsidRPr="009E6625">
        <w:rPr>
          <w:iCs/>
        </w:rPr>
        <w:t xml:space="preserve">did </w:t>
      </w:r>
      <w:r w:rsidRPr="009E6625">
        <w:rPr>
          <w:iCs/>
        </w:rPr>
        <w:t>not correspond to the source publication</w:t>
      </w:r>
      <w:r w:rsidR="001C55B1" w:rsidRPr="009E6625">
        <w:rPr>
          <w:iCs/>
        </w:rPr>
        <w:t>.</w:t>
      </w:r>
      <w:r w:rsidR="00984E4C" w:rsidRPr="009E6625">
        <w:rPr>
          <w:iCs/>
        </w:rPr>
        <w:t xml:space="preserve"> </w:t>
      </w:r>
      <w:bookmarkStart w:id="14" w:name="_Toc22897642"/>
      <w:bookmarkStart w:id="15" w:name="_Toc50703416"/>
    </w:p>
    <w:p w14:paraId="7316EC7F" w14:textId="77777777" w:rsidR="00B60939" w:rsidRPr="009E6625" w:rsidRDefault="00B60939" w:rsidP="00097495">
      <w:pPr>
        <w:pStyle w:val="4-SubsectionHeading"/>
      </w:pPr>
      <w:r w:rsidRPr="009E6625">
        <w:t>Comparative harms</w:t>
      </w:r>
      <w:bookmarkEnd w:id="14"/>
      <w:bookmarkEnd w:id="15"/>
    </w:p>
    <w:p w14:paraId="517BC41D" w14:textId="77777777" w:rsidR="00680486" w:rsidRPr="009E6625" w:rsidRDefault="00680486" w:rsidP="00D86231">
      <w:pPr>
        <w:pStyle w:val="3-BodyText"/>
      </w:pPr>
      <w:r w:rsidRPr="009E6625">
        <w:t>The submission stated (p75) there was limited data on the incidence of adverse events (AEs) reported in the publications, and the rate of AEs was not significantly different for women who received progesterone and those who received SOC.</w:t>
      </w:r>
      <w:r w:rsidR="00984E4C" w:rsidRPr="009E6625">
        <w:t xml:space="preserve"> </w:t>
      </w:r>
      <w:r w:rsidRPr="009E6625">
        <w:t>The submission provided occurrence of AEs from three of the selected trials, the overall number of women reporting AEs in the Romero (2018) meta-analysis</w:t>
      </w:r>
      <w:r w:rsidR="001802F2" w:rsidRPr="009E6625">
        <w:t>,</w:t>
      </w:r>
      <w:r w:rsidRPr="009E6625">
        <w:t xml:space="preserve"> as well as between-group statistical comparisons for the identified AEs.</w:t>
      </w:r>
      <w:r w:rsidR="00984E4C" w:rsidRPr="009E6625">
        <w:t xml:space="preserve"> </w:t>
      </w:r>
      <w:r w:rsidRPr="009E6625">
        <w:t xml:space="preserve">Those results are provided </w:t>
      </w:r>
      <w:r w:rsidR="00376613" w:rsidRPr="009E6625">
        <w:t>in Table 6</w:t>
      </w:r>
      <w:r w:rsidRPr="009E6625">
        <w:t>.</w:t>
      </w:r>
    </w:p>
    <w:p w14:paraId="141F6FAB" w14:textId="77777777" w:rsidR="00B60939" w:rsidRPr="009E6625" w:rsidRDefault="00173565" w:rsidP="00DD11E8">
      <w:pPr>
        <w:pStyle w:val="TableFigureHeading"/>
        <w:keepLines/>
        <w:rPr>
          <w:rStyle w:val="CommentReference"/>
          <w:b/>
          <w:szCs w:val="24"/>
        </w:rPr>
      </w:pPr>
      <w:r w:rsidRPr="009E6625">
        <w:rPr>
          <w:rStyle w:val="CommentReference"/>
          <w:b/>
          <w:szCs w:val="24"/>
        </w:rPr>
        <w:t xml:space="preserve">Table </w:t>
      </w:r>
      <w:r w:rsidR="00C66FCF" w:rsidRPr="009E6625">
        <w:rPr>
          <w:rStyle w:val="CommentReference"/>
          <w:b/>
          <w:szCs w:val="24"/>
        </w:rPr>
        <w:t>6</w:t>
      </w:r>
      <w:r w:rsidR="005D26B4" w:rsidRPr="009E6625">
        <w:rPr>
          <w:rStyle w:val="CommentReference"/>
          <w:b/>
          <w:szCs w:val="24"/>
        </w:rPr>
        <w:t>:</w:t>
      </w:r>
      <w:r w:rsidR="00BC591F" w:rsidRPr="009E6625">
        <w:rPr>
          <w:rStyle w:val="CommentReference"/>
          <w:b/>
          <w:szCs w:val="24"/>
        </w:rPr>
        <w:t xml:space="preserve"> </w:t>
      </w:r>
      <w:r w:rsidR="005D26B4" w:rsidRPr="009E6625">
        <w:rPr>
          <w:rStyle w:val="CommentReference"/>
          <w:b/>
          <w:szCs w:val="24"/>
        </w:rPr>
        <w:t>Summary of key adverse events in the trials</w:t>
      </w:r>
    </w:p>
    <w:tbl>
      <w:tblPr>
        <w:tblStyle w:val="TableGrid"/>
        <w:tblW w:w="5000" w:type="pct"/>
        <w:tblCellMar>
          <w:left w:w="28" w:type="dxa"/>
          <w:right w:w="28" w:type="dxa"/>
        </w:tblCellMar>
        <w:tblLook w:val="04A0" w:firstRow="1" w:lastRow="0" w:firstColumn="1" w:lastColumn="0" w:noHBand="0" w:noVBand="1"/>
        <w:tblCaption w:val="Table 6: Summary of key adverse events in the trials"/>
      </w:tblPr>
      <w:tblGrid>
        <w:gridCol w:w="2803"/>
        <w:gridCol w:w="1968"/>
        <w:gridCol w:w="1968"/>
        <w:gridCol w:w="2278"/>
      </w:tblGrid>
      <w:tr w:rsidR="00680486" w:rsidRPr="009E6625" w14:paraId="188A75BC" w14:textId="77777777" w:rsidTr="00DD11E8">
        <w:trPr>
          <w:tblHeader/>
        </w:trPr>
        <w:tc>
          <w:tcPr>
            <w:tcW w:w="1555" w:type="pct"/>
            <w:shd w:val="clear" w:color="auto" w:fill="auto"/>
            <w:vAlign w:val="center"/>
          </w:tcPr>
          <w:p w14:paraId="150BB283" w14:textId="77777777" w:rsidR="00680486" w:rsidRPr="009E6625" w:rsidRDefault="00680486" w:rsidP="00DD11E8">
            <w:pPr>
              <w:keepNext/>
              <w:keepLines/>
              <w:tabs>
                <w:tab w:val="left" w:pos="102"/>
              </w:tabs>
              <w:jc w:val="left"/>
              <w:rPr>
                <w:rFonts w:ascii="Arial Narrow" w:hAnsi="Arial Narrow"/>
                <w:b/>
                <w:bCs/>
                <w:sz w:val="20"/>
                <w:szCs w:val="20"/>
              </w:rPr>
            </w:pPr>
            <w:r w:rsidRPr="009E6625">
              <w:rPr>
                <w:rFonts w:ascii="Arial Narrow" w:hAnsi="Arial Narrow"/>
                <w:b/>
                <w:bCs/>
                <w:sz w:val="20"/>
                <w:szCs w:val="20"/>
              </w:rPr>
              <w:t>Trial/AEs</w:t>
            </w:r>
          </w:p>
        </w:tc>
        <w:tc>
          <w:tcPr>
            <w:tcW w:w="1091" w:type="pct"/>
            <w:shd w:val="clear" w:color="auto" w:fill="auto"/>
            <w:vAlign w:val="center"/>
          </w:tcPr>
          <w:p w14:paraId="7CCC18B0" w14:textId="77777777" w:rsidR="00680486" w:rsidRPr="009E6625" w:rsidRDefault="00680486" w:rsidP="00DD11E8">
            <w:pPr>
              <w:keepNext/>
              <w:keepLines/>
              <w:jc w:val="center"/>
              <w:rPr>
                <w:rFonts w:ascii="Arial Narrow" w:hAnsi="Arial Narrow"/>
                <w:b/>
                <w:bCs/>
                <w:sz w:val="20"/>
                <w:szCs w:val="20"/>
              </w:rPr>
            </w:pPr>
            <w:r w:rsidRPr="009E6625">
              <w:rPr>
                <w:rFonts w:ascii="Arial Narrow" w:hAnsi="Arial Narrow"/>
                <w:b/>
                <w:bCs/>
                <w:sz w:val="20"/>
                <w:szCs w:val="20"/>
              </w:rPr>
              <w:t>Progesterone</w:t>
            </w:r>
          </w:p>
          <w:p w14:paraId="3CDC149E" w14:textId="77777777" w:rsidR="00680486" w:rsidRPr="009E6625" w:rsidRDefault="00680486" w:rsidP="00DD11E8">
            <w:pPr>
              <w:keepNext/>
              <w:keepLines/>
              <w:jc w:val="center"/>
              <w:rPr>
                <w:rFonts w:ascii="Arial Narrow" w:hAnsi="Arial Narrow"/>
                <w:b/>
                <w:bCs/>
                <w:sz w:val="20"/>
                <w:szCs w:val="20"/>
              </w:rPr>
            </w:pPr>
            <w:r w:rsidRPr="009E6625">
              <w:rPr>
                <w:rFonts w:ascii="Arial Narrow" w:hAnsi="Arial Narrow"/>
                <w:b/>
                <w:bCs/>
                <w:sz w:val="20"/>
                <w:szCs w:val="20"/>
              </w:rPr>
              <w:t>n/N (%)</w:t>
            </w:r>
          </w:p>
        </w:tc>
        <w:tc>
          <w:tcPr>
            <w:tcW w:w="1090" w:type="pct"/>
            <w:vAlign w:val="center"/>
          </w:tcPr>
          <w:p w14:paraId="620FD4D4" w14:textId="77777777" w:rsidR="00680486" w:rsidRPr="009E6625" w:rsidRDefault="00680486" w:rsidP="00DD11E8">
            <w:pPr>
              <w:keepNext/>
              <w:keepLines/>
              <w:jc w:val="center"/>
              <w:rPr>
                <w:rFonts w:ascii="Arial Narrow" w:hAnsi="Arial Narrow"/>
                <w:b/>
                <w:bCs/>
                <w:sz w:val="20"/>
                <w:szCs w:val="20"/>
              </w:rPr>
            </w:pPr>
            <w:r w:rsidRPr="009E6625">
              <w:rPr>
                <w:rFonts w:ascii="Arial Narrow" w:hAnsi="Arial Narrow"/>
                <w:b/>
                <w:bCs/>
                <w:sz w:val="20"/>
                <w:szCs w:val="20"/>
              </w:rPr>
              <w:t>SOC</w:t>
            </w:r>
          </w:p>
          <w:p w14:paraId="1464A448" w14:textId="77777777" w:rsidR="00680486" w:rsidRPr="009E6625" w:rsidRDefault="00680486" w:rsidP="00DD11E8">
            <w:pPr>
              <w:keepNext/>
              <w:keepLines/>
              <w:jc w:val="center"/>
              <w:rPr>
                <w:rFonts w:ascii="Arial Narrow" w:hAnsi="Arial Narrow"/>
                <w:b/>
                <w:bCs/>
                <w:sz w:val="20"/>
                <w:szCs w:val="20"/>
              </w:rPr>
            </w:pPr>
            <w:r w:rsidRPr="009E6625">
              <w:rPr>
                <w:rFonts w:ascii="Arial Narrow" w:hAnsi="Arial Narrow"/>
                <w:b/>
                <w:bCs/>
                <w:sz w:val="20"/>
                <w:szCs w:val="20"/>
              </w:rPr>
              <w:t>n/N (%)</w:t>
            </w:r>
          </w:p>
        </w:tc>
        <w:tc>
          <w:tcPr>
            <w:tcW w:w="1263" w:type="pct"/>
            <w:vAlign w:val="center"/>
          </w:tcPr>
          <w:p w14:paraId="73FF1AC5" w14:textId="77777777" w:rsidR="00680486" w:rsidRPr="009E6625" w:rsidRDefault="00680486" w:rsidP="00DD11E8">
            <w:pPr>
              <w:keepNext/>
              <w:keepLines/>
              <w:jc w:val="center"/>
              <w:rPr>
                <w:rFonts w:ascii="Arial Narrow" w:hAnsi="Arial Narrow"/>
                <w:b/>
                <w:bCs/>
                <w:sz w:val="20"/>
                <w:szCs w:val="20"/>
              </w:rPr>
            </w:pPr>
            <w:r w:rsidRPr="009E6625">
              <w:rPr>
                <w:rFonts w:ascii="Arial Narrow" w:hAnsi="Arial Narrow"/>
                <w:b/>
                <w:bCs/>
                <w:sz w:val="20"/>
                <w:szCs w:val="20"/>
              </w:rPr>
              <w:t>Adjusted treatment effect</w:t>
            </w:r>
          </w:p>
          <w:p w14:paraId="1CB2F5C0" w14:textId="77777777" w:rsidR="00680486" w:rsidRPr="009E6625" w:rsidRDefault="00680486" w:rsidP="00DD11E8">
            <w:pPr>
              <w:keepNext/>
              <w:keepLines/>
              <w:jc w:val="center"/>
              <w:rPr>
                <w:rFonts w:ascii="Arial Narrow" w:hAnsi="Arial Narrow"/>
                <w:b/>
                <w:bCs/>
                <w:sz w:val="20"/>
                <w:szCs w:val="20"/>
              </w:rPr>
            </w:pPr>
            <w:r w:rsidRPr="009E6625">
              <w:rPr>
                <w:rFonts w:ascii="Arial Narrow" w:hAnsi="Arial Narrow"/>
                <w:b/>
                <w:bCs/>
                <w:sz w:val="20"/>
                <w:szCs w:val="20"/>
              </w:rPr>
              <w:t>(95% CI)</w:t>
            </w:r>
          </w:p>
        </w:tc>
      </w:tr>
      <w:tr w:rsidR="00680486" w:rsidRPr="009E6625" w14:paraId="519084F9" w14:textId="77777777" w:rsidTr="00DD11E8">
        <w:tc>
          <w:tcPr>
            <w:tcW w:w="5000" w:type="pct"/>
            <w:gridSpan w:val="4"/>
            <w:shd w:val="clear" w:color="auto" w:fill="auto"/>
            <w:vAlign w:val="center"/>
          </w:tcPr>
          <w:p w14:paraId="12D35C81" w14:textId="77777777" w:rsidR="00680486" w:rsidRPr="009E6625" w:rsidRDefault="00680486" w:rsidP="00DD11E8">
            <w:pPr>
              <w:keepNext/>
              <w:keepLines/>
              <w:jc w:val="left"/>
              <w:rPr>
                <w:rFonts w:ascii="Arial Narrow" w:hAnsi="Arial Narrow"/>
                <w:sz w:val="20"/>
                <w:szCs w:val="20"/>
              </w:rPr>
            </w:pPr>
            <w:r w:rsidRPr="009E6625">
              <w:rPr>
                <w:rFonts w:ascii="Arial Narrow" w:hAnsi="Arial Narrow"/>
                <w:sz w:val="20"/>
                <w:szCs w:val="20"/>
              </w:rPr>
              <w:t>Crowther 2017</w:t>
            </w:r>
          </w:p>
        </w:tc>
      </w:tr>
      <w:tr w:rsidR="00680486" w:rsidRPr="009E6625" w14:paraId="685792C6" w14:textId="77777777" w:rsidTr="00DD11E8">
        <w:tc>
          <w:tcPr>
            <w:tcW w:w="1555" w:type="pct"/>
            <w:shd w:val="clear" w:color="auto" w:fill="auto"/>
            <w:vAlign w:val="center"/>
          </w:tcPr>
          <w:p w14:paraId="304A2291" w14:textId="77777777" w:rsidR="00680486" w:rsidRPr="009E6625" w:rsidRDefault="00680486" w:rsidP="00DD11E8">
            <w:pPr>
              <w:keepNext/>
              <w:keepLines/>
              <w:tabs>
                <w:tab w:val="left" w:pos="102"/>
              </w:tabs>
              <w:jc w:val="left"/>
              <w:rPr>
                <w:rFonts w:ascii="Arial Narrow" w:hAnsi="Arial Narrow"/>
                <w:sz w:val="20"/>
                <w:szCs w:val="20"/>
              </w:rPr>
            </w:pPr>
            <w:r w:rsidRPr="009E6625">
              <w:rPr>
                <w:rFonts w:ascii="Arial Narrow" w:hAnsi="Arial Narrow"/>
                <w:sz w:val="20"/>
                <w:szCs w:val="20"/>
              </w:rPr>
              <w:tab/>
              <w:t>Reported AEs</w:t>
            </w:r>
          </w:p>
        </w:tc>
        <w:tc>
          <w:tcPr>
            <w:tcW w:w="1091" w:type="pct"/>
            <w:shd w:val="clear" w:color="auto" w:fill="auto"/>
            <w:vAlign w:val="center"/>
          </w:tcPr>
          <w:p w14:paraId="271CF3E9" w14:textId="77777777" w:rsidR="00680486" w:rsidRPr="009E6625" w:rsidRDefault="00680486" w:rsidP="00DD11E8">
            <w:pPr>
              <w:keepNext/>
              <w:keepLines/>
              <w:jc w:val="center"/>
              <w:rPr>
                <w:rFonts w:ascii="Arial Narrow" w:hAnsi="Arial Narrow"/>
                <w:sz w:val="20"/>
                <w:szCs w:val="20"/>
              </w:rPr>
            </w:pPr>
            <w:r w:rsidRPr="009E6625">
              <w:rPr>
                <w:rFonts w:ascii="Arial Narrow" w:hAnsi="Arial Narrow"/>
                <w:sz w:val="20"/>
                <w:szCs w:val="20"/>
              </w:rPr>
              <w:t>134/394 (34.0%)</w:t>
            </w:r>
          </w:p>
        </w:tc>
        <w:tc>
          <w:tcPr>
            <w:tcW w:w="1090" w:type="pct"/>
            <w:vAlign w:val="center"/>
          </w:tcPr>
          <w:p w14:paraId="1CC60651" w14:textId="77777777" w:rsidR="00680486" w:rsidRPr="009E6625" w:rsidRDefault="00680486" w:rsidP="00DD11E8">
            <w:pPr>
              <w:keepNext/>
              <w:keepLines/>
              <w:jc w:val="center"/>
              <w:rPr>
                <w:rFonts w:ascii="Arial Narrow" w:hAnsi="Arial Narrow"/>
                <w:sz w:val="20"/>
                <w:szCs w:val="20"/>
              </w:rPr>
            </w:pPr>
            <w:r w:rsidRPr="009E6625">
              <w:rPr>
                <w:rFonts w:ascii="Arial Narrow" w:hAnsi="Arial Narrow"/>
                <w:sz w:val="20"/>
                <w:szCs w:val="20"/>
              </w:rPr>
              <w:t>118/382 (30.9%)</w:t>
            </w:r>
          </w:p>
        </w:tc>
        <w:tc>
          <w:tcPr>
            <w:tcW w:w="1263" w:type="pct"/>
            <w:vAlign w:val="center"/>
          </w:tcPr>
          <w:p w14:paraId="73ED0EA4" w14:textId="77777777" w:rsidR="00680486" w:rsidRPr="009E6625" w:rsidRDefault="00680486" w:rsidP="00DD11E8">
            <w:pPr>
              <w:keepNext/>
              <w:keepLines/>
              <w:jc w:val="center"/>
              <w:rPr>
                <w:rFonts w:ascii="Arial Narrow" w:hAnsi="Arial Narrow"/>
                <w:sz w:val="20"/>
                <w:szCs w:val="20"/>
              </w:rPr>
            </w:pPr>
            <w:r w:rsidRPr="009E6625">
              <w:rPr>
                <w:rFonts w:ascii="Arial Narrow" w:hAnsi="Arial Narrow"/>
                <w:sz w:val="20"/>
                <w:szCs w:val="20"/>
              </w:rPr>
              <w:t>1.11 (0.90, 1.36)</w:t>
            </w:r>
          </w:p>
        </w:tc>
      </w:tr>
      <w:tr w:rsidR="00680486" w:rsidRPr="009E6625" w14:paraId="35F33F2E" w14:textId="77777777" w:rsidTr="00DD11E8">
        <w:tc>
          <w:tcPr>
            <w:tcW w:w="1555" w:type="pct"/>
            <w:shd w:val="clear" w:color="auto" w:fill="auto"/>
            <w:vAlign w:val="center"/>
          </w:tcPr>
          <w:p w14:paraId="02A6B709" w14:textId="77777777" w:rsidR="00680486" w:rsidRPr="009E6625" w:rsidRDefault="00680486" w:rsidP="00DD11E8">
            <w:pPr>
              <w:keepNext/>
              <w:keepLines/>
              <w:tabs>
                <w:tab w:val="left" w:pos="102"/>
              </w:tabs>
              <w:jc w:val="left"/>
              <w:rPr>
                <w:rFonts w:ascii="Arial Narrow" w:hAnsi="Arial Narrow"/>
                <w:sz w:val="20"/>
                <w:szCs w:val="20"/>
              </w:rPr>
            </w:pPr>
            <w:r w:rsidRPr="009E6625">
              <w:rPr>
                <w:rFonts w:ascii="Arial Narrow" w:hAnsi="Arial Narrow"/>
                <w:sz w:val="20"/>
                <w:szCs w:val="20"/>
              </w:rPr>
              <w:tab/>
              <w:t>Headache</w:t>
            </w:r>
          </w:p>
        </w:tc>
        <w:tc>
          <w:tcPr>
            <w:tcW w:w="1091" w:type="pct"/>
            <w:shd w:val="clear" w:color="auto" w:fill="auto"/>
            <w:vAlign w:val="center"/>
          </w:tcPr>
          <w:p w14:paraId="50C88679" w14:textId="77777777" w:rsidR="00680486" w:rsidRPr="009E6625" w:rsidRDefault="00680486" w:rsidP="00DD11E8">
            <w:pPr>
              <w:keepNext/>
              <w:keepLines/>
              <w:jc w:val="center"/>
              <w:rPr>
                <w:rFonts w:ascii="Arial Narrow" w:hAnsi="Arial Narrow"/>
                <w:sz w:val="20"/>
                <w:szCs w:val="20"/>
              </w:rPr>
            </w:pPr>
            <w:r w:rsidRPr="009E6625">
              <w:rPr>
                <w:rFonts w:ascii="Arial Narrow" w:hAnsi="Arial Narrow"/>
                <w:sz w:val="20"/>
                <w:szCs w:val="20"/>
              </w:rPr>
              <w:t>39/394 (9.9%)</w:t>
            </w:r>
          </w:p>
        </w:tc>
        <w:tc>
          <w:tcPr>
            <w:tcW w:w="1090" w:type="pct"/>
            <w:vAlign w:val="center"/>
          </w:tcPr>
          <w:p w14:paraId="37DB9E43" w14:textId="77777777" w:rsidR="00680486" w:rsidRPr="009E6625" w:rsidRDefault="00680486" w:rsidP="00DD11E8">
            <w:pPr>
              <w:keepNext/>
              <w:keepLines/>
              <w:jc w:val="center"/>
              <w:rPr>
                <w:rFonts w:ascii="Arial Narrow" w:hAnsi="Arial Narrow"/>
                <w:sz w:val="20"/>
                <w:szCs w:val="20"/>
              </w:rPr>
            </w:pPr>
            <w:r w:rsidRPr="009E6625">
              <w:rPr>
                <w:rFonts w:ascii="Arial Narrow" w:hAnsi="Arial Narrow"/>
                <w:sz w:val="20"/>
                <w:szCs w:val="20"/>
              </w:rPr>
              <w:t>35/382 (9.2%)</w:t>
            </w:r>
          </w:p>
        </w:tc>
        <w:tc>
          <w:tcPr>
            <w:tcW w:w="1263" w:type="pct"/>
            <w:vAlign w:val="center"/>
          </w:tcPr>
          <w:p w14:paraId="7F5333B2" w14:textId="77777777" w:rsidR="00680486" w:rsidRPr="009E6625" w:rsidRDefault="00680486" w:rsidP="00DD11E8">
            <w:pPr>
              <w:keepNext/>
              <w:keepLines/>
              <w:jc w:val="center"/>
              <w:rPr>
                <w:rFonts w:ascii="Arial Narrow" w:hAnsi="Arial Narrow"/>
                <w:sz w:val="20"/>
                <w:szCs w:val="20"/>
              </w:rPr>
            </w:pPr>
            <w:r w:rsidRPr="009E6625">
              <w:rPr>
                <w:rFonts w:ascii="Arial Narrow" w:hAnsi="Arial Narrow"/>
                <w:sz w:val="20"/>
                <w:szCs w:val="20"/>
              </w:rPr>
              <w:t>1.07 (0.69, 1.65)</w:t>
            </w:r>
          </w:p>
        </w:tc>
      </w:tr>
      <w:tr w:rsidR="00680486" w:rsidRPr="009E6625" w14:paraId="4A112723" w14:textId="77777777" w:rsidTr="00DD11E8">
        <w:tc>
          <w:tcPr>
            <w:tcW w:w="1555" w:type="pct"/>
            <w:shd w:val="clear" w:color="auto" w:fill="auto"/>
            <w:vAlign w:val="center"/>
          </w:tcPr>
          <w:p w14:paraId="4FCBA9F1" w14:textId="77777777" w:rsidR="00680486" w:rsidRPr="009E6625" w:rsidRDefault="00680486" w:rsidP="00DD11E8">
            <w:pPr>
              <w:keepNext/>
              <w:keepLines/>
              <w:tabs>
                <w:tab w:val="left" w:pos="102"/>
              </w:tabs>
              <w:jc w:val="left"/>
              <w:rPr>
                <w:rFonts w:ascii="Arial Narrow" w:hAnsi="Arial Narrow"/>
                <w:sz w:val="20"/>
                <w:szCs w:val="20"/>
              </w:rPr>
            </w:pPr>
            <w:r w:rsidRPr="009E6625">
              <w:rPr>
                <w:rFonts w:ascii="Arial Narrow" w:hAnsi="Arial Narrow"/>
                <w:sz w:val="20"/>
                <w:szCs w:val="20"/>
              </w:rPr>
              <w:tab/>
              <w:t>Nausea</w:t>
            </w:r>
          </w:p>
        </w:tc>
        <w:tc>
          <w:tcPr>
            <w:tcW w:w="1091" w:type="pct"/>
            <w:shd w:val="clear" w:color="auto" w:fill="auto"/>
            <w:vAlign w:val="center"/>
          </w:tcPr>
          <w:p w14:paraId="53436169" w14:textId="77777777" w:rsidR="00680486" w:rsidRPr="009E6625" w:rsidRDefault="00680486" w:rsidP="00DD11E8">
            <w:pPr>
              <w:pStyle w:val="ListBullet"/>
              <w:keepNext/>
              <w:keepLines/>
              <w:numPr>
                <w:ilvl w:val="0"/>
                <w:numId w:val="0"/>
              </w:numPr>
              <w:jc w:val="center"/>
              <w:rPr>
                <w:rFonts w:ascii="Arial Narrow" w:hAnsi="Arial Narrow"/>
                <w:sz w:val="20"/>
                <w:szCs w:val="20"/>
                <w:lang w:eastAsia="en-AU"/>
              </w:rPr>
            </w:pPr>
            <w:r w:rsidRPr="009E6625">
              <w:rPr>
                <w:rFonts w:ascii="Arial Narrow" w:hAnsi="Arial Narrow"/>
                <w:sz w:val="20"/>
                <w:szCs w:val="20"/>
              </w:rPr>
              <w:t>33/394 (8.4%)</w:t>
            </w:r>
          </w:p>
        </w:tc>
        <w:tc>
          <w:tcPr>
            <w:tcW w:w="1090" w:type="pct"/>
            <w:vAlign w:val="center"/>
          </w:tcPr>
          <w:p w14:paraId="5AFCD155" w14:textId="77777777" w:rsidR="00680486" w:rsidRPr="009E6625" w:rsidRDefault="00680486" w:rsidP="00DD11E8">
            <w:pPr>
              <w:pStyle w:val="ListBullet"/>
              <w:keepNext/>
              <w:keepLines/>
              <w:numPr>
                <w:ilvl w:val="0"/>
                <w:numId w:val="0"/>
              </w:numPr>
              <w:jc w:val="center"/>
              <w:rPr>
                <w:rFonts w:ascii="Arial Narrow" w:hAnsi="Arial Narrow"/>
                <w:sz w:val="20"/>
                <w:szCs w:val="20"/>
                <w:lang w:eastAsia="en-AU"/>
              </w:rPr>
            </w:pPr>
            <w:r w:rsidRPr="009E6625">
              <w:rPr>
                <w:rFonts w:ascii="Arial Narrow" w:hAnsi="Arial Narrow"/>
                <w:sz w:val="20"/>
                <w:szCs w:val="20"/>
              </w:rPr>
              <w:t>24/382 (6.3%)</w:t>
            </w:r>
          </w:p>
        </w:tc>
        <w:tc>
          <w:tcPr>
            <w:tcW w:w="1263" w:type="pct"/>
            <w:vAlign w:val="center"/>
          </w:tcPr>
          <w:p w14:paraId="2FF7A211" w14:textId="77777777" w:rsidR="00680486" w:rsidRPr="009E6625" w:rsidRDefault="00680486" w:rsidP="00DD11E8">
            <w:pPr>
              <w:pStyle w:val="ListBullet"/>
              <w:keepNext/>
              <w:keepLines/>
              <w:numPr>
                <w:ilvl w:val="0"/>
                <w:numId w:val="0"/>
              </w:numPr>
              <w:jc w:val="center"/>
              <w:rPr>
                <w:rFonts w:ascii="Arial Narrow" w:hAnsi="Arial Narrow"/>
                <w:sz w:val="20"/>
                <w:szCs w:val="20"/>
                <w:lang w:eastAsia="en-AU"/>
              </w:rPr>
            </w:pPr>
            <w:r w:rsidRPr="009E6625">
              <w:rPr>
                <w:rFonts w:ascii="Arial Narrow" w:hAnsi="Arial Narrow"/>
                <w:sz w:val="20"/>
                <w:szCs w:val="20"/>
              </w:rPr>
              <w:t>1.33 (0.80, 2.21)</w:t>
            </w:r>
          </w:p>
        </w:tc>
      </w:tr>
      <w:tr w:rsidR="00680486" w:rsidRPr="009E6625" w14:paraId="3C7063D8" w14:textId="77777777" w:rsidTr="00DD11E8">
        <w:tc>
          <w:tcPr>
            <w:tcW w:w="1555" w:type="pct"/>
            <w:shd w:val="clear" w:color="auto" w:fill="auto"/>
            <w:vAlign w:val="center"/>
          </w:tcPr>
          <w:p w14:paraId="0F175611" w14:textId="77777777" w:rsidR="00680486" w:rsidRPr="009E6625" w:rsidRDefault="00680486" w:rsidP="00DD11E8">
            <w:pPr>
              <w:keepNext/>
              <w:keepLines/>
              <w:tabs>
                <w:tab w:val="left" w:pos="102"/>
              </w:tabs>
              <w:jc w:val="left"/>
              <w:rPr>
                <w:rFonts w:ascii="Arial Narrow" w:hAnsi="Arial Narrow"/>
                <w:sz w:val="20"/>
                <w:szCs w:val="20"/>
              </w:rPr>
            </w:pPr>
            <w:r w:rsidRPr="009E6625">
              <w:rPr>
                <w:rFonts w:ascii="Arial Narrow" w:hAnsi="Arial Narrow"/>
                <w:sz w:val="20"/>
                <w:szCs w:val="20"/>
              </w:rPr>
              <w:tab/>
              <w:t>Pain or discomfort</w:t>
            </w:r>
          </w:p>
        </w:tc>
        <w:tc>
          <w:tcPr>
            <w:tcW w:w="1091" w:type="pct"/>
            <w:shd w:val="clear" w:color="auto" w:fill="auto"/>
            <w:vAlign w:val="center"/>
          </w:tcPr>
          <w:p w14:paraId="0D4D7051" w14:textId="77777777" w:rsidR="00680486" w:rsidRPr="009E6625" w:rsidRDefault="00680486" w:rsidP="00DD11E8">
            <w:pPr>
              <w:keepNext/>
              <w:keepLines/>
              <w:jc w:val="center"/>
              <w:rPr>
                <w:rFonts w:ascii="Arial Narrow" w:hAnsi="Arial Narrow"/>
                <w:sz w:val="20"/>
                <w:szCs w:val="20"/>
              </w:rPr>
            </w:pPr>
            <w:r w:rsidRPr="009E6625">
              <w:rPr>
                <w:rFonts w:ascii="Arial Narrow" w:hAnsi="Arial Narrow"/>
                <w:sz w:val="20"/>
                <w:szCs w:val="20"/>
              </w:rPr>
              <w:t>29/394 (7.4%)</w:t>
            </w:r>
          </w:p>
        </w:tc>
        <w:tc>
          <w:tcPr>
            <w:tcW w:w="1090" w:type="pct"/>
            <w:vAlign w:val="center"/>
          </w:tcPr>
          <w:p w14:paraId="6EDA985B" w14:textId="77777777" w:rsidR="00680486" w:rsidRPr="009E6625" w:rsidRDefault="00680486" w:rsidP="00DD11E8">
            <w:pPr>
              <w:keepNext/>
              <w:keepLines/>
              <w:jc w:val="center"/>
              <w:rPr>
                <w:rFonts w:ascii="Arial Narrow" w:hAnsi="Arial Narrow"/>
                <w:sz w:val="20"/>
                <w:szCs w:val="20"/>
              </w:rPr>
            </w:pPr>
            <w:r w:rsidRPr="009E6625">
              <w:rPr>
                <w:rFonts w:ascii="Arial Narrow" w:hAnsi="Arial Narrow"/>
                <w:sz w:val="20"/>
                <w:szCs w:val="20"/>
              </w:rPr>
              <w:t>29/382 (7.6%)</w:t>
            </w:r>
          </w:p>
        </w:tc>
        <w:tc>
          <w:tcPr>
            <w:tcW w:w="1263" w:type="pct"/>
            <w:vAlign w:val="center"/>
          </w:tcPr>
          <w:p w14:paraId="5313DF75" w14:textId="77777777" w:rsidR="00680486" w:rsidRPr="009E6625" w:rsidRDefault="00680486" w:rsidP="00DD11E8">
            <w:pPr>
              <w:keepNext/>
              <w:keepLines/>
              <w:jc w:val="center"/>
              <w:rPr>
                <w:rFonts w:ascii="Arial Narrow" w:hAnsi="Arial Narrow"/>
                <w:sz w:val="20"/>
                <w:szCs w:val="20"/>
              </w:rPr>
            </w:pPr>
            <w:r w:rsidRPr="009E6625">
              <w:rPr>
                <w:rFonts w:ascii="Arial Narrow" w:hAnsi="Arial Narrow"/>
                <w:sz w:val="20"/>
                <w:szCs w:val="20"/>
              </w:rPr>
              <w:t>0.96 (0.59, 1.56)</w:t>
            </w:r>
          </w:p>
        </w:tc>
      </w:tr>
      <w:tr w:rsidR="00680486" w:rsidRPr="009E6625" w14:paraId="6DA92D58" w14:textId="77777777" w:rsidTr="00DD11E8">
        <w:tc>
          <w:tcPr>
            <w:tcW w:w="1555" w:type="pct"/>
            <w:shd w:val="clear" w:color="auto" w:fill="auto"/>
            <w:vAlign w:val="center"/>
          </w:tcPr>
          <w:p w14:paraId="3EB3353A" w14:textId="77777777" w:rsidR="00680486" w:rsidRPr="009E6625" w:rsidRDefault="00680486" w:rsidP="00DD11E8">
            <w:pPr>
              <w:keepNext/>
              <w:keepLines/>
              <w:tabs>
                <w:tab w:val="left" w:pos="102"/>
              </w:tabs>
              <w:jc w:val="left"/>
              <w:rPr>
                <w:rFonts w:ascii="Arial Narrow" w:hAnsi="Arial Narrow"/>
                <w:sz w:val="20"/>
                <w:szCs w:val="20"/>
              </w:rPr>
            </w:pPr>
            <w:r w:rsidRPr="009E6625">
              <w:rPr>
                <w:rFonts w:ascii="Arial Narrow" w:hAnsi="Arial Narrow"/>
                <w:sz w:val="20"/>
                <w:szCs w:val="20"/>
              </w:rPr>
              <w:tab/>
              <w:t>Breast tenderness</w:t>
            </w:r>
          </w:p>
        </w:tc>
        <w:tc>
          <w:tcPr>
            <w:tcW w:w="1091" w:type="pct"/>
            <w:shd w:val="clear" w:color="auto" w:fill="auto"/>
            <w:vAlign w:val="center"/>
          </w:tcPr>
          <w:p w14:paraId="7C0DD127" w14:textId="77777777" w:rsidR="00680486" w:rsidRPr="009E6625" w:rsidRDefault="00680486" w:rsidP="00DD11E8">
            <w:pPr>
              <w:keepNext/>
              <w:keepLines/>
              <w:jc w:val="center"/>
              <w:rPr>
                <w:rFonts w:ascii="Arial Narrow" w:hAnsi="Arial Narrow"/>
                <w:sz w:val="20"/>
                <w:szCs w:val="20"/>
              </w:rPr>
            </w:pPr>
            <w:r w:rsidRPr="009E6625">
              <w:rPr>
                <w:rFonts w:ascii="Arial Narrow" w:hAnsi="Arial Narrow"/>
                <w:sz w:val="20"/>
                <w:szCs w:val="20"/>
              </w:rPr>
              <w:t>12/394 (3.1%)</w:t>
            </w:r>
          </w:p>
        </w:tc>
        <w:tc>
          <w:tcPr>
            <w:tcW w:w="1090" w:type="pct"/>
            <w:vAlign w:val="center"/>
          </w:tcPr>
          <w:p w14:paraId="391DB244" w14:textId="77777777" w:rsidR="00680486" w:rsidRPr="009E6625" w:rsidRDefault="00680486" w:rsidP="00DD11E8">
            <w:pPr>
              <w:keepNext/>
              <w:keepLines/>
              <w:jc w:val="center"/>
              <w:rPr>
                <w:rFonts w:ascii="Arial Narrow" w:hAnsi="Arial Narrow"/>
                <w:sz w:val="20"/>
                <w:szCs w:val="20"/>
              </w:rPr>
            </w:pPr>
            <w:r w:rsidRPr="009E6625">
              <w:rPr>
                <w:rFonts w:ascii="Arial Narrow" w:hAnsi="Arial Narrow"/>
                <w:sz w:val="20"/>
                <w:szCs w:val="20"/>
              </w:rPr>
              <w:t>16/382 (4.2%)</w:t>
            </w:r>
          </w:p>
        </w:tc>
        <w:tc>
          <w:tcPr>
            <w:tcW w:w="1263" w:type="pct"/>
            <w:vAlign w:val="center"/>
          </w:tcPr>
          <w:p w14:paraId="434CA029" w14:textId="77777777" w:rsidR="00680486" w:rsidRPr="009E6625" w:rsidRDefault="00680486" w:rsidP="00DD11E8">
            <w:pPr>
              <w:keepNext/>
              <w:keepLines/>
              <w:jc w:val="center"/>
              <w:rPr>
                <w:rFonts w:ascii="Arial Narrow" w:hAnsi="Arial Narrow"/>
                <w:sz w:val="20"/>
                <w:szCs w:val="20"/>
              </w:rPr>
            </w:pPr>
            <w:r w:rsidRPr="009E6625">
              <w:rPr>
                <w:rFonts w:ascii="Arial Narrow" w:hAnsi="Arial Narrow"/>
                <w:sz w:val="20"/>
                <w:szCs w:val="20"/>
              </w:rPr>
              <w:t>0.72 (0.34, 1.49)</w:t>
            </w:r>
          </w:p>
        </w:tc>
      </w:tr>
      <w:tr w:rsidR="00680486" w:rsidRPr="009E6625" w14:paraId="5E78C002" w14:textId="77777777" w:rsidTr="00DD11E8">
        <w:tc>
          <w:tcPr>
            <w:tcW w:w="1555" w:type="pct"/>
            <w:shd w:val="clear" w:color="auto" w:fill="auto"/>
            <w:vAlign w:val="center"/>
          </w:tcPr>
          <w:p w14:paraId="0E3D6AC1" w14:textId="77777777" w:rsidR="00680486" w:rsidRPr="009E6625" w:rsidRDefault="00680486" w:rsidP="00DD11E8">
            <w:pPr>
              <w:keepNext/>
              <w:keepLines/>
              <w:tabs>
                <w:tab w:val="left" w:pos="102"/>
              </w:tabs>
              <w:jc w:val="left"/>
              <w:rPr>
                <w:rFonts w:ascii="Arial Narrow" w:hAnsi="Arial Narrow"/>
                <w:sz w:val="20"/>
                <w:szCs w:val="20"/>
              </w:rPr>
            </w:pPr>
            <w:r w:rsidRPr="009E6625">
              <w:rPr>
                <w:rFonts w:ascii="Arial Narrow" w:hAnsi="Arial Narrow"/>
                <w:sz w:val="20"/>
                <w:szCs w:val="20"/>
              </w:rPr>
              <w:tab/>
              <w:t>Coughing</w:t>
            </w:r>
          </w:p>
        </w:tc>
        <w:tc>
          <w:tcPr>
            <w:tcW w:w="1091" w:type="pct"/>
            <w:shd w:val="clear" w:color="auto" w:fill="auto"/>
            <w:vAlign w:val="center"/>
          </w:tcPr>
          <w:p w14:paraId="6535233C" w14:textId="77777777" w:rsidR="00680486" w:rsidRPr="009E6625" w:rsidRDefault="00680486" w:rsidP="00DD11E8">
            <w:pPr>
              <w:keepNext/>
              <w:keepLines/>
              <w:jc w:val="center"/>
              <w:rPr>
                <w:rFonts w:ascii="Arial Narrow" w:hAnsi="Arial Narrow"/>
                <w:sz w:val="20"/>
                <w:szCs w:val="20"/>
              </w:rPr>
            </w:pPr>
            <w:r w:rsidRPr="009E6625">
              <w:rPr>
                <w:rFonts w:ascii="Arial Narrow" w:hAnsi="Arial Narrow"/>
                <w:sz w:val="20"/>
                <w:szCs w:val="20"/>
              </w:rPr>
              <w:t>10/394 (2.5%)</w:t>
            </w:r>
          </w:p>
        </w:tc>
        <w:tc>
          <w:tcPr>
            <w:tcW w:w="1090" w:type="pct"/>
            <w:vAlign w:val="center"/>
          </w:tcPr>
          <w:p w14:paraId="4295ACAF" w14:textId="77777777" w:rsidR="00680486" w:rsidRPr="009E6625" w:rsidRDefault="00680486" w:rsidP="00DD11E8">
            <w:pPr>
              <w:keepNext/>
              <w:keepLines/>
              <w:jc w:val="center"/>
              <w:rPr>
                <w:rFonts w:ascii="Arial Narrow" w:hAnsi="Arial Narrow"/>
                <w:sz w:val="20"/>
                <w:szCs w:val="20"/>
              </w:rPr>
            </w:pPr>
            <w:r w:rsidRPr="009E6625">
              <w:rPr>
                <w:rFonts w:ascii="Arial Narrow" w:hAnsi="Arial Narrow"/>
                <w:sz w:val="20"/>
                <w:szCs w:val="20"/>
              </w:rPr>
              <w:t>5/382 (1.3%)</w:t>
            </w:r>
          </w:p>
        </w:tc>
        <w:tc>
          <w:tcPr>
            <w:tcW w:w="1263" w:type="pct"/>
            <w:vAlign w:val="center"/>
          </w:tcPr>
          <w:p w14:paraId="030E8108" w14:textId="77777777" w:rsidR="00680486" w:rsidRPr="009E6625" w:rsidRDefault="00680486" w:rsidP="00DD11E8">
            <w:pPr>
              <w:keepNext/>
              <w:keepLines/>
              <w:jc w:val="center"/>
              <w:rPr>
                <w:rFonts w:ascii="Arial Narrow" w:hAnsi="Arial Narrow"/>
                <w:sz w:val="20"/>
                <w:szCs w:val="20"/>
              </w:rPr>
            </w:pPr>
            <w:r w:rsidRPr="009E6625">
              <w:rPr>
                <w:rFonts w:ascii="Arial Narrow" w:hAnsi="Arial Narrow"/>
                <w:sz w:val="20"/>
                <w:szCs w:val="20"/>
              </w:rPr>
              <w:t>NA</w:t>
            </w:r>
          </w:p>
        </w:tc>
      </w:tr>
      <w:tr w:rsidR="00680486" w:rsidRPr="009E6625" w14:paraId="6BD0F9EE" w14:textId="77777777" w:rsidTr="00DD11E8">
        <w:tc>
          <w:tcPr>
            <w:tcW w:w="1555" w:type="pct"/>
            <w:shd w:val="clear" w:color="auto" w:fill="auto"/>
            <w:vAlign w:val="center"/>
          </w:tcPr>
          <w:p w14:paraId="596AFE18" w14:textId="77777777" w:rsidR="00680486" w:rsidRPr="009E6625" w:rsidRDefault="00680486" w:rsidP="00DD11E8">
            <w:pPr>
              <w:keepNext/>
              <w:keepLines/>
              <w:tabs>
                <w:tab w:val="left" w:pos="102"/>
              </w:tabs>
              <w:jc w:val="left"/>
              <w:rPr>
                <w:rFonts w:ascii="Arial Narrow" w:hAnsi="Arial Narrow"/>
                <w:sz w:val="20"/>
                <w:szCs w:val="20"/>
              </w:rPr>
            </w:pPr>
            <w:r w:rsidRPr="009E6625">
              <w:rPr>
                <w:rFonts w:ascii="Arial Narrow" w:hAnsi="Arial Narrow"/>
                <w:sz w:val="20"/>
                <w:szCs w:val="20"/>
              </w:rPr>
              <w:tab/>
              <w:t>Other</w:t>
            </w:r>
          </w:p>
        </w:tc>
        <w:tc>
          <w:tcPr>
            <w:tcW w:w="1091" w:type="pct"/>
            <w:shd w:val="clear" w:color="auto" w:fill="auto"/>
            <w:vAlign w:val="center"/>
          </w:tcPr>
          <w:p w14:paraId="78A2C8BD" w14:textId="77777777" w:rsidR="00680486" w:rsidRPr="009E6625" w:rsidRDefault="00680486" w:rsidP="00DD11E8">
            <w:pPr>
              <w:keepNext/>
              <w:keepLines/>
              <w:jc w:val="center"/>
              <w:rPr>
                <w:rFonts w:ascii="Arial Narrow" w:hAnsi="Arial Narrow"/>
                <w:sz w:val="20"/>
                <w:szCs w:val="20"/>
              </w:rPr>
            </w:pPr>
            <w:r w:rsidRPr="009E6625">
              <w:rPr>
                <w:rFonts w:ascii="Arial Narrow" w:hAnsi="Arial Narrow"/>
                <w:sz w:val="20"/>
                <w:szCs w:val="20"/>
              </w:rPr>
              <w:t>66/394 (16.8%)</w:t>
            </w:r>
          </w:p>
        </w:tc>
        <w:tc>
          <w:tcPr>
            <w:tcW w:w="1090" w:type="pct"/>
            <w:vAlign w:val="center"/>
          </w:tcPr>
          <w:p w14:paraId="17FBFBB1" w14:textId="77777777" w:rsidR="00680486" w:rsidRPr="009E6625" w:rsidRDefault="00680486" w:rsidP="00DD11E8">
            <w:pPr>
              <w:keepNext/>
              <w:keepLines/>
              <w:jc w:val="center"/>
              <w:rPr>
                <w:rFonts w:ascii="Arial Narrow" w:hAnsi="Arial Narrow"/>
                <w:sz w:val="20"/>
                <w:szCs w:val="20"/>
              </w:rPr>
            </w:pPr>
            <w:r w:rsidRPr="009E6625">
              <w:rPr>
                <w:rFonts w:ascii="Arial Narrow" w:hAnsi="Arial Narrow"/>
                <w:sz w:val="20"/>
                <w:szCs w:val="20"/>
              </w:rPr>
              <w:t>58/382 (15.2%)</w:t>
            </w:r>
          </w:p>
        </w:tc>
        <w:tc>
          <w:tcPr>
            <w:tcW w:w="1263" w:type="pct"/>
            <w:vAlign w:val="center"/>
          </w:tcPr>
          <w:p w14:paraId="38F360AF" w14:textId="77777777" w:rsidR="00680486" w:rsidRPr="009E6625" w:rsidRDefault="00680486" w:rsidP="00DD11E8">
            <w:pPr>
              <w:keepNext/>
              <w:keepLines/>
              <w:jc w:val="center"/>
              <w:rPr>
                <w:rFonts w:ascii="Arial Narrow" w:hAnsi="Arial Narrow"/>
                <w:sz w:val="20"/>
                <w:szCs w:val="20"/>
              </w:rPr>
            </w:pPr>
            <w:r w:rsidRPr="009E6625">
              <w:rPr>
                <w:rFonts w:ascii="Arial Narrow" w:hAnsi="Arial Narrow"/>
                <w:sz w:val="20"/>
                <w:szCs w:val="20"/>
              </w:rPr>
              <w:t>1.13 (0.82, 1.55)</w:t>
            </w:r>
          </w:p>
        </w:tc>
      </w:tr>
      <w:tr w:rsidR="00680486" w:rsidRPr="009E6625" w14:paraId="66BCEE2E" w14:textId="77777777" w:rsidTr="00DD11E8">
        <w:tc>
          <w:tcPr>
            <w:tcW w:w="3737" w:type="pct"/>
            <w:gridSpan w:val="3"/>
            <w:shd w:val="clear" w:color="auto" w:fill="auto"/>
            <w:vAlign w:val="center"/>
          </w:tcPr>
          <w:p w14:paraId="4B110FEE" w14:textId="77777777" w:rsidR="00680486" w:rsidRPr="009E6625" w:rsidRDefault="00680486" w:rsidP="00DD11E8">
            <w:pPr>
              <w:keepNext/>
              <w:keepLines/>
              <w:jc w:val="left"/>
              <w:rPr>
                <w:rFonts w:ascii="Arial Narrow" w:hAnsi="Arial Narrow"/>
                <w:sz w:val="20"/>
                <w:szCs w:val="20"/>
              </w:rPr>
            </w:pPr>
            <w:r w:rsidRPr="009E6625">
              <w:rPr>
                <w:rFonts w:ascii="Arial Narrow" w:hAnsi="Arial Narrow"/>
                <w:sz w:val="20"/>
                <w:szCs w:val="20"/>
              </w:rPr>
              <w:t>Triple P trial 2015</w:t>
            </w:r>
          </w:p>
        </w:tc>
        <w:tc>
          <w:tcPr>
            <w:tcW w:w="1263" w:type="pct"/>
            <w:vAlign w:val="center"/>
          </w:tcPr>
          <w:p w14:paraId="689CE9A9" w14:textId="77777777" w:rsidR="00680486" w:rsidRPr="009E6625" w:rsidRDefault="00680486" w:rsidP="00DD11E8">
            <w:pPr>
              <w:keepNext/>
              <w:keepLines/>
              <w:jc w:val="center"/>
              <w:rPr>
                <w:rFonts w:ascii="Arial Narrow" w:hAnsi="Arial Narrow"/>
                <w:b/>
                <w:bCs/>
                <w:sz w:val="20"/>
                <w:szCs w:val="20"/>
              </w:rPr>
            </w:pPr>
            <w:r w:rsidRPr="009E6625">
              <w:rPr>
                <w:rFonts w:ascii="Arial Narrow" w:hAnsi="Arial Narrow"/>
                <w:b/>
                <w:bCs/>
                <w:sz w:val="20"/>
                <w:szCs w:val="20"/>
              </w:rPr>
              <w:t>RR (95% CI)</w:t>
            </w:r>
          </w:p>
        </w:tc>
      </w:tr>
      <w:tr w:rsidR="00680486" w:rsidRPr="009E6625" w14:paraId="1EE2F670" w14:textId="77777777" w:rsidTr="00DD11E8">
        <w:tc>
          <w:tcPr>
            <w:tcW w:w="1555" w:type="pct"/>
            <w:shd w:val="clear" w:color="auto" w:fill="auto"/>
            <w:vAlign w:val="center"/>
          </w:tcPr>
          <w:p w14:paraId="790A493A" w14:textId="77777777" w:rsidR="00680486" w:rsidRPr="009E6625" w:rsidRDefault="00680486" w:rsidP="00DD11E8">
            <w:pPr>
              <w:keepNext/>
              <w:keepLines/>
              <w:tabs>
                <w:tab w:val="left" w:pos="102"/>
              </w:tabs>
              <w:jc w:val="left"/>
              <w:rPr>
                <w:rFonts w:ascii="Arial Narrow" w:hAnsi="Arial Narrow"/>
                <w:sz w:val="20"/>
                <w:szCs w:val="20"/>
              </w:rPr>
            </w:pPr>
            <w:r w:rsidRPr="009E6625">
              <w:rPr>
                <w:rFonts w:ascii="Arial Narrow" w:hAnsi="Arial Narrow"/>
                <w:sz w:val="20"/>
                <w:szCs w:val="20"/>
              </w:rPr>
              <w:tab/>
              <w:t>Reported AEs</w:t>
            </w:r>
          </w:p>
        </w:tc>
        <w:tc>
          <w:tcPr>
            <w:tcW w:w="1091" w:type="pct"/>
            <w:shd w:val="clear" w:color="auto" w:fill="auto"/>
            <w:vAlign w:val="center"/>
          </w:tcPr>
          <w:p w14:paraId="1AA83334" w14:textId="77777777" w:rsidR="00680486" w:rsidRPr="009E6625" w:rsidRDefault="00680486" w:rsidP="00DD11E8">
            <w:pPr>
              <w:keepNext/>
              <w:keepLines/>
              <w:jc w:val="center"/>
              <w:rPr>
                <w:rFonts w:ascii="Arial Narrow" w:hAnsi="Arial Narrow"/>
                <w:sz w:val="20"/>
                <w:szCs w:val="20"/>
              </w:rPr>
            </w:pPr>
            <w:r w:rsidRPr="009E6625">
              <w:rPr>
                <w:rFonts w:ascii="Arial Narrow" w:hAnsi="Arial Narrow"/>
                <w:sz w:val="20"/>
                <w:szCs w:val="20"/>
              </w:rPr>
              <w:t>4/</w:t>
            </w:r>
            <w:r w:rsidRPr="009E6625">
              <w:rPr>
                <w:rFonts w:ascii="Arial Narrow" w:hAnsi="Arial Narrow"/>
                <w:iCs/>
                <w:sz w:val="20"/>
                <w:szCs w:val="20"/>
              </w:rPr>
              <w:t>41</w:t>
            </w:r>
            <w:r w:rsidRPr="009E6625">
              <w:rPr>
                <w:rFonts w:ascii="Arial Narrow" w:hAnsi="Arial Narrow"/>
                <w:iCs/>
                <w:sz w:val="20"/>
                <w:szCs w:val="20"/>
                <w:vertAlign w:val="superscript"/>
              </w:rPr>
              <w:t>a</w:t>
            </w:r>
            <w:r w:rsidRPr="009E6625">
              <w:rPr>
                <w:rFonts w:ascii="Arial Narrow" w:hAnsi="Arial Narrow"/>
                <w:sz w:val="20"/>
                <w:szCs w:val="20"/>
              </w:rPr>
              <w:t xml:space="preserve"> (12%)</w:t>
            </w:r>
          </w:p>
        </w:tc>
        <w:tc>
          <w:tcPr>
            <w:tcW w:w="1090" w:type="pct"/>
            <w:vAlign w:val="center"/>
          </w:tcPr>
          <w:p w14:paraId="41C1128E" w14:textId="77777777" w:rsidR="00680486" w:rsidRPr="009E6625" w:rsidRDefault="00680486" w:rsidP="00DD11E8">
            <w:pPr>
              <w:keepNext/>
              <w:keepLines/>
              <w:jc w:val="center"/>
              <w:rPr>
                <w:rFonts w:ascii="Arial Narrow" w:hAnsi="Arial Narrow"/>
                <w:sz w:val="20"/>
                <w:szCs w:val="20"/>
              </w:rPr>
            </w:pPr>
            <w:r w:rsidRPr="009E6625">
              <w:rPr>
                <w:rFonts w:ascii="Arial Narrow" w:hAnsi="Arial Narrow"/>
                <w:sz w:val="20"/>
                <w:szCs w:val="20"/>
              </w:rPr>
              <w:t>7/39(24%)</w:t>
            </w:r>
          </w:p>
        </w:tc>
        <w:tc>
          <w:tcPr>
            <w:tcW w:w="1263" w:type="pct"/>
            <w:vAlign w:val="center"/>
          </w:tcPr>
          <w:p w14:paraId="26F1A210" w14:textId="77777777" w:rsidR="00680486" w:rsidRPr="009E6625" w:rsidRDefault="00680486" w:rsidP="00DD11E8">
            <w:pPr>
              <w:keepNext/>
              <w:keepLines/>
              <w:jc w:val="center"/>
              <w:rPr>
                <w:rFonts w:ascii="Arial Narrow" w:hAnsi="Arial Narrow"/>
                <w:sz w:val="20"/>
                <w:szCs w:val="20"/>
              </w:rPr>
            </w:pPr>
            <w:r w:rsidRPr="009E6625">
              <w:rPr>
                <w:rFonts w:ascii="Arial Narrow" w:hAnsi="Arial Narrow"/>
                <w:sz w:val="20"/>
                <w:szCs w:val="20"/>
              </w:rPr>
              <w:t>0.51 (0.16, 1.61)</w:t>
            </w:r>
          </w:p>
        </w:tc>
      </w:tr>
      <w:tr w:rsidR="00680486" w:rsidRPr="009E6625" w14:paraId="27348296" w14:textId="77777777" w:rsidTr="00DD11E8">
        <w:tc>
          <w:tcPr>
            <w:tcW w:w="1555" w:type="pct"/>
            <w:shd w:val="clear" w:color="auto" w:fill="auto"/>
            <w:vAlign w:val="center"/>
          </w:tcPr>
          <w:p w14:paraId="0414EA20" w14:textId="77777777" w:rsidR="00680486" w:rsidRPr="009E6625" w:rsidRDefault="00680486" w:rsidP="00DD11E8">
            <w:pPr>
              <w:keepNext/>
              <w:keepLines/>
              <w:tabs>
                <w:tab w:val="left" w:pos="102"/>
              </w:tabs>
              <w:jc w:val="left"/>
              <w:rPr>
                <w:rFonts w:ascii="Arial Narrow" w:hAnsi="Arial Narrow"/>
                <w:sz w:val="20"/>
                <w:szCs w:val="20"/>
              </w:rPr>
            </w:pPr>
            <w:r w:rsidRPr="009E6625">
              <w:rPr>
                <w:rFonts w:ascii="Arial Narrow" w:hAnsi="Arial Narrow"/>
                <w:sz w:val="20"/>
                <w:szCs w:val="20"/>
              </w:rPr>
              <w:tab/>
              <w:t>Pain or discomfort</w:t>
            </w:r>
          </w:p>
        </w:tc>
        <w:tc>
          <w:tcPr>
            <w:tcW w:w="1091" w:type="pct"/>
            <w:shd w:val="clear" w:color="auto" w:fill="auto"/>
            <w:vAlign w:val="center"/>
          </w:tcPr>
          <w:p w14:paraId="31669362" w14:textId="77777777" w:rsidR="00680486" w:rsidRPr="009E6625" w:rsidRDefault="00680486" w:rsidP="00DD11E8">
            <w:pPr>
              <w:keepNext/>
              <w:keepLines/>
              <w:jc w:val="center"/>
              <w:rPr>
                <w:rFonts w:ascii="Arial Narrow" w:hAnsi="Arial Narrow"/>
                <w:sz w:val="20"/>
                <w:szCs w:val="20"/>
              </w:rPr>
            </w:pPr>
            <w:r w:rsidRPr="009E6625">
              <w:rPr>
                <w:rFonts w:ascii="Arial Narrow" w:hAnsi="Arial Narrow"/>
                <w:sz w:val="20"/>
                <w:szCs w:val="20"/>
              </w:rPr>
              <w:t>1/</w:t>
            </w:r>
            <w:r w:rsidRPr="009E6625">
              <w:rPr>
                <w:rFonts w:ascii="Arial Narrow" w:hAnsi="Arial Narrow"/>
                <w:iCs/>
                <w:sz w:val="20"/>
                <w:szCs w:val="20"/>
              </w:rPr>
              <w:t>41</w:t>
            </w:r>
            <w:r w:rsidRPr="009E6625">
              <w:rPr>
                <w:rFonts w:ascii="Arial Narrow" w:hAnsi="Arial Narrow"/>
                <w:sz w:val="20"/>
                <w:szCs w:val="20"/>
              </w:rPr>
              <w:t xml:space="preserve"> (3%)</w:t>
            </w:r>
          </w:p>
        </w:tc>
        <w:tc>
          <w:tcPr>
            <w:tcW w:w="1090" w:type="pct"/>
            <w:vAlign w:val="center"/>
          </w:tcPr>
          <w:p w14:paraId="4730F490" w14:textId="77777777" w:rsidR="00680486" w:rsidRPr="009E6625" w:rsidRDefault="00680486" w:rsidP="00DD11E8">
            <w:pPr>
              <w:keepNext/>
              <w:keepLines/>
              <w:jc w:val="center"/>
              <w:rPr>
                <w:rFonts w:ascii="Arial Narrow" w:hAnsi="Arial Narrow"/>
                <w:sz w:val="20"/>
                <w:szCs w:val="20"/>
              </w:rPr>
            </w:pPr>
            <w:r w:rsidRPr="009E6625">
              <w:rPr>
                <w:rFonts w:ascii="Arial Narrow" w:hAnsi="Arial Narrow"/>
                <w:sz w:val="20"/>
                <w:szCs w:val="20"/>
              </w:rPr>
              <w:t>0/39(0%)</w:t>
            </w:r>
          </w:p>
        </w:tc>
        <w:tc>
          <w:tcPr>
            <w:tcW w:w="1263" w:type="pct"/>
            <w:vAlign w:val="center"/>
          </w:tcPr>
          <w:p w14:paraId="3C23099C" w14:textId="77777777" w:rsidR="00680486" w:rsidRPr="009E6625" w:rsidRDefault="00680486" w:rsidP="00DD11E8">
            <w:pPr>
              <w:keepNext/>
              <w:keepLines/>
              <w:jc w:val="center"/>
              <w:rPr>
                <w:rFonts w:ascii="Arial Narrow" w:hAnsi="Arial Narrow"/>
                <w:sz w:val="20"/>
                <w:szCs w:val="20"/>
              </w:rPr>
            </w:pPr>
            <w:r w:rsidRPr="009E6625">
              <w:rPr>
                <w:rFonts w:ascii="Arial Narrow" w:hAnsi="Arial Narrow"/>
                <w:sz w:val="20"/>
                <w:szCs w:val="20"/>
              </w:rPr>
              <w:t>NR</w:t>
            </w:r>
          </w:p>
        </w:tc>
      </w:tr>
      <w:tr w:rsidR="00680486" w:rsidRPr="009E6625" w14:paraId="3D04EC72" w14:textId="77777777" w:rsidTr="00DD11E8">
        <w:tc>
          <w:tcPr>
            <w:tcW w:w="1555" w:type="pct"/>
            <w:shd w:val="clear" w:color="auto" w:fill="auto"/>
            <w:vAlign w:val="center"/>
          </w:tcPr>
          <w:p w14:paraId="248270F6" w14:textId="77777777" w:rsidR="00680486" w:rsidRPr="009E6625" w:rsidRDefault="00680486" w:rsidP="00DD11E8">
            <w:pPr>
              <w:keepNext/>
              <w:keepLines/>
              <w:tabs>
                <w:tab w:val="left" w:pos="102"/>
              </w:tabs>
              <w:jc w:val="left"/>
              <w:rPr>
                <w:rFonts w:ascii="Arial Narrow" w:hAnsi="Arial Narrow"/>
                <w:sz w:val="20"/>
                <w:szCs w:val="20"/>
              </w:rPr>
            </w:pPr>
            <w:r w:rsidRPr="009E6625">
              <w:rPr>
                <w:rFonts w:ascii="Arial Narrow" w:hAnsi="Arial Narrow"/>
                <w:sz w:val="20"/>
                <w:szCs w:val="20"/>
              </w:rPr>
              <w:tab/>
              <w:t>Vaginal discharge</w:t>
            </w:r>
          </w:p>
        </w:tc>
        <w:tc>
          <w:tcPr>
            <w:tcW w:w="1091" w:type="pct"/>
            <w:shd w:val="clear" w:color="auto" w:fill="auto"/>
            <w:vAlign w:val="center"/>
          </w:tcPr>
          <w:p w14:paraId="3B34573F" w14:textId="77777777" w:rsidR="00680486" w:rsidRPr="009E6625" w:rsidRDefault="00680486" w:rsidP="00DD11E8">
            <w:pPr>
              <w:keepNext/>
              <w:keepLines/>
              <w:jc w:val="center"/>
              <w:rPr>
                <w:rFonts w:ascii="Arial Narrow" w:hAnsi="Arial Narrow"/>
                <w:sz w:val="20"/>
                <w:szCs w:val="20"/>
              </w:rPr>
            </w:pPr>
            <w:r w:rsidRPr="009E6625">
              <w:rPr>
                <w:rFonts w:ascii="Arial Narrow" w:hAnsi="Arial Narrow"/>
                <w:sz w:val="20"/>
                <w:szCs w:val="20"/>
              </w:rPr>
              <w:t>4</w:t>
            </w:r>
            <w:r w:rsidR="00BC04D1" w:rsidRPr="009E6625">
              <w:rPr>
                <w:rFonts w:ascii="Arial Narrow" w:hAnsi="Arial Narrow"/>
                <w:sz w:val="20"/>
                <w:szCs w:val="20"/>
              </w:rPr>
              <w:t>/41</w:t>
            </w:r>
            <w:r w:rsidRPr="009E6625">
              <w:rPr>
                <w:rFonts w:ascii="Arial Narrow" w:hAnsi="Arial Narrow"/>
                <w:sz w:val="20"/>
                <w:szCs w:val="20"/>
              </w:rPr>
              <w:t xml:space="preserve"> (12%)</w:t>
            </w:r>
          </w:p>
        </w:tc>
        <w:tc>
          <w:tcPr>
            <w:tcW w:w="1090" w:type="pct"/>
            <w:vAlign w:val="center"/>
          </w:tcPr>
          <w:p w14:paraId="6203E978" w14:textId="77777777" w:rsidR="00680486" w:rsidRPr="009E6625" w:rsidRDefault="00680486" w:rsidP="00DD11E8">
            <w:pPr>
              <w:keepNext/>
              <w:keepLines/>
              <w:jc w:val="center"/>
              <w:rPr>
                <w:rFonts w:ascii="Arial Narrow" w:hAnsi="Arial Narrow"/>
                <w:sz w:val="20"/>
                <w:szCs w:val="20"/>
              </w:rPr>
            </w:pPr>
            <w:r w:rsidRPr="009E6625">
              <w:rPr>
                <w:rFonts w:ascii="Arial Narrow" w:hAnsi="Arial Narrow"/>
                <w:sz w:val="20"/>
                <w:szCs w:val="20"/>
              </w:rPr>
              <w:t>5 (17%)</w:t>
            </w:r>
          </w:p>
        </w:tc>
        <w:tc>
          <w:tcPr>
            <w:tcW w:w="1263" w:type="pct"/>
            <w:vAlign w:val="center"/>
          </w:tcPr>
          <w:p w14:paraId="4B209BC7" w14:textId="77777777" w:rsidR="00680486" w:rsidRPr="009E6625" w:rsidRDefault="00680486" w:rsidP="00DD11E8">
            <w:pPr>
              <w:keepNext/>
              <w:keepLines/>
              <w:jc w:val="center"/>
              <w:rPr>
                <w:rFonts w:ascii="Arial Narrow" w:hAnsi="Arial Narrow"/>
                <w:sz w:val="20"/>
                <w:szCs w:val="20"/>
              </w:rPr>
            </w:pPr>
            <w:r w:rsidRPr="009E6625">
              <w:rPr>
                <w:rFonts w:ascii="Arial Narrow" w:hAnsi="Arial Narrow"/>
                <w:sz w:val="20"/>
                <w:szCs w:val="20"/>
              </w:rPr>
              <w:t>0.77 (0.22, 2.7)</w:t>
            </w:r>
          </w:p>
        </w:tc>
      </w:tr>
      <w:tr w:rsidR="00680486" w:rsidRPr="009E6625" w14:paraId="69EF4012" w14:textId="77777777" w:rsidTr="00DD11E8">
        <w:tc>
          <w:tcPr>
            <w:tcW w:w="1555" w:type="pct"/>
            <w:shd w:val="clear" w:color="auto" w:fill="auto"/>
            <w:vAlign w:val="center"/>
          </w:tcPr>
          <w:p w14:paraId="00EFB260" w14:textId="77777777" w:rsidR="00680486" w:rsidRPr="009E6625" w:rsidRDefault="00680486" w:rsidP="00DD11E8">
            <w:pPr>
              <w:keepNext/>
              <w:keepLines/>
              <w:tabs>
                <w:tab w:val="left" w:pos="102"/>
              </w:tabs>
              <w:jc w:val="left"/>
              <w:rPr>
                <w:rFonts w:ascii="Arial Narrow" w:hAnsi="Arial Narrow"/>
                <w:sz w:val="20"/>
                <w:szCs w:val="20"/>
              </w:rPr>
            </w:pPr>
            <w:r w:rsidRPr="009E6625">
              <w:rPr>
                <w:rFonts w:ascii="Arial Narrow" w:hAnsi="Arial Narrow"/>
                <w:sz w:val="20"/>
                <w:szCs w:val="20"/>
              </w:rPr>
              <w:tab/>
              <w:t>Itching</w:t>
            </w:r>
          </w:p>
        </w:tc>
        <w:tc>
          <w:tcPr>
            <w:tcW w:w="1091" w:type="pct"/>
            <w:shd w:val="clear" w:color="auto" w:fill="auto"/>
            <w:vAlign w:val="center"/>
          </w:tcPr>
          <w:p w14:paraId="069AC201" w14:textId="77777777" w:rsidR="00680486" w:rsidRPr="009E6625" w:rsidRDefault="00680486" w:rsidP="00DD11E8">
            <w:pPr>
              <w:keepNext/>
              <w:keepLines/>
              <w:jc w:val="center"/>
              <w:rPr>
                <w:rFonts w:ascii="Arial Narrow" w:hAnsi="Arial Narrow"/>
                <w:sz w:val="20"/>
                <w:szCs w:val="20"/>
              </w:rPr>
            </w:pPr>
            <w:r w:rsidRPr="009E6625">
              <w:rPr>
                <w:rFonts w:ascii="Arial Narrow" w:hAnsi="Arial Narrow"/>
                <w:sz w:val="20"/>
                <w:szCs w:val="20"/>
              </w:rPr>
              <w:t>2/</w:t>
            </w:r>
            <w:r w:rsidRPr="009E6625">
              <w:rPr>
                <w:rFonts w:ascii="Arial Narrow" w:hAnsi="Arial Narrow"/>
                <w:iCs/>
                <w:sz w:val="20"/>
                <w:szCs w:val="20"/>
              </w:rPr>
              <w:t>41</w:t>
            </w:r>
            <w:r w:rsidRPr="009E6625">
              <w:rPr>
                <w:rFonts w:ascii="Arial Narrow" w:hAnsi="Arial Narrow"/>
                <w:sz w:val="20"/>
                <w:szCs w:val="20"/>
              </w:rPr>
              <w:t xml:space="preserve"> (6%)</w:t>
            </w:r>
          </w:p>
        </w:tc>
        <w:tc>
          <w:tcPr>
            <w:tcW w:w="1090" w:type="pct"/>
            <w:vAlign w:val="center"/>
          </w:tcPr>
          <w:p w14:paraId="7A114B85" w14:textId="77777777" w:rsidR="00680486" w:rsidRPr="009E6625" w:rsidRDefault="00680486" w:rsidP="00DD11E8">
            <w:pPr>
              <w:keepNext/>
              <w:keepLines/>
              <w:jc w:val="center"/>
              <w:rPr>
                <w:rFonts w:ascii="Arial Narrow" w:hAnsi="Arial Narrow"/>
                <w:sz w:val="20"/>
                <w:szCs w:val="20"/>
              </w:rPr>
            </w:pPr>
            <w:r w:rsidRPr="009E6625">
              <w:rPr>
                <w:rFonts w:ascii="Arial Narrow" w:hAnsi="Arial Narrow"/>
                <w:sz w:val="20"/>
                <w:szCs w:val="20"/>
              </w:rPr>
              <w:t>3/39 (10%)</w:t>
            </w:r>
          </w:p>
        </w:tc>
        <w:tc>
          <w:tcPr>
            <w:tcW w:w="1263" w:type="pct"/>
            <w:vAlign w:val="center"/>
          </w:tcPr>
          <w:p w14:paraId="048B2AA2" w14:textId="77777777" w:rsidR="00680486" w:rsidRPr="009E6625" w:rsidRDefault="00680486" w:rsidP="00DD11E8">
            <w:pPr>
              <w:keepNext/>
              <w:keepLines/>
              <w:jc w:val="center"/>
              <w:rPr>
                <w:rFonts w:ascii="Arial Narrow" w:hAnsi="Arial Narrow"/>
                <w:sz w:val="20"/>
                <w:szCs w:val="20"/>
              </w:rPr>
            </w:pPr>
            <w:r w:rsidRPr="009E6625">
              <w:rPr>
                <w:rFonts w:ascii="Arial Narrow" w:hAnsi="Arial Narrow"/>
                <w:sz w:val="20"/>
                <w:szCs w:val="20"/>
              </w:rPr>
              <w:t>0.59 (0.11, 3.29)</w:t>
            </w:r>
          </w:p>
        </w:tc>
      </w:tr>
      <w:tr w:rsidR="00680486" w:rsidRPr="009E6625" w14:paraId="19359018" w14:textId="77777777" w:rsidTr="00DD11E8">
        <w:tc>
          <w:tcPr>
            <w:tcW w:w="1555" w:type="pct"/>
            <w:shd w:val="clear" w:color="auto" w:fill="auto"/>
            <w:vAlign w:val="center"/>
          </w:tcPr>
          <w:p w14:paraId="1A79EDB9" w14:textId="77777777" w:rsidR="00680486" w:rsidRPr="009E6625" w:rsidRDefault="00680486" w:rsidP="00DD11E8">
            <w:pPr>
              <w:keepNext/>
              <w:keepLines/>
              <w:tabs>
                <w:tab w:val="left" w:pos="102"/>
              </w:tabs>
              <w:jc w:val="left"/>
              <w:rPr>
                <w:rFonts w:ascii="Arial Narrow" w:hAnsi="Arial Narrow"/>
                <w:sz w:val="20"/>
                <w:szCs w:val="20"/>
              </w:rPr>
            </w:pPr>
            <w:r w:rsidRPr="009E6625">
              <w:rPr>
                <w:rFonts w:ascii="Arial Narrow" w:hAnsi="Arial Narrow"/>
                <w:sz w:val="20"/>
                <w:szCs w:val="20"/>
              </w:rPr>
              <w:tab/>
              <w:t>Local irritation</w:t>
            </w:r>
          </w:p>
        </w:tc>
        <w:tc>
          <w:tcPr>
            <w:tcW w:w="1091" w:type="pct"/>
            <w:shd w:val="clear" w:color="auto" w:fill="auto"/>
            <w:vAlign w:val="center"/>
          </w:tcPr>
          <w:p w14:paraId="52A19D5C" w14:textId="77777777" w:rsidR="00680486" w:rsidRPr="009E6625" w:rsidRDefault="00680486" w:rsidP="00DD11E8">
            <w:pPr>
              <w:keepNext/>
              <w:keepLines/>
              <w:jc w:val="center"/>
              <w:rPr>
                <w:rFonts w:ascii="Arial Narrow" w:hAnsi="Arial Narrow"/>
                <w:sz w:val="20"/>
                <w:szCs w:val="20"/>
              </w:rPr>
            </w:pPr>
            <w:r w:rsidRPr="009E6625">
              <w:rPr>
                <w:rFonts w:ascii="Arial Narrow" w:hAnsi="Arial Narrow"/>
                <w:sz w:val="20"/>
                <w:szCs w:val="20"/>
              </w:rPr>
              <w:t>1/</w:t>
            </w:r>
            <w:r w:rsidRPr="009E6625">
              <w:rPr>
                <w:rFonts w:ascii="Arial Narrow" w:hAnsi="Arial Narrow"/>
                <w:iCs/>
                <w:sz w:val="20"/>
                <w:szCs w:val="20"/>
              </w:rPr>
              <w:t>41</w:t>
            </w:r>
            <w:r w:rsidRPr="009E6625">
              <w:rPr>
                <w:rFonts w:ascii="Arial Narrow" w:hAnsi="Arial Narrow"/>
                <w:sz w:val="20"/>
                <w:szCs w:val="20"/>
              </w:rPr>
              <w:t>(3%)</w:t>
            </w:r>
          </w:p>
        </w:tc>
        <w:tc>
          <w:tcPr>
            <w:tcW w:w="1090" w:type="pct"/>
            <w:vAlign w:val="center"/>
          </w:tcPr>
          <w:p w14:paraId="1D1EB362" w14:textId="77777777" w:rsidR="00680486" w:rsidRPr="009E6625" w:rsidRDefault="00680486" w:rsidP="00DD11E8">
            <w:pPr>
              <w:keepNext/>
              <w:keepLines/>
              <w:jc w:val="center"/>
              <w:rPr>
                <w:rFonts w:ascii="Arial Narrow" w:hAnsi="Arial Narrow"/>
                <w:sz w:val="20"/>
                <w:szCs w:val="20"/>
              </w:rPr>
            </w:pPr>
            <w:r w:rsidRPr="009E6625">
              <w:rPr>
                <w:rFonts w:ascii="Arial Narrow" w:hAnsi="Arial Narrow"/>
                <w:sz w:val="20"/>
                <w:szCs w:val="20"/>
              </w:rPr>
              <w:t>0/39 (0%)</w:t>
            </w:r>
          </w:p>
        </w:tc>
        <w:tc>
          <w:tcPr>
            <w:tcW w:w="1263" w:type="pct"/>
            <w:vAlign w:val="center"/>
          </w:tcPr>
          <w:p w14:paraId="3DD46BBA" w14:textId="77777777" w:rsidR="00680486" w:rsidRPr="009E6625" w:rsidRDefault="00680486" w:rsidP="00DD11E8">
            <w:pPr>
              <w:keepNext/>
              <w:keepLines/>
              <w:jc w:val="center"/>
              <w:rPr>
                <w:rFonts w:ascii="Arial Narrow" w:hAnsi="Arial Narrow"/>
                <w:sz w:val="20"/>
                <w:szCs w:val="20"/>
              </w:rPr>
            </w:pPr>
            <w:r w:rsidRPr="009E6625">
              <w:rPr>
                <w:rFonts w:ascii="Arial Narrow" w:hAnsi="Arial Narrow"/>
                <w:sz w:val="20"/>
                <w:szCs w:val="20"/>
              </w:rPr>
              <w:t>NA</w:t>
            </w:r>
          </w:p>
        </w:tc>
      </w:tr>
      <w:tr w:rsidR="00680486" w:rsidRPr="009E6625" w14:paraId="6BEE2798" w14:textId="77777777" w:rsidTr="00DD11E8">
        <w:tc>
          <w:tcPr>
            <w:tcW w:w="1555" w:type="pct"/>
            <w:shd w:val="clear" w:color="auto" w:fill="auto"/>
            <w:vAlign w:val="center"/>
          </w:tcPr>
          <w:p w14:paraId="36E5B42C" w14:textId="77777777" w:rsidR="00680486" w:rsidRPr="009E6625" w:rsidRDefault="00680486" w:rsidP="00DD11E8">
            <w:pPr>
              <w:keepNext/>
              <w:keepLines/>
              <w:tabs>
                <w:tab w:val="left" w:pos="102"/>
              </w:tabs>
              <w:jc w:val="left"/>
              <w:rPr>
                <w:rFonts w:ascii="Arial Narrow" w:hAnsi="Arial Narrow"/>
                <w:sz w:val="20"/>
                <w:szCs w:val="20"/>
              </w:rPr>
            </w:pPr>
            <w:r w:rsidRPr="009E6625">
              <w:rPr>
                <w:rFonts w:ascii="Arial Narrow" w:hAnsi="Arial Narrow"/>
                <w:sz w:val="20"/>
                <w:szCs w:val="20"/>
              </w:rPr>
              <w:tab/>
              <w:t>Redness</w:t>
            </w:r>
          </w:p>
        </w:tc>
        <w:tc>
          <w:tcPr>
            <w:tcW w:w="1091" w:type="pct"/>
            <w:shd w:val="clear" w:color="auto" w:fill="auto"/>
            <w:vAlign w:val="center"/>
          </w:tcPr>
          <w:p w14:paraId="253DD274" w14:textId="77777777" w:rsidR="00680486" w:rsidRPr="009E6625" w:rsidRDefault="00680486" w:rsidP="00DD11E8">
            <w:pPr>
              <w:keepNext/>
              <w:keepLines/>
              <w:jc w:val="center"/>
              <w:rPr>
                <w:rFonts w:ascii="Arial Narrow" w:hAnsi="Arial Narrow"/>
                <w:sz w:val="20"/>
                <w:szCs w:val="20"/>
              </w:rPr>
            </w:pPr>
            <w:r w:rsidRPr="009E6625">
              <w:rPr>
                <w:rFonts w:ascii="Arial Narrow" w:hAnsi="Arial Narrow"/>
                <w:sz w:val="20"/>
                <w:szCs w:val="20"/>
              </w:rPr>
              <w:t>0/</w:t>
            </w:r>
            <w:r w:rsidRPr="009E6625">
              <w:rPr>
                <w:rFonts w:ascii="Arial Narrow" w:hAnsi="Arial Narrow"/>
                <w:iCs/>
                <w:sz w:val="20"/>
                <w:szCs w:val="20"/>
              </w:rPr>
              <w:t>41</w:t>
            </w:r>
            <w:r w:rsidRPr="009E6625">
              <w:rPr>
                <w:rFonts w:ascii="Arial Narrow" w:hAnsi="Arial Narrow"/>
                <w:sz w:val="20"/>
                <w:szCs w:val="20"/>
              </w:rPr>
              <w:t xml:space="preserve"> (0%)</w:t>
            </w:r>
          </w:p>
        </w:tc>
        <w:tc>
          <w:tcPr>
            <w:tcW w:w="1090" w:type="pct"/>
            <w:vAlign w:val="center"/>
          </w:tcPr>
          <w:p w14:paraId="4FBF7725" w14:textId="77777777" w:rsidR="00680486" w:rsidRPr="009E6625" w:rsidRDefault="00680486" w:rsidP="00DD11E8">
            <w:pPr>
              <w:keepNext/>
              <w:keepLines/>
              <w:jc w:val="center"/>
              <w:rPr>
                <w:rFonts w:ascii="Arial Narrow" w:hAnsi="Arial Narrow"/>
                <w:sz w:val="20"/>
                <w:szCs w:val="20"/>
              </w:rPr>
            </w:pPr>
            <w:r w:rsidRPr="009E6625">
              <w:rPr>
                <w:rFonts w:ascii="Arial Narrow" w:hAnsi="Arial Narrow"/>
                <w:sz w:val="20"/>
                <w:szCs w:val="20"/>
              </w:rPr>
              <w:t>0/39 (0%)</w:t>
            </w:r>
          </w:p>
        </w:tc>
        <w:tc>
          <w:tcPr>
            <w:tcW w:w="1263" w:type="pct"/>
            <w:vAlign w:val="center"/>
          </w:tcPr>
          <w:p w14:paraId="7F4A9975" w14:textId="77777777" w:rsidR="00680486" w:rsidRPr="009E6625" w:rsidRDefault="00680486" w:rsidP="00DD11E8">
            <w:pPr>
              <w:keepNext/>
              <w:keepLines/>
              <w:jc w:val="center"/>
              <w:rPr>
                <w:rFonts w:ascii="Arial Narrow" w:hAnsi="Arial Narrow"/>
                <w:sz w:val="20"/>
                <w:szCs w:val="20"/>
              </w:rPr>
            </w:pPr>
            <w:r w:rsidRPr="009E6625">
              <w:rPr>
                <w:rFonts w:ascii="Arial Narrow" w:hAnsi="Arial Narrow"/>
                <w:sz w:val="20"/>
                <w:szCs w:val="20"/>
              </w:rPr>
              <w:t>NA</w:t>
            </w:r>
          </w:p>
        </w:tc>
      </w:tr>
      <w:tr w:rsidR="00680486" w:rsidRPr="009E6625" w14:paraId="6F14FA7F" w14:textId="77777777" w:rsidTr="00DD11E8">
        <w:tc>
          <w:tcPr>
            <w:tcW w:w="5000" w:type="pct"/>
            <w:gridSpan w:val="4"/>
            <w:shd w:val="clear" w:color="auto" w:fill="auto"/>
            <w:vAlign w:val="center"/>
          </w:tcPr>
          <w:p w14:paraId="2A71E96E" w14:textId="77777777" w:rsidR="00680486" w:rsidRPr="009E6625" w:rsidRDefault="00680486" w:rsidP="00DD11E8">
            <w:pPr>
              <w:keepNext/>
              <w:keepLines/>
              <w:jc w:val="left"/>
              <w:rPr>
                <w:rFonts w:ascii="Arial Narrow" w:hAnsi="Arial Narrow"/>
                <w:sz w:val="20"/>
                <w:szCs w:val="20"/>
              </w:rPr>
            </w:pPr>
            <w:r w:rsidRPr="009E6625">
              <w:rPr>
                <w:rFonts w:ascii="Arial Narrow" w:hAnsi="Arial Narrow"/>
                <w:sz w:val="20"/>
                <w:szCs w:val="20"/>
              </w:rPr>
              <w:t>O’Brien 2007</w:t>
            </w:r>
          </w:p>
        </w:tc>
      </w:tr>
      <w:tr w:rsidR="00680486" w:rsidRPr="009E6625" w14:paraId="05520551" w14:textId="77777777" w:rsidTr="00DD11E8">
        <w:tc>
          <w:tcPr>
            <w:tcW w:w="1555" w:type="pct"/>
            <w:shd w:val="clear" w:color="auto" w:fill="auto"/>
            <w:vAlign w:val="center"/>
          </w:tcPr>
          <w:p w14:paraId="12DADCAA" w14:textId="77777777" w:rsidR="00680486" w:rsidRPr="009E6625" w:rsidRDefault="00680486" w:rsidP="00DD11E8">
            <w:pPr>
              <w:keepNext/>
              <w:keepLines/>
              <w:tabs>
                <w:tab w:val="left" w:pos="102"/>
              </w:tabs>
              <w:jc w:val="left"/>
              <w:rPr>
                <w:rFonts w:ascii="Arial Narrow" w:hAnsi="Arial Narrow"/>
                <w:sz w:val="20"/>
                <w:szCs w:val="20"/>
              </w:rPr>
            </w:pPr>
            <w:r w:rsidRPr="009E6625">
              <w:rPr>
                <w:rFonts w:ascii="Arial Narrow" w:hAnsi="Arial Narrow"/>
                <w:sz w:val="20"/>
                <w:szCs w:val="20"/>
              </w:rPr>
              <w:tab/>
              <w:t>Vaginal discharge</w:t>
            </w:r>
          </w:p>
        </w:tc>
        <w:tc>
          <w:tcPr>
            <w:tcW w:w="1091" w:type="pct"/>
            <w:shd w:val="clear" w:color="auto" w:fill="auto"/>
            <w:vAlign w:val="center"/>
          </w:tcPr>
          <w:p w14:paraId="7150296A" w14:textId="77777777" w:rsidR="00680486" w:rsidRPr="009E6625" w:rsidRDefault="00680486" w:rsidP="00DD11E8">
            <w:pPr>
              <w:keepNext/>
              <w:keepLines/>
              <w:jc w:val="center"/>
              <w:rPr>
                <w:rFonts w:ascii="Arial Narrow" w:hAnsi="Arial Narrow"/>
                <w:sz w:val="20"/>
                <w:szCs w:val="20"/>
              </w:rPr>
            </w:pPr>
            <w:r w:rsidRPr="009E6625">
              <w:rPr>
                <w:rFonts w:ascii="Arial Narrow" w:hAnsi="Arial Narrow"/>
                <w:sz w:val="20"/>
                <w:szCs w:val="20"/>
              </w:rPr>
              <w:t>8.4%</w:t>
            </w:r>
          </w:p>
        </w:tc>
        <w:tc>
          <w:tcPr>
            <w:tcW w:w="1090" w:type="pct"/>
            <w:vAlign w:val="center"/>
          </w:tcPr>
          <w:p w14:paraId="2B51C889" w14:textId="77777777" w:rsidR="00680486" w:rsidRPr="009E6625" w:rsidRDefault="00680486" w:rsidP="00DD11E8">
            <w:pPr>
              <w:keepNext/>
              <w:keepLines/>
              <w:jc w:val="center"/>
              <w:rPr>
                <w:rFonts w:ascii="Arial Narrow" w:hAnsi="Arial Narrow"/>
                <w:sz w:val="20"/>
                <w:szCs w:val="20"/>
              </w:rPr>
            </w:pPr>
            <w:r w:rsidRPr="009E6625">
              <w:rPr>
                <w:rFonts w:ascii="Arial Narrow" w:hAnsi="Arial Narrow"/>
                <w:sz w:val="20"/>
                <w:szCs w:val="20"/>
              </w:rPr>
              <w:t>9.2%</w:t>
            </w:r>
          </w:p>
        </w:tc>
        <w:tc>
          <w:tcPr>
            <w:tcW w:w="1263" w:type="pct"/>
            <w:vAlign w:val="center"/>
          </w:tcPr>
          <w:p w14:paraId="7B870183" w14:textId="77777777" w:rsidR="00680486" w:rsidRPr="009E6625" w:rsidRDefault="00680486" w:rsidP="00DD11E8">
            <w:pPr>
              <w:keepNext/>
              <w:keepLines/>
              <w:jc w:val="center"/>
              <w:rPr>
                <w:rFonts w:ascii="Arial Narrow" w:hAnsi="Arial Narrow"/>
                <w:sz w:val="20"/>
                <w:szCs w:val="20"/>
              </w:rPr>
            </w:pPr>
            <w:r w:rsidRPr="009E6625">
              <w:rPr>
                <w:rFonts w:ascii="Arial Narrow" w:hAnsi="Arial Narrow"/>
                <w:sz w:val="20"/>
                <w:szCs w:val="20"/>
              </w:rPr>
              <w:t>NR</w:t>
            </w:r>
          </w:p>
        </w:tc>
      </w:tr>
      <w:tr w:rsidR="00680486" w:rsidRPr="009E6625" w14:paraId="625E5689" w14:textId="77777777" w:rsidTr="00DD11E8">
        <w:tc>
          <w:tcPr>
            <w:tcW w:w="1555" w:type="pct"/>
            <w:shd w:val="clear" w:color="auto" w:fill="auto"/>
            <w:vAlign w:val="center"/>
          </w:tcPr>
          <w:p w14:paraId="36A29851" w14:textId="77777777" w:rsidR="00680486" w:rsidRPr="009E6625" w:rsidRDefault="00680486" w:rsidP="00DD11E8">
            <w:pPr>
              <w:keepNext/>
              <w:keepLines/>
              <w:tabs>
                <w:tab w:val="left" w:pos="102"/>
              </w:tabs>
              <w:jc w:val="left"/>
              <w:rPr>
                <w:rFonts w:ascii="Arial Narrow" w:hAnsi="Arial Narrow"/>
                <w:sz w:val="20"/>
                <w:szCs w:val="20"/>
              </w:rPr>
            </w:pPr>
            <w:r w:rsidRPr="009E6625">
              <w:rPr>
                <w:rFonts w:ascii="Arial Narrow" w:hAnsi="Arial Narrow"/>
                <w:sz w:val="20"/>
                <w:szCs w:val="20"/>
              </w:rPr>
              <w:t>Romero 2018</w:t>
            </w:r>
          </w:p>
        </w:tc>
        <w:tc>
          <w:tcPr>
            <w:tcW w:w="1091" w:type="pct"/>
            <w:shd w:val="clear" w:color="auto" w:fill="auto"/>
            <w:vAlign w:val="center"/>
          </w:tcPr>
          <w:p w14:paraId="16BA357E" w14:textId="77777777" w:rsidR="00680486" w:rsidRPr="009E6625" w:rsidRDefault="00680486" w:rsidP="00DD11E8">
            <w:pPr>
              <w:keepNext/>
              <w:keepLines/>
              <w:jc w:val="center"/>
              <w:rPr>
                <w:rFonts w:ascii="Arial Narrow" w:hAnsi="Arial Narrow"/>
                <w:sz w:val="20"/>
                <w:szCs w:val="20"/>
              </w:rPr>
            </w:pPr>
          </w:p>
        </w:tc>
        <w:tc>
          <w:tcPr>
            <w:tcW w:w="1090" w:type="pct"/>
            <w:vAlign w:val="center"/>
          </w:tcPr>
          <w:p w14:paraId="00A2E2FE" w14:textId="77777777" w:rsidR="00680486" w:rsidRPr="009E6625" w:rsidRDefault="00680486" w:rsidP="00DD11E8">
            <w:pPr>
              <w:keepNext/>
              <w:keepLines/>
              <w:jc w:val="center"/>
              <w:rPr>
                <w:rFonts w:ascii="Arial Narrow" w:hAnsi="Arial Narrow"/>
                <w:sz w:val="20"/>
                <w:szCs w:val="20"/>
              </w:rPr>
            </w:pPr>
          </w:p>
        </w:tc>
        <w:tc>
          <w:tcPr>
            <w:tcW w:w="1263" w:type="pct"/>
            <w:vAlign w:val="center"/>
          </w:tcPr>
          <w:p w14:paraId="03EAD0F1" w14:textId="77777777" w:rsidR="00680486" w:rsidRPr="009E6625" w:rsidRDefault="00680486" w:rsidP="00DD11E8">
            <w:pPr>
              <w:keepNext/>
              <w:keepLines/>
              <w:jc w:val="center"/>
              <w:rPr>
                <w:rFonts w:ascii="Arial Narrow" w:hAnsi="Arial Narrow"/>
                <w:sz w:val="20"/>
                <w:szCs w:val="20"/>
              </w:rPr>
            </w:pPr>
          </w:p>
        </w:tc>
      </w:tr>
      <w:tr w:rsidR="00680486" w:rsidRPr="009E6625" w14:paraId="0693ED5A" w14:textId="77777777" w:rsidTr="00DD11E8">
        <w:tc>
          <w:tcPr>
            <w:tcW w:w="1555" w:type="pct"/>
            <w:shd w:val="clear" w:color="auto" w:fill="auto"/>
            <w:vAlign w:val="center"/>
          </w:tcPr>
          <w:p w14:paraId="582AB8D1" w14:textId="77777777" w:rsidR="00680486" w:rsidRPr="009E6625" w:rsidRDefault="00680486" w:rsidP="00DD11E8">
            <w:pPr>
              <w:keepNext/>
              <w:keepLines/>
              <w:tabs>
                <w:tab w:val="left" w:pos="102"/>
              </w:tabs>
              <w:jc w:val="left"/>
              <w:rPr>
                <w:rFonts w:ascii="Arial Narrow" w:hAnsi="Arial Narrow"/>
                <w:sz w:val="20"/>
                <w:szCs w:val="20"/>
              </w:rPr>
            </w:pPr>
            <w:r w:rsidRPr="009E6625">
              <w:rPr>
                <w:rFonts w:ascii="Arial Narrow" w:hAnsi="Arial Narrow"/>
                <w:sz w:val="20"/>
                <w:szCs w:val="20"/>
              </w:rPr>
              <w:tab/>
              <w:t>Reported AEs</w:t>
            </w:r>
          </w:p>
        </w:tc>
        <w:tc>
          <w:tcPr>
            <w:tcW w:w="1091" w:type="pct"/>
            <w:shd w:val="clear" w:color="auto" w:fill="auto"/>
            <w:vAlign w:val="center"/>
          </w:tcPr>
          <w:p w14:paraId="7A010BDB" w14:textId="77777777" w:rsidR="00680486" w:rsidRPr="009E6625" w:rsidRDefault="00680486" w:rsidP="00DD11E8">
            <w:pPr>
              <w:keepNext/>
              <w:keepLines/>
              <w:jc w:val="center"/>
              <w:rPr>
                <w:rFonts w:ascii="Arial Narrow" w:hAnsi="Arial Narrow"/>
                <w:sz w:val="20"/>
                <w:szCs w:val="20"/>
              </w:rPr>
            </w:pPr>
            <w:r w:rsidRPr="009E6625">
              <w:rPr>
                <w:rFonts w:ascii="Arial Narrow" w:hAnsi="Arial Narrow"/>
                <w:sz w:val="20"/>
                <w:szCs w:val="20"/>
              </w:rPr>
              <w:t xml:space="preserve">51/424 (12%) </w:t>
            </w:r>
          </w:p>
        </w:tc>
        <w:tc>
          <w:tcPr>
            <w:tcW w:w="1090" w:type="pct"/>
            <w:vAlign w:val="center"/>
          </w:tcPr>
          <w:p w14:paraId="1530B9E9" w14:textId="77777777" w:rsidR="00680486" w:rsidRPr="009E6625" w:rsidRDefault="00680486" w:rsidP="00DD11E8">
            <w:pPr>
              <w:keepNext/>
              <w:keepLines/>
              <w:jc w:val="center"/>
              <w:rPr>
                <w:rFonts w:ascii="Arial Narrow" w:hAnsi="Arial Narrow"/>
                <w:sz w:val="20"/>
                <w:szCs w:val="20"/>
              </w:rPr>
            </w:pPr>
            <w:r w:rsidRPr="009E6625">
              <w:rPr>
                <w:rFonts w:ascii="Arial Narrow" w:hAnsi="Arial Narrow"/>
                <w:sz w:val="20"/>
                <w:szCs w:val="20"/>
              </w:rPr>
              <w:t>47/422 (11%)</w:t>
            </w:r>
          </w:p>
        </w:tc>
        <w:tc>
          <w:tcPr>
            <w:tcW w:w="1263" w:type="pct"/>
            <w:vAlign w:val="center"/>
          </w:tcPr>
          <w:p w14:paraId="0958E21C" w14:textId="77777777" w:rsidR="00680486" w:rsidRPr="009E6625" w:rsidRDefault="00680486" w:rsidP="00DD11E8">
            <w:pPr>
              <w:keepNext/>
              <w:keepLines/>
              <w:jc w:val="center"/>
              <w:rPr>
                <w:rFonts w:ascii="Arial Narrow" w:hAnsi="Arial Narrow"/>
                <w:sz w:val="20"/>
                <w:szCs w:val="20"/>
              </w:rPr>
            </w:pPr>
            <w:r w:rsidRPr="009E6625">
              <w:rPr>
                <w:rFonts w:ascii="Arial Narrow" w:hAnsi="Arial Narrow"/>
                <w:sz w:val="20"/>
                <w:szCs w:val="20"/>
              </w:rPr>
              <w:t>OR=1.10 (0.87, 1.40)</w:t>
            </w:r>
            <w:r w:rsidRPr="009E6625">
              <w:rPr>
                <w:rFonts w:ascii="Arial Narrow" w:hAnsi="Arial Narrow"/>
                <w:sz w:val="20"/>
                <w:szCs w:val="20"/>
                <w:vertAlign w:val="superscript"/>
              </w:rPr>
              <w:t>b</w:t>
            </w:r>
          </w:p>
          <w:p w14:paraId="31E70412" w14:textId="77777777" w:rsidR="00680486" w:rsidRPr="009E6625" w:rsidRDefault="00680486" w:rsidP="00DD11E8">
            <w:pPr>
              <w:keepNext/>
              <w:keepLines/>
              <w:jc w:val="center"/>
              <w:rPr>
                <w:rFonts w:ascii="Arial Narrow" w:hAnsi="Arial Narrow"/>
                <w:iCs/>
                <w:sz w:val="20"/>
                <w:szCs w:val="20"/>
              </w:rPr>
            </w:pPr>
            <w:r w:rsidRPr="009E6625">
              <w:rPr>
                <w:rFonts w:ascii="Arial Narrow" w:hAnsi="Arial Narrow"/>
                <w:iCs/>
                <w:sz w:val="20"/>
                <w:szCs w:val="20"/>
              </w:rPr>
              <w:t>RR=1.21 (0.87, 1.69)</w:t>
            </w:r>
            <w:r w:rsidRPr="009E6625">
              <w:rPr>
                <w:rFonts w:ascii="Arial Narrow" w:hAnsi="Arial Narrow"/>
                <w:iCs/>
                <w:sz w:val="20"/>
                <w:szCs w:val="20"/>
                <w:vertAlign w:val="superscript"/>
              </w:rPr>
              <w:t>b</w:t>
            </w:r>
          </w:p>
        </w:tc>
      </w:tr>
    </w:tbl>
    <w:p w14:paraId="74053BC2" w14:textId="77777777" w:rsidR="00680486" w:rsidRPr="009E6625" w:rsidRDefault="00680486" w:rsidP="00DD11E8">
      <w:pPr>
        <w:pStyle w:val="TableFooter"/>
        <w:keepNext/>
        <w:keepLines/>
      </w:pPr>
      <w:r w:rsidRPr="009E6625">
        <w:t>Source: Table 32 p75-76 of the submission.</w:t>
      </w:r>
    </w:p>
    <w:p w14:paraId="07D265CF" w14:textId="77777777" w:rsidR="00680486" w:rsidRPr="009E6625" w:rsidRDefault="00680486" w:rsidP="00DD11E8">
      <w:pPr>
        <w:pStyle w:val="TableFooter"/>
        <w:keepNext/>
        <w:keepLines/>
      </w:pPr>
      <w:r w:rsidRPr="009E6625">
        <w:t>AEs=adverse events; CI=confidence interval; NA=not available; NR=not reported; OR=odds ratio; RR=relative risk; SOC=standard of care</w:t>
      </w:r>
    </w:p>
    <w:p w14:paraId="2D987212" w14:textId="77777777" w:rsidR="00680486" w:rsidRPr="009E6625" w:rsidRDefault="00680486" w:rsidP="00DD11E8">
      <w:pPr>
        <w:pStyle w:val="TableFooter"/>
        <w:keepNext/>
        <w:keepLines/>
        <w:tabs>
          <w:tab w:val="left" w:pos="142"/>
        </w:tabs>
        <w:ind w:left="142" w:hanging="142"/>
        <w:rPr>
          <w:vertAlign w:val="superscript"/>
        </w:rPr>
      </w:pPr>
      <w:r w:rsidRPr="009E6625">
        <w:rPr>
          <w:vertAlign w:val="superscript"/>
        </w:rPr>
        <w:t>a</w:t>
      </w:r>
      <w:r w:rsidRPr="009E6625">
        <w:tab/>
        <w:t>The submission reported the Triple P trial (2015) as having an N of 27, however that value was not reported anywhere in the publication as an N.</w:t>
      </w:r>
      <w:r w:rsidR="00984E4C" w:rsidRPr="009E6625">
        <w:t xml:space="preserve"> </w:t>
      </w:r>
      <w:r w:rsidRPr="009E6625">
        <w:t>Instead, the progesterone group had an N of 41, which has been reported here.</w:t>
      </w:r>
    </w:p>
    <w:p w14:paraId="4C5CD509" w14:textId="77777777" w:rsidR="005D26B4" w:rsidRPr="009E6625" w:rsidRDefault="00680486" w:rsidP="00DD11E8">
      <w:pPr>
        <w:pStyle w:val="TableFooter"/>
        <w:keepNext/>
        <w:keepLines/>
        <w:tabs>
          <w:tab w:val="left" w:pos="142"/>
        </w:tabs>
        <w:spacing w:after="160"/>
      </w:pPr>
      <w:r w:rsidRPr="009E6625">
        <w:rPr>
          <w:vertAlign w:val="superscript"/>
        </w:rPr>
        <w:t>b</w:t>
      </w:r>
      <w:r w:rsidRPr="009E6625">
        <w:tab/>
        <w:t>The submission reported an OR value for Romero (2018) however the publication reported a RR value.</w:t>
      </w:r>
      <w:r w:rsidR="00984E4C" w:rsidRPr="009E6625">
        <w:t xml:space="preserve"> </w:t>
      </w:r>
      <w:r w:rsidRPr="009E6625">
        <w:t>Both are provided here.</w:t>
      </w:r>
    </w:p>
    <w:p w14:paraId="20659276" w14:textId="77777777" w:rsidR="00680486" w:rsidRPr="009E6625" w:rsidRDefault="00680486" w:rsidP="00D2155B">
      <w:pPr>
        <w:pStyle w:val="3-BodyText"/>
      </w:pPr>
      <w:r w:rsidRPr="009E6625">
        <w:t xml:space="preserve">There were no statistically significant differences in the occurrence of AEs between </w:t>
      </w:r>
      <w:r w:rsidR="00E56B16" w:rsidRPr="009E6625">
        <w:t xml:space="preserve">women </w:t>
      </w:r>
      <w:r w:rsidRPr="009E6625">
        <w:t>treated with progesterone and those treated with SOC in the three trials (Crowther 2017; Triple P trial 2015; O’Brien 2007).</w:t>
      </w:r>
      <w:r w:rsidR="00984E4C" w:rsidRPr="009E6625">
        <w:t xml:space="preserve"> </w:t>
      </w:r>
      <w:r w:rsidRPr="009E6625">
        <w:rPr>
          <w:iCs/>
        </w:rPr>
        <w:t>There were only a small number of different event types reported, but occurrence was similar across both treatment arms.</w:t>
      </w:r>
      <w:r w:rsidR="00984E4C" w:rsidRPr="009E6625">
        <w:t xml:space="preserve"> </w:t>
      </w:r>
    </w:p>
    <w:p w14:paraId="73B08AB0" w14:textId="77777777" w:rsidR="00680486" w:rsidRPr="009E6625" w:rsidRDefault="00680486" w:rsidP="00AA16AB">
      <w:pPr>
        <w:pStyle w:val="4-SubsectionHeading"/>
      </w:pPr>
      <w:bookmarkStart w:id="16" w:name="_Toc22897643"/>
      <w:bookmarkStart w:id="17" w:name="_Toc50703417"/>
      <w:r w:rsidRPr="009E6625">
        <w:t>Benefits/harms</w:t>
      </w:r>
      <w:bookmarkEnd w:id="16"/>
      <w:bookmarkEnd w:id="17"/>
    </w:p>
    <w:p w14:paraId="56C56943" w14:textId="77777777" w:rsidR="00E723BA" w:rsidRPr="009E6625" w:rsidRDefault="00D1247B" w:rsidP="00D2155B">
      <w:pPr>
        <w:pStyle w:val="3-BodyText"/>
        <w:rPr>
          <w:rStyle w:val="CommentReference"/>
          <w:color w:val="0066FF"/>
        </w:rPr>
      </w:pPr>
      <w:r w:rsidRPr="009E6625">
        <w:t xml:space="preserve">A summary of the comparative benefits and harms for </w:t>
      </w:r>
      <w:r w:rsidR="00314FCD" w:rsidRPr="009E6625">
        <w:t xml:space="preserve">progesterone </w:t>
      </w:r>
      <w:r w:rsidRPr="009E6625">
        <w:t xml:space="preserve">versus SOC is presented in </w:t>
      </w:r>
      <w:r w:rsidR="001C3604" w:rsidRPr="009E6625">
        <w:t>Table 7</w:t>
      </w:r>
      <w:r w:rsidRPr="009E6625">
        <w:t>.</w:t>
      </w:r>
    </w:p>
    <w:p w14:paraId="2531EB34" w14:textId="77777777" w:rsidR="005D6753" w:rsidRDefault="005D6753">
      <w:pPr>
        <w:jc w:val="left"/>
        <w:rPr>
          <w:rStyle w:val="CommentReference"/>
          <w:rFonts w:eastAsiaTheme="majorEastAsia" w:cstheme="majorBidi"/>
          <w:bCs/>
          <w:szCs w:val="24"/>
          <w:lang w:eastAsia="en-AU"/>
        </w:rPr>
      </w:pPr>
      <w:r>
        <w:rPr>
          <w:rStyle w:val="CommentReference"/>
          <w:b w:val="0"/>
          <w:szCs w:val="24"/>
        </w:rPr>
        <w:lastRenderedPageBreak/>
        <w:br w:type="page"/>
      </w:r>
    </w:p>
    <w:p w14:paraId="6E641BC2" w14:textId="792540BF" w:rsidR="00B62715" w:rsidRPr="009E6625" w:rsidRDefault="00B62715" w:rsidP="00D2155B">
      <w:pPr>
        <w:pStyle w:val="TableFigureHeading"/>
        <w:rPr>
          <w:rStyle w:val="CommentReference"/>
          <w:b/>
          <w:szCs w:val="24"/>
        </w:rPr>
      </w:pPr>
      <w:r w:rsidRPr="009E6625">
        <w:rPr>
          <w:rStyle w:val="CommentReference"/>
          <w:b/>
          <w:szCs w:val="24"/>
        </w:rPr>
        <w:lastRenderedPageBreak/>
        <w:t xml:space="preserve">Table </w:t>
      </w:r>
      <w:r w:rsidR="00C66FCF" w:rsidRPr="009E6625">
        <w:rPr>
          <w:rStyle w:val="CommentReference"/>
          <w:b/>
          <w:szCs w:val="24"/>
        </w:rPr>
        <w:t>7</w:t>
      </w:r>
      <w:r w:rsidRPr="009E6625">
        <w:rPr>
          <w:rStyle w:val="CommentReference"/>
          <w:b/>
          <w:szCs w:val="24"/>
        </w:rPr>
        <w:t xml:space="preserve">: Summary of comparative benefits and harms for </w:t>
      </w:r>
      <w:r w:rsidR="00314FCD" w:rsidRPr="009E6625">
        <w:rPr>
          <w:rStyle w:val="CommentReference"/>
          <w:b/>
          <w:szCs w:val="24"/>
        </w:rPr>
        <w:t xml:space="preserve">progesterone </w:t>
      </w:r>
      <w:r w:rsidRPr="009E6625">
        <w:rPr>
          <w:rStyle w:val="CommentReference"/>
          <w:b/>
          <w:szCs w:val="24"/>
        </w:rPr>
        <w:t xml:space="preserve">and </w:t>
      </w:r>
      <w:r w:rsidR="009457D1" w:rsidRPr="009E6625">
        <w:rPr>
          <w:rStyle w:val="CommentReference"/>
          <w:b/>
          <w:szCs w:val="24"/>
        </w:rPr>
        <w:t>SOC</w:t>
      </w:r>
    </w:p>
    <w:tbl>
      <w:tblPr>
        <w:tblW w:w="5000" w:type="pct"/>
        <w:tblCellMar>
          <w:left w:w="28" w:type="dxa"/>
          <w:right w:w="28" w:type="dxa"/>
        </w:tblCellMar>
        <w:tblLook w:val="04A0" w:firstRow="1" w:lastRow="0" w:firstColumn="1" w:lastColumn="0" w:noHBand="0" w:noVBand="1"/>
      </w:tblPr>
      <w:tblGrid>
        <w:gridCol w:w="1144"/>
        <w:gridCol w:w="1405"/>
        <w:gridCol w:w="1419"/>
        <w:gridCol w:w="1419"/>
        <w:gridCol w:w="1134"/>
        <w:gridCol w:w="963"/>
        <w:gridCol w:w="1533"/>
      </w:tblGrid>
      <w:tr w:rsidR="004861AF" w:rsidRPr="009E6625" w14:paraId="2A836A7B" w14:textId="77777777" w:rsidTr="00DD11E8">
        <w:trPr>
          <w:cantSplit/>
          <w:trHeight w:val="150"/>
          <w:tblHeader/>
        </w:trPr>
        <w:tc>
          <w:tcPr>
            <w:tcW w:w="63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89DB50" w14:textId="77777777" w:rsidR="004861AF" w:rsidRPr="009E6625" w:rsidRDefault="004861AF" w:rsidP="00D1247B">
            <w:pPr>
              <w:pStyle w:val="In-tableHeading"/>
              <w:rPr>
                <w:lang w:val="en-AU"/>
              </w:rPr>
            </w:pPr>
            <w:r w:rsidRPr="009E6625">
              <w:rPr>
                <w:lang w:val="en-AU"/>
              </w:rPr>
              <w:t>Analysis</w:t>
            </w:r>
          </w:p>
        </w:tc>
        <w:tc>
          <w:tcPr>
            <w:tcW w:w="779" w:type="pct"/>
            <w:vMerge w:val="restart"/>
            <w:tcBorders>
              <w:top w:val="single" w:sz="4" w:space="0" w:color="auto"/>
              <w:left w:val="single" w:sz="4" w:space="0" w:color="auto"/>
              <w:bottom w:val="single" w:sz="4" w:space="0" w:color="auto"/>
              <w:right w:val="single" w:sz="4" w:space="0" w:color="auto"/>
            </w:tcBorders>
            <w:vAlign w:val="center"/>
          </w:tcPr>
          <w:p w14:paraId="70AF4D06" w14:textId="77777777" w:rsidR="004861AF" w:rsidRPr="009E6625" w:rsidRDefault="00314FCD" w:rsidP="00D1247B">
            <w:pPr>
              <w:pStyle w:val="In-tableHeading"/>
              <w:jc w:val="center"/>
              <w:rPr>
                <w:bCs/>
                <w:szCs w:val="20"/>
                <w:lang w:val="en-AU"/>
              </w:rPr>
            </w:pPr>
            <w:r w:rsidRPr="009E6625">
              <w:rPr>
                <w:rStyle w:val="CommentReference"/>
                <w:b/>
                <w:lang w:val="en-AU"/>
              </w:rPr>
              <w:t>Progesterone</w:t>
            </w:r>
          </w:p>
          <w:p w14:paraId="102ACB87" w14:textId="77777777" w:rsidR="004861AF" w:rsidRPr="009E6625" w:rsidRDefault="004861AF" w:rsidP="00D1247B">
            <w:pPr>
              <w:pStyle w:val="In-tableHeading"/>
              <w:jc w:val="center"/>
              <w:rPr>
                <w:lang w:val="en-AU"/>
              </w:rPr>
            </w:pPr>
            <w:r w:rsidRPr="009E6625">
              <w:rPr>
                <w:szCs w:val="20"/>
                <w:lang w:val="en-AU"/>
              </w:rPr>
              <w:t>n/N (%)</w:t>
            </w:r>
          </w:p>
        </w:tc>
        <w:tc>
          <w:tcPr>
            <w:tcW w:w="787" w:type="pct"/>
            <w:vMerge w:val="restart"/>
            <w:tcBorders>
              <w:top w:val="single" w:sz="4" w:space="0" w:color="auto"/>
              <w:left w:val="single" w:sz="4" w:space="0" w:color="auto"/>
              <w:bottom w:val="single" w:sz="4" w:space="0" w:color="auto"/>
              <w:right w:val="single" w:sz="4" w:space="0" w:color="auto"/>
            </w:tcBorders>
            <w:vAlign w:val="center"/>
          </w:tcPr>
          <w:p w14:paraId="54CEC6B2" w14:textId="77777777" w:rsidR="004861AF" w:rsidRPr="009E6625" w:rsidRDefault="00E41E36" w:rsidP="00D1247B">
            <w:pPr>
              <w:pStyle w:val="In-tableHeading"/>
              <w:jc w:val="center"/>
              <w:rPr>
                <w:szCs w:val="20"/>
                <w:lang w:val="en-AU"/>
              </w:rPr>
            </w:pPr>
            <w:r w:rsidRPr="009E6625">
              <w:rPr>
                <w:rStyle w:val="CommentReference"/>
                <w:b/>
                <w:lang w:val="en-AU"/>
              </w:rPr>
              <w:t>SOC</w:t>
            </w:r>
            <w:r w:rsidR="004861AF" w:rsidRPr="009E6625">
              <w:rPr>
                <w:szCs w:val="20"/>
                <w:lang w:val="en-AU"/>
              </w:rPr>
              <w:t xml:space="preserve"> </w:t>
            </w:r>
          </w:p>
          <w:p w14:paraId="1BA96D8A" w14:textId="77777777" w:rsidR="004861AF" w:rsidRPr="009E6625" w:rsidRDefault="004861AF" w:rsidP="00D1247B">
            <w:pPr>
              <w:pStyle w:val="In-tableHeading"/>
              <w:jc w:val="center"/>
              <w:rPr>
                <w:lang w:val="en-AU"/>
              </w:rPr>
            </w:pPr>
            <w:r w:rsidRPr="009E6625">
              <w:rPr>
                <w:szCs w:val="20"/>
                <w:lang w:val="en-AU"/>
              </w:rPr>
              <w:t>n/N (%)</w:t>
            </w:r>
          </w:p>
        </w:tc>
        <w:tc>
          <w:tcPr>
            <w:tcW w:w="787" w:type="pct"/>
            <w:vMerge w:val="restart"/>
            <w:tcBorders>
              <w:top w:val="single" w:sz="4" w:space="0" w:color="auto"/>
              <w:left w:val="single" w:sz="4" w:space="0" w:color="auto"/>
              <w:bottom w:val="single" w:sz="4" w:space="0" w:color="auto"/>
              <w:right w:val="single" w:sz="4" w:space="0" w:color="auto"/>
            </w:tcBorders>
            <w:vAlign w:val="center"/>
          </w:tcPr>
          <w:p w14:paraId="4DDBF690" w14:textId="77777777" w:rsidR="004861AF" w:rsidRPr="009E6625" w:rsidRDefault="004861AF" w:rsidP="00D1247B">
            <w:pPr>
              <w:pStyle w:val="In-tableHeading"/>
              <w:jc w:val="center"/>
              <w:rPr>
                <w:lang w:val="en-AU"/>
              </w:rPr>
            </w:pPr>
            <w:r w:rsidRPr="009E6625">
              <w:rPr>
                <w:lang w:val="en-AU"/>
              </w:rPr>
              <w:t>OR</w:t>
            </w:r>
          </w:p>
          <w:p w14:paraId="0A8ECB55" w14:textId="77777777" w:rsidR="004861AF" w:rsidRPr="009E6625" w:rsidRDefault="004861AF" w:rsidP="00D1247B">
            <w:pPr>
              <w:pStyle w:val="In-tableHeading"/>
              <w:jc w:val="center"/>
              <w:rPr>
                <w:lang w:val="en-AU"/>
              </w:rPr>
            </w:pPr>
            <w:r w:rsidRPr="009E6625">
              <w:rPr>
                <w:lang w:val="en-AU"/>
              </w:rPr>
              <w:t>(95% CI)</w:t>
            </w:r>
          </w:p>
        </w:tc>
        <w:tc>
          <w:tcPr>
            <w:tcW w:w="1163" w:type="pct"/>
            <w:gridSpan w:val="2"/>
            <w:tcBorders>
              <w:top w:val="single" w:sz="4" w:space="0" w:color="auto"/>
              <w:left w:val="single" w:sz="4" w:space="0" w:color="auto"/>
              <w:bottom w:val="single" w:sz="4" w:space="0" w:color="auto"/>
              <w:right w:val="single" w:sz="4" w:space="0" w:color="auto"/>
            </w:tcBorders>
            <w:vAlign w:val="center"/>
          </w:tcPr>
          <w:p w14:paraId="231B2744" w14:textId="77777777" w:rsidR="004861AF" w:rsidRPr="009E6625" w:rsidRDefault="004861AF" w:rsidP="00E56B16">
            <w:pPr>
              <w:pStyle w:val="In-tableHeading"/>
              <w:jc w:val="center"/>
              <w:rPr>
                <w:lang w:val="en-AU"/>
              </w:rPr>
            </w:pPr>
            <w:r w:rsidRPr="009E6625">
              <w:rPr>
                <w:lang w:val="en-AU"/>
              </w:rPr>
              <w:t xml:space="preserve">Event rate/100 </w:t>
            </w:r>
            <w:r w:rsidR="00E56B16" w:rsidRPr="009E6625">
              <w:rPr>
                <w:lang w:val="en-AU"/>
              </w:rPr>
              <w:t>women</w:t>
            </w:r>
            <w:r w:rsidRPr="009E6625">
              <w:rPr>
                <w:lang w:val="en-AU"/>
              </w:rPr>
              <w:t>*</w:t>
            </w:r>
          </w:p>
        </w:tc>
        <w:tc>
          <w:tcPr>
            <w:tcW w:w="850" w:type="pct"/>
            <w:vMerge w:val="restart"/>
            <w:tcBorders>
              <w:top w:val="single" w:sz="4" w:space="0" w:color="auto"/>
              <w:left w:val="single" w:sz="4" w:space="0" w:color="auto"/>
              <w:bottom w:val="single" w:sz="4" w:space="0" w:color="auto"/>
              <w:right w:val="single" w:sz="4" w:space="0" w:color="auto"/>
            </w:tcBorders>
            <w:vAlign w:val="center"/>
          </w:tcPr>
          <w:p w14:paraId="63BE15B2" w14:textId="77777777" w:rsidR="004861AF" w:rsidRPr="009E6625" w:rsidRDefault="004861AF" w:rsidP="00D1247B">
            <w:pPr>
              <w:pStyle w:val="In-tableHeading"/>
              <w:jc w:val="center"/>
              <w:rPr>
                <w:lang w:val="en-AU"/>
              </w:rPr>
            </w:pPr>
            <w:r w:rsidRPr="009E6625">
              <w:rPr>
                <w:lang w:val="en-AU"/>
              </w:rPr>
              <w:t>RR</w:t>
            </w:r>
          </w:p>
          <w:p w14:paraId="0E533E23" w14:textId="77777777" w:rsidR="004861AF" w:rsidRPr="009E6625" w:rsidRDefault="004861AF" w:rsidP="00D1247B">
            <w:pPr>
              <w:pStyle w:val="In-tableHeading"/>
              <w:jc w:val="center"/>
              <w:rPr>
                <w:lang w:val="en-AU"/>
              </w:rPr>
            </w:pPr>
            <w:r w:rsidRPr="009E6625">
              <w:rPr>
                <w:lang w:val="en-AU"/>
              </w:rPr>
              <w:t>(95% CI)</w:t>
            </w:r>
          </w:p>
        </w:tc>
      </w:tr>
      <w:tr w:rsidR="004861AF" w:rsidRPr="009E6625" w14:paraId="65C36E3C" w14:textId="77777777" w:rsidTr="00DD11E8">
        <w:trPr>
          <w:cantSplit/>
          <w:trHeight w:val="315"/>
        </w:trPr>
        <w:tc>
          <w:tcPr>
            <w:tcW w:w="63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E98B925" w14:textId="77777777" w:rsidR="004861AF" w:rsidRPr="009E6625" w:rsidRDefault="004861AF" w:rsidP="00D1247B">
            <w:pPr>
              <w:pStyle w:val="In-tableHeading"/>
              <w:jc w:val="center"/>
              <w:rPr>
                <w:lang w:val="en-AU"/>
              </w:rPr>
            </w:pPr>
          </w:p>
        </w:tc>
        <w:tc>
          <w:tcPr>
            <w:tcW w:w="779" w:type="pct"/>
            <w:vMerge/>
            <w:tcBorders>
              <w:top w:val="single" w:sz="4" w:space="0" w:color="auto"/>
              <w:left w:val="single" w:sz="4" w:space="0" w:color="auto"/>
              <w:bottom w:val="single" w:sz="4" w:space="0" w:color="auto"/>
              <w:right w:val="single" w:sz="4" w:space="0" w:color="auto"/>
            </w:tcBorders>
            <w:vAlign w:val="center"/>
          </w:tcPr>
          <w:p w14:paraId="1403665C" w14:textId="77777777" w:rsidR="004861AF" w:rsidRPr="009E6625" w:rsidRDefault="004861AF" w:rsidP="00D1247B">
            <w:pPr>
              <w:pStyle w:val="In-tableHeading"/>
              <w:jc w:val="center"/>
              <w:rPr>
                <w:lang w:val="en-AU"/>
              </w:rPr>
            </w:pPr>
          </w:p>
        </w:tc>
        <w:tc>
          <w:tcPr>
            <w:tcW w:w="787" w:type="pct"/>
            <w:vMerge/>
            <w:tcBorders>
              <w:top w:val="single" w:sz="4" w:space="0" w:color="auto"/>
              <w:left w:val="single" w:sz="4" w:space="0" w:color="auto"/>
              <w:bottom w:val="single" w:sz="4" w:space="0" w:color="auto"/>
              <w:right w:val="single" w:sz="4" w:space="0" w:color="auto"/>
            </w:tcBorders>
            <w:vAlign w:val="center"/>
          </w:tcPr>
          <w:p w14:paraId="617A8773" w14:textId="77777777" w:rsidR="004861AF" w:rsidRPr="009E6625" w:rsidRDefault="004861AF" w:rsidP="00D1247B">
            <w:pPr>
              <w:pStyle w:val="In-tableHeading"/>
              <w:jc w:val="center"/>
              <w:rPr>
                <w:lang w:val="en-AU"/>
              </w:rPr>
            </w:pPr>
          </w:p>
        </w:tc>
        <w:tc>
          <w:tcPr>
            <w:tcW w:w="787" w:type="pct"/>
            <w:vMerge/>
            <w:tcBorders>
              <w:top w:val="single" w:sz="4" w:space="0" w:color="auto"/>
              <w:left w:val="single" w:sz="4" w:space="0" w:color="auto"/>
              <w:bottom w:val="single" w:sz="4" w:space="0" w:color="auto"/>
              <w:right w:val="single" w:sz="4" w:space="0" w:color="auto"/>
            </w:tcBorders>
            <w:vAlign w:val="center"/>
          </w:tcPr>
          <w:p w14:paraId="34AB312D" w14:textId="77777777" w:rsidR="004861AF" w:rsidRPr="009E6625" w:rsidRDefault="004861AF" w:rsidP="00D1247B">
            <w:pPr>
              <w:pStyle w:val="In-tableHeading"/>
              <w:jc w:val="center"/>
              <w:rPr>
                <w:lang w:val="en-AU"/>
              </w:rPr>
            </w:pPr>
          </w:p>
        </w:tc>
        <w:tc>
          <w:tcPr>
            <w:tcW w:w="629" w:type="pct"/>
            <w:tcBorders>
              <w:top w:val="single" w:sz="4" w:space="0" w:color="auto"/>
              <w:left w:val="single" w:sz="4" w:space="0" w:color="auto"/>
              <w:bottom w:val="single" w:sz="4" w:space="0" w:color="auto"/>
              <w:right w:val="single" w:sz="4" w:space="0" w:color="auto"/>
            </w:tcBorders>
            <w:vAlign w:val="center"/>
          </w:tcPr>
          <w:p w14:paraId="268A627E" w14:textId="77777777" w:rsidR="004861AF" w:rsidRPr="009E6625" w:rsidRDefault="00314FCD" w:rsidP="00D1247B">
            <w:pPr>
              <w:pStyle w:val="In-tableHeading"/>
              <w:jc w:val="center"/>
              <w:rPr>
                <w:lang w:val="en-AU"/>
              </w:rPr>
            </w:pPr>
            <w:r w:rsidRPr="009E6625">
              <w:rPr>
                <w:rStyle w:val="CommentReference"/>
                <w:b/>
                <w:lang w:val="en-AU"/>
              </w:rPr>
              <w:t>Progesterone</w:t>
            </w:r>
          </w:p>
        </w:tc>
        <w:tc>
          <w:tcPr>
            <w:tcW w:w="534" w:type="pct"/>
            <w:tcBorders>
              <w:top w:val="single" w:sz="4" w:space="0" w:color="auto"/>
              <w:left w:val="single" w:sz="4" w:space="0" w:color="auto"/>
              <w:bottom w:val="single" w:sz="4" w:space="0" w:color="auto"/>
              <w:right w:val="single" w:sz="4" w:space="0" w:color="auto"/>
            </w:tcBorders>
            <w:vAlign w:val="center"/>
          </w:tcPr>
          <w:p w14:paraId="25F138C4" w14:textId="77777777" w:rsidR="004861AF" w:rsidRPr="009E6625" w:rsidRDefault="004861AF" w:rsidP="00D1247B">
            <w:pPr>
              <w:pStyle w:val="In-tableHeading"/>
              <w:jc w:val="center"/>
              <w:rPr>
                <w:b w:val="0"/>
                <w:bCs/>
                <w:lang w:val="en-AU"/>
              </w:rPr>
            </w:pPr>
            <w:r w:rsidRPr="009E6625">
              <w:rPr>
                <w:rStyle w:val="CommentReference"/>
                <w:b/>
                <w:bCs/>
                <w:lang w:val="en-AU"/>
              </w:rPr>
              <w:t>SOC</w:t>
            </w:r>
          </w:p>
        </w:tc>
        <w:tc>
          <w:tcPr>
            <w:tcW w:w="850" w:type="pct"/>
            <w:vMerge/>
            <w:tcBorders>
              <w:top w:val="single" w:sz="4" w:space="0" w:color="auto"/>
              <w:left w:val="single" w:sz="4" w:space="0" w:color="auto"/>
              <w:bottom w:val="single" w:sz="4" w:space="0" w:color="auto"/>
              <w:right w:val="single" w:sz="4" w:space="0" w:color="auto"/>
            </w:tcBorders>
            <w:vAlign w:val="center"/>
          </w:tcPr>
          <w:p w14:paraId="321B8B80" w14:textId="77777777" w:rsidR="004861AF" w:rsidRPr="009E6625" w:rsidRDefault="004861AF" w:rsidP="00D1247B">
            <w:pPr>
              <w:pStyle w:val="In-tableHeading"/>
              <w:jc w:val="center"/>
              <w:rPr>
                <w:lang w:val="en-AU"/>
              </w:rPr>
            </w:pPr>
          </w:p>
        </w:tc>
      </w:tr>
      <w:tr w:rsidR="004861AF" w:rsidRPr="009E6625" w14:paraId="760979CF" w14:textId="77777777" w:rsidTr="00DD11E8">
        <w:trPr>
          <w:cantSplit/>
        </w:trPr>
        <w:tc>
          <w:tcPr>
            <w:tcW w:w="5000" w:type="pct"/>
            <w:gridSpan w:val="7"/>
            <w:tcBorders>
              <w:top w:val="single" w:sz="4" w:space="0" w:color="auto"/>
              <w:left w:val="single" w:sz="4" w:space="0" w:color="auto"/>
              <w:bottom w:val="double" w:sz="4" w:space="0" w:color="auto"/>
              <w:right w:val="single" w:sz="4" w:space="0" w:color="auto"/>
            </w:tcBorders>
            <w:shd w:val="clear" w:color="auto" w:fill="auto"/>
            <w:vAlign w:val="center"/>
          </w:tcPr>
          <w:p w14:paraId="1568F19B" w14:textId="77777777" w:rsidR="004861AF" w:rsidRPr="009E6625" w:rsidRDefault="004861AF" w:rsidP="00D1247B">
            <w:pPr>
              <w:pStyle w:val="In-tableHeading"/>
              <w:rPr>
                <w:lang w:val="en-AU"/>
              </w:rPr>
            </w:pPr>
            <w:r w:rsidRPr="009E6625">
              <w:rPr>
                <w:lang w:val="en-AU"/>
              </w:rPr>
              <w:t>Benefits</w:t>
            </w:r>
          </w:p>
        </w:tc>
      </w:tr>
      <w:tr w:rsidR="004861AF" w:rsidRPr="009E6625" w14:paraId="724FF92F" w14:textId="77777777" w:rsidTr="00DD11E8">
        <w:trPr>
          <w:cantSplit/>
        </w:trPr>
        <w:tc>
          <w:tcPr>
            <w:tcW w:w="5000" w:type="pct"/>
            <w:gridSpan w:val="7"/>
            <w:tcBorders>
              <w:top w:val="double" w:sz="4" w:space="0" w:color="auto"/>
              <w:left w:val="single" w:sz="4" w:space="0" w:color="auto"/>
              <w:bottom w:val="single" w:sz="4" w:space="0" w:color="auto"/>
              <w:right w:val="single" w:sz="4" w:space="0" w:color="auto"/>
            </w:tcBorders>
            <w:shd w:val="clear" w:color="auto" w:fill="auto"/>
            <w:vAlign w:val="center"/>
          </w:tcPr>
          <w:p w14:paraId="6492E45F" w14:textId="77777777" w:rsidR="004861AF" w:rsidRPr="009E6625" w:rsidRDefault="004861AF" w:rsidP="00D1247B">
            <w:pPr>
              <w:pStyle w:val="In-tableHeading"/>
              <w:rPr>
                <w:lang w:val="en-AU"/>
              </w:rPr>
            </w:pPr>
            <w:r w:rsidRPr="009E6625">
              <w:rPr>
                <w:lang w:val="en-AU"/>
              </w:rPr>
              <w:t>Neonatal death</w:t>
            </w:r>
          </w:p>
        </w:tc>
      </w:tr>
      <w:tr w:rsidR="004861AF" w:rsidRPr="009E6625" w14:paraId="773AB205" w14:textId="77777777" w:rsidTr="00DD11E8">
        <w:trPr>
          <w:cantSplit/>
        </w:trPr>
        <w:tc>
          <w:tcPr>
            <w:tcW w:w="634" w:type="pct"/>
            <w:tcBorders>
              <w:top w:val="single" w:sz="4" w:space="0" w:color="auto"/>
              <w:left w:val="single" w:sz="4" w:space="0" w:color="auto"/>
              <w:bottom w:val="double" w:sz="4" w:space="0" w:color="auto"/>
              <w:right w:val="single" w:sz="4" w:space="0" w:color="auto"/>
            </w:tcBorders>
            <w:shd w:val="clear" w:color="auto" w:fill="auto"/>
            <w:vAlign w:val="center"/>
          </w:tcPr>
          <w:p w14:paraId="011776C4" w14:textId="77777777" w:rsidR="004861AF" w:rsidRPr="009E6625" w:rsidRDefault="004861AF" w:rsidP="00D1247B">
            <w:pPr>
              <w:pStyle w:val="TableText0"/>
            </w:pPr>
            <w:r w:rsidRPr="009E6625">
              <w:t>Submission meta-analysis</w:t>
            </w:r>
          </w:p>
        </w:tc>
        <w:tc>
          <w:tcPr>
            <w:tcW w:w="779" w:type="pct"/>
            <w:tcBorders>
              <w:top w:val="single" w:sz="4" w:space="0" w:color="auto"/>
              <w:left w:val="single" w:sz="4" w:space="0" w:color="auto"/>
              <w:bottom w:val="double" w:sz="4" w:space="0" w:color="auto"/>
              <w:right w:val="single" w:sz="4" w:space="0" w:color="auto"/>
            </w:tcBorders>
            <w:vAlign w:val="center"/>
          </w:tcPr>
          <w:p w14:paraId="7C33E5E3" w14:textId="77777777" w:rsidR="004861AF" w:rsidRPr="009E6625" w:rsidRDefault="004861AF" w:rsidP="004861AF">
            <w:pPr>
              <w:pStyle w:val="TableText0"/>
              <w:jc w:val="center"/>
            </w:pPr>
            <w:r w:rsidRPr="009E6625">
              <w:rPr>
                <w:szCs w:val="20"/>
              </w:rPr>
              <w:t>19/1842 (1.0%)</w:t>
            </w:r>
          </w:p>
        </w:tc>
        <w:tc>
          <w:tcPr>
            <w:tcW w:w="787" w:type="pct"/>
            <w:tcBorders>
              <w:top w:val="single" w:sz="4" w:space="0" w:color="auto"/>
              <w:left w:val="single" w:sz="4" w:space="0" w:color="auto"/>
              <w:bottom w:val="double" w:sz="4" w:space="0" w:color="auto"/>
              <w:right w:val="single" w:sz="4" w:space="0" w:color="auto"/>
            </w:tcBorders>
            <w:vAlign w:val="center"/>
          </w:tcPr>
          <w:p w14:paraId="6E072781" w14:textId="77777777" w:rsidR="004861AF" w:rsidRPr="009E6625" w:rsidRDefault="004861AF" w:rsidP="004861AF">
            <w:pPr>
              <w:pStyle w:val="TableText0"/>
              <w:jc w:val="center"/>
            </w:pPr>
            <w:r w:rsidRPr="009E6625">
              <w:rPr>
                <w:szCs w:val="20"/>
              </w:rPr>
              <w:t>60/1806 (3.3%)</w:t>
            </w:r>
          </w:p>
        </w:tc>
        <w:tc>
          <w:tcPr>
            <w:tcW w:w="787" w:type="pct"/>
            <w:tcBorders>
              <w:top w:val="single" w:sz="4" w:space="0" w:color="auto"/>
              <w:left w:val="single" w:sz="4" w:space="0" w:color="auto"/>
              <w:bottom w:val="double" w:sz="4" w:space="0" w:color="auto"/>
              <w:right w:val="single" w:sz="4" w:space="0" w:color="auto"/>
            </w:tcBorders>
            <w:vAlign w:val="center"/>
          </w:tcPr>
          <w:p w14:paraId="238376C7" w14:textId="77777777" w:rsidR="004861AF" w:rsidRPr="009E6625" w:rsidRDefault="004861AF" w:rsidP="004861AF">
            <w:pPr>
              <w:pStyle w:val="TableText0"/>
              <w:jc w:val="center"/>
            </w:pPr>
            <w:r w:rsidRPr="009E6625">
              <w:rPr>
                <w:b/>
                <w:bCs w:val="0"/>
                <w:szCs w:val="20"/>
              </w:rPr>
              <w:t>0.29 (0.17, 0.50</w:t>
            </w:r>
            <w:r w:rsidR="00B058C5" w:rsidRPr="009E6625">
              <w:rPr>
                <w:b/>
                <w:bCs w:val="0"/>
                <w:szCs w:val="20"/>
              </w:rPr>
              <w:t>)</w:t>
            </w:r>
          </w:p>
        </w:tc>
        <w:tc>
          <w:tcPr>
            <w:tcW w:w="629" w:type="pct"/>
            <w:tcBorders>
              <w:top w:val="single" w:sz="4" w:space="0" w:color="auto"/>
              <w:left w:val="single" w:sz="4" w:space="0" w:color="auto"/>
              <w:bottom w:val="double" w:sz="4" w:space="0" w:color="auto"/>
              <w:right w:val="single" w:sz="4" w:space="0" w:color="auto"/>
            </w:tcBorders>
            <w:vAlign w:val="center"/>
          </w:tcPr>
          <w:p w14:paraId="05706DF6" w14:textId="77777777" w:rsidR="004861AF" w:rsidRPr="009E6625" w:rsidRDefault="004861AF" w:rsidP="004861AF">
            <w:pPr>
              <w:pStyle w:val="TableText0"/>
              <w:jc w:val="center"/>
            </w:pPr>
            <w:r w:rsidRPr="009E6625">
              <w:t>1.0</w:t>
            </w:r>
          </w:p>
        </w:tc>
        <w:tc>
          <w:tcPr>
            <w:tcW w:w="534" w:type="pct"/>
            <w:tcBorders>
              <w:top w:val="single" w:sz="4" w:space="0" w:color="auto"/>
              <w:left w:val="single" w:sz="4" w:space="0" w:color="auto"/>
              <w:bottom w:val="double" w:sz="4" w:space="0" w:color="auto"/>
              <w:right w:val="single" w:sz="4" w:space="0" w:color="auto"/>
            </w:tcBorders>
            <w:vAlign w:val="center"/>
          </w:tcPr>
          <w:p w14:paraId="45373CA6" w14:textId="77777777" w:rsidR="004861AF" w:rsidRPr="009E6625" w:rsidRDefault="004861AF" w:rsidP="004861AF">
            <w:pPr>
              <w:pStyle w:val="TableText0"/>
              <w:jc w:val="center"/>
            </w:pPr>
            <w:r w:rsidRPr="009E6625">
              <w:t>3.3</w:t>
            </w:r>
          </w:p>
        </w:tc>
        <w:tc>
          <w:tcPr>
            <w:tcW w:w="850" w:type="pct"/>
            <w:tcBorders>
              <w:top w:val="single" w:sz="4" w:space="0" w:color="auto"/>
              <w:left w:val="single" w:sz="4" w:space="0" w:color="auto"/>
              <w:bottom w:val="double" w:sz="4" w:space="0" w:color="auto"/>
              <w:right w:val="single" w:sz="4" w:space="0" w:color="auto"/>
            </w:tcBorders>
            <w:vAlign w:val="center"/>
          </w:tcPr>
          <w:p w14:paraId="731E94AD" w14:textId="77777777" w:rsidR="004861AF" w:rsidRPr="009E6625" w:rsidRDefault="004861AF" w:rsidP="004861AF">
            <w:pPr>
              <w:pStyle w:val="TableText0"/>
              <w:jc w:val="center"/>
            </w:pPr>
            <w:r w:rsidRPr="009E6625">
              <w:rPr>
                <w:b/>
                <w:bCs w:val="0"/>
                <w:szCs w:val="20"/>
              </w:rPr>
              <w:t>0.31 (0.19, 0.52)</w:t>
            </w:r>
          </w:p>
        </w:tc>
      </w:tr>
      <w:tr w:rsidR="004861AF" w:rsidRPr="009E6625" w14:paraId="3AE689BC" w14:textId="77777777" w:rsidTr="00DD11E8">
        <w:trPr>
          <w:cantSplit/>
        </w:trPr>
        <w:tc>
          <w:tcPr>
            <w:tcW w:w="5000" w:type="pct"/>
            <w:gridSpan w:val="7"/>
            <w:tcBorders>
              <w:top w:val="double" w:sz="4" w:space="0" w:color="auto"/>
              <w:left w:val="single" w:sz="4" w:space="0" w:color="auto"/>
              <w:bottom w:val="single" w:sz="4" w:space="0" w:color="auto"/>
              <w:right w:val="single" w:sz="4" w:space="0" w:color="auto"/>
            </w:tcBorders>
            <w:shd w:val="clear" w:color="auto" w:fill="auto"/>
            <w:vAlign w:val="center"/>
          </w:tcPr>
          <w:p w14:paraId="21CC6FB7" w14:textId="77777777" w:rsidR="004861AF" w:rsidRPr="009E6625" w:rsidRDefault="004861AF" w:rsidP="00D1247B">
            <w:pPr>
              <w:pStyle w:val="TableText0"/>
              <w:rPr>
                <w:b/>
                <w:bCs w:val="0"/>
              </w:rPr>
            </w:pPr>
            <w:r w:rsidRPr="009E6625">
              <w:rPr>
                <w:b/>
                <w:bCs w:val="0"/>
              </w:rPr>
              <w:t>Preterm birth &lt;34 weeks</w:t>
            </w:r>
          </w:p>
        </w:tc>
      </w:tr>
      <w:tr w:rsidR="004861AF" w:rsidRPr="009E6625" w14:paraId="7A788AEA" w14:textId="77777777" w:rsidTr="00DD11E8">
        <w:trPr>
          <w:cantSplit/>
        </w:trPr>
        <w:tc>
          <w:tcPr>
            <w:tcW w:w="634" w:type="pct"/>
            <w:tcBorders>
              <w:top w:val="single" w:sz="4" w:space="0" w:color="auto"/>
              <w:left w:val="single" w:sz="4" w:space="0" w:color="auto"/>
              <w:bottom w:val="double" w:sz="4" w:space="0" w:color="auto"/>
              <w:right w:val="single" w:sz="4" w:space="0" w:color="auto"/>
            </w:tcBorders>
            <w:shd w:val="clear" w:color="auto" w:fill="auto"/>
            <w:vAlign w:val="center"/>
          </w:tcPr>
          <w:p w14:paraId="393ECB5D" w14:textId="77777777" w:rsidR="004861AF" w:rsidRPr="009E6625" w:rsidRDefault="004861AF" w:rsidP="00D1247B">
            <w:pPr>
              <w:pStyle w:val="TableText0"/>
            </w:pPr>
            <w:r w:rsidRPr="009E6625">
              <w:t>Submission meta-analysis</w:t>
            </w:r>
          </w:p>
        </w:tc>
        <w:tc>
          <w:tcPr>
            <w:tcW w:w="779" w:type="pct"/>
            <w:tcBorders>
              <w:top w:val="single" w:sz="4" w:space="0" w:color="auto"/>
              <w:left w:val="single" w:sz="4" w:space="0" w:color="auto"/>
              <w:bottom w:val="double" w:sz="4" w:space="0" w:color="auto"/>
              <w:right w:val="single" w:sz="4" w:space="0" w:color="auto"/>
            </w:tcBorders>
            <w:vAlign w:val="center"/>
          </w:tcPr>
          <w:p w14:paraId="390C6F00" w14:textId="77777777" w:rsidR="004861AF" w:rsidRPr="009E6625" w:rsidRDefault="004861AF" w:rsidP="004861AF">
            <w:pPr>
              <w:pStyle w:val="TableText0"/>
              <w:jc w:val="center"/>
            </w:pPr>
            <w:r w:rsidRPr="009E6625">
              <w:t>132/1000 (13.2%)</w:t>
            </w:r>
          </w:p>
        </w:tc>
        <w:tc>
          <w:tcPr>
            <w:tcW w:w="787" w:type="pct"/>
            <w:tcBorders>
              <w:top w:val="single" w:sz="4" w:space="0" w:color="auto"/>
              <w:left w:val="single" w:sz="4" w:space="0" w:color="auto"/>
              <w:bottom w:val="double" w:sz="4" w:space="0" w:color="auto"/>
              <w:right w:val="single" w:sz="4" w:space="0" w:color="auto"/>
            </w:tcBorders>
            <w:vAlign w:val="center"/>
          </w:tcPr>
          <w:p w14:paraId="2D0B2007" w14:textId="77777777" w:rsidR="004861AF" w:rsidRPr="009E6625" w:rsidRDefault="004861AF" w:rsidP="004861AF">
            <w:pPr>
              <w:pStyle w:val="TableText0"/>
              <w:jc w:val="center"/>
            </w:pPr>
            <w:r w:rsidRPr="009E6625">
              <w:t>203/998 (20.3%)</w:t>
            </w:r>
          </w:p>
        </w:tc>
        <w:tc>
          <w:tcPr>
            <w:tcW w:w="787" w:type="pct"/>
            <w:tcBorders>
              <w:top w:val="single" w:sz="4" w:space="0" w:color="auto"/>
              <w:left w:val="single" w:sz="4" w:space="0" w:color="auto"/>
              <w:bottom w:val="double" w:sz="4" w:space="0" w:color="auto"/>
              <w:right w:val="single" w:sz="4" w:space="0" w:color="auto"/>
            </w:tcBorders>
            <w:vAlign w:val="center"/>
          </w:tcPr>
          <w:p w14:paraId="1ED87BE5" w14:textId="77777777" w:rsidR="004861AF" w:rsidRPr="009E6625" w:rsidRDefault="004861AF" w:rsidP="004861AF">
            <w:pPr>
              <w:pStyle w:val="TableText0"/>
              <w:jc w:val="center"/>
            </w:pPr>
            <w:r w:rsidRPr="009E6625">
              <w:rPr>
                <w:b/>
                <w:bCs w:val="0"/>
              </w:rPr>
              <w:t>0.42 (0.23, 0.74)</w:t>
            </w:r>
          </w:p>
        </w:tc>
        <w:tc>
          <w:tcPr>
            <w:tcW w:w="629" w:type="pct"/>
            <w:tcBorders>
              <w:top w:val="single" w:sz="4" w:space="0" w:color="auto"/>
              <w:left w:val="single" w:sz="4" w:space="0" w:color="auto"/>
              <w:bottom w:val="double" w:sz="4" w:space="0" w:color="auto"/>
              <w:right w:val="single" w:sz="4" w:space="0" w:color="auto"/>
            </w:tcBorders>
            <w:vAlign w:val="center"/>
          </w:tcPr>
          <w:p w14:paraId="7215C160" w14:textId="77777777" w:rsidR="004861AF" w:rsidRPr="009E6625" w:rsidRDefault="004861AF" w:rsidP="004861AF">
            <w:pPr>
              <w:pStyle w:val="TableText0"/>
              <w:jc w:val="center"/>
            </w:pPr>
            <w:r w:rsidRPr="009E6625">
              <w:t>13.2</w:t>
            </w:r>
          </w:p>
        </w:tc>
        <w:tc>
          <w:tcPr>
            <w:tcW w:w="534" w:type="pct"/>
            <w:tcBorders>
              <w:top w:val="single" w:sz="4" w:space="0" w:color="auto"/>
              <w:left w:val="single" w:sz="4" w:space="0" w:color="auto"/>
              <w:bottom w:val="double" w:sz="4" w:space="0" w:color="auto"/>
              <w:right w:val="single" w:sz="4" w:space="0" w:color="auto"/>
            </w:tcBorders>
            <w:vAlign w:val="center"/>
          </w:tcPr>
          <w:p w14:paraId="47A88120" w14:textId="77777777" w:rsidR="004861AF" w:rsidRPr="009E6625" w:rsidRDefault="004861AF" w:rsidP="004861AF">
            <w:pPr>
              <w:pStyle w:val="TableText0"/>
              <w:jc w:val="center"/>
            </w:pPr>
            <w:r w:rsidRPr="009E6625">
              <w:t>20.3</w:t>
            </w:r>
          </w:p>
        </w:tc>
        <w:tc>
          <w:tcPr>
            <w:tcW w:w="850" w:type="pct"/>
            <w:tcBorders>
              <w:top w:val="single" w:sz="4" w:space="0" w:color="auto"/>
              <w:left w:val="single" w:sz="4" w:space="0" w:color="auto"/>
              <w:bottom w:val="double" w:sz="4" w:space="0" w:color="auto"/>
              <w:right w:val="single" w:sz="4" w:space="0" w:color="auto"/>
            </w:tcBorders>
            <w:vAlign w:val="center"/>
          </w:tcPr>
          <w:p w14:paraId="266E8F34" w14:textId="77777777" w:rsidR="004861AF" w:rsidRPr="009E6625" w:rsidRDefault="004861AF" w:rsidP="004861AF">
            <w:pPr>
              <w:pStyle w:val="TableText0"/>
              <w:jc w:val="center"/>
            </w:pPr>
            <w:r w:rsidRPr="009E6625">
              <w:rPr>
                <w:b/>
                <w:bCs w:val="0"/>
              </w:rPr>
              <w:t>0.51 (0.32, 0.80)</w:t>
            </w:r>
          </w:p>
        </w:tc>
      </w:tr>
      <w:tr w:rsidR="004861AF" w:rsidRPr="009E6625" w14:paraId="39050278" w14:textId="77777777" w:rsidTr="00DD11E8">
        <w:tc>
          <w:tcPr>
            <w:tcW w:w="5000" w:type="pct"/>
            <w:gridSpan w:val="7"/>
            <w:tcBorders>
              <w:top w:val="double" w:sz="4" w:space="0" w:color="auto"/>
              <w:left w:val="single" w:sz="4" w:space="0" w:color="auto"/>
              <w:bottom w:val="single" w:sz="4" w:space="0" w:color="auto"/>
              <w:right w:val="single" w:sz="4" w:space="0" w:color="auto"/>
            </w:tcBorders>
            <w:shd w:val="clear" w:color="auto" w:fill="auto"/>
            <w:vAlign w:val="center"/>
          </w:tcPr>
          <w:p w14:paraId="7D7628B7" w14:textId="77777777" w:rsidR="004861AF" w:rsidRPr="009E6625" w:rsidRDefault="004861AF" w:rsidP="00D1247B">
            <w:pPr>
              <w:pStyle w:val="In-tableHeading"/>
              <w:rPr>
                <w:lang w:val="en-AU"/>
              </w:rPr>
            </w:pPr>
            <w:r w:rsidRPr="009E6625">
              <w:rPr>
                <w:lang w:val="en-AU"/>
              </w:rPr>
              <w:t xml:space="preserve">Harms </w:t>
            </w:r>
          </w:p>
        </w:tc>
      </w:tr>
      <w:tr w:rsidR="004861AF" w:rsidRPr="009E6625" w14:paraId="7F8DD906" w14:textId="77777777" w:rsidTr="00DD11E8">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103C9787" w14:textId="77777777" w:rsidR="004861AF" w:rsidRPr="009E6625" w:rsidRDefault="004861AF" w:rsidP="00D1247B">
            <w:pPr>
              <w:pStyle w:val="In-tableHeading"/>
              <w:jc w:val="both"/>
              <w:rPr>
                <w:b w:val="0"/>
                <w:bCs/>
                <w:lang w:val="en-AU"/>
              </w:rPr>
            </w:pPr>
            <w:r w:rsidRPr="009E6625">
              <w:rPr>
                <w:b w:val="0"/>
                <w:bCs/>
                <w:lang w:val="en-AU"/>
              </w:rPr>
              <w:t>No significant differences</w:t>
            </w:r>
          </w:p>
        </w:tc>
      </w:tr>
    </w:tbl>
    <w:p w14:paraId="7FCBCA37" w14:textId="77777777" w:rsidR="00D1247B" w:rsidRPr="009E6625" w:rsidRDefault="00D1247B" w:rsidP="00D1247B">
      <w:pPr>
        <w:pStyle w:val="TableFigureFooter"/>
        <w:rPr>
          <w:sz w:val="20"/>
        </w:rPr>
      </w:pPr>
      <w:r w:rsidRPr="009E6625">
        <w:t xml:space="preserve">Source: Table </w:t>
      </w:r>
      <w:r w:rsidR="005B5A4A" w:rsidRPr="009E6625">
        <w:t>33,</w:t>
      </w:r>
      <w:r w:rsidRPr="009E6625">
        <w:t xml:space="preserve"> </w:t>
      </w:r>
      <w:r w:rsidR="005B5A4A" w:rsidRPr="009E6625">
        <w:t>p77</w:t>
      </w:r>
      <w:r w:rsidRPr="009E6625">
        <w:t xml:space="preserve"> of the submission</w:t>
      </w:r>
    </w:p>
    <w:p w14:paraId="481996BE" w14:textId="77777777" w:rsidR="00D1247B" w:rsidRPr="009E6625" w:rsidRDefault="00D1247B" w:rsidP="00D1247B">
      <w:pPr>
        <w:pStyle w:val="TableFigureFooter"/>
      </w:pPr>
      <w:r w:rsidRPr="009E6625">
        <w:t xml:space="preserve">OR=odds ratio; RR=relative risk; SOC=standard of care; </w:t>
      </w:r>
      <w:r w:rsidRPr="009E6625">
        <w:rPr>
          <w:b/>
          <w:bCs/>
        </w:rPr>
        <w:t>bold</w:t>
      </w:r>
      <w:r w:rsidRPr="009E6625">
        <w:t>=statistically significant</w:t>
      </w:r>
    </w:p>
    <w:p w14:paraId="18B8CD1E" w14:textId="77777777" w:rsidR="00B62715" w:rsidRPr="009E6625" w:rsidRDefault="00B62715" w:rsidP="00D2155B">
      <w:pPr>
        <w:pStyle w:val="TableFigureFooter"/>
      </w:pPr>
      <w:r w:rsidRPr="009E6625">
        <w:t xml:space="preserve">* </w:t>
      </w:r>
      <w:r w:rsidR="00D1247B" w:rsidRPr="009E6625">
        <w:t xml:space="preserve">Treatment duration ranged from 10 to </w:t>
      </w:r>
      <w:r w:rsidR="005B5A4A" w:rsidRPr="009E6625">
        <w:t xml:space="preserve">20 </w:t>
      </w:r>
      <w:r w:rsidR="00D1247B" w:rsidRPr="009E6625">
        <w:t>weeks in the meta-analyses.</w:t>
      </w:r>
    </w:p>
    <w:p w14:paraId="04A1C66D" w14:textId="77777777" w:rsidR="00CE64B9" w:rsidRPr="009E6625" w:rsidRDefault="00CE64B9" w:rsidP="00CE64B9">
      <w:pPr>
        <w:pStyle w:val="3-BodyText"/>
        <w:spacing w:after="0"/>
      </w:pPr>
      <w:r w:rsidRPr="009E6625">
        <w:t xml:space="preserve">On the basis of meta-analysis evidence presented by the submission, for every 100 </w:t>
      </w:r>
      <w:r w:rsidR="00032CBC" w:rsidRPr="009E6625">
        <w:t xml:space="preserve">women </w:t>
      </w:r>
      <w:r w:rsidRPr="009E6625">
        <w:t xml:space="preserve">treated with </w:t>
      </w:r>
      <w:r w:rsidR="00314FCD" w:rsidRPr="009E6625">
        <w:t xml:space="preserve">progesterone </w:t>
      </w:r>
      <w:r w:rsidRPr="009E6625">
        <w:t>in comparison with SOC for a treatment period of 10 to 20 weeks:</w:t>
      </w:r>
    </w:p>
    <w:p w14:paraId="4D4604DC" w14:textId="77777777" w:rsidR="00CE64B9" w:rsidRPr="009E6625" w:rsidRDefault="00CE64B9" w:rsidP="00CE64B9">
      <w:pPr>
        <w:pStyle w:val="ListParagraph"/>
        <w:spacing w:after="0"/>
        <w:ind w:left="993" w:hanging="284"/>
      </w:pPr>
      <w:r w:rsidRPr="009E6625">
        <w:t xml:space="preserve">Approximately 2 </w:t>
      </w:r>
      <w:r w:rsidR="00032CBC" w:rsidRPr="009E6625">
        <w:t xml:space="preserve">fewer </w:t>
      </w:r>
      <w:r w:rsidRPr="009E6625">
        <w:t>neonatal death</w:t>
      </w:r>
      <w:r w:rsidR="005B793F" w:rsidRPr="009E6625">
        <w:t>s</w:t>
      </w:r>
      <w:r w:rsidR="001802F2" w:rsidRPr="009E6625">
        <w:t xml:space="preserve"> would occur</w:t>
      </w:r>
      <w:r w:rsidRPr="009E6625">
        <w:t>.</w:t>
      </w:r>
    </w:p>
    <w:p w14:paraId="12354DC8" w14:textId="77777777" w:rsidR="00CE64B9" w:rsidRPr="009E6625" w:rsidRDefault="00CE64B9" w:rsidP="00CE64B9">
      <w:pPr>
        <w:pStyle w:val="ListParagraph"/>
        <w:spacing w:after="0"/>
        <w:ind w:left="993" w:hanging="284"/>
      </w:pPr>
      <w:r w:rsidRPr="009E6625">
        <w:t>Approximately 7 fewer mothers would have preterm birth of newborns at &lt;34 weeks.</w:t>
      </w:r>
    </w:p>
    <w:p w14:paraId="21F5ADAD" w14:textId="77777777" w:rsidR="00CE64B9" w:rsidRPr="009E6625" w:rsidRDefault="00CE64B9" w:rsidP="00DC1651">
      <w:pPr>
        <w:pStyle w:val="ListParagraph"/>
        <w:ind w:left="993" w:hanging="284"/>
      </w:pPr>
      <w:r w:rsidRPr="009E6625">
        <w:t>There would be no difference in adverse events between those treated with progesterone and those treated with SOC.</w:t>
      </w:r>
    </w:p>
    <w:p w14:paraId="69148C47" w14:textId="77777777" w:rsidR="00FE66CC" w:rsidRPr="009E6625" w:rsidRDefault="00FE66CC" w:rsidP="00FE66CC">
      <w:pPr>
        <w:pStyle w:val="3-BodyText"/>
      </w:pPr>
      <w:r w:rsidRPr="009E6625">
        <w:t xml:space="preserve">The ESC noted that the </w:t>
      </w:r>
      <w:r w:rsidR="008A1A69" w:rsidRPr="009E6625">
        <w:t>reduction in</w:t>
      </w:r>
      <w:r w:rsidRPr="009E6625">
        <w:t xml:space="preserve"> the number of preterm births was significant with no difference in harms. </w:t>
      </w:r>
    </w:p>
    <w:p w14:paraId="5456761B" w14:textId="77777777" w:rsidR="00CE64B9" w:rsidRPr="009E6625" w:rsidRDefault="00CE64B9" w:rsidP="00CE64B9">
      <w:pPr>
        <w:pStyle w:val="4-SubsectionHeading"/>
      </w:pPr>
      <w:bookmarkStart w:id="18" w:name="_Toc22897644"/>
      <w:bookmarkStart w:id="19" w:name="_Toc50703418"/>
      <w:r w:rsidRPr="009E6625">
        <w:t>Clinical claim</w:t>
      </w:r>
      <w:bookmarkEnd w:id="18"/>
      <w:bookmarkEnd w:id="19"/>
    </w:p>
    <w:p w14:paraId="13FDBC62" w14:textId="77777777" w:rsidR="006D35BC" w:rsidRPr="009E6625" w:rsidRDefault="00CE64B9" w:rsidP="00CE64B9">
      <w:pPr>
        <w:pStyle w:val="3-BodyText"/>
      </w:pPr>
      <w:r w:rsidRPr="009E6625">
        <w:t>The submission described vaginal progesterone (Oripro) as superior to SOC in terms of effectiveness and non-inferior in terms of safety.</w:t>
      </w:r>
      <w:r w:rsidR="00984E4C" w:rsidRPr="009E6625">
        <w:t xml:space="preserve"> </w:t>
      </w:r>
    </w:p>
    <w:p w14:paraId="0830B586" w14:textId="625E87E9" w:rsidR="006D35BC" w:rsidRPr="009E6625" w:rsidRDefault="00114E84" w:rsidP="006D35BC">
      <w:pPr>
        <w:pStyle w:val="3-BodyText"/>
      </w:pPr>
      <w:r w:rsidRPr="009E6625">
        <w:rPr>
          <w:iCs/>
        </w:rPr>
        <w:t>The PBAC noted that the</w:t>
      </w:r>
      <w:r w:rsidR="00157CE4" w:rsidRPr="009E6625">
        <w:rPr>
          <w:iCs/>
        </w:rPr>
        <w:t xml:space="preserve"> clinical evidence was of </w:t>
      </w:r>
      <w:r w:rsidR="00157CE4" w:rsidRPr="009E6625">
        <w:t xml:space="preserve">variable quality and applicability to the proposed PBS population. </w:t>
      </w:r>
      <w:r w:rsidR="000237E1" w:rsidRPr="009E6625">
        <w:t xml:space="preserve">Also, </w:t>
      </w:r>
      <w:r w:rsidR="000237E1" w:rsidRPr="009E6625">
        <w:rPr>
          <w:iCs/>
        </w:rPr>
        <w:t>m</w:t>
      </w:r>
      <w:r w:rsidR="00CE64B9" w:rsidRPr="009E6625">
        <w:rPr>
          <w:iCs/>
        </w:rPr>
        <w:t xml:space="preserve">any of the meta-analysis results presented by the submission had substantial </w:t>
      </w:r>
      <w:r w:rsidR="00B058C5" w:rsidRPr="009E6625">
        <w:rPr>
          <w:iCs/>
        </w:rPr>
        <w:t>variation</w:t>
      </w:r>
      <w:r w:rsidR="00CE64B9" w:rsidRPr="009E6625">
        <w:rPr>
          <w:iCs/>
        </w:rPr>
        <w:t>, signified by I</w:t>
      </w:r>
      <w:r w:rsidR="00CE64B9" w:rsidRPr="009E6625">
        <w:rPr>
          <w:iCs/>
          <w:vertAlign w:val="superscript"/>
        </w:rPr>
        <w:t>2</w:t>
      </w:r>
      <w:r w:rsidR="00CE64B9" w:rsidRPr="009E6625">
        <w:rPr>
          <w:iCs/>
        </w:rPr>
        <w:t xml:space="preserve"> values of 60% or greater.</w:t>
      </w:r>
      <w:r w:rsidR="00984E4C" w:rsidRPr="009E6625">
        <w:rPr>
          <w:iCs/>
        </w:rPr>
        <w:t xml:space="preserve"> </w:t>
      </w:r>
      <w:r w:rsidR="00CE64B9" w:rsidRPr="009E6625">
        <w:rPr>
          <w:iCs/>
        </w:rPr>
        <w:t xml:space="preserve">While the submission claimed that the meta-analysis results were consistent with published results, </w:t>
      </w:r>
      <w:r w:rsidR="005D6753" w:rsidRPr="009E6625">
        <w:rPr>
          <w:iCs/>
        </w:rPr>
        <w:t>i.e.</w:t>
      </w:r>
      <w:r w:rsidR="00CE64B9" w:rsidRPr="009E6625">
        <w:rPr>
          <w:iCs/>
        </w:rPr>
        <w:t xml:space="preserve"> Romero (2018), the more favourable analyses conducted by the submission </w:t>
      </w:r>
      <w:r w:rsidRPr="009E6625">
        <w:rPr>
          <w:iCs/>
        </w:rPr>
        <w:t xml:space="preserve">were </w:t>
      </w:r>
      <w:r w:rsidR="00CE64B9" w:rsidRPr="009E6625">
        <w:rPr>
          <w:iCs/>
        </w:rPr>
        <w:t xml:space="preserve">applied in the economic model </w:t>
      </w:r>
      <w:r w:rsidR="00A236AE" w:rsidRPr="009E6625">
        <w:rPr>
          <w:iCs/>
        </w:rPr>
        <w:t>(paragraph 6.20)</w:t>
      </w:r>
      <w:r w:rsidR="00CE64B9" w:rsidRPr="009E6625">
        <w:rPr>
          <w:rFonts w:cstheme="minorHAnsi"/>
        </w:rPr>
        <w:t>.</w:t>
      </w:r>
      <w:r w:rsidR="00CE64B9" w:rsidRPr="009E6625">
        <w:t xml:space="preserve"> </w:t>
      </w:r>
      <w:r w:rsidR="006D35BC" w:rsidRPr="009E6625">
        <w:t>Furthermore, m</w:t>
      </w:r>
      <w:r w:rsidR="00CE64B9" w:rsidRPr="009E6625">
        <w:t>any of the individual trials included in the meta-analyses show</w:t>
      </w:r>
      <w:r w:rsidR="00032CBC" w:rsidRPr="009E6625">
        <w:t>ed</w:t>
      </w:r>
      <w:r w:rsidR="00CE64B9" w:rsidRPr="009E6625">
        <w:t xml:space="preserve"> no benefit for progesterone.</w:t>
      </w:r>
      <w:r w:rsidR="00984E4C" w:rsidRPr="009E6625">
        <w:t xml:space="preserve"> </w:t>
      </w:r>
      <w:r w:rsidR="006D35BC" w:rsidRPr="009E6625">
        <w:t>T</w:t>
      </w:r>
      <w:r w:rsidR="008F3306" w:rsidRPr="009E6625">
        <w:t xml:space="preserve">he sponsor </w:t>
      </w:r>
      <w:r w:rsidR="00B77E1E" w:rsidRPr="009E6625">
        <w:t>reasoned</w:t>
      </w:r>
      <w:r w:rsidR="008F3306" w:rsidRPr="009E6625">
        <w:t xml:space="preserve"> that although the trials included in the meta-analysis were small investigator-driven studies, the studies consistently favoured progesterone and demonstrated that women who received vaginal progesterone experienced a clinically important decrease in the risk of preterm births at &lt;34 weeks’ gestation </w:t>
      </w:r>
      <w:r w:rsidR="00EB0FEE" w:rsidRPr="009E6625">
        <w:t>a</w:t>
      </w:r>
      <w:r w:rsidR="00F227DE" w:rsidRPr="009E6625">
        <w:t>nd</w:t>
      </w:r>
      <w:r w:rsidR="008F3306" w:rsidRPr="009E6625">
        <w:t xml:space="preserve"> significantly reduced the risk of neonatal mortality compared with </w:t>
      </w:r>
      <w:r w:rsidR="00455641" w:rsidRPr="009E6625">
        <w:t>SOC</w:t>
      </w:r>
      <w:r w:rsidR="008F3306" w:rsidRPr="009E6625">
        <w:t>.</w:t>
      </w:r>
      <w:r w:rsidR="00984E4C" w:rsidRPr="009E6625">
        <w:t xml:space="preserve"> </w:t>
      </w:r>
    </w:p>
    <w:p w14:paraId="4FB098D1" w14:textId="77777777" w:rsidR="00F227DE" w:rsidRPr="009E6625" w:rsidRDefault="00F227DE" w:rsidP="006D35BC">
      <w:pPr>
        <w:pStyle w:val="3-BodyText"/>
      </w:pPr>
      <w:r w:rsidRPr="009E6625">
        <w:t xml:space="preserve">The sponsor stated in the PSCR that </w:t>
      </w:r>
      <w:r w:rsidRPr="009E6625">
        <w:rPr>
          <w:iCs/>
        </w:rPr>
        <w:t>the consensus of The Royal Australian and New Zealand College of Obstetricians and Gynaecologists (RANZCOG) is as follows:</w:t>
      </w:r>
    </w:p>
    <w:p w14:paraId="44E35A2D" w14:textId="77777777" w:rsidR="00F227DE" w:rsidRPr="009E6625" w:rsidRDefault="00F227DE" w:rsidP="004C3F6C">
      <w:pPr>
        <w:pStyle w:val="3-BodyText"/>
        <w:numPr>
          <w:ilvl w:val="0"/>
          <w:numId w:val="8"/>
        </w:numPr>
        <w:ind w:left="993" w:hanging="284"/>
      </w:pPr>
      <w:r w:rsidRPr="009E6625">
        <w:lastRenderedPageBreak/>
        <w:t>Vaginal progesterone therapy is recommended for asymptomatic women with a short cervix (&lt;25 mm) on transvaginal cervical length assessment in the midtrimester;</w:t>
      </w:r>
    </w:p>
    <w:p w14:paraId="6107386D" w14:textId="77777777" w:rsidR="00F227DE" w:rsidRPr="009E6625" w:rsidRDefault="00BD6B33" w:rsidP="004C3F6C">
      <w:pPr>
        <w:pStyle w:val="3-BodyText"/>
        <w:numPr>
          <w:ilvl w:val="0"/>
          <w:numId w:val="8"/>
        </w:numPr>
        <w:ind w:left="993" w:hanging="284"/>
      </w:pPr>
      <w:r w:rsidRPr="009E6625">
        <w:t>Progesterone therapy should be considered for women with a singleton pregnancy with a history of previous spontaneous preterm singleton birth.</w:t>
      </w:r>
    </w:p>
    <w:p w14:paraId="6D0CA3C2" w14:textId="77777777" w:rsidR="008B31AB" w:rsidRPr="009E6625" w:rsidRDefault="00F227DE" w:rsidP="00A236AE">
      <w:pPr>
        <w:pStyle w:val="3-BodyText"/>
      </w:pPr>
      <w:r w:rsidRPr="009E6625">
        <w:t>T</w:t>
      </w:r>
      <w:r w:rsidR="00C17B2F" w:rsidRPr="009E6625">
        <w:t xml:space="preserve">he </w:t>
      </w:r>
      <w:r w:rsidR="00114E84" w:rsidRPr="009E6625">
        <w:t>PBAC</w:t>
      </w:r>
      <w:r w:rsidR="00FA0570" w:rsidRPr="009E6625">
        <w:t xml:space="preserve"> </w:t>
      </w:r>
      <w:r w:rsidR="00C17B2F" w:rsidRPr="009E6625">
        <w:t>noted that there is consistent recommendation of progesterone for the prevention of preterm birth in</w:t>
      </w:r>
      <w:r w:rsidR="00455641" w:rsidRPr="009E6625">
        <w:t xml:space="preserve"> clinical</w:t>
      </w:r>
      <w:r w:rsidR="00C17B2F" w:rsidRPr="009E6625">
        <w:t xml:space="preserve"> guidelines</w:t>
      </w:r>
      <w:r w:rsidRPr="009E6625">
        <w:t>.</w:t>
      </w:r>
    </w:p>
    <w:p w14:paraId="18F3347A" w14:textId="77777777" w:rsidR="00FA0570" w:rsidRPr="009E6625" w:rsidRDefault="00114E84" w:rsidP="00C005FF">
      <w:pPr>
        <w:pStyle w:val="3-BodyText"/>
        <w:rPr>
          <w:iCs/>
        </w:rPr>
      </w:pPr>
      <w:bookmarkStart w:id="20" w:name="_Toc22897645"/>
      <w:bookmarkStart w:id="21" w:name="_Toc50703419"/>
      <w:r w:rsidRPr="009E6625">
        <w:t>T</w:t>
      </w:r>
      <w:r w:rsidRPr="009E6625">
        <w:rPr>
          <w:iCs/>
        </w:rPr>
        <w:t>he PBAC considered that while the sponsor may have overstated the</w:t>
      </w:r>
      <w:r w:rsidR="00E54CB1">
        <w:rPr>
          <w:iCs/>
        </w:rPr>
        <w:t xml:space="preserve"> extent of the</w:t>
      </w:r>
      <w:r w:rsidRPr="009E6625">
        <w:rPr>
          <w:iCs/>
        </w:rPr>
        <w:t xml:space="preserve"> benefit of progesterone, </w:t>
      </w:r>
      <w:r w:rsidRPr="009E6625">
        <w:t>it</w:t>
      </w:r>
      <w:r w:rsidR="00FA0570" w:rsidRPr="009E6625">
        <w:t xml:space="preserve"> considered that, on balance, it was reasonable to accept that progesterone is associated with a ri</w:t>
      </w:r>
      <w:r w:rsidRPr="009E6625">
        <w:t>sk reduction in preterm birth.</w:t>
      </w:r>
    </w:p>
    <w:p w14:paraId="4530EE7B" w14:textId="77777777" w:rsidR="00C005FF" w:rsidRPr="009E6625" w:rsidRDefault="00C005FF" w:rsidP="00C005FF">
      <w:pPr>
        <w:pStyle w:val="3-BodyText"/>
        <w:rPr>
          <w:iCs/>
        </w:rPr>
      </w:pPr>
      <w:r w:rsidRPr="009E6625">
        <w:t xml:space="preserve">The </w:t>
      </w:r>
      <w:r w:rsidR="00FA0570" w:rsidRPr="009E6625">
        <w:t>PBAC</w:t>
      </w:r>
      <w:r w:rsidRPr="009E6625">
        <w:t xml:space="preserve"> considered that while the claim of acceptable safety was based on limited evidence, adverse effects </w:t>
      </w:r>
      <w:r w:rsidR="006273BA" w:rsidRPr="009E6625">
        <w:t>appeared to be minimal</w:t>
      </w:r>
      <w:r w:rsidRPr="009E6625">
        <w:t xml:space="preserve">. </w:t>
      </w:r>
      <w:r w:rsidR="00FA0570" w:rsidRPr="009E6625">
        <w:t>The PBAC considered that the claim of non-inferior safety was reasonable.</w:t>
      </w:r>
    </w:p>
    <w:p w14:paraId="0139CD70" w14:textId="77777777" w:rsidR="00B60939" w:rsidRPr="009E6625" w:rsidRDefault="00B60939" w:rsidP="00FA0570">
      <w:pPr>
        <w:pStyle w:val="4-SubsectionHeading"/>
      </w:pPr>
      <w:r w:rsidRPr="009E6625">
        <w:t>Economic analysis</w:t>
      </w:r>
      <w:bookmarkEnd w:id="20"/>
      <w:bookmarkEnd w:id="21"/>
      <w:r w:rsidR="00491B3A" w:rsidRPr="009E6625">
        <w:t xml:space="preserve"> </w:t>
      </w:r>
    </w:p>
    <w:p w14:paraId="218AF29E" w14:textId="77777777" w:rsidR="009F05BE" w:rsidRPr="009E6625" w:rsidRDefault="000D0DA7" w:rsidP="00641FB3">
      <w:pPr>
        <w:pStyle w:val="3-BodyText"/>
        <w:rPr>
          <w:b/>
          <w:bCs/>
        </w:rPr>
      </w:pPr>
      <w:r w:rsidRPr="009E6625">
        <w:t>The submission presented a stepped economic evaluation including a cost-utility analysis</w:t>
      </w:r>
      <w:r w:rsidR="001C3604" w:rsidRPr="009E6625">
        <w:t xml:space="preserve"> (Table 8)</w:t>
      </w:r>
      <w:r w:rsidRPr="009E6625">
        <w:t>.</w:t>
      </w:r>
      <w:r w:rsidR="00984E4C" w:rsidRPr="009E6625">
        <w:t xml:space="preserve"> </w:t>
      </w:r>
    </w:p>
    <w:p w14:paraId="6A8A6253" w14:textId="77777777" w:rsidR="00275C5A" w:rsidRPr="009E6625" w:rsidRDefault="00275C5A" w:rsidP="00641FB3">
      <w:pPr>
        <w:pStyle w:val="TableFigureHeading"/>
        <w:rPr>
          <w:rStyle w:val="CommentReference"/>
          <w:b/>
          <w:szCs w:val="24"/>
        </w:rPr>
      </w:pPr>
      <w:r w:rsidRPr="009E6625">
        <w:rPr>
          <w:rStyle w:val="CommentReference"/>
          <w:b/>
          <w:szCs w:val="24"/>
        </w:rPr>
        <w:t xml:space="preserve">Table </w:t>
      </w:r>
      <w:r w:rsidR="00C66FCF" w:rsidRPr="009E6625">
        <w:rPr>
          <w:rStyle w:val="CommentReference"/>
          <w:b/>
          <w:szCs w:val="24"/>
        </w:rPr>
        <w:t>8</w:t>
      </w:r>
      <w:r w:rsidRPr="009E6625">
        <w:rPr>
          <w:rStyle w:val="CommentReference"/>
          <w:b/>
          <w:szCs w:val="24"/>
        </w:rPr>
        <w:t>: Summary of model structure</w:t>
      </w:r>
      <w:r w:rsidR="00184B0E" w:rsidRPr="009E6625">
        <w:rPr>
          <w:rStyle w:val="CommentReference"/>
          <w:b/>
          <w:szCs w:val="24"/>
        </w:rPr>
        <w:t>, key inputs</w:t>
      </w:r>
      <w:r w:rsidRPr="009E6625">
        <w:rPr>
          <w:rStyle w:val="CommentReference"/>
          <w:b/>
          <w:szCs w:val="24"/>
        </w:rPr>
        <w:t xml:space="preserv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18"/>
        <w:gridCol w:w="6499"/>
      </w:tblGrid>
      <w:tr w:rsidR="00275C5A" w:rsidRPr="009E6625" w14:paraId="5387AF98" w14:textId="77777777" w:rsidTr="00DD11E8">
        <w:trPr>
          <w:tblHeader/>
        </w:trPr>
        <w:tc>
          <w:tcPr>
            <w:tcW w:w="1396" w:type="pct"/>
            <w:shd w:val="clear" w:color="auto" w:fill="auto"/>
            <w:vAlign w:val="center"/>
          </w:tcPr>
          <w:p w14:paraId="59EB0811" w14:textId="77777777" w:rsidR="00275C5A" w:rsidRPr="009E6625" w:rsidRDefault="00275C5A" w:rsidP="00641FB3">
            <w:pPr>
              <w:pStyle w:val="In-tableHeading"/>
              <w:rPr>
                <w:lang w:val="en-AU"/>
              </w:rPr>
            </w:pPr>
            <w:r w:rsidRPr="009E6625">
              <w:rPr>
                <w:lang w:val="en-AU"/>
              </w:rPr>
              <w:t>Component</w:t>
            </w:r>
          </w:p>
        </w:tc>
        <w:tc>
          <w:tcPr>
            <w:tcW w:w="3604" w:type="pct"/>
            <w:shd w:val="clear" w:color="auto" w:fill="auto"/>
            <w:vAlign w:val="center"/>
          </w:tcPr>
          <w:p w14:paraId="28A16AB7" w14:textId="77777777" w:rsidR="00275C5A" w:rsidRPr="009E6625" w:rsidRDefault="00275C5A" w:rsidP="00641FB3">
            <w:pPr>
              <w:pStyle w:val="In-tableHeading"/>
              <w:rPr>
                <w:lang w:val="en-AU"/>
              </w:rPr>
            </w:pPr>
            <w:r w:rsidRPr="009E6625">
              <w:rPr>
                <w:lang w:val="en-AU"/>
              </w:rPr>
              <w:t>Summary</w:t>
            </w:r>
          </w:p>
        </w:tc>
      </w:tr>
      <w:tr w:rsidR="000A6039" w:rsidRPr="009E6625" w14:paraId="3F8AD24A" w14:textId="77777777" w:rsidTr="00DD11E8">
        <w:tc>
          <w:tcPr>
            <w:tcW w:w="1396" w:type="pct"/>
            <w:shd w:val="clear" w:color="auto" w:fill="auto"/>
            <w:vAlign w:val="center"/>
          </w:tcPr>
          <w:p w14:paraId="17682E24" w14:textId="77777777" w:rsidR="000A6039" w:rsidRPr="009E6625" w:rsidRDefault="000A6039" w:rsidP="00BB00B3">
            <w:pPr>
              <w:pStyle w:val="TableText0"/>
            </w:pPr>
            <w:r w:rsidRPr="009E6625">
              <w:t>Treatments</w:t>
            </w:r>
          </w:p>
        </w:tc>
        <w:tc>
          <w:tcPr>
            <w:tcW w:w="3604" w:type="pct"/>
            <w:shd w:val="clear" w:color="auto" w:fill="auto"/>
            <w:vAlign w:val="center"/>
          </w:tcPr>
          <w:p w14:paraId="12BEDF57" w14:textId="77777777" w:rsidR="000A6039" w:rsidRPr="009E6625" w:rsidRDefault="000D49EC" w:rsidP="00BB00B3">
            <w:pPr>
              <w:pStyle w:val="TableText0"/>
            </w:pPr>
            <w:r w:rsidRPr="009E6625">
              <w:t>Progesterone (Oripro) versus SOC</w:t>
            </w:r>
            <w:r w:rsidR="00EC5ED1" w:rsidRPr="009E6625">
              <w:t>.</w:t>
            </w:r>
          </w:p>
        </w:tc>
      </w:tr>
      <w:tr w:rsidR="00275C5A" w:rsidRPr="009E6625" w14:paraId="68B28548" w14:textId="77777777" w:rsidTr="00DD11E8">
        <w:tc>
          <w:tcPr>
            <w:tcW w:w="1396" w:type="pct"/>
            <w:shd w:val="clear" w:color="auto" w:fill="auto"/>
            <w:vAlign w:val="center"/>
          </w:tcPr>
          <w:p w14:paraId="4BB237E0" w14:textId="77777777" w:rsidR="00275C5A" w:rsidRPr="009E6625" w:rsidRDefault="00275C5A" w:rsidP="00BB00B3">
            <w:pPr>
              <w:pStyle w:val="TableText0"/>
            </w:pPr>
            <w:r w:rsidRPr="009E6625">
              <w:t>Time horizon</w:t>
            </w:r>
          </w:p>
        </w:tc>
        <w:tc>
          <w:tcPr>
            <w:tcW w:w="3604" w:type="pct"/>
            <w:shd w:val="clear" w:color="auto" w:fill="auto"/>
            <w:vAlign w:val="center"/>
          </w:tcPr>
          <w:p w14:paraId="0F1661CC" w14:textId="77777777" w:rsidR="00275C5A" w:rsidRPr="009E6625" w:rsidRDefault="000D0DA7" w:rsidP="00BB00B3">
            <w:pPr>
              <w:pStyle w:val="TableText0"/>
            </w:pPr>
            <w:r w:rsidRPr="009E6625">
              <w:t>20</w:t>
            </w:r>
            <w:r w:rsidR="00275C5A" w:rsidRPr="009E6625">
              <w:t xml:space="preserve"> years in the model base case versus </w:t>
            </w:r>
            <w:r w:rsidRPr="009E6625">
              <w:t>10-19</w:t>
            </w:r>
            <w:r w:rsidR="00275C5A" w:rsidRPr="009E6625">
              <w:t xml:space="preserve"> weeks in </w:t>
            </w:r>
            <w:r w:rsidRPr="009E6625">
              <w:t xml:space="preserve">the </w:t>
            </w:r>
            <w:r w:rsidR="00275C5A" w:rsidRPr="009E6625">
              <w:t>trial</w:t>
            </w:r>
            <w:r w:rsidRPr="009E6625">
              <w:t>s.</w:t>
            </w:r>
          </w:p>
        </w:tc>
      </w:tr>
      <w:tr w:rsidR="00275C5A" w:rsidRPr="009E6625" w14:paraId="780C3FD4" w14:textId="77777777" w:rsidTr="00DD11E8">
        <w:tc>
          <w:tcPr>
            <w:tcW w:w="1396" w:type="pct"/>
            <w:shd w:val="clear" w:color="auto" w:fill="auto"/>
            <w:vAlign w:val="center"/>
          </w:tcPr>
          <w:p w14:paraId="23B00183" w14:textId="77777777" w:rsidR="00275C5A" w:rsidRPr="009E6625" w:rsidRDefault="00275C5A" w:rsidP="00BB00B3">
            <w:pPr>
              <w:pStyle w:val="TableText0"/>
            </w:pPr>
            <w:r w:rsidRPr="009E6625">
              <w:t>Outcomes</w:t>
            </w:r>
          </w:p>
        </w:tc>
        <w:tc>
          <w:tcPr>
            <w:tcW w:w="3604" w:type="pct"/>
            <w:shd w:val="clear" w:color="auto" w:fill="auto"/>
            <w:vAlign w:val="center"/>
          </w:tcPr>
          <w:p w14:paraId="3236B6B6" w14:textId="77777777" w:rsidR="00275C5A" w:rsidRPr="009E6625" w:rsidRDefault="000D0DA7" w:rsidP="00BB00B3">
            <w:pPr>
              <w:pStyle w:val="TableText0"/>
            </w:pPr>
            <w:r w:rsidRPr="009E6625">
              <w:t>Risk of preterm birth (&lt;34 weeks gestation), neonatal mortality, QALYs.</w:t>
            </w:r>
          </w:p>
        </w:tc>
      </w:tr>
      <w:tr w:rsidR="00275C5A" w:rsidRPr="009E6625" w14:paraId="1E378E54" w14:textId="77777777" w:rsidTr="00DD11E8">
        <w:tc>
          <w:tcPr>
            <w:tcW w:w="1396" w:type="pct"/>
            <w:shd w:val="clear" w:color="auto" w:fill="auto"/>
            <w:vAlign w:val="center"/>
          </w:tcPr>
          <w:p w14:paraId="08F98E72" w14:textId="77777777" w:rsidR="00275C5A" w:rsidRPr="009E6625" w:rsidRDefault="00275C5A" w:rsidP="00BB00B3">
            <w:pPr>
              <w:pStyle w:val="TableText0"/>
            </w:pPr>
            <w:r w:rsidRPr="009E6625">
              <w:t>Methods used to generate results</w:t>
            </w:r>
          </w:p>
        </w:tc>
        <w:tc>
          <w:tcPr>
            <w:tcW w:w="3604" w:type="pct"/>
            <w:shd w:val="clear" w:color="auto" w:fill="auto"/>
            <w:vAlign w:val="center"/>
          </w:tcPr>
          <w:p w14:paraId="68DA6A94" w14:textId="77777777" w:rsidR="00275C5A" w:rsidRPr="009E6625" w:rsidRDefault="000D0DA7" w:rsidP="00BB00B3">
            <w:pPr>
              <w:pStyle w:val="TableText0"/>
            </w:pPr>
            <w:r w:rsidRPr="009E6625">
              <w:t>Decision tree model</w:t>
            </w:r>
            <w:r w:rsidR="00EC5ED1" w:rsidRPr="009E6625">
              <w:t>.</w:t>
            </w:r>
          </w:p>
        </w:tc>
      </w:tr>
      <w:tr w:rsidR="00275C5A" w:rsidRPr="009E6625" w14:paraId="4F4CC067" w14:textId="77777777" w:rsidTr="00DD11E8">
        <w:tc>
          <w:tcPr>
            <w:tcW w:w="1396" w:type="pct"/>
            <w:shd w:val="clear" w:color="auto" w:fill="auto"/>
            <w:vAlign w:val="center"/>
          </w:tcPr>
          <w:p w14:paraId="545BE8D5" w14:textId="77777777" w:rsidR="00275C5A" w:rsidRPr="009E6625" w:rsidRDefault="00275C5A" w:rsidP="00BB00B3">
            <w:pPr>
              <w:pStyle w:val="TableText0"/>
            </w:pPr>
            <w:r w:rsidRPr="009E6625">
              <w:t>Cycle length</w:t>
            </w:r>
          </w:p>
        </w:tc>
        <w:tc>
          <w:tcPr>
            <w:tcW w:w="3604" w:type="pct"/>
            <w:shd w:val="clear" w:color="auto" w:fill="auto"/>
            <w:vAlign w:val="center"/>
          </w:tcPr>
          <w:p w14:paraId="650015AF" w14:textId="77777777" w:rsidR="00275C5A" w:rsidRPr="009E6625" w:rsidRDefault="000D49EC" w:rsidP="00BB00B3">
            <w:pPr>
              <w:pStyle w:val="TableText0"/>
            </w:pPr>
            <w:r w:rsidRPr="009E6625">
              <w:t>Monthly for 5 months then yearly up to 20 years.</w:t>
            </w:r>
          </w:p>
        </w:tc>
      </w:tr>
      <w:tr w:rsidR="00275C5A" w:rsidRPr="009E6625" w14:paraId="0AAFB21E" w14:textId="77777777" w:rsidTr="00DD11E8">
        <w:tc>
          <w:tcPr>
            <w:tcW w:w="1396" w:type="pct"/>
            <w:shd w:val="clear" w:color="auto" w:fill="auto"/>
            <w:vAlign w:val="center"/>
          </w:tcPr>
          <w:p w14:paraId="4E7E037D" w14:textId="77777777" w:rsidR="00081E63" w:rsidRPr="009E6625" w:rsidRDefault="00275C5A" w:rsidP="00BB00B3">
            <w:pPr>
              <w:pStyle w:val="TableText0"/>
            </w:pPr>
            <w:r w:rsidRPr="009E6625">
              <w:t>Transition probabilities</w:t>
            </w:r>
            <w:r w:rsidR="00AB19EF" w:rsidRPr="009E6625">
              <w:t xml:space="preserve"> </w:t>
            </w:r>
          </w:p>
        </w:tc>
        <w:tc>
          <w:tcPr>
            <w:tcW w:w="3604" w:type="pct"/>
            <w:shd w:val="clear" w:color="auto" w:fill="auto"/>
            <w:vAlign w:val="center"/>
          </w:tcPr>
          <w:p w14:paraId="5358A49B" w14:textId="77777777" w:rsidR="00275C5A" w:rsidRPr="009E6625" w:rsidRDefault="000D0DA7" w:rsidP="00BB00B3">
            <w:pPr>
              <w:pStyle w:val="TableText0"/>
            </w:pPr>
            <w:r w:rsidRPr="009E6625">
              <w:t>Meta-analysis of clinical trials.</w:t>
            </w:r>
          </w:p>
        </w:tc>
      </w:tr>
      <w:tr w:rsidR="00501854" w:rsidRPr="009E6625" w14:paraId="5CF0DF4F" w14:textId="77777777" w:rsidTr="00DD11E8">
        <w:tc>
          <w:tcPr>
            <w:tcW w:w="1396" w:type="pct"/>
            <w:shd w:val="clear" w:color="auto" w:fill="auto"/>
            <w:vAlign w:val="center"/>
          </w:tcPr>
          <w:p w14:paraId="1150DA48" w14:textId="77777777" w:rsidR="00501854" w:rsidRPr="009E6625" w:rsidRDefault="00501854" w:rsidP="00BB00B3">
            <w:pPr>
              <w:pStyle w:val="TableText0"/>
            </w:pPr>
            <w:r w:rsidRPr="009E6625">
              <w:t>Extrapolation method</w:t>
            </w:r>
          </w:p>
        </w:tc>
        <w:tc>
          <w:tcPr>
            <w:tcW w:w="3604" w:type="pct"/>
            <w:shd w:val="clear" w:color="auto" w:fill="auto"/>
            <w:vAlign w:val="center"/>
          </w:tcPr>
          <w:p w14:paraId="65D2A42A" w14:textId="77777777" w:rsidR="00D533EC" w:rsidRPr="009E6625" w:rsidRDefault="000D0DA7" w:rsidP="00BB00B3">
            <w:pPr>
              <w:pStyle w:val="TableText0"/>
            </w:pPr>
            <w:r w:rsidRPr="009E6625">
              <w:t>Australian life tables.</w:t>
            </w:r>
          </w:p>
        </w:tc>
      </w:tr>
      <w:tr w:rsidR="00501854" w:rsidRPr="009E6625" w14:paraId="051F2881" w14:textId="77777777" w:rsidTr="00DD11E8">
        <w:tc>
          <w:tcPr>
            <w:tcW w:w="1396" w:type="pct"/>
            <w:shd w:val="clear" w:color="auto" w:fill="auto"/>
            <w:vAlign w:val="center"/>
          </w:tcPr>
          <w:p w14:paraId="1FB3C3CD" w14:textId="77777777" w:rsidR="00501854" w:rsidRPr="009E6625" w:rsidRDefault="00DD0F78" w:rsidP="00BB00B3">
            <w:pPr>
              <w:pStyle w:val="TableText0"/>
            </w:pPr>
            <w:r w:rsidRPr="009E6625">
              <w:t>Health related quality of life</w:t>
            </w:r>
          </w:p>
        </w:tc>
        <w:tc>
          <w:tcPr>
            <w:tcW w:w="3604" w:type="pct"/>
            <w:shd w:val="clear" w:color="auto" w:fill="auto"/>
            <w:vAlign w:val="center"/>
          </w:tcPr>
          <w:p w14:paraId="4E6B4ABE" w14:textId="77777777" w:rsidR="001F4081" w:rsidRPr="009E6625" w:rsidRDefault="000D0DA7" w:rsidP="00BB00B3">
            <w:pPr>
              <w:pStyle w:val="TableText0"/>
            </w:pPr>
            <w:r w:rsidRPr="009E6625">
              <w:t>Literature-based (Clemens 2014).</w:t>
            </w:r>
          </w:p>
        </w:tc>
      </w:tr>
    </w:tbl>
    <w:p w14:paraId="1761894C" w14:textId="77777777" w:rsidR="003270E4" w:rsidRPr="009E6625" w:rsidRDefault="000D0DA7" w:rsidP="00BB00B3">
      <w:pPr>
        <w:pStyle w:val="TableFigureFooter"/>
      </w:pPr>
      <w:r w:rsidRPr="009E6625">
        <w:t>Source: Table 40, p90 of the submission.</w:t>
      </w:r>
    </w:p>
    <w:p w14:paraId="13DCF770" w14:textId="77777777" w:rsidR="0085035B" w:rsidRPr="009E6625" w:rsidRDefault="0085035B" w:rsidP="002E1071">
      <w:pPr>
        <w:pStyle w:val="3-BodyText"/>
      </w:pPr>
      <w:r w:rsidRPr="009E6625">
        <w:t>The economic model had two phases.</w:t>
      </w:r>
      <w:r w:rsidR="00984E4C" w:rsidRPr="009E6625">
        <w:t xml:space="preserve"> </w:t>
      </w:r>
      <w:r w:rsidRPr="009E6625">
        <w:t xml:space="preserve">The first </w:t>
      </w:r>
      <w:r w:rsidR="00FF7C45" w:rsidRPr="009E6625">
        <w:t xml:space="preserve">5 month </w:t>
      </w:r>
      <w:r w:rsidRPr="009E6625">
        <w:t xml:space="preserve">phase </w:t>
      </w:r>
      <w:r w:rsidR="00FF7C45" w:rsidRPr="009E6625">
        <w:t>covered</w:t>
      </w:r>
      <w:r w:rsidRPr="009E6625">
        <w:t xml:space="preserve"> the administration of progesterone and birth of a child, while the second phase encompassed the first 20 years of the newborn’s life.</w:t>
      </w:r>
      <w:r w:rsidR="00984E4C" w:rsidRPr="009E6625">
        <w:t xml:space="preserve"> </w:t>
      </w:r>
      <w:r w:rsidRPr="009E6625">
        <w:rPr>
          <w:iCs/>
        </w:rPr>
        <w:t>While this model structure has potential advantages,</w:t>
      </w:r>
      <w:r w:rsidR="00174C0E" w:rsidRPr="009E6625">
        <w:rPr>
          <w:iCs/>
        </w:rPr>
        <w:t xml:space="preserve"> including assessing impact </w:t>
      </w:r>
      <w:r w:rsidR="00BD4FD5" w:rsidRPr="009E6625">
        <w:rPr>
          <w:iCs/>
        </w:rPr>
        <w:t xml:space="preserve">of progesterone </w:t>
      </w:r>
      <w:r w:rsidR="00174C0E" w:rsidRPr="009E6625">
        <w:rPr>
          <w:iCs/>
        </w:rPr>
        <w:t>on preterm birth and also assessing</w:t>
      </w:r>
      <w:r w:rsidR="00BD4FD5" w:rsidRPr="009E6625">
        <w:rPr>
          <w:iCs/>
        </w:rPr>
        <w:t xml:space="preserve"> impact on the newborn, </w:t>
      </w:r>
      <w:r w:rsidR="000720A7" w:rsidRPr="009E6625">
        <w:rPr>
          <w:iCs/>
        </w:rPr>
        <w:t>there is inherent uncertainty regarding the</w:t>
      </w:r>
      <w:r w:rsidRPr="009E6625">
        <w:rPr>
          <w:iCs/>
        </w:rPr>
        <w:t xml:space="preserve"> cost-effectiveness of Oripro</w:t>
      </w:r>
      <w:r w:rsidR="00CB199C" w:rsidRPr="009E6625">
        <w:rPr>
          <w:iCs/>
        </w:rPr>
        <w:t>, given that very little is known about the longer term consequences of progesterone on pre-term children</w:t>
      </w:r>
      <w:r w:rsidRPr="009E6625">
        <w:rPr>
          <w:iCs/>
        </w:rPr>
        <w:t>.</w:t>
      </w:r>
      <w:r w:rsidR="005D1799" w:rsidRPr="009E6625">
        <w:rPr>
          <w:iCs/>
        </w:rPr>
        <w:t xml:space="preserve"> </w:t>
      </w:r>
      <w:r w:rsidR="005D1799" w:rsidRPr="009E6625">
        <w:t>Further, because the model applied values from the first 5 months to Year 0 in the first 20 years of the newborn’s life, the second phase of the model actually covered Year 0 to Year 20</w:t>
      </w:r>
      <w:r w:rsidR="00BF419B" w:rsidRPr="009E6625">
        <w:t>, inclusive</w:t>
      </w:r>
      <w:r w:rsidR="005D1799" w:rsidRPr="009E6625">
        <w:t>, which was 21 years.</w:t>
      </w:r>
      <w:r w:rsidR="002C2A91" w:rsidRPr="009E6625">
        <w:t xml:space="preserve"> However, the model did not calculate life years and QALYs in the same manner. Life years over the 20 years were the sum of Year 0 to Year 20, while QALYs were based on values in Year 1 to Year 21.</w:t>
      </w:r>
      <w:r w:rsidR="00054A90" w:rsidRPr="009E6625">
        <w:t xml:space="preserve"> </w:t>
      </w:r>
      <w:r w:rsidR="00A3537F" w:rsidRPr="009E6625">
        <w:t>The submission provided no explanation as to why these different time periods were used</w:t>
      </w:r>
      <w:r w:rsidR="009E6625" w:rsidRPr="009E6625">
        <w:t xml:space="preserve">. </w:t>
      </w:r>
      <w:r w:rsidR="00984E4C" w:rsidRPr="009E6625">
        <w:rPr>
          <w:iCs/>
        </w:rPr>
        <w:t xml:space="preserve"> </w:t>
      </w:r>
    </w:p>
    <w:p w14:paraId="1F0D3A76" w14:textId="77777777" w:rsidR="00743A0A" w:rsidRPr="009E6625" w:rsidRDefault="00743A0A" w:rsidP="002E1071">
      <w:pPr>
        <w:pStyle w:val="3-BodyText"/>
      </w:pPr>
      <w:r w:rsidRPr="009E6625">
        <w:rPr>
          <w:iCs/>
        </w:rPr>
        <w:lastRenderedPageBreak/>
        <w:t>The model used the following costs</w:t>
      </w:r>
      <w:r w:rsidR="00DD11E8" w:rsidRPr="009E6625">
        <w:rPr>
          <w:iCs/>
        </w:rPr>
        <w:t xml:space="preserve"> (Table</w:t>
      </w:r>
      <w:r w:rsidR="00E218F6" w:rsidRPr="009E6625">
        <w:rPr>
          <w:iCs/>
        </w:rPr>
        <w:t xml:space="preserve"> </w:t>
      </w:r>
      <w:r w:rsidR="00DD11E8" w:rsidRPr="009E6625">
        <w:rPr>
          <w:iCs/>
        </w:rPr>
        <w:t>9)</w:t>
      </w:r>
      <w:r w:rsidR="0055055D" w:rsidRPr="009E6625">
        <w:rPr>
          <w:iCs/>
        </w:rPr>
        <w:t>. Notably there was no adjust</w:t>
      </w:r>
      <w:r w:rsidRPr="009E6625">
        <w:rPr>
          <w:iCs/>
        </w:rPr>
        <w:t>ment for when the pre-term births occur.</w:t>
      </w:r>
      <w:r w:rsidR="0055055D" w:rsidRPr="009E6625">
        <w:rPr>
          <w:iCs/>
        </w:rPr>
        <w:t xml:space="preserve"> The ESC considered this reasonable given that there was no evidence of differences at &lt;28 week gestation births.</w:t>
      </w:r>
      <w:r w:rsidR="00337D66" w:rsidRPr="009E6625">
        <w:rPr>
          <w:iCs/>
        </w:rPr>
        <w:t xml:space="preserve"> </w:t>
      </w:r>
      <w:r w:rsidR="00337D66" w:rsidRPr="009E6625">
        <w:t>The ESC also noted that longer term morbidity costs attributable to mortality differences were not accounted for.</w:t>
      </w:r>
    </w:p>
    <w:p w14:paraId="5988923D" w14:textId="77777777" w:rsidR="008654AC" w:rsidRPr="009E6625" w:rsidRDefault="008654AC" w:rsidP="008654AC">
      <w:pPr>
        <w:pStyle w:val="TableFigureHeading"/>
      </w:pPr>
      <w:r w:rsidRPr="009E6625">
        <w:t xml:space="preserve">Table </w:t>
      </w:r>
      <w:r w:rsidR="00C66FCF" w:rsidRPr="009E6625">
        <w:t>9</w:t>
      </w:r>
      <w:r w:rsidRPr="009E6625">
        <w:t xml:space="preserve">: </w:t>
      </w:r>
      <w:r w:rsidRPr="009E6625">
        <w:rPr>
          <w:rStyle w:val="CommentReference"/>
          <w:b/>
          <w:szCs w:val="24"/>
        </w:rPr>
        <w:t>Costs applied in the trial-based analyses and economic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695"/>
        <w:gridCol w:w="1134"/>
        <w:gridCol w:w="1986"/>
        <w:gridCol w:w="4202"/>
      </w:tblGrid>
      <w:tr w:rsidR="00743A0A" w:rsidRPr="009E6625" w14:paraId="39529225" w14:textId="77777777" w:rsidTr="00DD11E8">
        <w:trPr>
          <w:tblHeader/>
        </w:trPr>
        <w:tc>
          <w:tcPr>
            <w:tcW w:w="940" w:type="pct"/>
            <w:vAlign w:val="center"/>
          </w:tcPr>
          <w:p w14:paraId="675F120A" w14:textId="77777777" w:rsidR="00743A0A" w:rsidRPr="009E6625" w:rsidRDefault="00743A0A" w:rsidP="00E323CF">
            <w:pPr>
              <w:pStyle w:val="In-tableHeading"/>
              <w:keepLines/>
              <w:widowControl w:val="0"/>
              <w:tabs>
                <w:tab w:val="left" w:pos="102"/>
                <w:tab w:val="left" w:pos="244"/>
              </w:tabs>
              <w:rPr>
                <w:lang w:val="en-AU"/>
              </w:rPr>
            </w:pPr>
            <w:r w:rsidRPr="009E6625">
              <w:rPr>
                <w:lang w:val="en-AU"/>
              </w:rPr>
              <w:t>Component</w:t>
            </w:r>
          </w:p>
        </w:tc>
        <w:tc>
          <w:tcPr>
            <w:tcW w:w="629" w:type="pct"/>
            <w:vAlign w:val="center"/>
          </w:tcPr>
          <w:p w14:paraId="4543E858" w14:textId="77777777" w:rsidR="00743A0A" w:rsidRPr="009E6625" w:rsidRDefault="00743A0A" w:rsidP="00E323CF">
            <w:pPr>
              <w:pStyle w:val="In-tableHeading"/>
              <w:keepLines/>
              <w:widowControl w:val="0"/>
              <w:jc w:val="center"/>
              <w:rPr>
                <w:lang w:val="en-AU"/>
              </w:rPr>
            </w:pPr>
            <w:r w:rsidRPr="009E6625">
              <w:rPr>
                <w:lang w:val="en-AU"/>
              </w:rPr>
              <w:t>Cost</w:t>
            </w:r>
          </w:p>
        </w:tc>
        <w:tc>
          <w:tcPr>
            <w:tcW w:w="1101" w:type="pct"/>
            <w:vAlign w:val="center"/>
          </w:tcPr>
          <w:p w14:paraId="59354239" w14:textId="77777777" w:rsidR="00743A0A" w:rsidRPr="009E6625" w:rsidRDefault="00743A0A" w:rsidP="00337D66">
            <w:pPr>
              <w:pStyle w:val="In-tableHeading"/>
              <w:keepLines/>
              <w:widowControl w:val="0"/>
              <w:jc w:val="center"/>
              <w:rPr>
                <w:lang w:val="en-AU"/>
              </w:rPr>
            </w:pPr>
            <w:r w:rsidRPr="009E6625">
              <w:rPr>
                <w:lang w:val="en-AU"/>
              </w:rPr>
              <w:t>Description</w:t>
            </w:r>
            <w:r w:rsidR="00337D66" w:rsidRPr="009E6625">
              <w:rPr>
                <w:lang w:val="en-AU"/>
              </w:rPr>
              <w:t xml:space="preserve"> </w:t>
            </w:r>
          </w:p>
        </w:tc>
        <w:tc>
          <w:tcPr>
            <w:tcW w:w="2330" w:type="pct"/>
          </w:tcPr>
          <w:p w14:paraId="6B3A5EC5" w14:textId="77777777" w:rsidR="00743A0A" w:rsidRPr="009E6625" w:rsidRDefault="00743A0A" w:rsidP="00E323CF">
            <w:pPr>
              <w:pStyle w:val="In-tableHeading"/>
              <w:keepLines/>
              <w:widowControl w:val="0"/>
              <w:jc w:val="center"/>
              <w:rPr>
                <w:lang w:val="en-AU"/>
              </w:rPr>
            </w:pPr>
            <w:r w:rsidRPr="009E6625">
              <w:rPr>
                <w:lang w:val="en-AU"/>
              </w:rPr>
              <w:t>Use</w:t>
            </w:r>
          </w:p>
        </w:tc>
      </w:tr>
      <w:tr w:rsidR="00743A0A" w:rsidRPr="009E6625" w14:paraId="047C6C92" w14:textId="77777777" w:rsidTr="00DD11E8">
        <w:tc>
          <w:tcPr>
            <w:tcW w:w="940" w:type="pct"/>
            <w:vAlign w:val="center"/>
          </w:tcPr>
          <w:p w14:paraId="2FBD628B" w14:textId="77777777" w:rsidR="00743A0A" w:rsidRPr="009E6625" w:rsidRDefault="00743A0A" w:rsidP="00E323CF">
            <w:pPr>
              <w:pStyle w:val="TableText0"/>
              <w:keepLines/>
              <w:widowControl w:val="0"/>
              <w:tabs>
                <w:tab w:val="left" w:pos="102"/>
                <w:tab w:val="left" w:pos="244"/>
              </w:tabs>
              <w:rPr>
                <w:rFonts w:cs="Calibri"/>
                <w:bCs w:val="0"/>
                <w:color w:val="000000"/>
                <w:szCs w:val="20"/>
              </w:rPr>
            </w:pPr>
            <w:r w:rsidRPr="009E6625">
              <w:rPr>
                <w:rFonts w:cs="Calibri"/>
                <w:bCs w:val="0"/>
                <w:color w:val="000000"/>
                <w:szCs w:val="20"/>
              </w:rPr>
              <w:t>Oripro</w:t>
            </w:r>
          </w:p>
        </w:tc>
        <w:tc>
          <w:tcPr>
            <w:tcW w:w="629" w:type="pct"/>
            <w:vAlign w:val="center"/>
          </w:tcPr>
          <w:p w14:paraId="0F7A44D1" w14:textId="77777777" w:rsidR="00743A0A" w:rsidRPr="009E6625" w:rsidRDefault="00743A0A" w:rsidP="00E323CF">
            <w:pPr>
              <w:pStyle w:val="TableText0"/>
              <w:keepLines/>
              <w:widowControl w:val="0"/>
              <w:jc w:val="center"/>
              <w:rPr>
                <w:rFonts w:cs="Calibri"/>
                <w:bCs w:val="0"/>
                <w:szCs w:val="20"/>
              </w:rPr>
            </w:pPr>
            <w:r w:rsidRPr="009E6625">
              <w:rPr>
                <w:rFonts w:cs="Calibri"/>
                <w:bCs w:val="0"/>
                <w:szCs w:val="20"/>
              </w:rPr>
              <w:t>$</w:t>
            </w:r>
            <w:r w:rsidR="0061752D">
              <w:rPr>
                <w:rFonts w:cs="Calibri"/>
                <w:bCs w:val="0"/>
                <w:noProof/>
                <w:color w:val="000000"/>
                <w:szCs w:val="20"/>
                <w:highlight w:val="black"/>
              </w:rPr>
              <w:t>'''''''''''''''</w:t>
            </w:r>
          </w:p>
        </w:tc>
        <w:tc>
          <w:tcPr>
            <w:tcW w:w="1101" w:type="pct"/>
            <w:vAlign w:val="center"/>
          </w:tcPr>
          <w:p w14:paraId="60AEC2FE" w14:textId="77777777" w:rsidR="00743A0A" w:rsidRPr="009E6625" w:rsidRDefault="00743A0A" w:rsidP="00E323CF">
            <w:pPr>
              <w:pStyle w:val="TableText0"/>
              <w:keepLines/>
              <w:widowControl w:val="0"/>
              <w:rPr>
                <w:rFonts w:cs="Calibri"/>
                <w:bCs w:val="0"/>
                <w:szCs w:val="20"/>
              </w:rPr>
            </w:pPr>
            <w:r w:rsidRPr="009E6625">
              <w:rPr>
                <w:rFonts w:cs="Calibri"/>
                <w:bCs w:val="0"/>
                <w:szCs w:val="20"/>
              </w:rPr>
              <w:t>Requested price of $</w:t>
            </w:r>
            <w:r w:rsidR="0061752D">
              <w:rPr>
                <w:rFonts w:cs="Calibri"/>
                <w:bCs w:val="0"/>
                <w:noProof/>
                <w:color w:val="000000"/>
                <w:szCs w:val="20"/>
                <w:highlight w:val="black"/>
              </w:rPr>
              <w:t>''''''''''''''''</w:t>
            </w:r>
          </w:p>
        </w:tc>
        <w:tc>
          <w:tcPr>
            <w:tcW w:w="2330" w:type="pct"/>
          </w:tcPr>
          <w:p w14:paraId="2B7B658A" w14:textId="77777777" w:rsidR="00743A0A" w:rsidRPr="009E6625" w:rsidRDefault="00743A0A" w:rsidP="00E323CF">
            <w:pPr>
              <w:pStyle w:val="TableText0"/>
              <w:keepLines/>
              <w:widowControl w:val="0"/>
              <w:rPr>
                <w:rFonts w:cs="Calibri"/>
                <w:bCs w:val="0"/>
                <w:szCs w:val="20"/>
              </w:rPr>
            </w:pPr>
            <w:r w:rsidRPr="009E6625">
              <w:rPr>
                <w:rFonts w:cs="Calibri"/>
                <w:bCs w:val="0"/>
                <w:szCs w:val="20"/>
              </w:rPr>
              <w:t>Oripro:  Cost of 20 weeks of treatment, assuming full compliance.</w:t>
            </w:r>
          </w:p>
          <w:p w14:paraId="37F31BC0" w14:textId="77777777" w:rsidR="00743A0A" w:rsidRPr="009E6625" w:rsidRDefault="00743A0A" w:rsidP="00E323CF">
            <w:pPr>
              <w:pStyle w:val="TableText0"/>
              <w:keepLines/>
              <w:widowControl w:val="0"/>
              <w:rPr>
                <w:rFonts w:cs="Calibri"/>
                <w:bCs w:val="0"/>
                <w:szCs w:val="20"/>
              </w:rPr>
            </w:pPr>
            <w:r w:rsidRPr="009E6625">
              <w:rPr>
                <w:rFonts w:cs="Calibri"/>
                <w:bCs w:val="0"/>
                <w:szCs w:val="20"/>
              </w:rPr>
              <w:t>SOC: none</w:t>
            </w:r>
          </w:p>
        </w:tc>
      </w:tr>
      <w:tr w:rsidR="00743A0A" w:rsidRPr="009E6625" w14:paraId="031740E6" w14:textId="77777777" w:rsidTr="00DD11E8">
        <w:tc>
          <w:tcPr>
            <w:tcW w:w="940" w:type="pct"/>
            <w:vAlign w:val="center"/>
          </w:tcPr>
          <w:p w14:paraId="345DCC05" w14:textId="77777777" w:rsidR="00743A0A" w:rsidRPr="009E6625" w:rsidRDefault="00743A0A" w:rsidP="00E323CF">
            <w:pPr>
              <w:pStyle w:val="TableText0"/>
              <w:keepLines/>
              <w:widowControl w:val="0"/>
              <w:tabs>
                <w:tab w:val="left" w:pos="102"/>
                <w:tab w:val="left" w:pos="244"/>
              </w:tabs>
              <w:rPr>
                <w:rFonts w:cs="Calibri"/>
                <w:color w:val="000000"/>
              </w:rPr>
            </w:pPr>
            <w:r w:rsidRPr="009E6625">
              <w:rPr>
                <w:rFonts w:cs="Calibri"/>
                <w:color w:val="000000"/>
              </w:rPr>
              <w:t>Ultrasound</w:t>
            </w:r>
          </w:p>
        </w:tc>
        <w:tc>
          <w:tcPr>
            <w:tcW w:w="629" w:type="pct"/>
            <w:vAlign w:val="center"/>
          </w:tcPr>
          <w:p w14:paraId="0D68B163" w14:textId="77777777" w:rsidR="00743A0A" w:rsidRPr="009E6625" w:rsidRDefault="00743A0A" w:rsidP="00E323CF">
            <w:pPr>
              <w:pStyle w:val="TableText0"/>
              <w:keepLines/>
              <w:widowControl w:val="0"/>
              <w:jc w:val="center"/>
              <w:rPr>
                <w:rFonts w:cs="Calibri"/>
                <w:bCs w:val="0"/>
                <w:szCs w:val="20"/>
              </w:rPr>
            </w:pPr>
            <w:r w:rsidRPr="009E6625">
              <w:rPr>
                <w:rFonts w:cs="Calibri"/>
                <w:bCs w:val="0"/>
                <w:szCs w:val="20"/>
              </w:rPr>
              <w:t>$101.50</w:t>
            </w:r>
          </w:p>
        </w:tc>
        <w:tc>
          <w:tcPr>
            <w:tcW w:w="1101" w:type="pct"/>
            <w:vAlign w:val="center"/>
          </w:tcPr>
          <w:p w14:paraId="0469E714" w14:textId="77777777" w:rsidR="00743A0A" w:rsidRPr="009E6625" w:rsidRDefault="00743A0A" w:rsidP="00E323CF">
            <w:pPr>
              <w:pStyle w:val="TableText0"/>
              <w:keepLines/>
              <w:widowControl w:val="0"/>
              <w:rPr>
                <w:rFonts w:cs="Calibri"/>
                <w:bCs w:val="0"/>
                <w:szCs w:val="20"/>
              </w:rPr>
            </w:pPr>
            <w:r w:rsidRPr="009E6625">
              <w:rPr>
                <w:rFonts w:cs="Calibri"/>
                <w:bCs w:val="0"/>
                <w:szCs w:val="20"/>
              </w:rPr>
              <w:t xml:space="preserve">MBS 55706 </w:t>
            </w:r>
          </w:p>
        </w:tc>
        <w:tc>
          <w:tcPr>
            <w:tcW w:w="2330" w:type="pct"/>
          </w:tcPr>
          <w:p w14:paraId="6DD2A203" w14:textId="77777777" w:rsidR="00743A0A" w:rsidRPr="009E6625" w:rsidRDefault="00743A0A" w:rsidP="00E323CF">
            <w:pPr>
              <w:pStyle w:val="TableText0"/>
              <w:keepLines/>
              <w:widowControl w:val="0"/>
              <w:rPr>
                <w:rFonts w:cs="Calibri"/>
                <w:bCs w:val="0"/>
                <w:szCs w:val="20"/>
              </w:rPr>
            </w:pPr>
            <w:r w:rsidRPr="009E6625">
              <w:rPr>
                <w:rFonts w:cs="Calibri"/>
                <w:bCs w:val="0"/>
                <w:szCs w:val="20"/>
              </w:rPr>
              <w:t>Oripro:  2</w:t>
            </w:r>
          </w:p>
          <w:p w14:paraId="449E2C53" w14:textId="77777777" w:rsidR="00743A0A" w:rsidRPr="009E6625" w:rsidRDefault="00743A0A" w:rsidP="00E323CF">
            <w:pPr>
              <w:pStyle w:val="TableText0"/>
              <w:keepLines/>
              <w:widowControl w:val="0"/>
              <w:rPr>
                <w:rFonts w:cs="Calibri"/>
                <w:bCs w:val="0"/>
                <w:szCs w:val="20"/>
              </w:rPr>
            </w:pPr>
            <w:r w:rsidRPr="009E6625">
              <w:rPr>
                <w:rFonts w:cs="Calibri"/>
                <w:bCs w:val="0"/>
                <w:szCs w:val="20"/>
              </w:rPr>
              <w:t>SOC: 1</w:t>
            </w:r>
          </w:p>
        </w:tc>
      </w:tr>
      <w:tr w:rsidR="00743A0A" w:rsidRPr="009E6625" w14:paraId="69EE61CB" w14:textId="77777777" w:rsidTr="00DD11E8">
        <w:tc>
          <w:tcPr>
            <w:tcW w:w="940" w:type="pct"/>
            <w:vAlign w:val="center"/>
          </w:tcPr>
          <w:p w14:paraId="2E217BBE" w14:textId="77777777" w:rsidR="00743A0A" w:rsidRPr="009E6625" w:rsidRDefault="00743A0A" w:rsidP="00E323CF">
            <w:pPr>
              <w:pStyle w:val="TableText0"/>
              <w:keepLines/>
              <w:widowControl w:val="0"/>
              <w:tabs>
                <w:tab w:val="left" w:pos="102"/>
                <w:tab w:val="left" w:pos="244"/>
              </w:tabs>
              <w:rPr>
                <w:rFonts w:cs="Calibri"/>
                <w:bCs w:val="0"/>
                <w:color w:val="000000"/>
                <w:szCs w:val="20"/>
              </w:rPr>
            </w:pPr>
            <w:r w:rsidRPr="009E6625">
              <w:rPr>
                <w:rFonts w:cs="Calibri"/>
                <w:bCs w:val="0"/>
                <w:color w:val="000000"/>
                <w:szCs w:val="20"/>
              </w:rPr>
              <w:t>Obstetric visit</w:t>
            </w:r>
          </w:p>
        </w:tc>
        <w:tc>
          <w:tcPr>
            <w:tcW w:w="629" w:type="pct"/>
            <w:vAlign w:val="center"/>
          </w:tcPr>
          <w:p w14:paraId="5594E6BD" w14:textId="77777777" w:rsidR="00743A0A" w:rsidRPr="009E6625" w:rsidRDefault="00743A0A" w:rsidP="00E323CF">
            <w:pPr>
              <w:pStyle w:val="TableText0"/>
              <w:keepLines/>
              <w:widowControl w:val="0"/>
              <w:jc w:val="center"/>
              <w:rPr>
                <w:rFonts w:cs="Calibri"/>
                <w:bCs w:val="0"/>
                <w:szCs w:val="20"/>
              </w:rPr>
            </w:pPr>
            <w:r w:rsidRPr="009E6625">
              <w:rPr>
                <w:rFonts w:cs="Calibri"/>
                <w:bCs w:val="0"/>
                <w:szCs w:val="20"/>
              </w:rPr>
              <w:t>$43.70</w:t>
            </w:r>
          </w:p>
        </w:tc>
        <w:tc>
          <w:tcPr>
            <w:tcW w:w="1101" w:type="pct"/>
            <w:vAlign w:val="center"/>
          </w:tcPr>
          <w:p w14:paraId="4C64D2C7" w14:textId="77777777" w:rsidR="00743A0A" w:rsidRPr="009E6625" w:rsidRDefault="00743A0A" w:rsidP="00E323CF">
            <w:pPr>
              <w:pStyle w:val="TableText0"/>
              <w:keepLines/>
              <w:widowControl w:val="0"/>
              <w:rPr>
                <w:rFonts w:cs="Calibri"/>
                <w:bCs w:val="0"/>
                <w:szCs w:val="20"/>
              </w:rPr>
            </w:pPr>
            <w:r w:rsidRPr="009E6625">
              <w:rPr>
                <w:rFonts w:cs="Calibri"/>
                <w:bCs w:val="0"/>
                <w:szCs w:val="20"/>
              </w:rPr>
              <w:t>MBS 16404</w:t>
            </w:r>
          </w:p>
        </w:tc>
        <w:tc>
          <w:tcPr>
            <w:tcW w:w="2330" w:type="pct"/>
          </w:tcPr>
          <w:p w14:paraId="52F6E845" w14:textId="77777777" w:rsidR="00743A0A" w:rsidRPr="009E6625" w:rsidRDefault="00743A0A" w:rsidP="00E323CF">
            <w:pPr>
              <w:pStyle w:val="TableText0"/>
              <w:keepLines/>
              <w:widowControl w:val="0"/>
              <w:rPr>
                <w:rFonts w:cs="Calibri"/>
                <w:bCs w:val="0"/>
                <w:szCs w:val="20"/>
              </w:rPr>
            </w:pPr>
            <w:r w:rsidRPr="009E6625">
              <w:rPr>
                <w:rFonts w:cs="Calibri"/>
                <w:bCs w:val="0"/>
                <w:szCs w:val="20"/>
              </w:rPr>
              <w:t>Oripro:  6 (once per month and one extra for ultrasound)</w:t>
            </w:r>
          </w:p>
          <w:p w14:paraId="65397FF2" w14:textId="77777777" w:rsidR="00743A0A" w:rsidRPr="009E6625" w:rsidRDefault="00743A0A" w:rsidP="00E323CF">
            <w:pPr>
              <w:pStyle w:val="TableText0"/>
              <w:keepLines/>
              <w:widowControl w:val="0"/>
              <w:rPr>
                <w:rFonts w:cs="Calibri"/>
                <w:bCs w:val="0"/>
                <w:szCs w:val="20"/>
              </w:rPr>
            </w:pPr>
            <w:r w:rsidRPr="009E6625">
              <w:rPr>
                <w:rFonts w:cs="Calibri"/>
                <w:bCs w:val="0"/>
                <w:szCs w:val="20"/>
              </w:rPr>
              <w:t>SOC: 5 (once per month)</w:t>
            </w:r>
          </w:p>
        </w:tc>
      </w:tr>
      <w:tr w:rsidR="00743A0A" w:rsidRPr="009E6625" w14:paraId="049739A9" w14:textId="77777777" w:rsidTr="00DD11E8">
        <w:tc>
          <w:tcPr>
            <w:tcW w:w="940" w:type="pct"/>
            <w:tcBorders>
              <w:bottom w:val="single" w:sz="4" w:space="0" w:color="auto"/>
            </w:tcBorders>
            <w:vAlign w:val="center"/>
          </w:tcPr>
          <w:p w14:paraId="792AA4C0" w14:textId="77777777" w:rsidR="00743A0A" w:rsidRPr="009E6625" w:rsidRDefault="00743A0A" w:rsidP="00E323CF">
            <w:pPr>
              <w:pStyle w:val="TableText0"/>
              <w:keepLines/>
              <w:widowControl w:val="0"/>
              <w:tabs>
                <w:tab w:val="left" w:pos="102"/>
                <w:tab w:val="left" w:pos="244"/>
              </w:tabs>
              <w:rPr>
                <w:rFonts w:cs="Calibri"/>
                <w:bCs w:val="0"/>
                <w:color w:val="000000"/>
                <w:szCs w:val="20"/>
              </w:rPr>
            </w:pPr>
            <w:r w:rsidRPr="009E6625">
              <w:rPr>
                <w:rFonts w:cs="Calibri"/>
                <w:bCs w:val="0"/>
                <w:color w:val="000000"/>
                <w:szCs w:val="20"/>
              </w:rPr>
              <w:t>Cost of preterm birth</w:t>
            </w:r>
          </w:p>
        </w:tc>
        <w:tc>
          <w:tcPr>
            <w:tcW w:w="629" w:type="pct"/>
            <w:tcBorders>
              <w:bottom w:val="single" w:sz="4" w:space="0" w:color="auto"/>
            </w:tcBorders>
            <w:vAlign w:val="center"/>
          </w:tcPr>
          <w:p w14:paraId="73FF4B30" w14:textId="77777777" w:rsidR="00743A0A" w:rsidRPr="009E6625" w:rsidRDefault="00743A0A" w:rsidP="00E323CF">
            <w:pPr>
              <w:pStyle w:val="TableText0"/>
              <w:keepLines/>
              <w:widowControl w:val="0"/>
              <w:jc w:val="center"/>
              <w:rPr>
                <w:rFonts w:cs="Calibri"/>
                <w:bCs w:val="0"/>
                <w:szCs w:val="20"/>
              </w:rPr>
            </w:pPr>
            <w:r w:rsidRPr="009E6625">
              <w:rPr>
                <w:rFonts w:cs="Calibri"/>
                <w:bCs w:val="0"/>
                <w:szCs w:val="20"/>
              </w:rPr>
              <w:t>$11,851.24</w:t>
            </w:r>
          </w:p>
        </w:tc>
        <w:tc>
          <w:tcPr>
            <w:tcW w:w="1101" w:type="pct"/>
            <w:vMerge w:val="restart"/>
            <w:vAlign w:val="center"/>
          </w:tcPr>
          <w:p w14:paraId="23F470F1" w14:textId="77777777" w:rsidR="00743A0A" w:rsidRPr="009E6625" w:rsidRDefault="00743A0A" w:rsidP="00E323CF">
            <w:pPr>
              <w:pStyle w:val="TableText0"/>
              <w:keepLines/>
              <w:widowControl w:val="0"/>
              <w:rPr>
                <w:rFonts w:cs="Calibri"/>
                <w:bCs w:val="0"/>
                <w:szCs w:val="20"/>
              </w:rPr>
            </w:pPr>
            <w:r w:rsidRPr="009E6625">
              <w:rPr>
                <w:rFonts w:cs="Calibri"/>
                <w:bCs w:val="0"/>
                <w:szCs w:val="20"/>
              </w:rPr>
              <w:t>AR-DRG 001A, 001B, 001C, 002A, 002B public sector 2016-17 weighted average</w:t>
            </w:r>
          </w:p>
        </w:tc>
        <w:tc>
          <w:tcPr>
            <w:tcW w:w="2330" w:type="pct"/>
            <w:tcBorders>
              <w:bottom w:val="single" w:sz="4" w:space="0" w:color="auto"/>
            </w:tcBorders>
          </w:tcPr>
          <w:p w14:paraId="739D94CE" w14:textId="77777777" w:rsidR="00743A0A" w:rsidRPr="009E6625" w:rsidRDefault="00743A0A" w:rsidP="00E323CF">
            <w:pPr>
              <w:pStyle w:val="TableText0"/>
              <w:keepLines/>
              <w:widowControl w:val="0"/>
              <w:rPr>
                <w:rFonts w:cs="Calibri"/>
                <w:bCs w:val="0"/>
                <w:szCs w:val="20"/>
              </w:rPr>
            </w:pPr>
            <w:r w:rsidRPr="009E6625">
              <w:rPr>
                <w:rFonts w:cs="Calibri"/>
                <w:bCs w:val="0"/>
                <w:szCs w:val="20"/>
              </w:rPr>
              <w:t>Oripro:  1,436</w:t>
            </w:r>
            <w:r w:rsidRPr="009E6625">
              <w:rPr>
                <w:rFonts w:cs="Calibri"/>
                <w:bCs w:val="0"/>
                <w:szCs w:val="20"/>
                <w:vertAlign w:val="superscript"/>
              </w:rPr>
              <w:t>a</w:t>
            </w:r>
          </w:p>
          <w:p w14:paraId="7F629912" w14:textId="77777777" w:rsidR="00743A0A" w:rsidRPr="009E6625" w:rsidRDefault="00743A0A" w:rsidP="00E323CF">
            <w:pPr>
              <w:pStyle w:val="TableText0"/>
              <w:keepLines/>
              <w:widowControl w:val="0"/>
              <w:rPr>
                <w:rFonts w:cs="Calibri"/>
                <w:bCs w:val="0"/>
                <w:szCs w:val="20"/>
              </w:rPr>
            </w:pPr>
            <w:r w:rsidRPr="009E6625">
              <w:rPr>
                <w:rFonts w:cs="Calibri"/>
                <w:bCs w:val="0"/>
                <w:szCs w:val="20"/>
              </w:rPr>
              <w:t>SOC: 2,291</w:t>
            </w:r>
            <w:r w:rsidRPr="009E6625">
              <w:rPr>
                <w:rFonts w:cs="Calibri"/>
                <w:bCs w:val="0"/>
                <w:szCs w:val="20"/>
                <w:vertAlign w:val="superscript"/>
              </w:rPr>
              <w:t>a</w:t>
            </w:r>
          </w:p>
        </w:tc>
      </w:tr>
      <w:tr w:rsidR="00743A0A" w:rsidRPr="009E6625" w14:paraId="1BC28FAC" w14:textId="77777777" w:rsidTr="00DD11E8">
        <w:tc>
          <w:tcPr>
            <w:tcW w:w="940" w:type="pct"/>
            <w:vAlign w:val="center"/>
          </w:tcPr>
          <w:p w14:paraId="388BAE16" w14:textId="77777777" w:rsidR="00743A0A" w:rsidRPr="009E6625" w:rsidRDefault="00743A0A" w:rsidP="00E323CF">
            <w:pPr>
              <w:pStyle w:val="TableText0"/>
              <w:keepLines/>
              <w:widowControl w:val="0"/>
              <w:tabs>
                <w:tab w:val="left" w:pos="102"/>
                <w:tab w:val="left" w:pos="244"/>
              </w:tabs>
              <w:rPr>
                <w:rFonts w:cs="Calibri"/>
                <w:bCs w:val="0"/>
                <w:color w:val="000000"/>
                <w:szCs w:val="20"/>
              </w:rPr>
            </w:pPr>
            <w:r w:rsidRPr="009E6625">
              <w:rPr>
                <w:rFonts w:cs="Calibri"/>
                <w:bCs w:val="0"/>
                <w:color w:val="000000"/>
                <w:szCs w:val="20"/>
              </w:rPr>
              <w:t>Cost of full term birth</w:t>
            </w:r>
          </w:p>
        </w:tc>
        <w:tc>
          <w:tcPr>
            <w:tcW w:w="629" w:type="pct"/>
            <w:vAlign w:val="center"/>
          </w:tcPr>
          <w:p w14:paraId="61A2437A" w14:textId="77777777" w:rsidR="00743A0A" w:rsidRPr="009E6625" w:rsidRDefault="00743A0A" w:rsidP="00E323CF">
            <w:pPr>
              <w:pStyle w:val="TableText0"/>
              <w:keepLines/>
              <w:widowControl w:val="0"/>
              <w:jc w:val="center"/>
              <w:rPr>
                <w:rFonts w:cs="Calibri"/>
                <w:bCs w:val="0"/>
                <w:szCs w:val="20"/>
              </w:rPr>
            </w:pPr>
            <w:r w:rsidRPr="009E6625">
              <w:rPr>
                <w:rFonts w:cs="Calibri"/>
                <w:bCs w:val="0"/>
                <w:szCs w:val="20"/>
              </w:rPr>
              <w:t>$11,851.24</w:t>
            </w:r>
          </w:p>
        </w:tc>
        <w:tc>
          <w:tcPr>
            <w:tcW w:w="1101" w:type="pct"/>
            <w:vMerge/>
            <w:vAlign w:val="center"/>
          </w:tcPr>
          <w:p w14:paraId="29039615" w14:textId="77777777" w:rsidR="00743A0A" w:rsidRPr="009E6625" w:rsidRDefault="00743A0A" w:rsidP="00E323CF">
            <w:pPr>
              <w:pStyle w:val="TableText0"/>
              <w:keepLines/>
              <w:widowControl w:val="0"/>
              <w:rPr>
                <w:rFonts w:cs="Calibri"/>
                <w:bCs w:val="0"/>
                <w:szCs w:val="20"/>
              </w:rPr>
            </w:pPr>
          </w:p>
        </w:tc>
        <w:tc>
          <w:tcPr>
            <w:tcW w:w="2330" w:type="pct"/>
          </w:tcPr>
          <w:p w14:paraId="09A179A6" w14:textId="77777777" w:rsidR="00743A0A" w:rsidRPr="009E6625" w:rsidRDefault="00743A0A" w:rsidP="00E323CF">
            <w:pPr>
              <w:pStyle w:val="TableText0"/>
              <w:keepLines/>
              <w:widowControl w:val="0"/>
              <w:rPr>
                <w:rFonts w:cs="Calibri"/>
                <w:bCs w:val="0"/>
                <w:szCs w:val="20"/>
              </w:rPr>
            </w:pPr>
            <w:r w:rsidRPr="009E6625">
              <w:rPr>
                <w:rFonts w:cs="Calibri"/>
                <w:bCs w:val="0"/>
                <w:szCs w:val="20"/>
              </w:rPr>
              <w:t>Oripro:  8,534</w:t>
            </w:r>
          </w:p>
          <w:p w14:paraId="12C49CDD" w14:textId="77777777" w:rsidR="00743A0A" w:rsidRPr="009E6625" w:rsidRDefault="00743A0A" w:rsidP="00E323CF">
            <w:pPr>
              <w:pStyle w:val="TableText0"/>
              <w:keepLines/>
              <w:widowControl w:val="0"/>
              <w:rPr>
                <w:rFonts w:cs="Calibri"/>
                <w:bCs w:val="0"/>
                <w:szCs w:val="20"/>
              </w:rPr>
            </w:pPr>
            <w:r w:rsidRPr="009E6625">
              <w:rPr>
                <w:rFonts w:cs="Calibri"/>
                <w:bCs w:val="0"/>
                <w:szCs w:val="20"/>
              </w:rPr>
              <w:t>SOC: 7,328</w:t>
            </w:r>
            <w:r w:rsidRPr="009E6625">
              <w:rPr>
                <w:rFonts w:cs="Calibri"/>
                <w:bCs w:val="0"/>
                <w:szCs w:val="20"/>
                <w:vertAlign w:val="superscript"/>
              </w:rPr>
              <w:t>a</w:t>
            </w:r>
          </w:p>
        </w:tc>
      </w:tr>
      <w:tr w:rsidR="00743A0A" w:rsidRPr="009E6625" w14:paraId="55D61C06" w14:textId="77777777" w:rsidTr="00DD11E8">
        <w:tc>
          <w:tcPr>
            <w:tcW w:w="940" w:type="pct"/>
            <w:vAlign w:val="center"/>
          </w:tcPr>
          <w:p w14:paraId="120E749B" w14:textId="77777777" w:rsidR="00743A0A" w:rsidRPr="009E6625" w:rsidRDefault="00743A0A" w:rsidP="00E323CF">
            <w:pPr>
              <w:pStyle w:val="TableText0"/>
              <w:keepLines/>
              <w:widowControl w:val="0"/>
              <w:tabs>
                <w:tab w:val="left" w:pos="102"/>
                <w:tab w:val="left" w:pos="244"/>
              </w:tabs>
              <w:rPr>
                <w:rFonts w:cs="Calibri"/>
                <w:bCs w:val="0"/>
                <w:color w:val="000000"/>
                <w:szCs w:val="20"/>
              </w:rPr>
            </w:pPr>
            <w:r w:rsidRPr="009E6625">
              <w:rPr>
                <w:rFonts w:cs="Calibri"/>
                <w:bCs w:val="0"/>
                <w:color w:val="000000"/>
                <w:szCs w:val="20"/>
              </w:rPr>
              <w:t>Cost of preterm baby</w:t>
            </w:r>
          </w:p>
        </w:tc>
        <w:tc>
          <w:tcPr>
            <w:tcW w:w="629" w:type="pct"/>
            <w:vAlign w:val="center"/>
          </w:tcPr>
          <w:p w14:paraId="4F9C1DD9" w14:textId="77777777" w:rsidR="00743A0A" w:rsidRPr="009E6625" w:rsidRDefault="00743A0A" w:rsidP="00E323CF">
            <w:pPr>
              <w:pStyle w:val="TableText0"/>
              <w:keepLines/>
              <w:widowControl w:val="0"/>
              <w:jc w:val="center"/>
              <w:rPr>
                <w:rFonts w:cs="Calibri"/>
                <w:bCs w:val="0"/>
                <w:szCs w:val="20"/>
              </w:rPr>
            </w:pPr>
            <w:r w:rsidRPr="009E6625">
              <w:rPr>
                <w:rFonts w:cs="Calibri"/>
                <w:bCs w:val="0"/>
                <w:szCs w:val="20"/>
              </w:rPr>
              <w:t>$15,548.20</w:t>
            </w:r>
          </w:p>
        </w:tc>
        <w:tc>
          <w:tcPr>
            <w:tcW w:w="1101" w:type="pct"/>
            <w:vAlign w:val="center"/>
          </w:tcPr>
          <w:p w14:paraId="3331E8DF" w14:textId="77777777" w:rsidR="00743A0A" w:rsidRPr="009E6625" w:rsidRDefault="00743A0A" w:rsidP="00E323CF">
            <w:pPr>
              <w:pStyle w:val="TableText0"/>
              <w:keepLines/>
              <w:widowControl w:val="0"/>
              <w:rPr>
                <w:rFonts w:cs="Calibri"/>
                <w:bCs w:val="0"/>
                <w:szCs w:val="20"/>
              </w:rPr>
            </w:pPr>
            <w:r w:rsidRPr="009E6625">
              <w:rPr>
                <w:rFonts w:cs="Calibri"/>
                <w:bCs w:val="0"/>
                <w:szCs w:val="20"/>
              </w:rPr>
              <w:t>AR-DRG P03A to P68D public sector 2016-17 weighted average</w:t>
            </w:r>
          </w:p>
        </w:tc>
        <w:tc>
          <w:tcPr>
            <w:tcW w:w="2330" w:type="pct"/>
          </w:tcPr>
          <w:p w14:paraId="1CBF8117" w14:textId="77777777" w:rsidR="00743A0A" w:rsidRPr="009E6625" w:rsidRDefault="00743A0A" w:rsidP="00E323CF">
            <w:pPr>
              <w:pStyle w:val="TableText0"/>
              <w:keepLines/>
              <w:widowControl w:val="0"/>
              <w:rPr>
                <w:rFonts w:cs="Calibri"/>
                <w:bCs w:val="0"/>
                <w:szCs w:val="20"/>
              </w:rPr>
            </w:pPr>
            <w:r w:rsidRPr="009E6625">
              <w:rPr>
                <w:rFonts w:cs="Calibri"/>
                <w:bCs w:val="0"/>
                <w:szCs w:val="20"/>
              </w:rPr>
              <w:t>79.9% of preterm babies based on AIHW 2018</w:t>
            </w:r>
          </w:p>
          <w:p w14:paraId="79C80D2B" w14:textId="77777777" w:rsidR="00743A0A" w:rsidRPr="009E6625" w:rsidRDefault="00743A0A" w:rsidP="00E323CF">
            <w:pPr>
              <w:pStyle w:val="TableText0"/>
              <w:keepLines/>
              <w:widowControl w:val="0"/>
              <w:rPr>
                <w:rFonts w:cs="Calibri"/>
                <w:bCs w:val="0"/>
                <w:szCs w:val="20"/>
              </w:rPr>
            </w:pPr>
            <w:r w:rsidRPr="009E6625">
              <w:rPr>
                <w:rFonts w:cs="Calibri"/>
                <w:bCs w:val="0"/>
                <w:szCs w:val="20"/>
              </w:rPr>
              <w:t>Oripro:  1,436</w:t>
            </w:r>
            <w:r w:rsidRPr="009E6625">
              <w:rPr>
                <w:rFonts w:cs="Calibri"/>
                <w:bCs w:val="0"/>
                <w:szCs w:val="20"/>
                <w:vertAlign w:val="superscript"/>
              </w:rPr>
              <w:t>a</w:t>
            </w:r>
          </w:p>
          <w:p w14:paraId="0AAE2535" w14:textId="77777777" w:rsidR="00743A0A" w:rsidRPr="009E6625" w:rsidRDefault="00743A0A" w:rsidP="00E323CF">
            <w:pPr>
              <w:pStyle w:val="TableText0"/>
              <w:keepLines/>
              <w:widowControl w:val="0"/>
              <w:rPr>
                <w:rFonts w:cs="Calibri"/>
                <w:bCs w:val="0"/>
                <w:szCs w:val="20"/>
              </w:rPr>
            </w:pPr>
            <w:r w:rsidRPr="009E6625">
              <w:rPr>
                <w:rFonts w:cs="Calibri"/>
                <w:bCs w:val="0"/>
                <w:szCs w:val="20"/>
              </w:rPr>
              <w:t>SOC: 2,291</w:t>
            </w:r>
            <w:r w:rsidRPr="009E6625">
              <w:rPr>
                <w:rFonts w:cs="Calibri"/>
                <w:bCs w:val="0"/>
                <w:szCs w:val="20"/>
                <w:vertAlign w:val="superscript"/>
              </w:rPr>
              <w:t>a</w:t>
            </w:r>
          </w:p>
        </w:tc>
      </w:tr>
    </w:tbl>
    <w:p w14:paraId="11FDEDBF" w14:textId="77777777" w:rsidR="00743A0A" w:rsidRPr="009E6625" w:rsidRDefault="00743A0A" w:rsidP="00743A0A">
      <w:pPr>
        <w:pStyle w:val="TableFigureFooter"/>
        <w:keepNext/>
        <w:keepLines/>
        <w:spacing w:after="0"/>
      </w:pPr>
      <w:r w:rsidRPr="009E6625">
        <w:t>Source:  Table 54 p108 of the submission.</w:t>
      </w:r>
    </w:p>
    <w:p w14:paraId="55966A83" w14:textId="77777777" w:rsidR="00743A0A" w:rsidRPr="009E6625" w:rsidRDefault="00743A0A" w:rsidP="00743A0A">
      <w:pPr>
        <w:pStyle w:val="TableFigureFooter"/>
        <w:keepNext/>
        <w:keepLines/>
        <w:spacing w:after="0"/>
      </w:pPr>
      <w:r w:rsidRPr="009E6625">
        <w:t>AIHW=Australian Institute of Health and Welfare; SOC=standard of care</w:t>
      </w:r>
    </w:p>
    <w:p w14:paraId="0681114A" w14:textId="77777777" w:rsidR="00743A0A" w:rsidRPr="009E6625" w:rsidRDefault="00743A0A" w:rsidP="008654AC">
      <w:pPr>
        <w:pStyle w:val="TableFigureFooter"/>
        <w:keepNext/>
        <w:keepLines/>
        <w:tabs>
          <w:tab w:val="left" w:pos="142"/>
        </w:tabs>
        <w:rPr>
          <w:color w:val="3366FF"/>
        </w:rPr>
      </w:pPr>
      <w:r w:rsidRPr="009E6625">
        <w:rPr>
          <w:vertAlign w:val="superscript"/>
        </w:rPr>
        <w:t>a</w:t>
      </w:r>
      <w:r w:rsidRPr="009E6625">
        <w:tab/>
        <w:t>Numbers of births and numbers of preterm babies hospitalised based on the cohort of 10,000 used in the model.</w:t>
      </w:r>
    </w:p>
    <w:p w14:paraId="2080F45D" w14:textId="77777777" w:rsidR="0085035B" w:rsidRPr="009E6625" w:rsidRDefault="0085035B" w:rsidP="002E1071">
      <w:pPr>
        <w:pStyle w:val="3-BodyText"/>
        <w:rPr>
          <w:iCs/>
        </w:rPr>
      </w:pPr>
      <w:bookmarkStart w:id="22" w:name="_Ref50434362"/>
      <w:r w:rsidRPr="009E6625">
        <w:rPr>
          <w:iCs/>
        </w:rPr>
        <w:t>Following the initial period in the model when newborns could be re-hospitalised, the only activity in the model was life-table based survival.</w:t>
      </w:r>
      <w:r w:rsidR="00984E4C" w:rsidRPr="009E6625">
        <w:rPr>
          <w:iCs/>
        </w:rPr>
        <w:t xml:space="preserve"> </w:t>
      </w:r>
      <w:r w:rsidRPr="009E6625">
        <w:rPr>
          <w:iCs/>
        </w:rPr>
        <w:t xml:space="preserve">All newborns were assigned the same utility value (0.91) and importantly, the model did not take into consideration key outcomes of preterm birth, including </w:t>
      </w:r>
      <w:r w:rsidR="003C3DC8" w:rsidRPr="009E6625">
        <w:rPr>
          <w:iCs/>
        </w:rPr>
        <w:t>cognitive, language and motor development and associated impact on quality of life.</w:t>
      </w:r>
      <w:r w:rsidR="00984E4C" w:rsidRPr="009E6625">
        <w:rPr>
          <w:rFonts w:cs="Calibri"/>
          <w:iCs/>
        </w:rPr>
        <w:t xml:space="preserve"> </w:t>
      </w:r>
      <w:r w:rsidR="00191BD4" w:rsidRPr="009E6625">
        <w:rPr>
          <w:rFonts w:cs="Calibri"/>
          <w:iCs/>
        </w:rPr>
        <w:t>Assessment of these types of outcomes would have allowed for a full consideration of the cost-effectiveness of Oripro.</w:t>
      </w:r>
      <w:r w:rsidR="00984E4C" w:rsidRPr="009E6625">
        <w:rPr>
          <w:rFonts w:cs="Calibri"/>
          <w:iCs/>
        </w:rPr>
        <w:t xml:space="preserve"> </w:t>
      </w:r>
      <w:bookmarkEnd w:id="22"/>
    </w:p>
    <w:p w14:paraId="0E2B5B45" w14:textId="77777777" w:rsidR="0085035B" w:rsidRPr="009E6625" w:rsidRDefault="00595EA6" w:rsidP="002E1071">
      <w:pPr>
        <w:pStyle w:val="3-BodyText"/>
        <w:rPr>
          <w:iCs/>
        </w:rPr>
      </w:pPr>
      <w:r w:rsidRPr="009E6625">
        <w:rPr>
          <w:iCs/>
        </w:rPr>
        <w:t xml:space="preserve">The utility value applied in the model was sourced from Clemens 2014, which </w:t>
      </w:r>
      <w:r w:rsidR="00701780" w:rsidRPr="009E6625">
        <w:rPr>
          <w:iCs/>
        </w:rPr>
        <w:t>provided</w:t>
      </w:r>
      <w:r w:rsidRPr="009E6625">
        <w:rPr>
          <w:iCs/>
        </w:rPr>
        <w:t xml:space="preserve"> </w:t>
      </w:r>
      <w:r w:rsidRPr="009E6625">
        <w:rPr>
          <w:rFonts w:cs="Calibri"/>
          <w:iCs/>
        </w:rPr>
        <w:t>a comparison of EQ-5D-3L population norms in Queensland, estimated using utility value sets from Australia, the UK and USA.</w:t>
      </w:r>
      <w:r w:rsidR="00984E4C" w:rsidRPr="009E6625">
        <w:rPr>
          <w:rFonts w:cs="Calibri"/>
          <w:iCs/>
        </w:rPr>
        <w:t xml:space="preserve"> </w:t>
      </w:r>
      <w:r w:rsidRPr="009E6625">
        <w:rPr>
          <w:rFonts w:cs="Calibri"/>
          <w:iCs/>
        </w:rPr>
        <w:t>While the submission provided a list of utility values for the Australian general population from 18-24 years up to 75+ years,</w:t>
      </w:r>
      <w:r w:rsidRPr="009E6625">
        <w:rPr>
          <w:rFonts w:cs="Calibri"/>
        </w:rPr>
        <w:t xml:space="preserve"> </w:t>
      </w:r>
      <w:r w:rsidRPr="009E6625">
        <w:rPr>
          <w:rFonts w:cs="Calibri"/>
          <w:iCs/>
        </w:rPr>
        <w:t>the only value applied in the model was that for 18-24 years old, which was a utility value of 0.91.</w:t>
      </w:r>
      <w:r w:rsidR="00B623A3" w:rsidRPr="009E6625">
        <w:rPr>
          <w:rFonts w:cs="Calibri"/>
          <w:iCs/>
        </w:rPr>
        <w:t xml:space="preserve"> </w:t>
      </w:r>
    </w:p>
    <w:p w14:paraId="3059247C" w14:textId="77777777" w:rsidR="00B623A3" w:rsidRPr="009E6625" w:rsidRDefault="00595EA6" w:rsidP="008D5A05">
      <w:pPr>
        <w:pStyle w:val="3-BodyText"/>
        <w:rPr>
          <w:rFonts w:cstheme="minorHAnsi"/>
        </w:rPr>
      </w:pPr>
      <w:bookmarkStart w:id="23" w:name="_Ref50434442"/>
      <w:bookmarkStart w:id="24" w:name="_Ref54341930"/>
      <w:r w:rsidRPr="009E6625">
        <w:t>The submission did not justify the application of a utility value sourced from the general Australian population aged 18-24 years to infants from birth onward</w:t>
      </w:r>
      <w:r w:rsidR="009C726B" w:rsidRPr="009E6625">
        <w:t>, and the submission did not incorporate this utility outside of life-table based mortality for the newborns</w:t>
      </w:r>
      <w:r w:rsidR="00191BD4" w:rsidRPr="009E6625">
        <w:t>.</w:t>
      </w:r>
      <w:bookmarkEnd w:id="23"/>
      <w:r w:rsidR="00984E4C" w:rsidRPr="009E6625">
        <w:t xml:space="preserve"> </w:t>
      </w:r>
      <w:r w:rsidR="0030623A" w:rsidRPr="009E6625">
        <w:t>As the same utility value was applied to both preterm and full term infants from birth for 20 years, and the submission did not validate or rationalise the use of adult-sourced utility values in infants from birth, the cost-utility aspect of the model does not appear to be informative.</w:t>
      </w:r>
      <w:r w:rsidR="00984E4C" w:rsidRPr="009E6625">
        <w:t xml:space="preserve"> </w:t>
      </w:r>
      <w:r w:rsidR="00B623A3" w:rsidRPr="009E6625">
        <w:t xml:space="preserve">The ESC </w:t>
      </w:r>
      <w:r w:rsidR="008D5A05" w:rsidRPr="009E6625">
        <w:t>agreed with the evaluation</w:t>
      </w:r>
      <w:r w:rsidR="00B623A3" w:rsidRPr="009E6625">
        <w:t xml:space="preserve"> that the use of the utility value of 0.91 from Clemens 2014 was</w:t>
      </w:r>
      <w:r w:rsidR="00B623A3" w:rsidRPr="009E6625">
        <w:rPr>
          <w:rFonts w:cstheme="minorHAnsi"/>
        </w:rPr>
        <w:t xml:space="preserve"> uninformative</w:t>
      </w:r>
      <w:r w:rsidR="000720A7" w:rsidRPr="009E6625">
        <w:rPr>
          <w:rFonts w:cstheme="minorHAnsi"/>
        </w:rPr>
        <w:t xml:space="preserve"> and incorrect</w:t>
      </w:r>
      <w:r w:rsidR="00B623A3" w:rsidRPr="009E6625">
        <w:rPr>
          <w:rFonts w:cstheme="minorHAnsi"/>
        </w:rPr>
        <w:t>.</w:t>
      </w:r>
      <w:r w:rsidR="00984E4C" w:rsidRPr="009E6625">
        <w:rPr>
          <w:rFonts w:cstheme="minorHAnsi"/>
        </w:rPr>
        <w:t xml:space="preserve"> </w:t>
      </w:r>
      <w:r w:rsidR="00B623A3" w:rsidRPr="009E6625">
        <w:rPr>
          <w:rFonts w:cstheme="minorHAnsi"/>
        </w:rPr>
        <w:t>The ESC noted that the published value of 0.91 for 18-24 year olds</w:t>
      </w:r>
      <w:r w:rsidR="008E0C1B" w:rsidRPr="009E6625">
        <w:rPr>
          <w:rFonts w:cstheme="minorHAnsi"/>
        </w:rPr>
        <w:t xml:space="preserve"> is too high </w:t>
      </w:r>
      <w:r w:rsidR="00B623A3" w:rsidRPr="009E6625">
        <w:rPr>
          <w:rFonts w:cstheme="minorHAnsi"/>
        </w:rPr>
        <w:t xml:space="preserve">for </w:t>
      </w:r>
      <w:r w:rsidR="006354E8" w:rsidRPr="009E6625">
        <w:rPr>
          <w:rFonts w:cstheme="minorHAnsi"/>
        </w:rPr>
        <w:t xml:space="preserve">children born </w:t>
      </w:r>
      <w:r w:rsidR="00B623A3" w:rsidRPr="009E6625">
        <w:rPr>
          <w:rFonts w:cstheme="minorHAnsi"/>
        </w:rPr>
        <w:lastRenderedPageBreak/>
        <w:t>preterm.</w:t>
      </w:r>
      <w:r w:rsidR="00984E4C" w:rsidRPr="009E6625">
        <w:rPr>
          <w:rFonts w:cstheme="minorHAnsi"/>
        </w:rPr>
        <w:t xml:space="preserve"> </w:t>
      </w:r>
      <w:r w:rsidR="003220BE" w:rsidRPr="009E6625">
        <w:rPr>
          <w:rFonts w:cstheme="minorHAnsi"/>
        </w:rPr>
        <w:t xml:space="preserve">According to </w:t>
      </w:r>
      <w:r w:rsidR="000138A7" w:rsidRPr="009E6625">
        <w:rPr>
          <w:rFonts w:cstheme="minorHAnsi"/>
        </w:rPr>
        <w:t>the</w:t>
      </w:r>
      <w:r w:rsidR="008D5A05" w:rsidRPr="009E6625">
        <w:rPr>
          <w:rFonts w:cstheme="minorHAnsi"/>
        </w:rPr>
        <w:t xml:space="preserve"> Child Health Utility-9D (CHU-9D) from the Young Minds Matter (YMM) survey (unpublished manuscript, </w:t>
      </w:r>
      <w:r w:rsidR="000720A7" w:rsidRPr="009E6625">
        <w:rPr>
          <w:rFonts w:cstheme="minorHAnsi"/>
        </w:rPr>
        <w:t>Deakin Health Economics</w:t>
      </w:r>
      <w:r w:rsidR="008D5A05" w:rsidRPr="009E6625">
        <w:rPr>
          <w:rFonts w:cstheme="minorHAnsi"/>
        </w:rPr>
        <w:t>,</w:t>
      </w:r>
      <w:r w:rsidR="003B0D3A" w:rsidRPr="009E6625">
        <w:rPr>
          <w:rFonts w:cstheme="minorHAnsi"/>
        </w:rPr>
        <w:t xml:space="preserve"> </w:t>
      </w:r>
      <w:r w:rsidR="008D5A05" w:rsidRPr="009E6625">
        <w:rPr>
          <w:rFonts w:cstheme="minorHAnsi"/>
        </w:rPr>
        <w:t>2020)</w:t>
      </w:r>
      <w:r w:rsidR="003220BE" w:rsidRPr="009E6625">
        <w:rPr>
          <w:rFonts w:cstheme="minorHAnsi"/>
        </w:rPr>
        <w:t>,</w:t>
      </w:r>
      <w:r w:rsidR="008D5A05" w:rsidRPr="009E6625">
        <w:rPr>
          <w:rFonts w:cstheme="minorHAnsi"/>
        </w:rPr>
        <w:t xml:space="preserve"> </w:t>
      </w:r>
      <w:r w:rsidR="000138A7" w:rsidRPr="009E6625">
        <w:rPr>
          <w:rFonts w:cstheme="minorHAnsi"/>
        </w:rPr>
        <w:t xml:space="preserve">utility values for </w:t>
      </w:r>
      <w:r w:rsidR="000720A7" w:rsidRPr="009E6625">
        <w:rPr>
          <w:rFonts w:cstheme="minorHAnsi"/>
        </w:rPr>
        <w:t xml:space="preserve">general populations of </w:t>
      </w:r>
      <w:r w:rsidR="008D5A05" w:rsidRPr="009E6625">
        <w:rPr>
          <w:rFonts w:cstheme="minorHAnsi"/>
        </w:rPr>
        <w:t xml:space="preserve">11-17 year olds range from 0.84 (11y/o) </w:t>
      </w:r>
      <w:r w:rsidR="003220BE" w:rsidRPr="009E6625">
        <w:rPr>
          <w:rFonts w:cstheme="minorHAnsi"/>
        </w:rPr>
        <w:t>to</w:t>
      </w:r>
      <w:r w:rsidR="008D5A05" w:rsidRPr="009E6625">
        <w:rPr>
          <w:rFonts w:cstheme="minorHAnsi"/>
        </w:rPr>
        <w:t xml:space="preserve"> 0.74 (16 y/o).</w:t>
      </w:r>
      <w:r w:rsidR="00984E4C" w:rsidRPr="009E6625">
        <w:rPr>
          <w:rFonts w:cstheme="minorHAnsi"/>
        </w:rPr>
        <w:t xml:space="preserve"> </w:t>
      </w:r>
      <w:r w:rsidR="008D5A05" w:rsidRPr="009E6625">
        <w:rPr>
          <w:rFonts w:cstheme="minorHAnsi"/>
        </w:rPr>
        <w:t>Also, the utility for the submission cohort is likely to be lower due to issues with preterm babies.</w:t>
      </w:r>
      <w:r w:rsidR="00984E4C" w:rsidRPr="009E6625">
        <w:rPr>
          <w:rFonts w:cstheme="minorHAnsi"/>
        </w:rPr>
        <w:t xml:space="preserve"> </w:t>
      </w:r>
      <w:r w:rsidR="00B623A3" w:rsidRPr="009E6625">
        <w:rPr>
          <w:rFonts w:cstheme="minorHAnsi"/>
        </w:rPr>
        <w:t xml:space="preserve">The sponsor </w:t>
      </w:r>
      <w:r w:rsidR="003220BE" w:rsidRPr="009E6625">
        <w:rPr>
          <w:rFonts w:cstheme="minorHAnsi"/>
        </w:rPr>
        <w:t>argued</w:t>
      </w:r>
      <w:r w:rsidR="00B623A3" w:rsidRPr="009E6625">
        <w:rPr>
          <w:rFonts w:cstheme="minorHAnsi"/>
        </w:rPr>
        <w:t xml:space="preserve"> in the PSCR</w:t>
      </w:r>
      <w:r w:rsidR="005470F6" w:rsidRPr="009E6625">
        <w:rPr>
          <w:rFonts w:cstheme="minorHAnsi"/>
        </w:rPr>
        <w:t xml:space="preserve"> and the pre-PBAC response</w:t>
      </w:r>
      <w:r w:rsidR="00B623A3" w:rsidRPr="009E6625">
        <w:rPr>
          <w:rFonts w:cstheme="minorHAnsi"/>
        </w:rPr>
        <w:t xml:space="preserve"> that the utility value could be</w:t>
      </w:r>
      <w:r w:rsidR="008D5A05" w:rsidRPr="009E6625">
        <w:rPr>
          <w:rFonts w:cstheme="minorHAnsi"/>
        </w:rPr>
        <w:t xml:space="preserve"> as low as 0.5 and still result</w:t>
      </w:r>
      <w:r w:rsidR="00B623A3" w:rsidRPr="009E6625">
        <w:rPr>
          <w:rFonts w:cstheme="minorHAnsi"/>
        </w:rPr>
        <w:t xml:space="preserve"> in a favourable ICER.</w:t>
      </w:r>
      <w:bookmarkEnd w:id="24"/>
    </w:p>
    <w:p w14:paraId="66D96849" w14:textId="77777777" w:rsidR="009E1DD1" w:rsidRPr="009E6625" w:rsidRDefault="009E1DD1" w:rsidP="00AB0092">
      <w:pPr>
        <w:pStyle w:val="3-BodyText"/>
        <w:rPr>
          <w:rFonts w:cstheme="minorHAnsi"/>
        </w:rPr>
      </w:pPr>
      <w:r w:rsidRPr="009E6625">
        <w:t>The ESC considered that</w:t>
      </w:r>
      <w:r w:rsidR="00AB0092" w:rsidRPr="009E6625">
        <w:t xml:space="preserve"> while the actual utility value itself was unreasonable,</w:t>
      </w:r>
      <w:r w:rsidRPr="009E6625">
        <w:t xml:space="preserve"> it was reasonable to use the same utilities in both progesterone and SOC groups, as there is no evidence from clinical trials for </w:t>
      </w:r>
      <w:r w:rsidR="00D92298" w:rsidRPr="009E6625">
        <w:t xml:space="preserve">differential </w:t>
      </w:r>
      <w:r w:rsidRPr="009E6625">
        <w:t>longer term outcomes in babies.</w:t>
      </w:r>
      <w:r w:rsidR="006354E8" w:rsidRPr="009E6625">
        <w:t xml:space="preserve"> The ESC noted that the ICER was not overly sensitive to the utility value. </w:t>
      </w:r>
    </w:p>
    <w:p w14:paraId="3D829E0C" w14:textId="77777777" w:rsidR="00595EA6" w:rsidRPr="009E6625" w:rsidRDefault="00DD11E8" w:rsidP="002E1071">
      <w:pPr>
        <w:pStyle w:val="3-BodyText"/>
      </w:pPr>
      <w:r w:rsidRPr="009E6625">
        <w:rPr>
          <w:rFonts w:cs="Calibri"/>
        </w:rPr>
        <w:t>Table 10</w:t>
      </w:r>
      <w:r w:rsidR="00CD60F5" w:rsidRPr="009E6625">
        <w:rPr>
          <w:rFonts w:cs="Calibri"/>
        </w:rPr>
        <w:t xml:space="preserve"> provides a summary of the key drivers of the model.</w:t>
      </w:r>
      <w:r w:rsidR="001C3604" w:rsidRPr="009E6625">
        <w:rPr>
          <w:rFonts w:cs="Calibri"/>
        </w:rPr>
        <w:t xml:space="preserve"> Table 10 shows the results of the stepped economic evaluation.</w:t>
      </w:r>
    </w:p>
    <w:p w14:paraId="56F610EB" w14:textId="77777777" w:rsidR="00D110BD" w:rsidRPr="009E6625" w:rsidRDefault="00D110BD" w:rsidP="00BB00B3">
      <w:pPr>
        <w:pStyle w:val="TableFigureHeading"/>
        <w:rPr>
          <w:rStyle w:val="CommentReference"/>
          <w:b/>
          <w:szCs w:val="24"/>
        </w:rPr>
      </w:pPr>
      <w:r w:rsidRPr="009E6625">
        <w:rPr>
          <w:rStyle w:val="CommentReference"/>
          <w:b/>
          <w:szCs w:val="24"/>
        </w:rPr>
        <w:t xml:space="preserve">Table </w:t>
      </w:r>
      <w:r w:rsidR="00C66FCF" w:rsidRPr="009E6625">
        <w:rPr>
          <w:rStyle w:val="CommentReference"/>
          <w:b/>
          <w:szCs w:val="24"/>
        </w:rPr>
        <w:t>10</w:t>
      </w:r>
      <w:r w:rsidRPr="009E6625">
        <w:rPr>
          <w:rStyle w:val="CommentReference"/>
          <w:b/>
          <w:szCs w:val="24"/>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9"/>
        <w:gridCol w:w="5104"/>
        <w:gridCol w:w="2784"/>
      </w:tblGrid>
      <w:tr w:rsidR="00537182" w:rsidRPr="009E6625" w14:paraId="2791C996" w14:textId="77777777" w:rsidTr="00DD11E8">
        <w:trPr>
          <w:tblHeader/>
        </w:trPr>
        <w:tc>
          <w:tcPr>
            <w:tcW w:w="626" w:type="pct"/>
            <w:shd w:val="clear" w:color="auto" w:fill="auto"/>
            <w:vAlign w:val="center"/>
          </w:tcPr>
          <w:p w14:paraId="38F3EA0D" w14:textId="77777777" w:rsidR="00D110BD" w:rsidRPr="009E6625" w:rsidRDefault="00D110BD" w:rsidP="00BB00B3">
            <w:pPr>
              <w:pStyle w:val="In-tableHeading"/>
              <w:jc w:val="center"/>
              <w:rPr>
                <w:lang w:val="en-AU"/>
              </w:rPr>
            </w:pPr>
            <w:r w:rsidRPr="009E6625">
              <w:rPr>
                <w:lang w:val="en-AU"/>
              </w:rPr>
              <w:t>Description</w:t>
            </w:r>
          </w:p>
        </w:tc>
        <w:tc>
          <w:tcPr>
            <w:tcW w:w="2830" w:type="pct"/>
            <w:shd w:val="clear" w:color="auto" w:fill="auto"/>
            <w:vAlign w:val="center"/>
          </w:tcPr>
          <w:p w14:paraId="0066D708" w14:textId="77777777" w:rsidR="00D110BD" w:rsidRPr="009E6625" w:rsidRDefault="00D110BD" w:rsidP="000A7453">
            <w:pPr>
              <w:pStyle w:val="In-tableHeading"/>
              <w:jc w:val="center"/>
              <w:rPr>
                <w:lang w:val="en-AU"/>
              </w:rPr>
            </w:pPr>
            <w:r w:rsidRPr="009E6625">
              <w:rPr>
                <w:lang w:val="en-AU"/>
              </w:rPr>
              <w:t>Method/Value</w:t>
            </w:r>
          </w:p>
        </w:tc>
        <w:tc>
          <w:tcPr>
            <w:tcW w:w="1544" w:type="pct"/>
            <w:shd w:val="clear" w:color="auto" w:fill="auto"/>
            <w:vAlign w:val="center"/>
          </w:tcPr>
          <w:p w14:paraId="04540D60" w14:textId="77777777" w:rsidR="00490B17" w:rsidRPr="009E6625" w:rsidRDefault="00D110BD" w:rsidP="00CD60F5">
            <w:pPr>
              <w:pStyle w:val="In-tableHeading"/>
              <w:jc w:val="center"/>
              <w:rPr>
                <w:lang w:val="en-AU"/>
              </w:rPr>
            </w:pPr>
            <w:r w:rsidRPr="009E6625">
              <w:rPr>
                <w:lang w:val="en-AU"/>
              </w:rPr>
              <w:t>Impact</w:t>
            </w:r>
          </w:p>
        </w:tc>
      </w:tr>
      <w:tr w:rsidR="00537182" w:rsidRPr="009E6625" w14:paraId="5C6476FF" w14:textId="77777777" w:rsidTr="00DD11E8">
        <w:tc>
          <w:tcPr>
            <w:tcW w:w="626" w:type="pct"/>
            <w:shd w:val="clear" w:color="auto" w:fill="auto"/>
            <w:vAlign w:val="center"/>
          </w:tcPr>
          <w:p w14:paraId="1EEF39B3" w14:textId="77777777" w:rsidR="00D110BD" w:rsidRPr="009E6625" w:rsidRDefault="000D0DA7" w:rsidP="00BB00B3">
            <w:pPr>
              <w:pStyle w:val="TableText0"/>
              <w:jc w:val="center"/>
            </w:pPr>
            <w:r w:rsidRPr="009E6625">
              <w:t>Structure</w:t>
            </w:r>
          </w:p>
        </w:tc>
        <w:tc>
          <w:tcPr>
            <w:tcW w:w="2830" w:type="pct"/>
            <w:shd w:val="clear" w:color="auto" w:fill="auto"/>
            <w:vAlign w:val="center"/>
          </w:tcPr>
          <w:p w14:paraId="5A855025" w14:textId="77777777" w:rsidR="000D0DA7" w:rsidRPr="009E6625" w:rsidRDefault="00256A82" w:rsidP="00256A82">
            <w:pPr>
              <w:pStyle w:val="TableText0"/>
            </w:pPr>
            <w:r w:rsidRPr="009E6625">
              <w:t>The model is simplistic and not consistently structured.</w:t>
            </w:r>
            <w:r w:rsidR="00AF1DBE" w:rsidRPr="009E6625">
              <w:t xml:space="preserve"> Also longer term costs were not accounted for</w:t>
            </w:r>
            <w:r w:rsidR="008654AC" w:rsidRPr="009E6625">
              <w:t>.</w:t>
            </w:r>
          </w:p>
        </w:tc>
        <w:tc>
          <w:tcPr>
            <w:tcW w:w="1544" w:type="pct"/>
            <w:shd w:val="clear" w:color="auto" w:fill="auto"/>
            <w:vAlign w:val="center"/>
          </w:tcPr>
          <w:p w14:paraId="476081E8" w14:textId="77777777" w:rsidR="00490B17" w:rsidRPr="009E6625" w:rsidRDefault="00256A82" w:rsidP="000E5735">
            <w:pPr>
              <w:pStyle w:val="TableText0"/>
            </w:pPr>
            <w:r w:rsidRPr="009E6625">
              <w:t xml:space="preserve"> </w:t>
            </w:r>
            <w:r w:rsidR="000E5735" w:rsidRPr="009E6625">
              <w:t>Moderate</w:t>
            </w:r>
            <w:r w:rsidR="00AF1DBE" w:rsidRPr="009E6625">
              <w:t>,</w:t>
            </w:r>
            <w:r w:rsidR="000E5735" w:rsidRPr="009E6625">
              <w:t xml:space="preserve"> likely</w:t>
            </w:r>
            <w:r w:rsidR="00AF1DBE" w:rsidRPr="009E6625">
              <w:t xml:space="preserve"> favours progesterone</w:t>
            </w:r>
          </w:p>
        </w:tc>
      </w:tr>
      <w:tr w:rsidR="00537182" w:rsidRPr="009E6625" w14:paraId="6AB806B6" w14:textId="77777777" w:rsidTr="00DD11E8">
        <w:tc>
          <w:tcPr>
            <w:tcW w:w="626" w:type="pct"/>
            <w:shd w:val="clear" w:color="auto" w:fill="auto"/>
            <w:vAlign w:val="center"/>
          </w:tcPr>
          <w:p w14:paraId="15360D0D" w14:textId="77777777" w:rsidR="00D110BD" w:rsidRPr="009E6625" w:rsidRDefault="00106B80" w:rsidP="00BB00B3">
            <w:pPr>
              <w:pStyle w:val="TableText0"/>
              <w:jc w:val="center"/>
            </w:pPr>
            <w:r w:rsidRPr="009E6625">
              <w:t>Utilities</w:t>
            </w:r>
          </w:p>
        </w:tc>
        <w:tc>
          <w:tcPr>
            <w:tcW w:w="2830" w:type="pct"/>
            <w:shd w:val="clear" w:color="auto" w:fill="auto"/>
            <w:vAlign w:val="center"/>
          </w:tcPr>
          <w:p w14:paraId="559F5B3A" w14:textId="77777777" w:rsidR="00D110BD" w:rsidRPr="009E6625" w:rsidRDefault="00CD60F5" w:rsidP="00BB00B3">
            <w:pPr>
              <w:pStyle w:val="TableText0"/>
            </w:pPr>
            <w:r w:rsidRPr="009E6625">
              <w:rPr>
                <w:iCs/>
              </w:rPr>
              <w:t>The single utility value was sourced from a</w:t>
            </w:r>
            <w:r w:rsidRPr="009E6625">
              <w:t xml:space="preserve"> </w:t>
            </w:r>
            <w:r w:rsidRPr="009E6625">
              <w:rPr>
                <w:iCs/>
              </w:rPr>
              <w:t xml:space="preserve">paper providing </w:t>
            </w:r>
            <w:r w:rsidRPr="009E6625">
              <w:rPr>
                <w:rFonts w:cs="Calibri"/>
                <w:iCs/>
              </w:rPr>
              <w:t>a comparison of EQ-5D-3L population norms in Queensland, estimated using utility value sets from Australia, the UK and USA and is not likely to be applicable to infants, children and young adults.</w:t>
            </w:r>
          </w:p>
        </w:tc>
        <w:tc>
          <w:tcPr>
            <w:tcW w:w="1544" w:type="pct"/>
            <w:shd w:val="clear" w:color="auto" w:fill="auto"/>
            <w:vAlign w:val="center"/>
          </w:tcPr>
          <w:p w14:paraId="5D7BA00D" w14:textId="77777777" w:rsidR="00D110BD" w:rsidRPr="009E6625" w:rsidRDefault="00975B19" w:rsidP="00230E0D">
            <w:pPr>
              <w:pStyle w:val="TableText0"/>
            </w:pPr>
            <w:r w:rsidRPr="009E6625">
              <w:t>Moderate</w:t>
            </w:r>
            <w:r w:rsidR="00537182" w:rsidRPr="009E6625">
              <w:t xml:space="preserve">, </w:t>
            </w:r>
            <w:r w:rsidR="00230E0D" w:rsidRPr="009E6625">
              <w:t xml:space="preserve">favours progesterone, </w:t>
            </w:r>
            <w:r w:rsidR="00CD60F5" w:rsidRPr="009E6625">
              <w:t>limits the relevance of the utility values</w:t>
            </w:r>
            <w:r w:rsidR="00230E0D" w:rsidRPr="009E6625">
              <w:t>.</w:t>
            </w:r>
            <w:r w:rsidRPr="009E6625">
              <w:t xml:space="preserve"> </w:t>
            </w:r>
            <w:r w:rsidR="00230E0D" w:rsidRPr="009E6625">
              <w:t>T</w:t>
            </w:r>
            <w:r w:rsidRPr="009E6625">
              <w:t>he ESC considered that it was reasonable to use the same utilities in both progesterone and SOC groups.</w:t>
            </w:r>
          </w:p>
        </w:tc>
      </w:tr>
    </w:tbl>
    <w:p w14:paraId="30E654DA" w14:textId="77777777" w:rsidR="008C5739" w:rsidRPr="009E6625" w:rsidRDefault="009D792E" w:rsidP="00CD60F5">
      <w:pPr>
        <w:pStyle w:val="TableFigureFooter"/>
      </w:pPr>
      <w:r w:rsidRPr="009E6625">
        <w:t xml:space="preserve">Source: </w:t>
      </w:r>
      <w:r w:rsidR="00CD60F5" w:rsidRPr="009E6625">
        <w:t>Section 3.2.2, p95-96 of the submission</w:t>
      </w:r>
      <w:r w:rsidRPr="009E6625">
        <w:t>.</w:t>
      </w:r>
    </w:p>
    <w:p w14:paraId="0F51F5C8" w14:textId="77777777" w:rsidR="00CD60F5" w:rsidRPr="009E6625" w:rsidRDefault="00CD60F5" w:rsidP="00CD60F5">
      <w:pPr>
        <w:pStyle w:val="TableFigureFooter"/>
      </w:pPr>
    </w:p>
    <w:p w14:paraId="564EB12D" w14:textId="77777777" w:rsidR="00D110BD" w:rsidRPr="009E6625" w:rsidRDefault="005A373D" w:rsidP="00DD11E8">
      <w:pPr>
        <w:pStyle w:val="TableFigureHeading"/>
      </w:pPr>
      <w:r w:rsidRPr="009E6625">
        <w:rPr>
          <w:rStyle w:val="CommentReference"/>
          <w:b/>
          <w:szCs w:val="24"/>
        </w:rPr>
        <w:lastRenderedPageBreak/>
        <w:t xml:space="preserve">Table </w:t>
      </w:r>
      <w:r w:rsidR="00C66FCF" w:rsidRPr="009E6625">
        <w:rPr>
          <w:rStyle w:val="CommentReference"/>
          <w:b/>
          <w:szCs w:val="24"/>
        </w:rPr>
        <w:t>11</w:t>
      </w:r>
      <w:r w:rsidR="00A2293D" w:rsidRPr="009E6625">
        <w:rPr>
          <w:rStyle w:val="CommentReference"/>
          <w:b/>
          <w:szCs w:val="24"/>
        </w:rPr>
        <w:t>:</w:t>
      </w:r>
      <w:r w:rsidRPr="009E6625">
        <w:rPr>
          <w:rStyle w:val="CommentReference"/>
          <w:b/>
          <w:szCs w:val="24"/>
        </w:rPr>
        <w:t xml:space="preserve">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8"/>
        <w:gridCol w:w="1511"/>
      </w:tblGrid>
      <w:tr w:rsidR="000D0DA7" w:rsidRPr="009E6625" w14:paraId="20055282" w14:textId="77777777" w:rsidTr="00DD11E8">
        <w:trPr>
          <w:tblHeader/>
        </w:trPr>
        <w:tc>
          <w:tcPr>
            <w:tcW w:w="1529" w:type="pct"/>
            <w:vAlign w:val="center"/>
          </w:tcPr>
          <w:p w14:paraId="23EFFC0B" w14:textId="77777777" w:rsidR="000D0DA7" w:rsidRPr="009E6625" w:rsidRDefault="000D0DA7" w:rsidP="00DD11E8">
            <w:pPr>
              <w:pStyle w:val="Tabletext"/>
              <w:keepNext/>
              <w:widowControl w:val="0"/>
              <w:rPr>
                <w:b/>
                <w:szCs w:val="20"/>
              </w:rPr>
            </w:pPr>
            <w:r w:rsidRPr="009E6625">
              <w:rPr>
                <w:b/>
                <w:szCs w:val="20"/>
              </w:rPr>
              <w:t>Step and component</w:t>
            </w:r>
          </w:p>
        </w:tc>
        <w:tc>
          <w:tcPr>
            <w:tcW w:w="1359" w:type="pct"/>
            <w:vAlign w:val="center"/>
          </w:tcPr>
          <w:p w14:paraId="48A4ECAA" w14:textId="77777777" w:rsidR="000D0DA7" w:rsidRPr="009E6625" w:rsidRDefault="000D0DA7" w:rsidP="00DD11E8">
            <w:pPr>
              <w:pStyle w:val="Tabletext"/>
              <w:keepNext/>
              <w:widowControl w:val="0"/>
              <w:jc w:val="center"/>
              <w:rPr>
                <w:b/>
                <w:szCs w:val="20"/>
              </w:rPr>
            </w:pPr>
            <w:r w:rsidRPr="009E6625">
              <w:rPr>
                <w:b/>
                <w:szCs w:val="20"/>
              </w:rPr>
              <w:t>Oripro</w:t>
            </w:r>
          </w:p>
        </w:tc>
        <w:tc>
          <w:tcPr>
            <w:tcW w:w="1274" w:type="pct"/>
            <w:vAlign w:val="center"/>
          </w:tcPr>
          <w:p w14:paraId="7A181836" w14:textId="77777777" w:rsidR="000D0DA7" w:rsidRPr="009E6625" w:rsidRDefault="000D0DA7" w:rsidP="00DD11E8">
            <w:pPr>
              <w:pStyle w:val="Tabletext"/>
              <w:keepNext/>
              <w:widowControl w:val="0"/>
              <w:jc w:val="center"/>
              <w:rPr>
                <w:b/>
                <w:szCs w:val="20"/>
              </w:rPr>
            </w:pPr>
            <w:r w:rsidRPr="009E6625">
              <w:rPr>
                <w:b/>
                <w:szCs w:val="20"/>
              </w:rPr>
              <w:t>SOC</w:t>
            </w:r>
          </w:p>
        </w:tc>
        <w:tc>
          <w:tcPr>
            <w:tcW w:w="838" w:type="pct"/>
            <w:vAlign w:val="center"/>
          </w:tcPr>
          <w:p w14:paraId="0965C363" w14:textId="77777777" w:rsidR="000D0DA7" w:rsidRPr="009E6625" w:rsidRDefault="000D0DA7" w:rsidP="00DD11E8">
            <w:pPr>
              <w:pStyle w:val="Tabletext"/>
              <w:keepNext/>
              <w:widowControl w:val="0"/>
              <w:jc w:val="center"/>
              <w:rPr>
                <w:b/>
                <w:szCs w:val="20"/>
              </w:rPr>
            </w:pPr>
            <w:r w:rsidRPr="009E6625">
              <w:rPr>
                <w:b/>
                <w:szCs w:val="20"/>
              </w:rPr>
              <w:t>Increment</w:t>
            </w:r>
          </w:p>
        </w:tc>
      </w:tr>
      <w:tr w:rsidR="000D0DA7" w:rsidRPr="009E6625" w14:paraId="7C66C2EE" w14:textId="77777777" w:rsidTr="00DD11E8">
        <w:tc>
          <w:tcPr>
            <w:tcW w:w="5000" w:type="pct"/>
            <w:gridSpan w:val="4"/>
            <w:vAlign w:val="center"/>
          </w:tcPr>
          <w:p w14:paraId="073AF8C8" w14:textId="77777777" w:rsidR="000D0DA7" w:rsidRPr="009E6625" w:rsidRDefault="000D0DA7" w:rsidP="00DD11E8">
            <w:pPr>
              <w:pStyle w:val="Tabletext"/>
              <w:keepNext/>
              <w:widowControl w:val="0"/>
              <w:rPr>
                <w:b/>
                <w:szCs w:val="20"/>
              </w:rPr>
            </w:pPr>
            <w:r w:rsidRPr="009E6625">
              <w:rPr>
                <w:b/>
                <w:szCs w:val="20"/>
              </w:rPr>
              <w:t>Step 1: trial-based with drug and outpatient costs only</w:t>
            </w:r>
          </w:p>
        </w:tc>
      </w:tr>
      <w:tr w:rsidR="000D0DA7" w:rsidRPr="009E6625" w14:paraId="71DEB21F" w14:textId="77777777" w:rsidTr="00DD11E8">
        <w:tc>
          <w:tcPr>
            <w:tcW w:w="1529" w:type="pct"/>
            <w:vAlign w:val="center"/>
          </w:tcPr>
          <w:p w14:paraId="0D512019" w14:textId="77777777" w:rsidR="000D0DA7" w:rsidRPr="009E6625" w:rsidRDefault="000D0DA7" w:rsidP="00DD11E8">
            <w:pPr>
              <w:pStyle w:val="Tabletext"/>
              <w:keepNext/>
              <w:widowControl w:val="0"/>
              <w:rPr>
                <w:szCs w:val="20"/>
              </w:rPr>
            </w:pPr>
            <w:r w:rsidRPr="009E6625">
              <w:rPr>
                <w:szCs w:val="20"/>
              </w:rPr>
              <w:t>Costs</w:t>
            </w:r>
            <w:r w:rsidR="00B54271" w:rsidRPr="009E6625">
              <w:rPr>
                <w:szCs w:val="20"/>
                <w:vertAlign w:val="superscript"/>
              </w:rPr>
              <w:t>a</w:t>
            </w:r>
          </w:p>
        </w:tc>
        <w:tc>
          <w:tcPr>
            <w:tcW w:w="1359" w:type="pct"/>
          </w:tcPr>
          <w:p w14:paraId="7C490777" w14:textId="77777777" w:rsidR="000D0DA7" w:rsidRPr="009E6625" w:rsidRDefault="000D0DA7" w:rsidP="00DD11E8">
            <w:pPr>
              <w:pStyle w:val="Tabletext"/>
              <w:keepNext/>
              <w:widowControl w:val="0"/>
              <w:jc w:val="center"/>
              <w:rPr>
                <w:szCs w:val="20"/>
              </w:rPr>
            </w:pPr>
            <w:r w:rsidRPr="009E6625">
              <w:rPr>
                <w:szCs w:val="20"/>
              </w:rPr>
              <w:t>$</w:t>
            </w:r>
            <w:r w:rsidR="0061752D">
              <w:rPr>
                <w:noProof/>
                <w:color w:val="000000"/>
                <w:szCs w:val="20"/>
                <w:highlight w:val="black"/>
              </w:rPr>
              <w:t>'''''''''''''</w:t>
            </w:r>
          </w:p>
        </w:tc>
        <w:tc>
          <w:tcPr>
            <w:tcW w:w="1274" w:type="pct"/>
          </w:tcPr>
          <w:p w14:paraId="18B05CC4" w14:textId="77777777" w:rsidR="000D0DA7" w:rsidRPr="009E6625" w:rsidRDefault="000D0DA7" w:rsidP="00DD11E8">
            <w:pPr>
              <w:pStyle w:val="Tabletext"/>
              <w:keepNext/>
              <w:widowControl w:val="0"/>
              <w:jc w:val="center"/>
              <w:rPr>
                <w:szCs w:val="20"/>
              </w:rPr>
            </w:pPr>
            <w:r w:rsidRPr="009E6625">
              <w:rPr>
                <w:szCs w:val="20"/>
              </w:rPr>
              <w:t>$</w:t>
            </w:r>
            <w:r w:rsidR="0061752D">
              <w:rPr>
                <w:noProof/>
                <w:color w:val="000000"/>
                <w:szCs w:val="20"/>
                <w:highlight w:val="black"/>
              </w:rPr>
              <w:t>''''''''''</w:t>
            </w:r>
          </w:p>
        </w:tc>
        <w:tc>
          <w:tcPr>
            <w:tcW w:w="838" w:type="pct"/>
          </w:tcPr>
          <w:p w14:paraId="40E37A7C" w14:textId="77777777" w:rsidR="000D0DA7" w:rsidRPr="009E6625" w:rsidRDefault="000D0DA7" w:rsidP="00DD11E8">
            <w:pPr>
              <w:pStyle w:val="Tabletext"/>
              <w:keepNext/>
              <w:widowControl w:val="0"/>
              <w:jc w:val="center"/>
              <w:rPr>
                <w:szCs w:val="20"/>
              </w:rPr>
            </w:pPr>
            <w:r w:rsidRPr="009E6625">
              <w:rPr>
                <w:szCs w:val="20"/>
              </w:rPr>
              <w:t>$</w:t>
            </w:r>
            <w:r w:rsidR="0061752D">
              <w:rPr>
                <w:noProof/>
                <w:color w:val="000000"/>
                <w:szCs w:val="20"/>
                <w:highlight w:val="black"/>
              </w:rPr>
              <w:t>'''''''''''''</w:t>
            </w:r>
          </w:p>
        </w:tc>
      </w:tr>
      <w:tr w:rsidR="000D0DA7" w:rsidRPr="009E6625" w14:paraId="68200ECA" w14:textId="77777777" w:rsidTr="00DD11E8">
        <w:tc>
          <w:tcPr>
            <w:tcW w:w="1529" w:type="pct"/>
            <w:vAlign w:val="center"/>
          </w:tcPr>
          <w:p w14:paraId="07644F9E" w14:textId="77777777" w:rsidR="000D0DA7" w:rsidRPr="009E6625" w:rsidRDefault="000D0DA7" w:rsidP="00DD11E8">
            <w:pPr>
              <w:pStyle w:val="Tabletext"/>
              <w:keepNext/>
              <w:widowControl w:val="0"/>
              <w:rPr>
                <w:szCs w:val="20"/>
              </w:rPr>
            </w:pPr>
            <w:r w:rsidRPr="009E6625">
              <w:rPr>
                <w:szCs w:val="20"/>
              </w:rPr>
              <w:t>Responders</w:t>
            </w:r>
          </w:p>
        </w:tc>
        <w:tc>
          <w:tcPr>
            <w:tcW w:w="1359" w:type="pct"/>
          </w:tcPr>
          <w:p w14:paraId="2E4F19B8" w14:textId="77777777" w:rsidR="000D0DA7" w:rsidRPr="009E6625" w:rsidRDefault="000D0DA7" w:rsidP="00DD11E8">
            <w:pPr>
              <w:pStyle w:val="Tabletext"/>
              <w:keepNext/>
              <w:widowControl w:val="0"/>
              <w:jc w:val="center"/>
              <w:rPr>
                <w:szCs w:val="20"/>
              </w:rPr>
            </w:pPr>
            <w:r w:rsidRPr="009E6625">
              <w:rPr>
                <w:szCs w:val="20"/>
              </w:rPr>
              <w:t>0.86</w:t>
            </w:r>
          </w:p>
        </w:tc>
        <w:tc>
          <w:tcPr>
            <w:tcW w:w="1274" w:type="pct"/>
          </w:tcPr>
          <w:p w14:paraId="2B9A7FF6" w14:textId="77777777" w:rsidR="000D0DA7" w:rsidRPr="009E6625" w:rsidRDefault="000D0DA7" w:rsidP="00DD11E8">
            <w:pPr>
              <w:pStyle w:val="Tabletext"/>
              <w:keepNext/>
              <w:widowControl w:val="0"/>
              <w:jc w:val="center"/>
              <w:rPr>
                <w:szCs w:val="20"/>
              </w:rPr>
            </w:pPr>
            <w:r w:rsidRPr="009E6625">
              <w:rPr>
                <w:szCs w:val="20"/>
              </w:rPr>
              <w:t>0.77</w:t>
            </w:r>
          </w:p>
        </w:tc>
        <w:tc>
          <w:tcPr>
            <w:tcW w:w="838" w:type="pct"/>
          </w:tcPr>
          <w:p w14:paraId="612BCB38" w14:textId="77777777" w:rsidR="000D0DA7" w:rsidRPr="009E6625" w:rsidRDefault="000D0DA7" w:rsidP="00DD11E8">
            <w:pPr>
              <w:pStyle w:val="Tabletext"/>
              <w:keepNext/>
              <w:widowControl w:val="0"/>
              <w:jc w:val="center"/>
              <w:rPr>
                <w:szCs w:val="20"/>
              </w:rPr>
            </w:pPr>
            <w:r w:rsidRPr="009E6625">
              <w:rPr>
                <w:szCs w:val="20"/>
              </w:rPr>
              <w:t>0.09</w:t>
            </w:r>
          </w:p>
        </w:tc>
      </w:tr>
      <w:tr w:rsidR="000D0DA7" w:rsidRPr="009E6625" w14:paraId="3BB94888" w14:textId="77777777" w:rsidTr="00DD11E8">
        <w:tc>
          <w:tcPr>
            <w:tcW w:w="1529" w:type="pct"/>
            <w:vAlign w:val="center"/>
          </w:tcPr>
          <w:p w14:paraId="30E4475B" w14:textId="77777777" w:rsidR="000D0DA7" w:rsidRPr="009E6625" w:rsidRDefault="000D0DA7" w:rsidP="00DD11E8">
            <w:pPr>
              <w:pStyle w:val="Tabletext"/>
              <w:keepNext/>
              <w:widowControl w:val="0"/>
              <w:rPr>
                <w:szCs w:val="20"/>
              </w:rPr>
            </w:pPr>
            <w:r w:rsidRPr="009E6625">
              <w:rPr>
                <w:szCs w:val="20"/>
              </w:rPr>
              <w:t>Deaths</w:t>
            </w:r>
          </w:p>
        </w:tc>
        <w:tc>
          <w:tcPr>
            <w:tcW w:w="1359" w:type="pct"/>
          </w:tcPr>
          <w:p w14:paraId="40923E15" w14:textId="77777777" w:rsidR="000D0DA7" w:rsidRPr="009E6625" w:rsidRDefault="000D0DA7" w:rsidP="00DD11E8">
            <w:pPr>
              <w:pStyle w:val="Tabletext"/>
              <w:keepNext/>
              <w:widowControl w:val="0"/>
              <w:jc w:val="center"/>
              <w:rPr>
                <w:rFonts w:cs="Arial"/>
                <w:color w:val="000000"/>
                <w:szCs w:val="20"/>
              </w:rPr>
            </w:pPr>
            <w:r w:rsidRPr="009E6625">
              <w:rPr>
                <w:rFonts w:cs="Arial"/>
                <w:color w:val="000000"/>
                <w:szCs w:val="20"/>
              </w:rPr>
              <w:t>0.99</w:t>
            </w:r>
          </w:p>
        </w:tc>
        <w:tc>
          <w:tcPr>
            <w:tcW w:w="1274" w:type="pct"/>
          </w:tcPr>
          <w:p w14:paraId="4564852B" w14:textId="77777777" w:rsidR="000D0DA7" w:rsidRPr="009E6625" w:rsidRDefault="000D0DA7" w:rsidP="00DD11E8">
            <w:pPr>
              <w:pStyle w:val="Tabletext"/>
              <w:keepNext/>
              <w:widowControl w:val="0"/>
              <w:jc w:val="center"/>
              <w:rPr>
                <w:rFonts w:cs="Arial"/>
                <w:color w:val="000000"/>
                <w:szCs w:val="20"/>
              </w:rPr>
            </w:pPr>
            <w:r w:rsidRPr="009E6625">
              <w:rPr>
                <w:rFonts w:cs="Arial"/>
                <w:color w:val="000000"/>
                <w:szCs w:val="20"/>
              </w:rPr>
              <w:t>0.97</w:t>
            </w:r>
          </w:p>
        </w:tc>
        <w:tc>
          <w:tcPr>
            <w:tcW w:w="838" w:type="pct"/>
          </w:tcPr>
          <w:p w14:paraId="3C559EC9" w14:textId="77777777" w:rsidR="000D0DA7" w:rsidRPr="009E6625" w:rsidRDefault="000D0DA7" w:rsidP="00DD11E8">
            <w:pPr>
              <w:pStyle w:val="Tabletext"/>
              <w:keepNext/>
              <w:widowControl w:val="0"/>
              <w:jc w:val="center"/>
              <w:rPr>
                <w:rFonts w:cs="Arial"/>
                <w:color w:val="000000"/>
                <w:szCs w:val="20"/>
              </w:rPr>
            </w:pPr>
            <w:r w:rsidRPr="009E6625">
              <w:rPr>
                <w:rFonts w:cs="Arial"/>
                <w:color w:val="000000"/>
                <w:szCs w:val="20"/>
              </w:rPr>
              <w:t>0.02</w:t>
            </w:r>
          </w:p>
        </w:tc>
      </w:tr>
      <w:tr w:rsidR="000D0DA7" w:rsidRPr="009E6625" w14:paraId="7B669978" w14:textId="77777777" w:rsidTr="00DD11E8">
        <w:tc>
          <w:tcPr>
            <w:tcW w:w="4162" w:type="pct"/>
            <w:gridSpan w:val="3"/>
            <w:vAlign w:val="center"/>
          </w:tcPr>
          <w:p w14:paraId="4E205622" w14:textId="77777777" w:rsidR="000D0DA7" w:rsidRPr="009E6625" w:rsidRDefault="000D0DA7" w:rsidP="00DD11E8">
            <w:pPr>
              <w:pStyle w:val="Tabletext"/>
              <w:keepNext/>
              <w:widowControl w:val="0"/>
              <w:rPr>
                <w:rFonts w:cs="Arial"/>
                <w:color w:val="000000"/>
                <w:szCs w:val="20"/>
              </w:rPr>
            </w:pPr>
            <w:r w:rsidRPr="009E6625">
              <w:rPr>
                <w:szCs w:val="20"/>
              </w:rPr>
              <w:t>Incremental cost/premature birth avoided (responders)</w:t>
            </w:r>
          </w:p>
        </w:tc>
        <w:tc>
          <w:tcPr>
            <w:tcW w:w="838" w:type="pct"/>
            <w:vAlign w:val="center"/>
          </w:tcPr>
          <w:p w14:paraId="49953031" w14:textId="77777777" w:rsidR="000D0DA7" w:rsidRPr="009E6625" w:rsidRDefault="000D0DA7" w:rsidP="00DD11E8">
            <w:pPr>
              <w:pStyle w:val="Tabletext"/>
              <w:keepNext/>
              <w:widowControl w:val="0"/>
              <w:jc w:val="center"/>
              <w:rPr>
                <w:rFonts w:cs="Arial"/>
                <w:color w:val="000000"/>
                <w:szCs w:val="20"/>
              </w:rPr>
            </w:pPr>
            <w:r w:rsidRPr="009E6625">
              <w:rPr>
                <w:rFonts w:cs="Arial"/>
                <w:color w:val="000000"/>
                <w:szCs w:val="20"/>
              </w:rPr>
              <w:t>$</w:t>
            </w:r>
            <w:r w:rsidR="0061752D">
              <w:rPr>
                <w:rFonts w:cs="Arial"/>
                <w:noProof/>
                <w:color w:val="000000"/>
                <w:szCs w:val="20"/>
                <w:highlight w:val="black"/>
              </w:rPr>
              <w:t>'''''''''''''''</w:t>
            </w:r>
            <w:r w:rsidR="007B7E77" w:rsidRPr="007B7E77">
              <w:rPr>
                <w:rFonts w:cs="Arial"/>
                <w:color w:val="000000"/>
                <w:szCs w:val="20"/>
                <w:vertAlign w:val="superscript"/>
              </w:rPr>
              <w:t>1</w:t>
            </w:r>
          </w:p>
        </w:tc>
      </w:tr>
      <w:tr w:rsidR="000D0DA7" w:rsidRPr="009E6625" w14:paraId="70273D92" w14:textId="77777777" w:rsidTr="00DD11E8">
        <w:tc>
          <w:tcPr>
            <w:tcW w:w="4162" w:type="pct"/>
            <w:gridSpan w:val="3"/>
            <w:vAlign w:val="center"/>
          </w:tcPr>
          <w:p w14:paraId="2A1A9059" w14:textId="77777777" w:rsidR="000D0DA7" w:rsidRPr="009E6625" w:rsidRDefault="000D0DA7" w:rsidP="00DD11E8">
            <w:pPr>
              <w:pStyle w:val="Tabletext"/>
              <w:keepNext/>
              <w:widowControl w:val="0"/>
              <w:rPr>
                <w:szCs w:val="20"/>
              </w:rPr>
            </w:pPr>
            <w:r w:rsidRPr="009E6625">
              <w:rPr>
                <w:szCs w:val="20"/>
              </w:rPr>
              <w:t>Incremental cost/death avoided</w:t>
            </w:r>
          </w:p>
        </w:tc>
        <w:tc>
          <w:tcPr>
            <w:tcW w:w="838" w:type="pct"/>
            <w:vAlign w:val="center"/>
          </w:tcPr>
          <w:p w14:paraId="582074A2" w14:textId="77777777" w:rsidR="000D0DA7" w:rsidRPr="009E6625" w:rsidRDefault="000D0DA7" w:rsidP="00DD11E8">
            <w:pPr>
              <w:pStyle w:val="Tabletext"/>
              <w:keepNext/>
              <w:widowControl w:val="0"/>
              <w:jc w:val="center"/>
              <w:rPr>
                <w:rFonts w:cs="Arial"/>
                <w:bCs/>
                <w:color w:val="000000"/>
                <w:szCs w:val="20"/>
              </w:rPr>
            </w:pPr>
            <w:r w:rsidRPr="009E6625">
              <w:rPr>
                <w:rFonts w:cs="Arial"/>
                <w:bCs/>
                <w:color w:val="000000"/>
                <w:szCs w:val="20"/>
              </w:rPr>
              <w:t>$</w:t>
            </w:r>
            <w:r w:rsidR="0061752D">
              <w:rPr>
                <w:rFonts w:cs="Arial"/>
                <w:bCs/>
                <w:noProof/>
                <w:color w:val="000000"/>
                <w:szCs w:val="20"/>
                <w:highlight w:val="black"/>
              </w:rPr>
              <w:t>''''''''''''''''''</w:t>
            </w:r>
            <w:r w:rsidR="007B7E77" w:rsidRPr="007B7E77">
              <w:rPr>
                <w:rFonts w:cs="Arial"/>
                <w:bCs/>
                <w:color w:val="000000"/>
                <w:szCs w:val="20"/>
                <w:vertAlign w:val="superscript"/>
              </w:rPr>
              <w:t>2</w:t>
            </w:r>
          </w:p>
        </w:tc>
      </w:tr>
      <w:tr w:rsidR="000D0DA7" w:rsidRPr="009E6625" w14:paraId="2B4DDD4F" w14:textId="77777777" w:rsidTr="00DD11E8">
        <w:tc>
          <w:tcPr>
            <w:tcW w:w="5000" w:type="pct"/>
            <w:gridSpan w:val="4"/>
            <w:tcBorders>
              <w:top w:val="double" w:sz="4" w:space="0" w:color="auto"/>
            </w:tcBorders>
            <w:vAlign w:val="center"/>
          </w:tcPr>
          <w:p w14:paraId="2C71F843" w14:textId="77777777" w:rsidR="000D0DA7" w:rsidRPr="009E6625" w:rsidRDefault="000D0DA7" w:rsidP="00DD11E8">
            <w:pPr>
              <w:pStyle w:val="Tabletext"/>
              <w:keepNext/>
              <w:widowControl w:val="0"/>
              <w:rPr>
                <w:b/>
                <w:szCs w:val="20"/>
              </w:rPr>
            </w:pPr>
            <w:r w:rsidRPr="009E6625">
              <w:rPr>
                <w:b/>
                <w:szCs w:val="20"/>
              </w:rPr>
              <w:t>Step 2: Cost-effectiveness – trial period with all costs</w:t>
            </w:r>
          </w:p>
        </w:tc>
      </w:tr>
      <w:tr w:rsidR="000D0DA7" w:rsidRPr="009E6625" w14:paraId="4A708623" w14:textId="77777777" w:rsidTr="00DD11E8">
        <w:tc>
          <w:tcPr>
            <w:tcW w:w="1529" w:type="pct"/>
            <w:vAlign w:val="center"/>
          </w:tcPr>
          <w:p w14:paraId="652FF7AA" w14:textId="77777777" w:rsidR="000D0DA7" w:rsidRPr="009E6625" w:rsidRDefault="000D0DA7" w:rsidP="00DD11E8">
            <w:pPr>
              <w:pStyle w:val="Tabletext"/>
              <w:keepNext/>
              <w:widowControl w:val="0"/>
              <w:rPr>
                <w:szCs w:val="20"/>
              </w:rPr>
            </w:pPr>
            <w:r w:rsidRPr="009E6625">
              <w:rPr>
                <w:szCs w:val="20"/>
              </w:rPr>
              <w:t>Costs</w:t>
            </w:r>
          </w:p>
        </w:tc>
        <w:tc>
          <w:tcPr>
            <w:tcW w:w="1359" w:type="pct"/>
          </w:tcPr>
          <w:p w14:paraId="7C3D1809" w14:textId="77777777" w:rsidR="000D0DA7" w:rsidRPr="009E6625" w:rsidRDefault="000D0DA7" w:rsidP="00DD11E8">
            <w:pPr>
              <w:pStyle w:val="Tabletext"/>
              <w:keepNext/>
              <w:widowControl w:val="0"/>
              <w:jc w:val="center"/>
              <w:rPr>
                <w:szCs w:val="20"/>
              </w:rPr>
            </w:pPr>
            <w:r w:rsidRPr="009E6625">
              <w:rPr>
                <w:szCs w:val="20"/>
              </w:rPr>
              <w:t>$</w:t>
            </w:r>
            <w:r w:rsidR="0061752D">
              <w:rPr>
                <w:noProof/>
                <w:color w:val="000000"/>
                <w:szCs w:val="20"/>
                <w:highlight w:val="black"/>
              </w:rPr>
              <w:t>'''''''''''''''''</w:t>
            </w:r>
          </w:p>
        </w:tc>
        <w:tc>
          <w:tcPr>
            <w:tcW w:w="1274" w:type="pct"/>
          </w:tcPr>
          <w:p w14:paraId="4ED004F5" w14:textId="77777777" w:rsidR="000D0DA7" w:rsidRPr="009E6625" w:rsidRDefault="000D0DA7" w:rsidP="00DD11E8">
            <w:pPr>
              <w:pStyle w:val="Tabletext"/>
              <w:keepNext/>
              <w:widowControl w:val="0"/>
              <w:jc w:val="center"/>
              <w:rPr>
                <w:szCs w:val="20"/>
              </w:rPr>
            </w:pPr>
            <w:r w:rsidRPr="009E6625">
              <w:rPr>
                <w:szCs w:val="20"/>
              </w:rPr>
              <w:t>$</w:t>
            </w:r>
            <w:r w:rsidR="0061752D">
              <w:rPr>
                <w:noProof/>
                <w:color w:val="000000"/>
                <w:szCs w:val="20"/>
                <w:highlight w:val="black"/>
              </w:rPr>
              <w:t>''''''''''''''''</w:t>
            </w:r>
          </w:p>
        </w:tc>
        <w:tc>
          <w:tcPr>
            <w:tcW w:w="838" w:type="pct"/>
          </w:tcPr>
          <w:p w14:paraId="1D5B163B" w14:textId="77777777" w:rsidR="000D0DA7" w:rsidRPr="009E6625" w:rsidRDefault="000D0DA7" w:rsidP="00DD11E8">
            <w:pPr>
              <w:pStyle w:val="Tabletext"/>
              <w:keepNext/>
              <w:widowControl w:val="0"/>
              <w:jc w:val="center"/>
              <w:rPr>
                <w:szCs w:val="20"/>
              </w:rPr>
            </w:pPr>
            <w:r w:rsidRPr="009E6625">
              <w:rPr>
                <w:szCs w:val="20"/>
              </w:rPr>
              <w:t>$</w:t>
            </w:r>
            <w:r w:rsidR="0061752D">
              <w:rPr>
                <w:noProof/>
                <w:color w:val="000000"/>
                <w:szCs w:val="20"/>
                <w:highlight w:val="black"/>
              </w:rPr>
              <w:t>'''''''''''''</w:t>
            </w:r>
          </w:p>
        </w:tc>
      </w:tr>
      <w:tr w:rsidR="000D0DA7" w:rsidRPr="009E6625" w14:paraId="2CAC2553" w14:textId="77777777" w:rsidTr="00DD11E8">
        <w:tc>
          <w:tcPr>
            <w:tcW w:w="1529" w:type="pct"/>
            <w:vAlign w:val="center"/>
          </w:tcPr>
          <w:p w14:paraId="59D6C91A" w14:textId="77777777" w:rsidR="000D0DA7" w:rsidRPr="009E6625" w:rsidRDefault="000D0DA7" w:rsidP="00DD11E8">
            <w:pPr>
              <w:pStyle w:val="Tabletext"/>
              <w:keepNext/>
              <w:widowControl w:val="0"/>
              <w:rPr>
                <w:szCs w:val="20"/>
              </w:rPr>
            </w:pPr>
            <w:r w:rsidRPr="009E6625">
              <w:rPr>
                <w:szCs w:val="20"/>
              </w:rPr>
              <w:t>Responders</w:t>
            </w:r>
          </w:p>
        </w:tc>
        <w:tc>
          <w:tcPr>
            <w:tcW w:w="1359" w:type="pct"/>
          </w:tcPr>
          <w:p w14:paraId="1FEDC2DD" w14:textId="77777777" w:rsidR="000D0DA7" w:rsidRPr="009E6625" w:rsidRDefault="000D0DA7" w:rsidP="00DD11E8">
            <w:pPr>
              <w:pStyle w:val="Tabletext"/>
              <w:keepNext/>
              <w:widowControl w:val="0"/>
              <w:jc w:val="center"/>
              <w:rPr>
                <w:szCs w:val="20"/>
              </w:rPr>
            </w:pPr>
            <w:r w:rsidRPr="009E6625">
              <w:rPr>
                <w:szCs w:val="20"/>
              </w:rPr>
              <w:t>0.86</w:t>
            </w:r>
          </w:p>
        </w:tc>
        <w:tc>
          <w:tcPr>
            <w:tcW w:w="1274" w:type="pct"/>
          </w:tcPr>
          <w:p w14:paraId="7F5958A5" w14:textId="77777777" w:rsidR="000D0DA7" w:rsidRPr="009E6625" w:rsidRDefault="000D0DA7" w:rsidP="00DD11E8">
            <w:pPr>
              <w:pStyle w:val="Tabletext"/>
              <w:keepNext/>
              <w:widowControl w:val="0"/>
              <w:jc w:val="center"/>
              <w:rPr>
                <w:szCs w:val="20"/>
              </w:rPr>
            </w:pPr>
            <w:r w:rsidRPr="009E6625">
              <w:rPr>
                <w:szCs w:val="20"/>
              </w:rPr>
              <w:t>0.77</w:t>
            </w:r>
          </w:p>
        </w:tc>
        <w:tc>
          <w:tcPr>
            <w:tcW w:w="838" w:type="pct"/>
          </w:tcPr>
          <w:p w14:paraId="21AAB345" w14:textId="77777777" w:rsidR="000D0DA7" w:rsidRPr="009E6625" w:rsidRDefault="000D0DA7" w:rsidP="00DD11E8">
            <w:pPr>
              <w:pStyle w:val="Tabletext"/>
              <w:keepNext/>
              <w:widowControl w:val="0"/>
              <w:jc w:val="center"/>
              <w:rPr>
                <w:szCs w:val="20"/>
              </w:rPr>
            </w:pPr>
            <w:r w:rsidRPr="009E6625">
              <w:rPr>
                <w:szCs w:val="20"/>
              </w:rPr>
              <w:t>0.09</w:t>
            </w:r>
          </w:p>
        </w:tc>
      </w:tr>
      <w:tr w:rsidR="000D0DA7" w:rsidRPr="009E6625" w14:paraId="767945FC" w14:textId="77777777" w:rsidTr="00DD11E8">
        <w:tc>
          <w:tcPr>
            <w:tcW w:w="1529" w:type="pct"/>
            <w:vAlign w:val="center"/>
          </w:tcPr>
          <w:p w14:paraId="6320B106" w14:textId="77777777" w:rsidR="000D0DA7" w:rsidRPr="009E6625" w:rsidRDefault="000D0DA7" w:rsidP="00DD11E8">
            <w:pPr>
              <w:pStyle w:val="Tabletext"/>
              <w:keepNext/>
              <w:widowControl w:val="0"/>
              <w:rPr>
                <w:szCs w:val="20"/>
              </w:rPr>
            </w:pPr>
            <w:r w:rsidRPr="009E6625">
              <w:rPr>
                <w:szCs w:val="20"/>
              </w:rPr>
              <w:t>Deaths</w:t>
            </w:r>
          </w:p>
        </w:tc>
        <w:tc>
          <w:tcPr>
            <w:tcW w:w="1359" w:type="pct"/>
          </w:tcPr>
          <w:p w14:paraId="78342524" w14:textId="77777777" w:rsidR="000D0DA7" w:rsidRPr="009E6625" w:rsidRDefault="000D0DA7" w:rsidP="00DD11E8">
            <w:pPr>
              <w:pStyle w:val="Tabletext"/>
              <w:keepNext/>
              <w:widowControl w:val="0"/>
              <w:jc w:val="center"/>
              <w:rPr>
                <w:szCs w:val="20"/>
              </w:rPr>
            </w:pPr>
            <w:r w:rsidRPr="009E6625">
              <w:rPr>
                <w:rFonts w:cs="Arial"/>
                <w:color w:val="000000"/>
                <w:szCs w:val="20"/>
              </w:rPr>
              <w:t>0.99</w:t>
            </w:r>
          </w:p>
        </w:tc>
        <w:tc>
          <w:tcPr>
            <w:tcW w:w="1274" w:type="pct"/>
          </w:tcPr>
          <w:p w14:paraId="0381E0D9" w14:textId="77777777" w:rsidR="000D0DA7" w:rsidRPr="009E6625" w:rsidRDefault="000D0DA7" w:rsidP="00DD11E8">
            <w:pPr>
              <w:pStyle w:val="Tabletext"/>
              <w:keepNext/>
              <w:widowControl w:val="0"/>
              <w:jc w:val="center"/>
              <w:rPr>
                <w:szCs w:val="20"/>
              </w:rPr>
            </w:pPr>
            <w:r w:rsidRPr="009E6625">
              <w:rPr>
                <w:rFonts w:cs="Arial"/>
                <w:color w:val="000000"/>
                <w:szCs w:val="20"/>
              </w:rPr>
              <w:t>0.97</w:t>
            </w:r>
          </w:p>
        </w:tc>
        <w:tc>
          <w:tcPr>
            <w:tcW w:w="838" w:type="pct"/>
          </w:tcPr>
          <w:p w14:paraId="289BA798" w14:textId="77777777" w:rsidR="000D0DA7" w:rsidRPr="009E6625" w:rsidRDefault="000D0DA7" w:rsidP="00DD11E8">
            <w:pPr>
              <w:pStyle w:val="Tabletext"/>
              <w:keepNext/>
              <w:widowControl w:val="0"/>
              <w:jc w:val="center"/>
              <w:rPr>
                <w:szCs w:val="20"/>
              </w:rPr>
            </w:pPr>
            <w:r w:rsidRPr="009E6625">
              <w:rPr>
                <w:rFonts w:cs="Arial"/>
                <w:color w:val="000000"/>
                <w:szCs w:val="20"/>
              </w:rPr>
              <w:t>0.02</w:t>
            </w:r>
          </w:p>
        </w:tc>
      </w:tr>
      <w:tr w:rsidR="000D0DA7" w:rsidRPr="009E6625" w14:paraId="4331EF57" w14:textId="77777777" w:rsidTr="00DD11E8">
        <w:tc>
          <w:tcPr>
            <w:tcW w:w="4162" w:type="pct"/>
            <w:gridSpan w:val="3"/>
            <w:vAlign w:val="center"/>
          </w:tcPr>
          <w:p w14:paraId="257ED799" w14:textId="77777777" w:rsidR="000D0DA7" w:rsidRPr="009E6625" w:rsidRDefault="000D0DA7" w:rsidP="00DD11E8">
            <w:pPr>
              <w:pStyle w:val="Tabletext"/>
              <w:keepNext/>
              <w:widowControl w:val="0"/>
              <w:rPr>
                <w:szCs w:val="20"/>
              </w:rPr>
            </w:pPr>
            <w:r w:rsidRPr="009E6625">
              <w:rPr>
                <w:szCs w:val="20"/>
              </w:rPr>
              <w:t>Incremental cost/premature birth avoided (responders)</w:t>
            </w:r>
          </w:p>
        </w:tc>
        <w:tc>
          <w:tcPr>
            <w:tcW w:w="838" w:type="pct"/>
            <w:vAlign w:val="center"/>
          </w:tcPr>
          <w:p w14:paraId="0E21D696" w14:textId="77777777" w:rsidR="000D0DA7" w:rsidRPr="009E6625" w:rsidRDefault="000D0DA7" w:rsidP="00DD11E8">
            <w:pPr>
              <w:pStyle w:val="Tabletext"/>
              <w:keepNext/>
              <w:widowControl w:val="0"/>
              <w:jc w:val="center"/>
              <w:rPr>
                <w:szCs w:val="20"/>
              </w:rPr>
            </w:pPr>
            <w:r w:rsidRPr="009E6625">
              <w:rPr>
                <w:szCs w:val="20"/>
              </w:rPr>
              <w:t>$</w:t>
            </w:r>
            <w:r w:rsidR="0061752D">
              <w:rPr>
                <w:noProof/>
                <w:color w:val="000000"/>
                <w:szCs w:val="20"/>
                <w:highlight w:val="black"/>
              </w:rPr>
              <w:t>''''''''''''''''''</w:t>
            </w:r>
            <w:r w:rsidR="007B7E77" w:rsidRPr="007B7E77">
              <w:rPr>
                <w:szCs w:val="20"/>
                <w:vertAlign w:val="superscript"/>
              </w:rPr>
              <w:t>1</w:t>
            </w:r>
          </w:p>
        </w:tc>
      </w:tr>
      <w:tr w:rsidR="000D0DA7" w:rsidRPr="009E6625" w14:paraId="5852B0B8" w14:textId="77777777" w:rsidTr="00DD11E8">
        <w:tc>
          <w:tcPr>
            <w:tcW w:w="4162" w:type="pct"/>
            <w:gridSpan w:val="3"/>
            <w:tcBorders>
              <w:bottom w:val="double" w:sz="4" w:space="0" w:color="auto"/>
            </w:tcBorders>
            <w:vAlign w:val="center"/>
          </w:tcPr>
          <w:p w14:paraId="6DB7B4F2" w14:textId="77777777" w:rsidR="000D0DA7" w:rsidRPr="009E6625" w:rsidRDefault="000D0DA7" w:rsidP="00DD11E8">
            <w:pPr>
              <w:pStyle w:val="Tabletext"/>
              <w:keepNext/>
              <w:widowControl w:val="0"/>
              <w:rPr>
                <w:szCs w:val="20"/>
              </w:rPr>
            </w:pPr>
            <w:r w:rsidRPr="009E6625">
              <w:rPr>
                <w:szCs w:val="20"/>
              </w:rPr>
              <w:t>Incremental cost/death avoided</w:t>
            </w:r>
          </w:p>
        </w:tc>
        <w:tc>
          <w:tcPr>
            <w:tcW w:w="838" w:type="pct"/>
            <w:tcBorders>
              <w:bottom w:val="double" w:sz="4" w:space="0" w:color="auto"/>
            </w:tcBorders>
            <w:vAlign w:val="center"/>
          </w:tcPr>
          <w:p w14:paraId="3BA587AC" w14:textId="77777777" w:rsidR="000D0DA7" w:rsidRPr="009E6625" w:rsidRDefault="000D0DA7" w:rsidP="00DD11E8">
            <w:pPr>
              <w:pStyle w:val="Tabletext"/>
              <w:keepNext/>
              <w:widowControl w:val="0"/>
              <w:jc w:val="center"/>
              <w:rPr>
                <w:szCs w:val="20"/>
              </w:rPr>
            </w:pPr>
            <w:r w:rsidRPr="009E6625">
              <w:rPr>
                <w:szCs w:val="20"/>
              </w:rPr>
              <w:t>$</w:t>
            </w:r>
            <w:r w:rsidR="0061752D">
              <w:rPr>
                <w:noProof/>
                <w:color w:val="000000"/>
                <w:szCs w:val="20"/>
                <w:highlight w:val="black"/>
              </w:rPr>
              <w:t>''''''''''''''''</w:t>
            </w:r>
            <w:r w:rsidR="007B7E77" w:rsidRPr="007B7E77">
              <w:rPr>
                <w:szCs w:val="20"/>
                <w:vertAlign w:val="superscript"/>
              </w:rPr>
              <w:t>2</w:t>
            </w:r>
          </w:p>
        </w:tc>
      </w:tr>
      <w:tr w:rsidR="000D0DA7" w:rsidRPr="009E6625" w14:paraId="2C82FAE6" w14:textId="77777777" w:rsidTr="00DD11E8">
        <w:tc>
          <w:tcPr>
            <w:tcW w:w="4162" w:type="pct"/>
            <w:gridSpan w:val="3"/>
            <w:tcBorders>
              <w:top w:val="double" w:sz="4" w:space="0" w:color="auto"/>
            </w:tcBorders>
            <w:vAlign w:val="center"/>
          </w:tcPr>
          <w:p w14:paraId="77525782" w14:textId="77777777" w:rsidR="000D0DA7" w:rsidRPr="009E6625" w:rsidRDefault="000D0DA7" w:rsidP="00DD11E8">
            <w:pPr>
              <w:pStyle w:val="Tabletext"/>
              <w:keepNext/>
              <w:widowControl w:val="0"/>
              <w:jc w:val="left"/>
              <w:rPr>
                <w:szCs w:val="20"/>
              </w:rPr>
            </w:pPr>
            <w:r w:rsidRPr="009E6625">
              <w:rPr>
                <w:b/>
                <w:szCs w:val="20"/>
              </w:rPr>
              <w:t>Step 3: Modelled evaluation – 20 year time horizon (undiscounted)</w:t>
            </w:r>
          </w:p>
        </w:tc>
        <w:tc>
          <w:tcPr>
            <w:tcW w:w="838" w:type="pct"/>
            <w:tcBorders>
              <w:top w:val="double" w:sz="4" w:space="0" w:color="auto"/>
            </w:tcBorders>
          </w:tcPr>
          <w:p w14:paraId="2CF4202C" w14:textId="77777777" w:rsidR="000D0DA7" w:rsidRPr="009E6625" w:rsidRDefault="000D0DA7" w:rsidP="00DD11E8">
            <w:pPr>
              <w:pStyle w:val="Tabletext"/>
              <w:keepNext/>
              <w:widowControl w:val="0"/>
              <w:jc w:val="center"/>
              <w:rPr>
                <w:szCs w:val="20"/>
              </w:rPr>
            </w:pPr>
          </w:p>
        </w:tc>
      </w:tr>
      <w:tr w:rsidR="000D0DA7" w:rsidRPr="009E6625" w14:paraId="79F86FF8" w14:textId="77777777" w:rsidTr="00DD11E8">
        <w:tc>
          <w:tcPr>
            <w:tcW w:w="1529" w:type="pct"/>
            <w:vAlign w:val="center"/>
          </w:tcPr>
          <w:p w14:paraId="37E004E6" w14:textId="77777777" w:rsidR="000D0DA7" w:rsidRPr="009E6625" w:rsidRDefault="000D0DA7" w:rsidP="00DD11E8">
            <w:pPr>
              <w:pStyle w:val="Tabletext"/>
              <w:keepNext/>
              <w:widowControl w:val="0"/>
              <w:rPr>
                <w:szCs w:val="20"/>
              </w:rPr>
            </w:pPr>
            <w:r w:rsidRPr="009E6625">
              <w:rPr>
                <w:szCs w:val="20"/>
              </w:rPr>
              <w:t>Costs</w:t>
            </w:r>
          </w:p>
        </w:tc>
        <w:tc>
          <w:tcPr>
            <w:tcW w:w="1359" w:type="pct"/>
          </w:tcPr>
          <w:p w14:paraId="2828C000" w14:textId="77777777" w:rsidR="000D0DA7" w:rsidRPr="0061752D" w:rsidRDefault="0061752D" w:rsidP="00DD11E8">
            <w:pPr>
              <w:pStyle w:val="Tabletext"/>
              <w:keepNext/>
              <w:widowControl w:val="0"/>
              <w:jc w:val="center"/>
              <w:rPr>
                <w:szCs w:val="20"/>
                <w:highlight w:val="black"/>
              </w:rPr>
            </w:pPr>
            <w:r>
              <w:rPr>
                <w:noProof/>
                <w:color w:val="000000"/>
                <w:szCs w:val="20"/>
                <w:highlight w:val="black"/>
              </w:rPr>
              <w:t>'''''''''''''''''</w:t>
            </w:r>
          </w:p>
        </w:tc>
        <w:tc>
          <w:tcPr>
            <w:tcW w:w="1274" w:type="pct"/>
          </w:tcPr>
          <w:p w14:paraId="3E5A8EAD" w14:textId="77777777" w:rsidR="000D0DA7" w:rsidRPr="0061752D" w:rsidRDefault="0061752D" w:rsidP="00DD11E8">
            <w:pPr>
              <w:pStyle w:val="Tabletext"/>
              <w:keepNext/>
              <w:widowControl w:val="0"/>
              <w:jc w:val="center"/>
              <w:rPr>
                <w:szCs w:val="20"/>
                <w:highlight w:val="black"/>
              </w:rPr>
            </w:pPr>
            <w:r>
              <w:rPr>
                <w:noProof/>
                <w:color w:val="000000"/>
                <w:szCs w:val="20"/>
                <w:highlight w:val="black"/>
              </w:rPr>
              <w:t>''''''''''''''''''''</w:t>
            </w:r>
          </w:p>
        </w:tc>
        <w:tc>
          <w:tcPr>
            <w:tcW w:w="838" w:type="pct"/>
          </w:tcPr>
          <w:p w14:paraId="3320520C" w14:textId="77777777" w:rsidR="000D0DA7" w:rsidRPr="0061752D" w:rsidRDefault="0061752D" w:rsidP="00DD11E8">
            <w:pPr>
              <w:pStyle w:val="Tabletext"/>
              <w:keepNext/>
              <w:widowControl w:val="0"/>
              <w:jc w:val="center"/>
              <w:rPr>
                <w:szCs w:val="20"/>
                <w:highlight w:val="black"/>
              </w:rPr>
            </w:pPr>
            <w:r>
              <w:rPr>
                <w:noProof/>
                <w:color w:val="000000"/>
                <w:szCs w:val="20"/>
                <w:highlight w:val="black"/>
              </w:rPr>
              <w:t>''''''''''''</w:t>
            </w:r>
          </w:p>
        </w:tc>
      </w:tr>
      <w:tr w:rsidR="000D0DA7" w:rsidRPr="009E6625" w14:paraId="1A8A8F72" w14:textId="77777777" w:rsidTr="00DD11E8">
        <w:tc>
          <w:tcPr>
            <w:tcW w:w="1529" w:type="pct"/>
            <w:vAlign w:val="center"/>
          </w:tcPr>
          <w:p w14:paraId="4AEC8696" w14:textId="77777777" w:rsidR="000D0DA7" w:rsidRPr="009E6625" w:rsidRDefault="000D0DA7" w:rsidP="00DD11E8">
            <w:pPr>
              <w:pStyle w:val="Tabletext"/>
              <w:keepNext/>
              <w:widowControl w:val="0"/>
              <w:rPr>
                <w:szCs w:val="20"/>
              </w:rPr>
            </w:pPr>
            <w:r w:rsidRPr="009E6625">
              <w:rPr>
                <w:szCs w:val="20"/>
              </w:rPr>
              <w:t>LY</w:t>
            </w:r>
          </w:p>
        </w:tc>
        <w:tc>
          <w:tcPr>
            <w:tcW w:w="1359" w:type="pct"/>
          </w:tcPr>
          <w:p w14:paraId="6EF40E51" w14:textId="77777777" w:rsidR="000D0DA7" w:rsidRPr="00071E3E" w:rsidRDefault="000D0DA7" w:rsidP="00DD11E8">
            <w:pPr>
              <w:pStyle w:val="Tabletext"/>
              <w:keepNext/>
              <w:widowControl w:val="0"/>
              <w:jc w:val="center"/>
              <w:rPr>
                <w:szCs w:val="20"/>
              </w:rPr>
            </w:pPr>
            <w:r w:rsidRPr="00071E3E">
              <w:rPr>
                <w:szCs w:val="20"/>
              </w:rPr>
              <w:t>20.61</w:t>
            </w:r>
          </w:p>
        </w:tc>
        <w:tc>
          <w:tcPr>
            <w:tcW w:w="1274" w:type="pct"/>
          </w:tcPr>
          <w:p w14:paraId="23D633DC" w14:textId="77777777" w:rsidR="000D0DA7" w:rsidRPr="00071E3E" w:rsidRDefault="000D0DA7" w:rsidP="00DD11E8">
            <w:pPr>
              <w:pStyle w:val="Tabletext"/>
              <w:keepNext/>
              <w:widowControl w:val="0"/>
              <w:jc w:val="center"/>
              <w:rPr>
                <w:szCs w:val="20"/>
              </w:rPr>
            </w:pPr>
            <w:r w:rsidRPr="00071E3E">
              <w:rPr>
                <w:szCs w:val="20"/>
              </w:rPr>
              <w:t>20.22</w:t>
            </w:r>
          </w:p>
        </w:tc>
        <w:tc>
          <w:tcPr>
            <w:tcW w:w="838" w:type="pct"/>
          </w:tcPr>
          <w:p w14:paraId="6B905144" w14:textId="77777777" w:rsidR="000D0DA7" w:rsidRPr="00071E3E" w:rsidRDefault="000D0DA7" w:rsidP="00DD11E8">
            <w:pPr>
              <w:pStyle w:val="Tabletext"/>
              <w:keepNext/>
              <w:widowControl w:val="0"/>
              <w:jc w:val="center"/>
              <w:rPr>
                <w:szCs w:val="20"/>
              </w:rPr>
            </w:pPr>
            <w:r w:rsidRPr="00071E3E">
              <w:rPr>
                <w:szCs w:val="20"/>
              </w:rPr>
              <w:t>0.39</w:t>
            </w:r>
          </w:p>
        </w:tc>
      </w:tr>
      <w:tr w:rsidR="000D0DA7" w:rsidRPr="009E6625" w14:paraId="0C7BEDC8" w14:textId="77777777" w:rsidTr="00DD11E8">
        <w:tc>
          <w:tcPr>
            <w:tcW w:w="4162" w:type="pct"/>
            <w:gridSpan w:val="3"/>
            <w:tcBorders>
              <w:bottom w:val="double" w:sz="4" w:space="0" w:color="auto"/>
            </w:tcBorders>
            <w:vAlign w:val="center"/>
          </w:tcPr>
          <w:p w14:paraId="50ADD810" w14:textId="77777777" w:rsidR="000D0DA7" w:rsidRPr="009E6625" w:rsidRDefault="000D0DA7" w:rsidP="00DD11E8">
            <w:pPr>
              <w:pStyle w:val="Tabletext"/>
              <w:keepNext/>
              <w:widowControl w:val="0"/>
              <w:jc w:val="left"/>
              <w:rPr>
                <w:szCs w:val="20"/>
              </w:rPr>
            </w:pPr>
            <w:r w:rsidRPr="009E6625">
              <w:rPr>
                <w:szCs w:val="20"/>
              </w:rPr>
              <w:t>Incremental cost/extra LY gained</w:t>
            </w:r>
          </w:p>
        </w:tc>
        <w:tc>
          <w:tcPr>
            <w:tcW w:w="838" w:type="pct"/>
            <w:tcBorders>
              <w:bottom w:val="double" w:sz="4" w:space="0" w:color="auto"/>
            </w:tcBorders>
          </w:tcPr>
          <w:p w14:paraId="3846BAE0" w14:textId="77777777" w:rsidR="000D0DA7" w:rsidRPr="009E6625" w:rsidRDefault="000D0DA7" w:rsidP="00DD11E8">
            <w:pPr>
              <w:pStyle w:val="Tabletext"/>
              <w:keepNext/>
              <w:widowControl w:val="0"/>
              <w:jc w:val="center"/>
              <w:rPr>
                <w:szCs w:val="20"/>
              </w:rPr>
            </w:pPr>
            <w:r w:rsidRPr="009E6625">
              <w:rPr>
                <w:szCs w:val="20"/>
              </w:rPr>
              <w:t>$</w:t>
            </w:r>
            <w:r w:rsidR="0061752D">
              <w:rPr>
                <w:noProof/>
                <w:color w:val="000000"/>
                <w:szCs w:val="20"/>
                <w:highlight w:val="black"/>
              </w:rPr>
              <w:t>''''''''</w:t>
            </w:r>
            <w:r w:rsidR="007B7E77" w:rsidRPr="007B7E77">
              <w:rPr>
                <w:szCs w:val="20"/>
                <w:vertAlign w:val="superscript"/>
              </w:rPr>
              <w:t>3</w:t>
            </w:r>
          </w:p>
        </w:tc>
      </w:tr>
      <w:tr w:rsidR="000D0DA7" w:rsidRPr="009E6625" w14:paraId="6F7FC294" w14:textId="77777777" w:rsidTr="00DD11E8">
        <w:tc>
          <w:tcPr>
            <w:tcW w:w="5000" w:type="pct"/>
            <w:gridSpan w:val="4"/>
            <w:tcBorders>
              <w:top w:val="double" w:sz="4" w:space="0" w:color="auto"/>
            </w:tcBorders>
            <w:vAlign w:val="center"/>
          </w:tcPr>
          <w:p w14:paraId="095DD34C" w14:textId="77777777" w:rsidR="000D0DA7" w:rsidRPr="009E6625" w:rsidRDefault="000D0DA7" w:rsidP="00DD11E8">
            <w:pPr>
              <w:pStyle w:val="Tabletext"/>
              <w:keepNext/>
              <w:widowControl w:val="0"/>
              <w:jc w:val="left"/>
              <w:rPr>
                <w:b/>
                <w:bCs/>
                <w:szCs w:val="20"/>
              </w:rPr>
            </w:pPr>
            <w:r w:rsidRPr="009E6625">
              <w:rPr>
                <w:b/>
                <w:szCs w:val="20"/>
              </w:rPr>
              <w:t>Step 4: Modelled evaluation – 20 year time horizon (discounted)</w:t>
            </w:r>
          </w:p>
        </w:tc>
      </w:tr>
      <w:tr w:rsidR="000D0DA7" w:rsidRPr="009E6625" w14:paraId="2DBB662A" w14:textId="77777777" w:rsidTr="00DD11E8">
        <w:tc>
          <w:tcPr>
            <w:tcW w:w="1529" w:type="pct"/>
            <w:vAlign w:val="center"/>
          </w:tcPr>
          <w:p w14:paraId="13589BE8" w14:textId="77777777" w:rsidR="000D0DA7" w:rsidRPr="009E6625" w:rsidRDefault="000D0DA7" w:rsidP="00DD11E8">
            <w:pPr>
              <w:pStyle w:val="Tabletext"/>
              <w:keepNext/>
              <w:widowControl w:val="0"/>
              <w:rPr>
                <w:szCs w:val="20"/>
              </w:rPr>
            </w:pPr>
            <w:r w:rsidRPr="009E6625">
              <w:rPr>
                <w:szCs w:val="20"/>
              </w:rPr>
              <w:t>Costs</w:t>
            </w:r>
          </w:p>
        </w:tc>
        <w:tc>
          <w:tcPr>
            <w:tcW w:w="1359" w:type="pct"/>
          </w:tcPr>
          <w:p w14:paraId="4961DBBD" w14:textId="77777777" w:rsidR="000D0DA7" w:rsidRPr="0061752D" w:rsidRDefault="0061752D" w:rsidP="00DD11E8">
            <w:pPr>
              <w:pStyle w:val="Tabletext"/>
              <w:keepNext/>
              <w:widowControl w:val="0"/>
              <w:jc w:val="center"/>
              <w:rPr>
                <w:szCs w:val="20"/>
                <w:highlight w:val="black"/>
              </w:rPr>
            </w:pPr>
            <w:r>
              <w:rPr>
                <w:noProof/>
                <w:color w:val="000000"/>
                <w:szCs w:val="20"/>
                <w:highlight w:val="black"/>
              </w:rPr>
              <w:t>'''''''''''''''''''''</w:t>
            </w:r>
          </w:p>
        </w:tc>
        <w:tc>
          <w:tcPr>
            <w:tcW w:w="1274" w:type="pct"/>
          </w:tcPr>
          <w:p w14:paraId="4A37ADF0" w14:textId="77777777" w:rsidR="000D0DA7" w:rsidRPr="0061752D" w:rsidRDefault="0061752D" w:rsidP="00DD11E8">
            <w:pPr>
              <w:pStyle w:val="Tabletext"/>
              <w:keepNext/>
              <w:widowControl w:val="0"/>
              <w:jc w:val="center"/>
              <w:rPr>
                <w:szCs w:val="20"/>
                <w:highlight w:val="black"/>
              </w:rPr>
            </w:pPr>
            <w:r>
              <w:rPr>
                <w:noProof/>
                <w:color w:val="000000"/>
                <w:szCs w:val="20"/>
                <w:highlight w:val="black"/>
              </w:rPr>
              <w:t>'''''''''''''''''''</w:t>
            </w:r>
          </w:p>
        </w:tc>
        <w:tc>
          <w:tcPr>
            <w:tcW w:w="838" w:type="pct"/>
          </w:tcPr>
          <w:p w14:paraId="5518A694" w14:textId="77777777" w:rsidR="000D0DA7" w:rsidRPr="0061752D" w:rsidRDefault="0061752D" w:rsidP="00DD11E8">
            <w:pPr>
              <w:pStyle w:val="Tabletext"/>
              <w:keepNext/>
              <w:widowControl w:val="0"/>
              <w:jc w:val="center"/>
              <w:rPr>
                <w:szCs w:val="20"/>
                <w:highlight w:val="black"/>
              </w:rPr>
            </w:pPr>
            <w:r>
              <w:rPr>
                <w:noProof/>
                <w:color w:val="000000"/>
                <w:szCs w:val="20"/>
                <w:highlight w:val="black"/>
              </w:rPr>
              <w:t>'''''''''''</w:t>
            </w:r>
          </w:p>
        </w:tc>
      </w:tr>
      <w:tr w:rsidR="000D0DA7" w:rsidRPr="009E6625" w14:paraId="5149CBD3" w14:textId="77777777" w:rsidTr="00DD11E8">
        <w:tc>
          <w:tcPr>
            <w:tcW w:w="1529" w:type="pct"/>
            <w:vAlign w:val="center"/>
          </w:tcPr>
          <w:p w14:paraId="094B3067" w14:textId="77777777" w:rsidR="000D0DA7" w:rsidRPr="009E6625" w:rsidRDefault="000D0DA7" w:rsidP="00DD11E8">
            <w:pPr>
              <w:pStyle w:val="Tabletext"/>
              <w:keepNext/>
              <w:widowControl w:val="0"/>
              <w:rPr>
                <w:szCs w:val="20"/>
              </w:rPr>
            </w:pPr>
            <w:r w:rsidRPr="009E6625">
              <w:rPr>
                <w:szCs w:val="20"/>
              </w:rPr>
              <w:t>LY</w:t>
            </w:r>
          </w:p>
        </w:tc>
        <w:tc>
          <w:tcPr>
            <w:tcW w:w="1359" w:type="pct"/>
          </w:tcPr>
          <w:p w14:paraId="248C9C69" w14:textId="77777777" w:rsidR="000D0DA7" w:rsidRPr="00071E3E" w:rsidRDefault="000D0DA7" w:rsidP="00DD11E8">
            <w:pPr>
              <w:pStyle w:val="Tabletext"/>
              <w:keepNext/>
              <w:widowControl w:val="0"/>
              <w:jc w:val="center"/>
              <w:rPr>
                <w:szCs w:val="20"/>
              </w:rPr>
            </w:pPr>
            <w:r w:rsidRPr="00071E3E">
              <w:rPr>
                <w:szCs w:val="20"/>
              </w:rPr>
              <w:t>13.22</w:t>
            </w:r>
          </w:p>
        </w:tc>
        <w:tc>
          <w:tcPr>
            <w:tcW w:w="1274" w:type="pct"/>
          </w:tcPr>
          <w:p w14:paraId="41593C70" w14:textId="77777777" w:rsidR="000D0DA7" w:rsidRPr="00071E3E" w:rsidRDefault="000D0DA7" w:rsidP="00DD11E8">
            <w:pPr>
              <w:pStyle w:val="Tabletext"/>
              <w:keepNext/>
              <w:widowControl w:val="0"/>
              <w:jc w:val="center"/>
              <w:rPr>
                <w:szCs w:val="20"/>
              </w:rPr>
            </w:pPr>
            <w:r w:rsidRPr="00071E3E">
              <w:rPr>
                <w:szCs w:val="20"/>
              </w:rPr>
              <w:t>12.97</w:t>
            </w:r>
          </w:p>
        </w:tc>
        <w:tc>
          <w:tcPr>
            <w:tcW w:w="838" w:type="pct"/>
          </w:tcPr>
          <w:p w14:paraId="17707BCB" w14:textId="77777777" w:rsidR="000D0DA7" w:rsidRPr="00071E3E" w:rsidRDefault="000D0DA7" w:rsidP="00DD11E8">
            <w:pPr>
              <w:pStyle w:val="Tabletext"/>
              <w:keepNext/>
              <w:widowControl w:val="0"/>
              <w:jc w:val="center"/>
              <w:rPr>
                <w:szCs w:val="20"/>
              </w:rPr>
            </w:pPr>
            <w:r w:rsidRPr="00071E3E">
              <w:rPr>
                <w:szCs w:val="20"/>
              </w:rPr>
              <w:t>0.25</w:t>
            </w:r>
          </w:p>
        </w:tc>
      </w:tr>
      <w:tr w:rsidR="000D0DA7" w:rsidRPr="009E6625" w14:paraId="512BC439" w14:textId="77777777" w:rsidTr="00DD11E8">
        <w:tc>
          <w:tcPr>
            <w:tcW w:w="4162" w:type="pct"/>
            <w:gridSpan w:val="3"/>
            <w:vAlign w:val="center"/>
          </w:tcPr>
          <w:p w14:paraId="171D3685" w14:textId="77777777" w:rsidR="000D0DA7" w:rsidRPr="009E6625" w:rsidRDefault="000D0DA7" w:rsidP="00DD11E8">
            <w:pPr>
              <w:pStyle w:val="Tabletext"/>
              <w:keepNext/>
              <w:widowControl w:val="0"/>
              <w:jc w:val="left"/>
              <w:rPr>
                <w:szCs w:val="20"/>
              </w:rPr>
            </w:pPr>
            <w:r w:rsidRPr="009E6625">
              <w:rPr>
                <w:szCs w:val="20"/>
              </w:rPr>
              <w:t>Incremental cost/extra LY gained (base case)</w:t>
            </w:r>
          </w:p>
        </w:tc>
        <w:tc>
          <w:tcPr>
            <w:tcW w:w="838" w:type="pct"/>
          </w:tcPr>
          <w:p w14:paraId="56C15020" w14:textId="77777777" w:rsidR="000D0DA7" w:rsidRPr="009E6625" w:rsidRDefault="000D0DA7" w:rsidP="00DD11E8">
            <w:pPr>
              <w:pStyle w:val="Tabletext"/>
              <w:keepNext/>
              <w:widowControl w:val="0"/>
              <w:jc w:val="center"/>
              <w:rPr>
                <w:szCs w:val="20"/>
              </w:rPr>
            </w:pPr>
            <w:r w:rsidRPr="009E6625">
              <w:rPr>
                <w:szCs w:val="20"/>
              </w:rPr>
              <w:t>$</w:t>
            </w:r>
            <w:r w:rsidR="0061752D">
              <w:rPr>
                <w:noProof/>
                <w:color w:val="000000"/>
                <w:szCs w:val="20"/>
                <w:highlight w:val="black"/>
              </w:rPr>
              <w:t>''''''''''</w:t>
            </w:r>
            <w:r w:rsidR="007B7E77" w:rsidRPr="007B7E77">
              <w:rPr>
                <w:szCs w:val="20"/>
                <w:vertAlign w:val="superscript"/>
              </w:rPr>
              <w:t>3</w:t>
            </w:r>
          </w:p>
        </w:tc>
      </w:tr>
      <w:tr w:rsidR="000D0DA7" w:rsidRPr="009E6625" w14:paraId="60A9D4BD" w14:textId="77777777" w:rsidTr="00DD11E8">
        <w:tc>
          <w:tcPr>
            <w:tcW w:w="1529" w:type="pct"/>
            <w:vAlign w:val="center"/>
          </w:tcPr>
          <w:p w14:paraId="1713AE6E" w14:textId="77777777" w:rsidR="000D0DA7" w:rsidRPr="009E6625" w:rsidRDefault="000D0DA7" w:rsidP="00DD11E8">
            <w:pPr>
              <w:pStyle w:val="Tabletext"/>
              <w:keepNext/>
              <w:widowControl w:val="0"/>
              <w:rPr>
                <w:szCs w:val="20"/>
              </w:rPr>
            </w:pPr>
            <w:r w:rsidRPr="009E6625">
              <w:rPr>
                <w:szCs w:val="20"/>
              </w:rPr>
              <w:t>QALY</w:t>
            </w:r>
          </w:p>
        </w:tc>
        <w:tc>
          <w:tcPr>
            <w:tcW w:w="1359" w:type="pct"/>
          </w:tcPr>
          <w:p w14:paraId="69175EC4" w14:textId="77777777" w:rsidR="000D0DA7" w:rsidRPr="009E6625" w:rsidRDefault="000D0DA7" w:rsidP="00DD11E8">
            <w:pPr>
              <w:pStyle w:val="Tabletext"/>
              <w:keepNext/>
              <w:widowControl w:val="0"/>
              <w:jc w:val="center"/>
              <w:rPr>
                <w:szCs w:val="20"/>
              </w:rPr>
            </w:pPr>
            <w:r w:rsidRPr="009E6625">
              <w:rPr>
                <w:szCs w:val="20"/>
              </w:rPr>
              <w:t>11.45</w:t>
            </w:r>
          </w:p>
        </w:tc>
        <w:tc>
          <w:tcPr>
            <w:tcW w:w="1274" w:type="pct"/>
          </w:tcPr>
          <w:p w14:paraId="409B76DF" w14:textId="77777777" w:rsidR="000D0DA7" w:rsidRPr="009E6625" w:rsidRDefault="000D0DA7" w:rsidP="00DD11E8">
            <w:pPr>
              <w:pStyle w:val="Tabletext"/>
              <w:keepNext/>
              <w:widowControl w:val="0"/>
              <w:jc w:val="center"/>
              <w:rPr>
                <w:szCs w:val="20"/>
              </w:rPr>
            </w:pPr>
            <w:r w:rsidRPr="009E6625">
              <w:rPr>
                <w:szCs w:val="20"/>
              </w:rPr>
              <w:t>11.23</w:t>
            </w:r>
          </w:p>
        </w:tc>
        <w:tc>
          <w:tcPr>
            <w:tcW w:w="838" w:type="pct"/>
          </w:tcPr>
          <w:p w14:paraId="272C118B" w14:textId="77777777" w:rsidR="000D0DA7" w:rsidRPr="009E6625" w:rsidRDefault="000D0DA7" w:rsidP="00DD11E8">
            <w:pPr>
              <w:pStyle w:val="Tabletext"/>
              <w:keepNext/>
              <w:widowControl w:val="0"/>
              <w:jc w:val="center"/>
              <w:rPr>
                <w:szCs w:val="20"/>
              </w:rPr>
            </w:pPr>
            <w:r w:rsidRPr="009E6625">
              <w:rPr>
                <w:szCs w:val="20"/>
              </w:rPr>
              <w:t>0.22</w:t>
            </w:r>
          </w:p>
        </w:tc>
      </w:tr>
      <w:tr w:rsidR="000D0DA7" w:rsidRPr="009E6625" w14:paraId="1A802284" w14:textId="77777777" w:rsidTr="00DD11E8">
        <w:tc>
          <w:tcPr>
            <w:tcW w:w="4162" w:type="pct"/>
            <w:gridSpan w:val="3"/>
            <w:vAlign w:val="center"/>
          </w:tcPr>
          <w:p w14:paraId="6E534F4B" w14:textId="77777777" w:rsidR="000D0DA7" w:rsidRPr="009E6625" w:rsidRDefault="000D0DA7" w:rsidP="00DD11E8">
            <w:pPr>
              <w:pStyle w:val="Tabletext"/>
              <w:keepNext/>
              <w:widowControl w:val="0"/>
              <w:jc w:val="left"/>
              <w:rPr>
                <w:szCs w:val="20"/>
              </w:rPr>
            </w:pPr>
            <w:r w:rsidRPr="009E6625">
              <w:rPr>
                <w:b/>
                <w:szCs w:val="20"/>
              </w:rPr>
              <w:t>Incremental cost/extra QALY gained (base case)</w:t>
            </w:r>
          </w:p>
        </w:tc>
        <w:tc>
          <w:tcPr>
            <w:tcW w:w="838" w:type="pct"/>
          </w:tcPr>
          <w:p w14:paraId="0D15DB06" w14:textId="77777777" w:rsidR="000D0DA7" w:rsidRPr="009E6625" w:rsidRDefault="000D0DA7" w:rsidP="00DD11E8">
            <w:pPr>
              <w:pStyle w:val="Tabletext"/>
              <w:keepNext/>
              <w:widowControl w:val="0"/>
              <w:jc w:val="center"/>
              <w:rPr>
                <w:szCs w:val="20"/>
              </w:rPr>
            </w:pPr>
            <w:r w:rsidRPr="009E6625">
              <w:rPr>
                <w:szCs w:val="20"/>
              </w:rPr>
              <w:t>$</w:t>
            </w:r>
            <w:r w:rsidR="0061752D">
              <w:rPr>
                <w:noProof/>
                <w:color w:val="000000"/>
                <w:szCs w:val="20"/>
                <w:highlight w:val="black"/>
              </w:rPr>
              <w:t>''''''''''''''</w:t>
            </w:r>
            <w:r w:rsidR="007B7E77" w:rsidRPr="007B7E77">
              <w:rPr>
                <w:szCs w:val="20"/>
                <w:vertAlign w:val="superscript"/>
              </w:rPr>
              <w:t>3</w:t>
            </w:r>
          </w:p>
        </w:tc>
      </w:tr>
    </w:tbl>
    <w:p w14:paraId="40B8D14F" w14:textId="77777777" w:rsidR="000D0DA7" w:rsidRPr="009E6625" w:rsidRDefault="000D0DA7" w:rsidP="00DD11E8">
      <w:pPr>
        <w:pStyle w:val="TableFigureFooter"/>
        <w:keepNext/>
      </w:pPr>
      <w:r w:rsidRPr="009E6625">
        <w:t>Source: Table 56, p110-111 of the submission; Excel workbook ‘ORIPRO_Preterm_model_illuminatev14.</w:t>
      </w:r>
    </w:p>
    <w:p w14:paraId="0D4295C0" w14:textId="77777777" w:rsidR="005A373D" w:rsidRPr="009E6625" w:rsidRDefault="000D0DA7" w:rsidP="00DD11E8">
      <w:pPr>
        <w:pStyle w:val="TableFigureFooter"/>
        <w:keepNext/>
      </w:pPr>
      <w:r w:rsidRPr="009E6625">
        <w:t>LY=life year; QALY=quality adjusted life year; SOC=standard of care</w:t>
      </w:r>
    </w:p>
    <w:p w14:paraId="4E779641" w14:textId="77777777" w:rsidR="001F4081" w:rsidRDefault="00B54271" w:rsidP="00DD11E8">
      <w:pPr>
        <w:pStyle w:val="TableFigureFooter"/>
        <w:keepNext/>
        <w:rPr>
          <w:iCs/>
        </w:rPr>
      </w:pPr>
      <w:r w:rsidRPr="009E6625">
        <w:rPr>
          <w:iCs/>
          <w:vertAlign w:val="superscript"/>
        </w:rPr>
        <w:t>a</w:t>
      </w:r>
      <w:r w:rsidRPr="009E6625">
        <w:rPr>
          <w:iCs/>
        </w:rPr>
        <w:tab/>
        <w:t xml:space="preserve">The submission used a cohort of 10,000 </w:t>
      </w:r>
      <w:r w:rsidR="00E56B16" w:rsidRPr="009E6625">
        <w:rPr>
          <w:iCs/>
        </w:rPr>
        <w:t>women</w:t>
      </w:r>
      <w:r w:rsidRPr="009E6625">
        <w:rPr>
          <w:iCs/>
        </w:rPr>
        <w:t>, resulting in costs that were close to $150M and QALYs in the thousands.</w:t>
      </w:r>
      <w:r w:rsidR="00984E4C" w:rsidRPr="009E6625">
        <w:rPr>
          <w:iCs/>
        </w:rPr>
        <w:t xml:space="preserve"> </w:t>
      </w:r>
      <w:r w:rsidRPr="009E6625">
        <w:rPr>
          <w:iCs/>
        </w:rPr>
        <w:t>For ease of presentation, a cohort of one has been used here.</w:t>
      </w:r>
    </w:p>
    <w:p w14:paraId="5CCC1B98" w14:textId="77777777" w:rsidR="007B7E77" w:rsidRPr="007B7E77" w:rsidRDefault="007B7E77" w:rsidP="00DD11E8">
      <w:pPr>
        <w:pStyle w:val="TableFigureFooter"/>
        <w:keepNext/>
        <w:rPr>
          <w:i/>
          <w:iCs/>
        </w:rPr>
      </w:pPr>
      <w:r w:rsidRPr="007B7E77">
        <w:rPr>
          <w:i/>
          <w:iCs/>
        </w:rPr>
        <w:t>The redacted values correspond to the following ranges:</w:t>
      </w:r>
    </w:p>
    <w:p w14:paraId="1D4B8A36" w14:textId="77777777" w:rsidR="007B7E77" w:rsidRPr="007B7E77" w:rsidRDefault="007B7E77" w:rsidP="00DD11E8">
      <w:pPr>
        <w:pStyle w:val="TableFigureFooter"/>
        <w:keepNext/>
        <w:rPr>
          <w:i/>
          <w:iCs/>
        </w:rPr>
      </w:pPr>
      <w:r w:rsidRPr="00FB7B37">
        <w:rPr>
          <w:i/>
          <w:iCs/>
          <w:vertAlign w:val="superscript"/>
        </w:rPr>
        <w:t>1</w:t>
      </w:r>
      <w:r w:rsidRPr="007B7E77">
        <w:rPr>
          <w:i/>
          <w:iCs/>
        </w:rPr>
        <w:t>$</w:t>
      </w:r>
      <w:r w:rsidR="00FB7B37">
        <w:rPr>
          <w:i/>
          <w:iCs/>
        </w:rPr>
        <w:t>5</w:t>
      </w:r>
      <w:r w:rsidRPr="007B7E77">
        <w:rPr>
          <w:i/>
          <w:iCs/>
        </w:rPr>
        <w:t>,000 to &lt;$</w:t>
      </w:r>
      <w:r w:rsidR="00FB7B37">
        <w:rPr>
          <w:i/>
          <w:iCs/>
        </w:rPr>
        <w:t>15</w:t>
      </w:r>
      <w:r w:rsidRPr="007B7E77">
        <w:rPr>
          <w:i/>
          <w:iCs/>
        </w:rPr>
        <w:t>,000/QALY gained</w:t>
      </w:r>
    </w:p>
    <w:p w14:paraId="7601F3FC" w14:textId="77777777" w:rsidR="007B7E77" w:rsidRPr="007B7E77" w:rsidRDefault="007B7E77" w:rsidP="00DD11E8">
      <w:pPr>
        <w:pStyle w:val="TableFigureFooter"/>
        <w:keepNext/>
        <w:rPr>
          <w:i/>
          <w:iCs/>
        </w:rPr>
      </w:pPr>
      <w:r w:rsidRPr="00FB7B37">
        <w:rPr>
          <w:i/>
          <w:iCs/>
          <w:vertAlign w:val="superscript"/>
        </w:rPr>
        <w:t>2</w:t>
      </w:r>
      <w:r w:rsidRPr="007B7E77">
        <w:rPr>
          <w:i/>
          <w:iCs/>
        </w:rPr>
        <w:t>$55,000 to &lt;$75,000/QALY gained</w:t>
      </w:r>
    </w:p>
    <w:p w14:paraId="43F9F77E" w14:textId="77777777" w:rsidR="007B7E77" w:rsidRPr="007B7E77" w:rsidRDefault="007B7E77" w:rsidP="00DD11E8">
      <w:pPr>
        <w:pStyle w:val="TableFigureFooter"/>
        <w:keepNext/>
        <w:rPr>
          <w:i/>
          <w:iCs/>
        </w:rPr>
      </w:pPr>
      <w:r w:rsidRPr="00FB7B37">
        <w:rPr>
          <w:i/>
          <w:iCs/>
          <w:vertAlign w:val="superscript"/>
        </w:rPr>
        <w:t>3</w:t>
      </w:r>
      <w:r w:rsidRPr="007B7E77">
        <w:rPr>
          <w:i/>
          <w:iCs/>
        </w:rPr>
        <w:t>$0 to &lt;$5,000/QALY gained</w:t>
      </w:r>
    </w:p>
    <w:p w14:paraId="67987ACE" w14:textId="77777777" w:rsidR="007D3E3C" w:rsidRPr="009E6625" w:rsidRDefault="00DD1391" w:rsidP="007D3E3C">
      <w:pPr>
        <w:pStyle w:val="3-BodyText"/>
        <w:rPr>
          <w:iCs/>
        </w:rPr>
      </w:pPr>
      <w:r w:rsidRPr="009E6625">
        <w:rPr>
          <w:iCs/>
        </w:rPr>
        <w:t>While the model produced a cost per QALY that appear</w:t>
      </w:r>
      <w:r w:rsidR="009674F5" w:rsidRPr="009E6625">
        <w:rPr>
          <w:iCs/>
        </w:rPr>
        <w:t>ed</w:t>
      </w:r>
      <w:r w:rsidRPr="009E6625">
        <w:rPr>
          <w:iCs/>
        </w:rPr>
        <w:t xml:space="preserve"> to be cost-effective ($</w:t>
      </w:r>
      <w:r w:rsidR="001A610B">
        <w:rPr>
          <w:iCs/>
        </w:rPr>
        <w:t>0 to &lt;$5,000</w:t>
      </w:r>
      <w:r w:rsidR="00456A6C">
        <w:rPr>
          <w:iCs/>
        </w:rPr>
        <w:t>/QALY gained</w:t>
      </w:r>
      <w:r w:rsidRPr="009E6625">
        <w:rPr>
          <w:iCs/>
        </w:rPr>
        <w:t xml:space="preserve">), the model </w:t>
      </w:r>
      <w:r w:rsidR="009674F5" w:rsidRPr="009E6625">
        <w:rPr>
          <w:iCs/>
        </w:rPr>
        <w:t xml:space="preserve">did </w:t>
      </w:r>
      <w:r w:rsidRPr="009E6625">
        <w:rPr>
          <w:iCs/>
        </w:rPr>
        <w:t>not provide an assessment of the cost-effectiveness of Oripro</w:t>
      </w:r>
      <w:r w:rsidR="00B54271" w:rsidRPr="009E6625">
        <w:rPr>
          <w:iCs/>
        </w:rPr>
        <w:t>, for a number of reasons:</w:t>
      </w:r>
    </w:p>
    <w:p w14:paraId="5FAC2F77" w14:textId="10BE2F9E" w:rsidR="00B54271" w:rsidRPr="009E6625" w:rsidRDefault="00230E0D" w:rsidP="004C3F6C">
      <w:pPr>
        <w:pStyle w:val="3-BodyText"/>
        <w:numPr>
          <w:ilvl w:val="0"/>
          <w:numId w:val="7"/>
        </w:numPr>
      </w:pPr>
      <w:r w:rsidRPr="009E6625">
        <w:rPr>
          <w:iCs/>
        </w:rPr>
        <w:t>T</w:t>
      </w:r>
      <w:r w:rsidR="00B54271" w:rsidRPr="009E6625">
        <w:rPr>
          <w:iCs/>
        </w:rPr>
        <w:t>he submission split the model into two phases, the first addressing preterm birth and the second following the life of the newborn for 20 years (which include</w:t>
      </w:r>
      <w:r w:rsidR="009674F5" w:rsidRPr="009E6625">
        <w:rPr>
          <w:iCs/>
        </w:rPr>
        <w:t>d</w:t>
      </w:r>
      <w:r w:rsidR="00B54271" w:rsidRPr="009E6625">
        <w:rPr>
          <w:iCs/>
        </w:rPr>
        <w:t xml:space="preserve"> hospitalisation for preterm babies), </w:t>
      </w:r>
      <w:r w:rsidRPr="009E6625">
        <w:rPr>
          <w:iCs/>
        </w:rPr>
        <w:t xml:space="preserve">however </w:t>
      </w:r>
      <w:r w:rsidR="00B54271" w:rsidRPr="009E6625">
        <w:rPr>
          <w:iCs/>
        </w:rPr>
        <w:t xml:space="preserve">the submission </w:t>
      </w:r>
      <w:r w:rsidR="009674F5" w:rsidRPr="009E6625">
        <w:rPr>
          <w:iCs/>
        </w:rPr>
        <w:t xml:space="preserve">did </w:t>
      </w:r>
      <w:r w:rsidR="00B54271" w:rsidRPr="009E6625">
        <w:rPr>
          <w:iCs/>
        </w:rPr>
        <w:t>not consider any potential impacts of preterm birth on later life, which the submission highlighted as a key consequence of preterm birth (cognitive development, illness).</w:t>
      </w:r>
      <w:r w:rsidR="00984E4C" w:rsidRPr="009E6625">
        <w:rPr>
          <w:iCs/>
        </w:rPr>
        <w:t xml:space="preserve"> </w:t>
      </w:r>
      <w:r w:rsidR="00484B1E" w:rsidRPr="009E6625">
        <w:rPr>
          <w:iCs/>
        </w:rPr>
        <w:t>The PSCR stated</w:t>
      </w:r>
      <w:r w:rsidR="00C02D18">
        <w:rPr>
          <w:iCs/>
        </w:rPr>
        <w:t xml:space="preserve"> </w:t>
      </w:r>
      <w:r w:rsidR="00484B1E" w:rsidRPr="009E6625">
        <w:rPr>
          <w:iCs/>
        </w:rPr>
        <w:t xml:space="preserve">that </w:t>
      </w:r>
      <w:r w:rsidR="00484B1E" w:rsidRPr="009E6625">
        <w:t>the b</w:t>
      </w:r>
      <w:r w:rsidR="005F2F6B" w:rsidRPr="009E6625">
        <w:t>enefits alone of reduced inf</w:t>
      </w:r>
      <w:r w:rsidR="00484B1E" w:rsidRPr="009E6625">
        <w:t>ant mortality, together with the lower costs associated with term birth and the very low costs of treatment</w:t>
      </w:r>
      <w:r w:rsidR="005F2F6B" w:rsidRPr="009E6625">
        <w:t>,</w:t>
      </w:r>
      <w:r w:rsidR="00484B1E" w:rsidRPr="009E6625">
        <w:t xml:space="preserve"> </w:t>
      </w:r>
      <w:r w:rsidR="005F2F6B" w:rsidRPr="009E6625">
        <w:t>is sufficient to justify PBS listing</w:t>
      </w:r>
      <w:r w:rsidR="00484B1E" w:rsidRPr="009E6625">
        <w:t>. The sponsor stated that these additional benefits</w:t>
      </w:r>
      <w:r w:rsidR="005F2F6B" w:rsidRPr="009E6625">
        <w:t xml:space="preserve"> (</w:t>
      </w:r>
      <w:r w:rsidR="00975B19" w:rsidRPr="009E6625">
        <w:t xml:space="preserve">i.e. </w:t>
      </w:r>
      <w:r w:rsidR="005F2F6B" w:rsidRPr="009E6625">
        <w:t>reduction in impacts of preterm birth on later life)</w:t>
      </w:r>
      <w:r w:rsidR="00484B1E" w:rsidRPr="009E6625">
        <w:t xml:space="preserve"> were not</w:t>
      </w:r>
      <w:r w:rsidR="005F2F6B" w:rsidRPr="009E6625">
        <w:t xml:space="preserve"> included in the model because</w:t>
      </w:r>
      <w:r w:rsidR="00484B1E" w:rsidRPr="009E6625">
        <w:t xml:space="preserve"> it would add uncertainty without changing the overall findings of th</w:t>
      </w:r>
      <w:r w:rsidR="005F2F6B" w:rsidRPr="009E6625">
        <w:t>e model</w:t>
      </w:r>
      <w:r w:rsidR="00484B1E" w:rsidRPr="009E6625">
        <w:t>.</w:t>
      </w:r>
      <w:r w:rsidR="00984E4C" w:rsidRPr="009E6625">
        <w:t xml:space="preserve"> </w:t>
      </w:r>
      <w:r w:rsidR="00484B1E" w:rsidRPr="009E6625">
        <w:t xml:space="preserve">The sponsor claimed that this </w:t>
      </w:r>
      <w:r w:rsidR="009674F5" w:rsidRPr="009E6625">
        <w:t>was</w:t>
      </w:r>
      <w:r w:rsidR="00484B1E" w:rsidRPr="009E6625">
        <w:t xml:space="preserve"> a conservative approach: since the rate of preterm birth </w:t>
      </w:r>
      <w:r w:rsidR="009674F5" w:rsidRPr="009E6625">
        <w:t>was</w:t>
      </w:r>
      <w:r w:rsidR="00484B1E" w:rsidRPr="009E6625">
        <w:t xml:space="preserve"> higher in the SOC arm, the addition of clinical benefits associated with term birth and cost offsets would make progesterone more cost effective.</w:t>
      </w:r>
      <w:r w:rsidR="007137D7" w:rsidRPr="009E6625">
        <w:t xml:space="preserve"> The pre-PBAC response </w:t>
      </w:r>
      <w:r w:rsidR="005D6753" w:rsidRPr="009E6625">
        <w:t>stated that</w:t>
      </w:r>
      <w:r w:rsidR="007137D7" w:rsidRPr="009E6625">
        <w:t xml:space="preserve"> the link between the pre-birth phase </w:t>
      </w:r>
      <w:r w:rsidR="007137D7" w:rsidRPr="009E6625">
        <w:lastRenderedPageBreak/>
        <w:t xml:space="preserve">and the following twenty years </w:t>
      </w:r>
      <w:r w:rsidR="009674F5" w:rsidRPr="009E6625">
        <w:t>was</w:t>
      </w:r>
      <w:r w:rsidR="007137D7" w:rsidRPr="009E6625">
        <w:t xml:space="preserve"> via reduced mortality associated with Oripro treatment.</w:t>
      </w:r>
    </w:p>
    <w:p w14:paraId="6BA5C105" w14:textId="77777777" w:rsidR="00B54271" w:rsidRPr="009E6625" w:rsidRDefault="00B54271" w:rsidP="004C3F6C">
      <w:pPr>
        <w:pStyle w:val="3-BodyText"/>
        <w:numPr>
          <w:ilvl w:val="0"/>
          <w:numId w:val="7"/>
        </w:numPr>
      </w:pPr>
      <w:r w:rsidRPr="009E6625">
        <w:rPr>
          <w:iCs/>
        </w:rPr>
        <w:t>While the model included hospitalisation costs for preterm babies, there were no hospitalisation costs included for babies born full term.</w:t>
      </w:r>
      <w:r w:rsidR="00984E4C" w:rsidRPr="009E6625">
        <w:rPr>
          <w:iCs/>
        </w:rPr>
        <w:t xml:space="preserve"> </w:t>
      </w:r>
      <w:r w:rsidRPr="009E6625">
        <w:rPr>
          <w:iCs/>
        </w:rPr>
        <w:t>Thus, costs associated with each treatment arm were not accurately reflected.</w:t>
      </w:r>
      <w:r w:rsidR="00984E4C" w:rsidRPr="009E6625">
        <w:rPr>
          <w:iCs/>
        </w:rPr>
        <w:t xml:space="preserve"> </w:t>
      </w:r>
      <w:r w:rsidR="009674F5" w:rsidRPr="009E6625">
        <w:rPr>
          <w:iCs/>
        </w:rPr>
        <w:t xml:space="preserve">The PSCR stated that when a baby is born at term without a complication for the baby, the admission is only for the mother and there is no subsequent admission for the baby; when the baby is preterm there is an additional admission for the baby. </w:t>
      </w:r>
      <w:r w:rsidR="00B05928" w:rsidRPr="009E6625">
        <w:rPr>
          <w:iCs/>
        </w:rPr>
        <w:t>However, t</w:t>
      </w:r>
      <w:r w:rsidRPr="009E6625">
        <w:rPr>
          <w:iCs/>
        </w:rPr>
        <w:t>he AIHW report from which the submission sourced the rate of hospitalisation of 79.9% for preterm babies also indicates that 13% of full-term birth infants are readmitted to hospital.</w:t>
      </w:r>
      <w:r w:rsidR="00960B8D" w:rsidRPr="009E6625">
        <w:rPr>
          <w:iCs/>
        </w:rPr>
        <w:t xml:space="preserve"> The ESC noted that a proportion of full term babies are also admitted to hospital.</w:t>
      </w:r>
    </w:p>
    <w:p w14:paraId="50EAC005" w14:textId="77777777" w:rsidR="00B54271" w:rsidRPr="009E6625" w:rsidRDefault="00B54271" w:rsidP="004C3F6C">
      <w:pPr>
        <w:pStyle w:val="3-BodyText"/>
        <w:numPr>
          <w:ilvl w:val="0"/>
          <w:numId w:val="7"/>
        </w:numPr>
      </w:pPr>
      <w:r w:rsidRPr="009E6625">
        <w:rPr>
          <w:iCs/>
        </w:rPr>
        <w:t>The submission’s rationalisation for a 20 year time horizon cannot be strongly supported, particularly as the only event that happens over the 20 years is life table-based mortality.</w:t>
      </w:r>
      <w:r w:rsidR="00984E4C" w:rsidRPr="009E6625">
        <w:rPr>
          <w:iCs/>
        </w:rPr>
        <w:t xml:space="preserve"> </w:t>
      </w:r>
      <w:r w:rsidR="00AF1DBE" w:rsidRPr="009E6625">
        <w:rPr>
          <w:iCs/>
        </w:rPr>
        <w:t>As noted above</w:t>
      </w:r>
      <w:r w:rsidR="008654AC" w:rsidRPr="009E6625">
        <w:rPr>
          <w:iCs/>
        </w:rPr>
        <w:t xml:space="preserve"> (para</w:t>
      </w:r>
      <w:r w:rsidR="005470F6" w:rsidRPr="009E6625">
        <w:rPr>
          <w:iCs/>
        </w:rPr>
        <w:t>graph</w:t>
      </w:r>
      <w:r w:rsidR="00BE573E" w:rsidRPr="009E6625">
        <w:rPr>
          <w:iCs/>
        </w:rPr>
        <w:t>s 6.20 and 6.31</w:t>
      </w:r>
      <w:r w:rsidR="008654AC" w:rsidRPr="009E6625">
        <w:rPr>
          <w:iCs/>
        </w:rPr>
        <w:t>)</w:t>
      </w:r>
      <w:r w:rsidR="00AF1DBE" w:rsidRPr="009E6625">
        <w:rPr>
          <w:iCs/>
        </w:rPr>
        <w:t xml:space="preserve">, </w:t>
      </w:r>
      <w:r w:rsidR="00AF1DBE" w:rsidRPr="009E6625">
        <w:t>g</w:t>
      </w:r>
      <w:r w:rsidRPr="009E6625">
        <w:t>iven a proportion of these children will have been born preterm, the model does not accurately assess the population in question.</w:t>
      </w:r>
      <w:r w:rsidR="00DB3E88" w:rsidRPr="009E6625">
        <w:t xml:space="preserve"> The PSCR stated that </w:t>
      </w:r>
      <w:r w:rsidR="00AB0297" w:rsidRPr="009E6625">
        <w:t>t</w:t>
      </w:r>
      <w:r w:rsidR="00DB3E88" w:rsidRPr="009E6625">
        <w:t>he 20-year</w:t>
      </w:r>
      <w:r w:rsidR="00AB0297" w:rsidRPr="009E6625">
        <w:t xml:space="preserve"> time</w:t>
      </w:r>
      <w:r w:rsidR="00DB3E88" w:rsidRPr="009E6625">
        <w:t xml:space="preserve"> horizon </w:t>
      </w:r>
      <w:r w:rsidR="006354E8" w:rsidRPr="009E6625">
        <w:t>wa</w:t>
      </w:r>
      <w:r w:rsidR="00DB3E88" w:rsidRPr="009E6625">
        <w:t>s very conservative</w:t>
      </w:r>
      <w:r w:rsidR="000138A7" w:rsidRPr="009E6625">
        <w:t>, and that t</w:t>
      </w:r>
      <w:r w:rsidR="00DB3E88" w:rsidRPr="009E6625">
        <w:t xml:space="preserve">here </w:t>
      </w:r>
      <w:r w:rsidR="009674F5" w:rsidRPr="009E6625">
        <w:t>was</w:t>
      </w:r>
      <w:r w:rsidR="00DB3E88" w:rsidRPr="009E6625">
        <w:t xml:space="preserve"> no basis to conclude that babies who go to term would not have a normal life </w:t>
      </w:r>
      <w:r w:rsidR="00583BF4" w:rsidRPr="009E6625">
        <w:t>expectancy.</w:t>
      </w:r>
      <w:r w:rsidR="007137D7" w:rsidRPr="009E6625">
        <w:t xml:space="preserve"> </w:t>
      </w:r>
      <w:r w:rsidR="00DB3E88" w:rsidRPr="009E6625">
        <w:t xml:space="preserve">To substantially reduce the length of the model essentially eliminates most of the life year and QALY gains from </w:t>
      </w:r>
      <w:r w:rsidR="00583BF4" w:rsidRPr="009E6625">
        <w:t>treatment. The</w:t>
      </w:r>
      <w:r w:rsidR="00256A82" w:rsidRPr="009E6625">
        <w:t xml:space="preserve"> ESC</w:t>
      </w:r>
      <w:r w:rsidR="00AF1DBE" w:rsidRPr="009E6625">
        <w:t xml:space="preserve"> also</w:t>
      </w:r>
      <w:r w:rsidR="00256A82" w:rsidRPr="009E6625">
        <w:t xml:space="preserve"> noted that the evidence suggest</w:t>
      </w:r>
      <w:r w:rsidR="009674F5" w:rsidRPr="009E6625">
        <w:t>ed</w:t>
      </w:r>
      <w:r w:rsidR="00256A82" w:rsidRPr="009E6625">
        <w:t xml:space="preserve"> that the health impacts on the </w:t>
      </w:r>
      <w:r w:rsidR="00583BF4" w:rsidRPr="009E6625">
        <w:t>babies</w:t>
      </w:r>
      <w:r w:rsidR="00256A82" w:rsidRPr="009E6625">
        <w:t xml:space="preserve"> who are born and survive do not differ between the </w:t>
      </w:r>
      <w:r w:rsidR="00AF1DBE" w:rsidRPr="009E6625">
        <w:t>arms in the tr</w:t>
      </w:r>
      <w:r w:rsidR="00256A82" w:rsidRPr="009E6625">
        <w:t>i</w:t>
      </w:r>
      <w:r w:rsidR="00743A0A" w:rsidRPr="009E6625">
        <w:t>a</w:t>
      </w:r>
      <w:r w:rsidR="00256A82" w:rsidRPr="009E6625">
        <w:t xml:space="preserve">ls which report such outcomes. </w:t>
      </w:r>
    </w:p>
    <w:p w14:paraId="58D56C89" w14:textId="77777777" w:rsidR="007D3E3C" w:rsidRPr="009E6625" w:rsidRDefault="007D3E3C" w:rsidP="00A06942">
      <w:pPr>
        <w:pStyle w:val="3-BodyText"/>
      </w:pPr>
      <w:bookmarkStart w:id="25" w:name="_Toc22897646"/>
      <w:bookmarkStart w:id="26" w:name="_Toc50703420"/>
      <w:r w:rsidRPr="009E6625">
        <w:t xml:space="preserve">The ESC noted that the result from the </w:t>
      </w:r>
      <w:r w:rsidR="00652A0B" w:rsidRPr="009E6625">
        <w:t>cost utility analysis</w:t>
      </w:r>
      <w:r w:rsidRPr="009E6625">
        <w:t xml:space="preserve"> </w:t>
      </w:r>
      <w:r w:rsidR="009674F5" w:rsidRPr="009E6625">
        <w:t>was</w:t>
      </w:r>
      <w:r w:rsidRPr="009E6625">
        <w:t xml:space="preserve"> not dominant, because the model did not adjust for the actual cost of preterm delivery</w:t>
      </w:r>
      <w:r w:rsidR="006354E8" w:rsidRPr="009E6625">
        <w:t xml:space="preserve">, instead </w:t>
      </w:r>
      <w:r w:rsidRPr="009E6625">
        <w:t>it assumed an overall rate of delivery.</w:t>
      </w:r>
      <w:r w:rsidR="00984E4C" w:rsidRPr="009E6625">
        <w:t xml:space="preserve"> </w:t>
      </w:r>
      <w:r w:rsidR="008E3B7A" w:rsidRPr="009E6625">
        <w:rPr>
          <w:iCs/>
        </w:rPr>
        <w:t>By not adjusting for the cost of preterm delivery, the cost-offsets largely disappear.</w:t>
      </w:r>
      <w:r w:rsidR="00AF1DBE" w:rsidRPr="009E6625">
        <w:rPr>
          <w:iCs/>
        </w:rPr>
        <w:t xml:space="preserve"> The ESC considered that this was a</w:t>
      </w:r>
      <w:r w:rsidR="0055055D" w:rsidRPr="009E6625">
        <w:rPr>
          <w:iCs/>
        </w:rPr>
        <w:t>n appropriate</w:t>
      </w:r>
      <w:r w:rsidR="00AF1DBE" w:rsidRPr="009E6625">
        <w:rPr>
          <w:iCs/>
        </w:rPr>
        <w:t xml:space="preserve"> approach to modelling the costs.</w:t>
      </w:r>
      <w:r w:rsidR="00743A0A" w:rsidRPr="009E6625">
        <w:rPr>
          <w:iCs/>
        </w:rPr>
        <w:t xml:space="preserve"> </w:t>
      </w:r>
    </w:p>
    <w:p w14:paraId="0EB1B31E" w14:textId="77777777" w:rsidR="00DB3E88" w:rsidRPr="009E6625" w:rsidRDefault="00A06942" w:rsidP="00A06942">
      <w:pPr>
        <w:pStyle w:val="3-BodyText"/>
      </w:pPr>
      <w:r w:rsidRPr="009E6625">
        <w:t>The ESC commented that the model lack</w:t>
      </w:r>
      <w:r w:rsidR="001C585B" w:rsidRPr="009E6625">
        <w:t>ed</w:t>
      </w:r>
      <w:r w:rsidRPr="009E6625">
        <w:t xml:space="preserve"> face validity because, while the model ha</w:t>
      </w:r>
      <w:r w:rsidR="001C585B" w:rsidRPr="009E6625">
        <w:t>d</w:t>
      </w:r>
      <w:r w:rsidRPr="009E6625">
        <w:t xml:space="preserve"> a 20-year time horizon, it generate</w:t>
      </w:r>
      <w:r w:rsidR="001C585B" w:rsidRPr="009E6625">
        <w:t>d</w:t>
      </w:r>
      <w:r w:rsidRPr="009E6625">
        <w:t xml:space="preserve"> greater than 20 years undiscounted life years</w:t>
      </w:r>
      <w:r w:rsidR="003C0E40" w:rsidRPr="009E6625">
        <w:t xml:space="preserve"> for Oripro.</w:t>
      </w:r>
      <w:r w:rsidR="00A52399" w:rsidRPr="009E6625">
        <w:t xml:space="preserve"> This occurred because values from the 5 monthly cycles pre-birth were used to provide values used in Year 0 of the model, and since the model used Year 0 to Year 20 to provide total</w:t>
      </w:r>
      <w:r w:rsidR="00A3537F" w:rsidRPr="009E6625">
        <w:t xml:space="preserve"> life years</w:t>
      </w:r>
      <w:r w:rsidR="00A52399" w:rsidRPr="009E6625">
        <w:t xml:space="preserve">, </w:t>
      </w:r>
      <w:r w:rsidR="002A778E" w:rsidRPr="009E6625">
        <w:t>the calculated model duration was actually 21 years and 5 months.</w:t>
      </w:r>
      <w:r w:rsidR="00A52399" w:rsidRPr="009E6625">
        <w:t xml:space="preserve"> </w:t>
      </w:r>
      <w:r w:rsidRPr="009E6625">
        <w:t>There are more life years associated with the model (20.61) than</w:t>
      </w:r>
      <w:r w:rsidR="002A778E" w:rsidRPr="009E6625">
        <w:t xml:space="preserve"> the claimed model duration of</w:t>
      </w:r>
      <w:r w:rsidRPr="009E6625">
        <w:t xml:space="preserve"> 20 years and 5 months (20.42).</w:t>
      </w:r>
      <w:r w:rsidR="00A3537F" w:rsidRPr="009E6625">
        <w:t xml:space="preserve"> The model also calculated QALY values using a different time period (Year 1 to Year 21), with no explanation as to why the time period was altered for QALY calculation</w:t>
      </w:r>
      <w:r w:rsidR="00AF1DBE" w:rsidRPr="009E6625">
        <w:t>s</w:t>
      </w:r>
      <w:r w:rsidR="00A3537F" w:rsidRPr="009E6625">
        <w:t>. Applying the Year 0 to Year 20 time period to QALYs decreased the ICER to $</w:t>
      </w:r>
      <w:r w:rsidR="001A610B">
        <w:t>0 to &lt;$5,000</w:t>
      </w:r>
      <w:r w:rsidR="00FB7B37">
        <w:t>/QALY gained</w:t>
      </w:r>
      <w:r w:rsidR="00A3537F" w:rsidRPr="009E6625">
        <w:t xml:space="preserve"> from the $</w:t>
      </w:r>
      <w:r w:rsidR="001A610B">
        <w:t>0 to &lt;$5,000</w:t>
      </w:r>
      <w:r w:rsidR="00FB7B37">
        <w:t>/QALY gained</w:t>
      </w:r>
      <w:r w:rsidR="00A3537F" w:rsidRPr="009E6625">
        <w:t xml:space="preserve"> generated by the submission’s base case. </w:t>
      </w:r>
    </w:p>
    <w:p w14:paraId="5231363A" w14:textId="77777777" w:rsidR="00AB0297" w:rsidRPr="009E6625" w:rsidRDefault="003C0E40" w:rsidP="003C0E40">
      <w:pPr>
        <w:pStyle w:val="3-BodyText"/>
      </w:pPr>
      <w:r w:rsidRPr="009E6625">
        <w:t>The ESC considered that</w:t>
      </w:r>
      <w:r w:rsidR="008654AC" w:rsidRPr="009E6625">
        <w:t>,</w:t>
      </w:r>
      <w:r w:rsidR="00743A0A" w:rsidRPr="009E6625">
        <w:t xml:space="preserve"> according to the model structure as submitted</w:t>
      </w:r>
      <w:r w:rsidR="008654AC" w:rsidRPr="009E6625">
        <w:t>,</w:t>
      </w:r>
      <w:r w:rsidRPr="009E6625">
        <w:t xml:space="preserve"> a</w:t>
      </w:r>
      <w:r w:rsidR="000138A7" w:rsidRPr="009E6625">
        <w:t>ll costs should</w:t>
      </w:r>
      <w:r w:rsidRPr="009E6625">
        <w:t xml:space="preserve"> accrue</w:t>
      </w:r>
      <w:r w:rsidR="000138A7" w:rsidRPr="009E6625">
        <w:t xml:space="preserve"> in Year 1 of the model</w:t>
      </w:r>
      <w:r w:rsidRPr="009E6625">
        <w:t xml:space="preserve"> because the</w:t>
      </w:r>
      <w:r w:rsidR="0086253D" w:rsidRPr="009E6625">
        <w:t xml:space="preserve">y occur in the </w:t>
      </w:r>
      <w:r w:rsidR="0086253D" w:rsidRPr="009E6625">
        <w:rPr>
          <w:rFonts w:cstheme="minorHAnsi"/>
        </w:rPr>
        <w:t>perinatal period</w:t>
      </w:r>
      <w:r w:rsidRPr="009E6625">
        <w:t>.</w:t>
      </w:r>
      <w:r w:rsidR="00984E4C" w:rsidRPr="009E6625">
        <w:t xml:space="preserve"> </w:t>
      </w:r>
      <w:r w:rsidR="0086253D" w:rsidRPr="009E6625">
        <w:t xml:space="preserve">The </w:t>
      </w:r>
      <w:r w:rsidR="0086253D" w:rsidRPr="009E6625">
        <w:lastRenderedPageBreak/>
        <w:t>ESC noted that</w:t>
      </w:r>
      <w:r w:rsidR="0094342F" w:rsidRPr="009E6625">
        <w:t xml:space="preserve"> while costs</w:t>
      </w:r>
      <w:r w:rsidR="0090762E" w:rsidRPr="009E6625">
        <w:t xml:space="preserve"> for a preterm baby</w:t>
      </w:r>
      <w:r w:rsidR="0094342F" w:rsidRPr="009E6625">
        <w:t xml:space="preserve"> were added in Year 1 of the model, this actually represent</w:t>
      </w:r>
      <w:r w:rsidR="00CE0269" w:rsidRPr="009E6625">
        <w:t>ed</w:t>
      </w:r>
      <w:r w:rsidR="0094342F" w:rsidRPr="009E6625">
        <w:t xml:space="preserve"> the second year, as Year 0 was counted as the first year of the model</w:t>
      </w:r>
      <w:r w:rsidR="0068706F" w:rsidRPr="009E6625">
        <w:t xml:space="preserve"> for totalling life years</w:t>
      </w:r>
      <w:r w:rsidR="0094342F" w:rsidRPr="009E6625">
        <w:t xml:space="preserve">. This did not accurately reflect what </w:t>
      </w:r>
      <w:r w:rsidR="001C585B" w:rsidRPr="009E6625">
        <w:t xml:space="preserve">would </w:t>
      </w:r>
      <w:r w:rsidR="0094342F" w:rsidRPr="009E6625">
        <w:t>occur in practice</w:t>
      </w:r>
      <w:r w:rsidR="0090762E" w:rsidRPr="009E6625">
        <w:t>, and d</w:t>
      </w:r>
      <w:r w:rsidR="00CE0269" w:rsidRPr="009E6625">
        <w:t>id</w:t>
      </w:r>
      <w:r w:rsidR="0090762E" w:rsidRPr="009E6625">
        <w:t xml:space="preserve"> not appear to accurately reflect</w:t>
      </w:r>
      <w:r w:rsidR="00CE0269" w:rsidRPr="009E6625">
        <w:t xml:space="preserve"> costs for preterm babies, which</w:t>
      </w:r>
      <w:r w:rsidR="0055055D" w:rsidRPr="009E6625">
        <w:t xml:space="preserve"> </w:t>
      </w:r>
      <w:r w:rsidR="00337D66" w:rsidRPr="009E6625">
        <w:t>could</w:t>
      </w:r>
      <w:r w:rsidR="0055055D" w:rsidRPr="009E6625">
        <w:t xml:space="preserve"> result in an </w:t>
      </w:r>
      <w:r w:rsidR="00583BF4" w:rsidRPr="009E6625">
        <w:t>average length</w:t>
      </w:r>
      <w:r w:rsidR="00CE0269" w:rsidRPr="009E6625">
        <w:t xml:space="preserve"> of stay of 112 days</w:t>
      </w:r>
      <w:r w:rsidR="0055055D" w:rsidRPr="009E6625">
        <w:t xml:space="preserve"> (e.g. ARDRG P07Z)</w:t>
      </w:r>
      <w:r w:rsidR="00D758EA" w:rsidRPr="009E6625">
        <w:t>.</w:t>
      </w:r>
    </w:p>
    <w:p w14:paraId="44FA2EFB" w14:textId="77777777" w:rsidR="005B51E3" w:rsidRPr="009E6625" w:rsidRDefault="005470F6" w:rsidP="005B51E3">
      <w:pPr>
        <w:pStyle w:val="3-BodyText"/>
      </w:pPr>
      <w:r w:rsidRPr="009E6625">
        <w:t xml:space="preserve">The sponsor </w:t>
      </w:r>
      <w:r w:rsidR="00AC3697">
        <w:t xml:space="preserve">noted that Utrogestan was also being considered by the PBAC at the November 2020 meeting and stated that while Utrogestan had a lower price per milligram </w:t>
      </w:r>
      <w:r w:rsidR="00764077">
        <w:t xml:space="preserve">(based on the current PBS listings for </w:t>
      </w:r>
      <w:r w:rsidR="00764077" w:rsidRPr="009E6625">
        <w:t>assisted reproductive technology (ART)</w:t>
      </w:r>
      <w:r w:rsidR="00764077">
        <w:t xml:space="preserve">) </w:t>
      </w:r>
      <w:r w:rsidR="00AC3697">
        <w:t xml:space="preserve">it was more expensive than Oripro on a daily cost to patient basis. The sponsor </w:t>
      </w:r>
      <w:r w:rsidRPr="009E6625">
        <w:t>requested a</w:t>
      </w:r>
      <w:r w:rsidR="00AA1F9E" w:rsidRPr="009E6625">
        <w:t xml:space="preserve"> weighted average</w:t>
      </w:r>
      <w:r w:rsidRPr="009E6625">
        <w:t xml:space="preserve"> price for Oripro</w:t>
      </w:r>
      <w:r w:rsidR="00AA1F9E" w:rsidRPr="009E6625">
        <w:t xml:space="preserve">, using the </w:t>
      </w:r>
      <w:r w:rsidR="00764077">
        <w:t xml:space="preserve">ART </w:t>
      </w:r>
      <w:r w:rsidR="00AA1F9E" w:rsidRPr="009E6625">
        <w:t>and preterm birth prices</w:t>
      </w:r>
      <w:r w:rsidR="002657C5" w:rsidRPr="009E6625">
        <w:t>,</w:t>
      </w:r>
      <w:r w:rsidR="00AA1F9E" w:rsidRPr="009E6625">
        <w:t xml:space="preserve"> and utilisation across those indications</w:t>
      </w:r>
      <w:r w:rsidR="00AC3697">
        <w:t>.</w:t>
      </w:r>
      <w:r w:rsidR="00AA1F9E" w:rsidRPr="009E6625">
        <w:t xml:space="preserve"> (pre-PBAC response) </w:t>
      </w:r>
    </w:p>
    <w:p w14:paraId="4CE919D7" w14:textId="77777777" w:rsidR="00C25D9C" w:rsidRPr="009E6625" w:rsidRDefault="00C25D9C" w:rsidP="00A236AE">
      <w:pPr>
        <w:pStyle w:val="Heading2"/>
      </w:pPr>
      <w:r w:rsidRPr="009E6625">
        <w:t>Drug</w:t>
      </w:r>
      <w:r w:rsidR="00C21027" w:rsidRPr="009E6625">
        <w:t xml:space="preserve"> </w:t>
      </w:r>
      <w:r w:rsidRPr="009E6625">
        <w:t>cost/</w:t>
      </w:r>
      <w:r w:rsidR="00E56B16" w:rsidRPr="009E6625">
        <w:t>pregnancy</w:t>
      </w:r>
      <w:bookmarkEnd w:id="25"/>
      <w:bookmarkEnd w:id="26"/>
    </w:p>
    <w:p w14:paraId="259131F6" w14:textId="77777777" w:rsidR="00C21027" w:rsidRPr="009E6625" w:rsidRDefault="00C21027" w:rsidP="002B05A1">
      <w:pPr>
        <w:pStyle w:val="3-BodyText"/>
        <w:rPr>
          <w:snapToGrid/>
        </w:rPr>
      </w:pPr>
      <w:r w:rsidRPr="009E6625">
        <w:rPr>
          <w:snapToGrid/>
        </w:rPr>
        <w:t xml:space="preserve">The cost per </w:t>
      </w:r>
      <w:r w:rsidR="00A236AE" w:rsidRPr="009E6625">
        <w:rPr>
          <w:snapToGrid/>
        </w:rPr>
        <w:t xml:space="preserve">pregnancy </w:t>
      </w:r>
      <w:r w:rsidRPr="009E6625">
        <w:rPr>
          <w:snapToGrid/>
        </w:rPr>
        <w:t>for Oripro</w:t>
      </w:r>
      <w:r w:rsidR="00DD11E8" w:rsidRPr="009E6625">
        <w:rPr>
          <w:snapToGrid/>
        </w:rPr>
        <w:t xml:space="preserve"> (Table 12</w:t>
      </w:r>
      <w:r w:rsidR="001C3604" w:rsidRPr="009E6625">
        <w:rPr>
          <w:snapToGrid/>
        </w:rPr>
        <w:t>)</w:t>
      </w:r>
      <w:r w:rsidRPr="009E6625">
        <w:rPr>
          <w:snapToGrid/>
        </w:rPr>
        <w:t xml:space="preserve"> was based on the assumption made by the submission that treatment </w:t>
      </w:r>
      <w:r w:rsidR="00A236AE" w:rsidRPr="009E6625">
        <w:rPr>
          <w:snapToGrid/>
        </w:rPr>
        <w:t xml:space="preserve">would </w:t>
      </w:r>
      <w:r w:rsidRPr="009E6625">
        <w:rPr>
          <w:snapToGrid/>
        </w:rPr>
        <w:t xml:space="preserve">continue for </w:t>
      </w:r>
      <w:r w:rsidR="00E66888" w:rsidRPr="009E6625">
        <w:rPr>
          <w:snapToGrid/>
        </w:rPr>
        <w:t xml:space="preserve">20 </w:t>
      </w:r>
      <w:r w:rsidRPr="009E6625">
        <w:rPr>
          <w:snapToGrid/>
        </w:rPr>
        <w:t>weeks, at full compliance.</w:t>
      </w:r>
      <w:r w:rsidR="00984E4C" w:rsidRPr="009E6625">
        <w:rPr>
          <w:snapToGrid/>
        </w:rPr>
        <w:t xml:space="preserve"> </w:t>
      </w:r>
      <w:r w:rsidRPr="009E6625">
        <w:rPr>
          <w:iCs/>
          <w:snapToGrid/>
        </w:rPr>
        <w:t>This is not likely to be reflected in clinical practice.</w:t>
      </w:r>
      <w:r w:rsidR="00984E4C" w:rsidRPr="009E6625">
        <w:rPr>
          <w:iCs/>
          <w:snapToGrid/>
        </w:rPr>
        <w:t xml:space="preserve"> </w:t>
      </w:r>
      <w:r w:rsidR="003859F6" w:rsidRPr="009E6625">
        <w:rPr>
          <w:iCs/>
          <w:snapToGrid/>
        </w:rPr>
        <w:t xml:space="preserve">The PSCR stated that assuming full compliance </w:t>
      </w:r>
      <w:r w:rsidR="001C585B" w:rsidRPr="009E6625">
        <w:rPr>
          <w:iCs/>
          <w:snapToGrid/>
        </w:rPr>
        <w:t>was</w:t>
      </w:r>
      <w:r w:rsidR="003859F6" w:rsidRPr="009E6625">
        <w:rPr>
          <w:iCs/>
          <w:snapToGrid/>
        </w:rPr>
        <w:t xml:space="preserve"> a conservative approach which </w:t>
      </w:r>
      <w:r w:rsidR="001C585B" w:rsidRPr="009E6625">
        <w:rPr>
          <w:iCs/>
          <w:snapToGrid/>
        </w:rPr>
        <w:t>was</w:t>
      </w:r>
      <w:r w:rsidR="003859F6" w:rsidRPr="009E6625">
        <w:rPr>
          <w:iCs/>
          <w:snapToGrid/>
        </w:rPr>
        <w:t xml:space="preserve"> biased against progesterone.</w:t>
      </w:r>
      <w:r w:rsidR="002866AF" w:rsidRPr="009E6625">
        <w:rPr>
          <w:snapToGrid/>
        </w:rPr>
        <w:t xml:space="preserve"> </w:t>
      </w:r>
      <w:r w:rsidRPr="009E6625">
        <w:rPr>
          <w:snapToGrid/>
        </w:rPr>
        <w:t>SOC was not assigned any cost in the model and is not included in the table.</w:t>
      </w:r>
    </w:p>
    <w:p w14:paraId="4E367093" w14:textId="77777777" w:rsidR="001C3604" w:rsidRPr="009E6625" w:rsidRDefault="00C66FCF" w:rsidP="002866AF">
      <w:pPr>
        <w:pStyle w:val="TableFigureHeading"/>
        <w:rPr>
          <w:rStyle w:val="CommentReference"/>
          <w:b/>
          <w:szCs w:val="24"/>
        </w:rPr>
      </w:pPr>
      <w:r w:rsidRPr="009E6625">
        <w:rPr>
          <w:rStyle w:val="CommentReference"/>
          <w:b/>
          <w:szCs w:val="24"/>
        </w:rPr>
        <w:t>Table 12</w:t>
      </w:r>
      <w:r w:rsidR="001C3604" w:rsidRPr="009E6625">
        <w:rPr>
          <w:rStyle w:val="CommentReference"/>
          <w:b/>
          <w:szCs w:val="24"/>
        </w:rPr>
        <w:t xml:space="preserve">: Intervention costs per </w:t>
      </w:r>
      <w:r w:rsidR="00E56B16" w:rsidRPr="009E6625">
        <w:rPr>
          <w:rStyle w:val="CommentReference"/>
          <w:b/>
          <w:szCs w:val="24"/>
        </w:rPr>
        <w:t xml:space="preserve">pregnancy </w:t>
      </w:r>
      <w:r w:rsidR="001C3604" w:rsidRPr="009E6625">
        <w:rPr>
          <w:rStyle w:val="CommentReference"/>
          <w:b/>
          <w:szCs w:val="24"/>
        </w:rPr>
        <w:t>for Oripro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819"/>
        <w:gridCol w:w="4198"/>
      </w:tblGrid>
      <w:tr w:rsidR="001C3604" w:rsidRPr="009E6625" w14:paraId="081C2384" w14:textId="77777777" w:rsidTr="00DD11E8">
        <w:trPr>
          <w:tblHeader/>
        </w:trPr>
        <w:tc>
          <w:tcPr>
            <w:tcW w:w="2672" w:type="pct"/>
            <w:vAlign w:val="center"/>
          </w:tcPr>
          <w:p w14:paraId="198998D0" w14:textId="77777777" w:rsidR="001C3604" w:rsidRPr="009E6625" w:rsidRDefault="001C3604" w:rsidP="0066749F">
            <w:pPr>
              <w:pStyle w:val="In-tableHeading"/>
              <w:keepNext w:val="0"/>
              <w:widowControl w:val="0"/>
              <w:tabs>
                <w:tab w:val="left" w:pos="102"/>
                <w:tab w:val="left" w:pos="244"/>
              </w:tabs>
              <w:rPr>
                <w:lang w:val="en-AU"/>
              </w:rPr>
            </w:pPr>
          </w:p>
        </w:tc>
        <w:tc>
          <w:tcPr>
            <w:tcW w:w="2328" w:type="pct"/>
            <w:vAlign w:val="center"/>
          </w:tcPr>
          <w:p w14:paraId="4EB81C22" w14:textId="77777777" w:rsidR="001C3604" w:rsidRPr="009E6625" w:rsidRDefault="001C3604" w:rsidP="0066749F">
            <w:pPr>
              <w:pStyle w:val="In-tableHeading"/>
              <w:keepNext w:val="0"/>
              <w:widowControl w:val="0"/>
              <w:jc w:val="center"/>
              <w:rPr>
                <w:lang w:val="en-AU"/>
              </w:rPr>
            </w:pPr>
            <w:r w:rsidRPr="009E6625">
              <w:rPr>
                <w:lang w:val="en-AU"/>
              </w:rPr>
              <w:t>Cost of Oripro (requested DPMQ $</w:t>
            </w:r>
            <w:r w:rsidR="0061752D">
              <w:rPr>
                <w:noProof/>
                <w:color w:val="000000"/>
                <w:highlight w:val="black"/>
                <w:lang w:val="en-AU"/>
              </w:rPr>
              <w:t>''''''''''''</w:t>
            </w:r>
            <w:r w:rsidRPr="009E6625">
              <w:rPr>
                <w:lang w:val="en-AU"/>
              </w:rPr>
              <w:t>)</w:t>
            </w:r>
          </w:p>
        </w:tc>
      </w:tr>
      <w:tr w:rsidR="001C3604" w:rsidRPr="009E6625" w14:paraId="0EDD58F5" w14:textId="77777777" w:rsidTr="00DD11E8">
        <w:tc>
          <w:tcPr>
            <w:tcW w:w="2672" w:type="pct"/>
            <w:vAlign w:val="center"/>
          </w:tcPr>
          <w:p w14:paraId="3A8B264B" w14:textId="77777777" w:rsidR="001C3604" w:rsidRPr="009E6625" w:rsidRDefault="001C3604" w:rsidP="0066749F">
            <w:pPr>
              <w:pStyle w:val="TableText0"/>
              <w:keepNext w:val="0"/>
              <w:widowControl w:val="0"/>
              <w:tabs>
                <w:tab w:val="left" w:pos="102"/>
                <w:tab w:val="left" w:pos="244"/>
              </w:tabs>
              <w:rPr>
                <w:rFonts w:cs="Calibri"/>
                <w:bCs w:val="0"/>
                <w:color w:val="000000"/>
                <w:szCs w:val="20"/>
              </w:rPr>
            </w:pPr>
            <w:r w:rsidRPr="009E6625">
              <w:rPr>
                <w:rFonts w:cs="Calibri"/>
                <w:bCs w:val="0"/>
                <w:color w:val="000000"/>
                <w:szCs w:val="20"/>
              </w:rPr>
              <w:t>Per day</w:t>
            </w:r>
          </w:p>
        </w:tc>
        <w:tc>
          <w:tcPr>
            <w:tcW w:w="2328" w:type="pct"/>
            <w:vAlign w:val="center"/>
          </w:tcPr>
          <w:p w14:paraId="0748CC96" w14:textId="77777777" w:rsidR="001C3604" w:rsidRPr="009E6625" w:rsidRDefault="001C3604" w:rsidP="0066749F">
            <w:pPr>
              <w:pStyle w:val="TableText0"/>
              <w:keepNext w:val="0"/>
              <w:widowControl w:val="0"/>
              <w:jc w:val="center"/>
              <w:rPr>
                <w:rFonts w:cs="Calibri"/>
                <w:bCs w:val="0"/>
                <w:szCs w:val="20"/>
              </w:rPr>
            </w:pPr>
            <w:r w:rsidRPr="009E6625">
              <w:rPr>
                <w:rFonts w:cs="Calibri"/>
                <w:bCs w:val="0"/>
                <w:szCs w:val="20"/>
              </w:rPr>
              <w:t>$</w:t>
            </w:r>
            <w:r w:rsidR="0061752D">
              <w:rPr>
                <w:rFonts w:cs="Calibri"/>
                <w:bCs w:val="0"/>
                <w:noProof/>
                <w:color w:val="000000"/>
                <w:szCs w:val="20"/>
                <w:highlight w:val="black"/>
              </w:rPr>
              <w:t>'''''''''</w:t>
            </w:r>
          </w:p>
        </w:tc>
      </w:tr>
      <w:tr w:rsidR="001C3604" w:rsidRPr="009E6625" w14:paraId="2D501600" w14:textId="77777777" w:rsidTr="00DD11E8">
        <w:tc>
          <w:tcPr>
            <w:tcW w:w="2672" w:type="pct"/>
            <w:vAlign w:val="center"/>
          </w:tcPr>
          <w:p w14:paraId="5CAA66E6" w14:textId="77777777" w:rsidR="001C3604" w:rsidRPr="009E6625" w:rsidRDefault="001C3604" w:rsidP="0066749F">
            <w:pPr>
              <w:pStyle w:val="TableText0"/>
              <w:keepNext w:val="0"/>
              <w:widowControl w:val="0"/>
              <w:tabs>
                <w:tab w:val="left" w:pos="102"/>
                <w:tab w:val="left" w:pos="244"/>
              </w:tabs>
              <w:rPr>
                <w:rFonts w:cs="Calibri"/>
                <w:color w:val="000000"/>
              </w:rPr>
            </w:pPr>
            <w:r w:rsidRPr="009E6625">
              <w:rPr>
                <w:rFonts w:cs="Calibri"/>
                <w:color w:val="000000"/>
              </w:rPr>
              <w:t>Per week</w:t>
            </w:r>
          </w:p>
        </w:tc>
        <w:tc>
          <w:tcPr>
            <w:tcW w:w="2328" w:type="pct"/>
            <w:vAlign w:val="center"/>
          </w:tcPr>
          <w:p w14:paraId="103A72BA" w14:textId="77777777" w:rsidR="001C3604" w:rsidRPr="009E6625" w:rsidRDefault="001C3604" w:rsidP="0066749F">
            <w:pPr>
              <w:pStyle w:val="TableText0"/>
              <w:keepNext w:val="0"/>
              <w:widowControl w:val="0"/>
              <w:jc w:val="center"/>
              <w:rPr>
                <w:rFonts w:cs="Calibri"/>
                <w:bCs w:val="0"/>
                <w:szCs w:val="20"/>
              </w:rPr>
            </w:pPr>
            <w:r w:rsidRPr="009E6625">
              <w:rPr>
                <w:rFonts w:cs="Calibri"/>
                <w:bCs w:val="0"/>
                <w:szCs w:val="20"/>
              </w:rPr>
              <w:t>$</w:t>
            </w:r>
            <w:r w:rsidR="0061752D">
              <w:rPr>
                <w:rFonts w:cs="Calibri"/>
                <w:bCs w:val="0"/>
                <w:noProof/>
                <w:color w:val="000000"/>
                <w:szCs w:val="20"/>
                <w:highlight w:val="black"/>
              </w:rPr>
              <w:t>'''''''''''''</w:t>
            </w:r>
            <w:r w:rsidRPr="009E6625">
              <w:rPr>
                <w:rFonts w:cs="Calibri"/>
                <w:bCs w:val="0"/>
                <w:szCs w:val="20"/>
                <w:vertAlign w:val="superscript"/>
              </w:rPr>
              <w:t>a</w:t>
            </w:r>
          </w:p>
        </w:tc>
      </w:tr>
      <w:tr w:rsidR="001C3604" w:rsidRPr="009E6625" w14:paraId="2196E082" w14:textId="77777777" w:rsidTr="00DD11E8">
        <w:tc>
          <w:tcPr>
            <w:tcW w:w="2672" w:type="pct"/>
            <w:vAlign w:val="center"/>
          </w:tcPr>
          <w:p w14:paraId="7468BBF6" w14:textId="77777777" w:rsidR="001C3604" w:rsidRPr="009E6625" w:rsidRDefault="001C3604" w:rsidP="0066749F">
            <w:pPr>
              <w:pStyle w:val="TableText0"/>
              <w:keepNext w:val="0"/>
              <w:widowControl w:val="0"/>
              <w:tabs>
                <w:tab w:val="left" w:pos="102"/>
                <w:tab w:val="left" w:pos="244"/>
              </w:tabs>
              <w:rPr>
                <w:rFonts w:cs="Calibri"/>
                <w:bCs w:val="0"/>
                <w:color w:val="000000"/>
                <w:szCs w:val="20"/>
              </w:rPr>
            </w:pPr>
            <w:r w:rsidRPr="009E6625">
              <w:rPr>
                <w:rFonts w:cs="Calibri"/>
                <w:bCs w:val="0"/>
                <w:color w:val="000000"/>
                <w:szCs w:val="20"/>
              </w:rPr>
              <w:t>Per month</w:t>
            </w:r>
          </w:p>
        </w:tc>
        <w:tc>
          <w:tcPr>
            <w:tcW w:w="2328" w:type="pct"/>
            <w:vAlign w:val="center"/>
          </w:tcPr>
          <w:p w14:paraId="70FFD4E2" w14:textId="77777777" w:rsidR="001C3604" w:rsidRPr="009E6625" w:rsidRDefault="001C3604" w:rsidP="0066749F">
            <w:pPr>
              <w:pStyle w:val="TableText0"/>
              <w:keepNext w:val="0"/>
              <w:widowControl w:val="0"/>
              <w:jc w:val="center"/>
              <w:rPr>
                <w:rFonts w:cs="Calibri"/>
                <w:bCs w:val="0"/>
                <w:szCs w:val="20"/>
              </w:rPr>
            </w:pPr>
            <w:r w:rsidRPr="009E6625">
              <w:rPr>
                <w:rFonts w:cs="Calibri"/>
                <w:bCs w:val="0"/>
                <w:szCs w:val="20"/>
              </w:rPr>
              <w:t>$</w:t>
            </w:r>
            <w:r w:rsidR="0061752D">
              <w:rPr>
                <w:rFonts w:cs="Calibri"/>
                <w:bCs w:val="0"/>
                <w:noProof/>
                <w:color w:val="000000"/>
                <w:szCs w:val="20"/>
                <w:highlight w:val="black"/>
              </w:rPr>
              <w:t>''''''''''''''''</w:t>
            </w:r>
            <w:r w:rsidRPr="009E6625">
              <w:rPr>
                <w:rFonts w:cs="Calibri"/>
                <w:bCs w:val="0"/>
                <w:szCs w:val="20"/>
                <w:vertAlign w:val="superscript"/>
              </w:rPr>
              <w:t>b</w:t>
            </w:r>
          </w:p>
        </w:tc>
      </w:tr>
      <w:tr w:rsidR="001C3604" w:rsidRPr="009E6625" w14:paraId="2C557C26" w14:textId="77777777" w:rsidTr="00DD11E8">
        <w:tc>
          <w:tcPr>
            <w:tcW w:w="2672" w:type="pct"/>
            <w:tcBorders>
              <w:bottom w:val="single" w:sz="4" w:space="0" w:color="auto"/>
            </w:tcBorders>
            <w:vAlign w:val="center"/>
          </w:tcPr>
          <w:p w14:paraId="342F9F30" w14:textId="77777777" w:rsidR="001C3604" w:rsidRPr="009E6625" w:rsidRDefault="001C3604" w:rsidP="0066749F">
            <w:pPr>
              <w:pStyle w:val="TableText0"/>
              <w:keepNext w:val="0"/>
              <w:widowControl w:val="0"/>
              <w:tabs>
                <w:tab w:val="left" w:pos="102"/>
                <w:tab w:val="left" w:pos="244"/>
              </w:tabs>
              <w:rPr>
                <w:rFonts w:cs="Calibri"/>
                <w:bCs w:val="0"/>
                <w:color w:val="000000"/>
                <w:szCs w:val="20"/>
              </w:rPr>
            </w:pPr>
            <w:r w:rsidRPr="009E6625">
              <w:rPr>
                <w:rFonts w:cs="Calibri"/>
                <w:bCs w:val="0"/>
                <w:color w:val="000000"/>
                <w:szCs w:val="20"/>
              </w:rPr>
              <w:t>20 weeks (as used in economic model and financial estimates)</w:t>
            </w:r>
          </w:p>
        </w:tc>
        <w:tc>
          <w:tcPr>
            <w:tcW w:w="2328" w:type="pct"/>
            <w:tcBorders>
              <w:bottom w:val="single" w:sz="4" w:space="0" w:color="auto"/>
            </w:tcBorders>
            <w:vAlign w:val="center"/>
          </w:tcPr>
          <w:p w14:paraId="21FAC49D" w14:textId="77777777" w:rsidR="001C3604" w:rsidRPr="009E6625" w:rsidRDefault="001C3604" w:rsidP="0066749F">
            <w:pPr>
              <w:pStyle w:val="TableText0"/>
              <w:keepNext w:val="0"/>
              <w:widowControl w:val="0"/>
              <w:jc w:val="center"/>
              <w:rPr>
                <w:rFonts w:cs="Calibri"/>
                <w:bCs w:val="0"/>
                <w:szCs w:val="20"/>
              </w:rPr>
            </w:pPr>
            <w:r w:rsidRPr="009E6625">
              <w:rPr>
                <w:rFonts w:cs="Calibri"/>
                <w:bCs w:val="0"/>
                <w:szCs w:val="20"/>
              </w:rPr>
              <w:t>$</w:t>
            </w:r>
            <w:r w:rsidR="0061752D">
              <w:rPr>
                <w:rFonts w:cs="Calibri"/>
                <w:bCs w:val="0"/>
                <w:noProof/>
                <w:color w:val="000000"/>
                <w:szCs w:val="20"/>
                <w:highlight w:val="black"/>
              </w:rPr>
              <w:t>'''''''''''''''</w:t>
            </w:r>
            <w:r w:rsidRPr="009E6625">
              <w:rPr>
                <w:rFonts w:cs="Calibri"/>
                <w:bCs w:val="0"/>
                <w:szCs w:val="20"/>
                <w:vertAlign w:val="superscript"/>
              </w:rPr>
              <w:t>c</w:t>
            </w:r>
          </w:p>
        </w:tc>
      </w:tr>
    </w:tbl>
    <w:p w14:paraId="668891B9" w14:textId="77777777" w:rsidR="001C3604" w:rsidRPr="009E6625" w:rsidRDefault="001C3604" w:rsidP="00DD11E8">
      <w:pPr>
        <w:pStyle w:val="TableFigureFooter"/>
      </w:pPr>
      <w:r w:rsidRPr="009E6625">
        <w:t>Source:</w:t>
      </w:r>
      <w:r w:rsidR="00984E4C" w:rsidRPr="009E6625">
        <w:t xml:space="preserve"> </w:t>
      </w:r>
      <w:r w:rsidRPr="009E6625">
        <w:t>Table 52, p105 of the submission.</w:t>
      </w:r>
    </w:p>
    <w:p w14:paraId="204B50D5" w14:textId="77777777" w:rsidR="001C3604" w:rsidRPr="009E6625" w:rsidRDefault="001C3604" w:rsidP="00DD11E8">
      <w:pPr>
        <w:pStyle w:val="TableFigureFooter"/>
      </w:pPr>
      <w:r w:rsidRPr="009E6625">
        <w:rPr>
          <w:vertAlign w:val="superscript"/>
        </w:rPr>
        <w:t>a</w:t>
      </w:r>
      <w:r w:rsidRPr="009E6625">
        <w:tab/>
        <w:t>The cost per week was based on cost per day ($</w:t>
      </w:r>
      <w:r w:rsidR="0061752D">
        <w:rPr>
          <w:noProof/>
          <w:color w:val="000000"/>
          <w:highlight w:val="black"/>
        </w:rPr>
        <w:t>''''''''''</w:t>
      </w:r>
      <w:r w:rsidRPr="009E6625">
        <w:t>) × 7.</w:t>
      </w:r>
    </w:p>
    <w:p w14:paraId="0468C111" w14:textId="77777777" w:rsidR="001C3604" w:rsidRPr="009E6625" w:rsidRDefault="001C3604" w:rsidP="00DD11E8">
      <w:pPr>
        <w:pStyle w:val="TableFigureFooter"/>
      </w:pPr>
      <w:r w:rsidRPr="009E6625">
        <w:rPr>
          <w:vertAlign w:val="superscript"/>
        </w:rPr>
        <w:t>b</w:t>
      </w:r>
      <w:r w:rsidRPr="009E6625">
        <w:tab/>
        <w:t>The cost per month was based on cost per day ($</w:t>
      </w:r>
      <w:r w:rsidR="0061752D">
        <w:rPr>
          <w:noProof/>
          <w:color w:val="000000"/>
          <w:highlight w:val="black"/>
        </w:rPr>
        <w:t>''''''''''</w:t>
      </w:r>
      <w:r w:rsidRPr="009E6625">
        <w:t xml:space="preserve">) × 30. </w:t>
      </w:r>
    </w:p>
    <w:p w14:paraId="41C359CE" w14:textId="77777777" w:rsidR="00CF2893" w:rsidRPr="009E6625" w:rsidRDefault="001C3604" w:rsidP="00DD11E8">
      <w:pPr>
        <w:pStyle w:val="TableFigureFooter"/>
        <w:rPr>
          <w:szCs w:val="18"/>
        </w:rPr>
      </w:pPr>
      <w:r w:rsidRPr="009E6625">
        <w:rPr>
          <w:szCs w:val="18"/>
          <w:vertAlign w:val="superscript"/>
        </w:rPr>
        <w:t>c</w:t>
      </w:r>
      <w:r w:rsidRPr="009E6625">
        <w:tab/>
      </w:r>
      <w:r w:rsidRPr="009E6625">
        <w:rPr>
          <w:szCs w:val="18"/>
        </w:rPr>
        <w:t>The cost per 20 weeks, or course of treatment was based on cost per month (which is DPMQ) × 5.</w:t>
      </w:r>
    </w:p>
    <w:p w14:paraId="7E590940" w14:textId="77777777" w:rsidR="00B60939" w:rsidRPr="009E6625" w:rsidRDefault="00B60939" w:rsidP="002B05A1">
      <w:pPr>
        <w:pStyle w:val="4-SubsectionHeading"/>
      </w:pPr>
      <w:bookmarkStart w:id="27" w:name="_Toc22897647"/>
      <w:bookmarkStart w:id="28" w:name="_Toc50703421"/>
      <w:r w:rsidRPr="009E6625">
        <w:t>Estimated PBS usage &amp; financial implications</w:t>
      </w:r>
      <w:bookmarkEnd w:id="27"/>
      <w:bookmarkEnd w:id="28"/>
    </w:p>
    <w:p w14:paraId="38C4DF27" w14:textId="77777777" w:rsidR="00E26447" w:rsidRPr="009E6625" w:rsidRDefault="00E26447" w:rsidP="00E26447">
      <w:pPr>
        <w:pStyle w:val="3-BodyText"/>
        <w:rPr>
          <w:color w:val="0066FF"/>
        </w:rPr>
      </w:pPr>
      <w:r w:rsidRPr="009E6625">
        <w:t>This submission was considered by DUSC.</w:t>
      </w:r>
    </w:p>
    <w:p w14:paraId="73B19B3B" w14:textId="77777777" w:rsidR="00E26447" w:rsidRPr="009E6625" w:rsidRDefault="00E26447" w:rsidP="00E26447">
      <w:pPr>
        <w:pStyle w:val="3-BodyText"/>
      </w:pPr>
      <w:r w:rsidRPr="009E6625">
        <w:t>The submission applied an epidemiological approach to develop the financial estimates.</w:t>
      </w:r>
      <w:r w:rsidR="00295F2B" w:rsidRPr="009E6625">
        <w:t xml:space="preserve"> The submission provided estimates of </w:t>
      </w:r>
      <w:r w:rsidR="00DE7434" w:rsidRPr="009E6625">
        <w:t>women</w:t>
      </w:r>
      <w:r w:rsidR="00295F2B" w:rsidRPr="009E6625">
        <w:t xml:space="preserve"> with singleton pregnancy and cervix length ≤25 mm and estimates of </w:t>
      </w:r>
      <w:r w:rsidR="00DE7434" w:rsidRPr="009E6625">
        <w:t>women</w:t>
      </w:r>
      <w:r w:rsidR="00295F2B" w:rsidRPr="009E6625">
        <w:t xml:space="preserve"> with a singleton pregnancy and a history of preterm birth.</w:t>
      </w:r>
      <w:r w:rsidRPr="009E6625">
        <w:t xml:space="preserve"> A summary of the sources used is provided in Table 1</w:t>
      </w:r>
      <w:r w:rsidR="00BC7911" w:rsidRPr="009E6625">
        <w:t>3</w:t>
      </w:r>
      <w:r w:rsidRPr="009E6625">
        <w:t>.</w:t>
      </w:r>
    </w:p>
    <w:p w14:paraId="7F9D0BE2" w14:textId="77777777" w:rsidR="00E26447" w:rsidRPr="009E6625" w:rsidRDefault="00E26447" w:rsidP="00E26447">
      <w:pPr>
        <w:pStyle w:val="TableFigureHeading"/>
        <w:keepLines/>
        <w:rPr>
          <w:rStyle w:val="CommentReference"/>
          <w:b/>
          <w:szCs w:val="24"/>
        </w:rPr>
      </w:pPr>
      <w:r w:rsidRPr="009E6625">
        <w:rPr>
          <w:rStyle w:val="CommentReference"/>
          <w:b/>
          <w:szCs w:val="24"/>
        </w:rPr>
        <w:lastRenderedPageBreak/>
        <w:t xml:space="preserve">Table </w:t>
      </w:r>
      <w:r w:rsidR="00DE7434" w:rsidRPr="009E6625">
        <w:rPr>
          <w:rStyle w:val="CommentReference"/>
          <w:b/>
          <w:szCs w:val="24"/>
        </w:rPr>
        <w:t>13</w:t>
      </w:r>
      <w:r w:rsidRPr="009E6625">
        <w:rPr>
          <w:rStyle w:val="CommentReference"/>
          <w:b/>
          <w:szCs w:val="24"/>
        </w:rPr>
        <w:t>: Key inputs for financial estimates</w:t>
      </w:r>
    </w:p>
    <w:tbl>
      <w:tblPr>
        <w:tblStyle w:val="Summarybox2"/>
        <w:tblW w:w="5050" w:type="pct"/>
        <w:tblLook w:val="04A0" w:firstRow="1" w:lastRow="0" w:firstColumn="1" w:lastColumn="0" w:noHBand="0" w:noVBand="1"/>
        <w:tblCaption w:val="Table 13: Key inputs for financial estimates"/>
      </w:tblPr>
      <w:tblGrid>
        <w:gridCol w:w="2051"/>
        <w:gridCol w:w="7056"/>
      </w:tblGrid>
      <w:tr w:rsidR="00E26447" w:rsidRPr="009E6625" w14:paraId="59EB300C" w14:textId="77777777" w:rsidTr="00971CC5">
        <w:trPr>
          <w:tblHeader/>
        </w:trPr>
        <w:tc>
          <w:tcPr>
            <w:tcW w:w="11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DDDB35" w14:textId="77777777" w:rsidR="00E26447" w:rsidRPr="009E6625" w:rsidRDefault="00E26447" w:rsidP="00971CC5">
            <w:pPr>
              <w:keepNext/>
              <w:keepLines/>
              <w:widowControl w:val="0"/>
              <w:jc w:val="left"/>
              <w:rPr>
                <w:rFonts w:ascii="Arial Narrow" w:hAnsi="Arial Narrow"/>
                <w:b/>
                <w:sz w:val="20"/>
                <w:szCs w:val="20"/>
              </w:rPr>
            </w:pPr>
            <w:r w:rsidRPr="009E6625">
              <w:rPr>
                <w:rFonts w:ascii="Arial Narrow" w:hAnsi="Arial Narrow"/>
                <w:b/>
                <w:sz w:val="20"/>
                <w:szCs w:val="20"/>
              </w:rPr>
              <w:t>Component</w:t>
            </w:r>
          </w:p>
        </w:tc>
        <w:tc>
          <w:tcPr>
            <w:tcW w:w="3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2F4EB4" w14:textId="77777777" w:rsidR="00E26447" w:rsidRPr="009E6625" w:rsidRDefault="00E26447" w:rsidP="00971CC5">
            <w:pPr>
              <w:keepNext/>
              <w:keepLines/>
              <w:widowControl w:val="0"/>
              <w:jc w:val="center"/>
              <w:rPr>
                <w:rFonts w:ascii="Arial Narrow" w:hAnsi="Arial Narrow"/>
                <w:b/>
                <w:sz w:val="20"/>
                <w:szCs w:val="20"/>
              </w:rPr>
            </w:pPr>
            <w:r w:rsidRPr="009E6625">
              <w:rPr>
                <w:rFonts w:ascii="Arial Narrow" w:hAnsi="Arial Narrow"/>
                <w:b/>
                <w:sz w:val="20"/>
                <w:szCs w:val="20"/>
              </w:rPr>
              <w:t>Data source</w:t>
            </w:r>
          </w:p>
        </w:tc>
      </w:tr>
      <w:tr w:rsidR="00E26447" w:rsidRPr="009E6625" w14:paraId="29F51F40" w14:textId="77777777" w:rsidTr="00971CC5">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9F2257" w14:textId="77777777" w:rsidR="00E26447" w:rsidRPr="009E6625" w:rsidRDefault="00E26447" w:rsidP="00971CC5">
            <w:pPr>
              <w:keepNext/>
              <w:keepLines/>
              <w:widowControl w:val="0"/>
              <w:jc w:val="left"/>
              <w:rPr>
                <w:rFonts w:ascii="Arial Narrow" w:hAnsi="Arial Narrow"/>
                <w:b/>
                <w:sz w:val="20"/>
                <w:szCs w:val="20"/>
              </w:rPr>
            </w:pPr>
            <w:r w:rsidRPr="009E6625">
              <w:rPr>
                <w:rFonts w:ascii="Arial Narrow" w:hAnsi="Arial Narrow"/>
                <w:b/>
                <w:sz w:val="20"/>
                <w:szCs w:val="20"/>
              </w:rPr>
              <w:t>Epidemiology</w:t>
            </w:r>
          </w:p>
        </w:tc>
      </w:tr>
      <w:tr w:rsidR="00E26447" w:rsidRPr="009E6625" w14:paraId="0B063C40" w14:textId="77777777" w:rsidTr="00971CC5">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14:paraId="3BBCA434" w14:textId="77777777" w:rsidR="00E26447" w:rsidRPr="009E6625" w:rsidRDefault="00E26447" w:rsidP="00971CC5">
            <w:pPr>
              <w:keepNext/>
              <w:keepLines/>
              <w:widowControl w:val="0"/>
              <w:jc w:val="left"/>
              <w:rPr>
                <w:rFonts w:ascii="Arial Narrow" w:hAnsi="Arial Narrow"/>
                <w:sz w:val="20"/>
                <w:szCs w:val="20"/>
              </w:rPr>
            </w:pPr>
            <w:r w:rsidRPr="009E6625">
              <w:rPr>
                <w:rFonts w:ascii="Arial Narrow" w:hAnsi="Arial Narrow"/>
                <w:sz w:val="20"/>
                <w:szCs w:val="20"/>
              </w:rPr>
              <w:t>Prevalence data</w:t>
            </w:r>
          </w:p>
        </w:tc>
        <w:tc>
          <w:tcPr>
            <w:tcW w:w="3874" w:type="pct"/>
            <w:tcBorders>
              <w:top w:val="single" w:sz="4" w:space="0" w:color="auto"/>
              <w:left w:val="single" w:sz="4" w:space="0" w:color="auto"/>
              <w:bottom w:val="single" w:sz="4" w:space="0" w:color="auto"/>
              <w:right w:val="single" w:sz="4" w:space="0" w:color="auto"/>
            </w:tcBorders>
            <w:shd w:val="clear" w:color="auto" w:fill="auto"/>
            <w:vAlign w:val="center"/>
          </w:tcPr>
          <w:p w14:paraId="4EF44372" w14:textId="77777777" w:rsidR="00E26447" w:rsidRPr="009E6625" w:rsidRDefault="00E26447" w:rsidP="00971CC5">
            <w:pPr>
              <w:keepNext/>
              <w:keepLines/>
              <w:widowControl w:val="0"/>
              <w:jc w:val="left"/>
              <w:rPr>
                <w:rFonts w:ascii="Arial Narrow" w:hAnsi="Arial Narrow"/>
                <w:sz w:val="20"/>
                <w:szCs w:val="20"/>
              </w:rPr>
            </w:pPr>
            <w:r w:rsidRPr="009E6625">
              <w:rPr>
                <w:rFonts w:ascii="Arial Narrow" w:hAnsi="Arial Narrow"/>
                <w:sz w:val="20"/>
                <w:szCs w:val="20"/>
              </w:rPr>
              <w:t>ABS data: Number of females of child-bearing age (15-44 years): 5.4M in 2021 increasing to 5.8M in 2026.</w:t>
            </w:r>
          </w:p>
          <w:p w14:paraId="0BCC3D1E" w14:textId="77777777" w:rsidR="00E26447" w:rsidRPr="009E6625" w:rsidRDefault="00E26447" w:rsidP="00971CC5">
            <w:pPr>
              <w:keepNext/>
              <w:keepLines/>
              <w:widowControl w:val="0"/>
              <w:jc w:val="left"/>
              <w:rPr>
                <w:rFonts w:ascii="Arial Narrow" w:hAnsi="Arial Narrow"/>
                <w:sz w:val="20"/>
                <w:szCs w:val="20"/>
              </w:rPr>
            </w:pPr>
            <w:r w:rsidRPr="009E6625">
              <w:rPr>
                <w:rFonts w:ascii="Arial Narrow" w:hAnsi="Arial Narrow"/>
                <w:sz w:val="20"/>
                <w:szCs w:val="20"/>
              </w:rPr>
              <w:t>AIHW data: Proportion of pregnant females: 5.83%; singleton births: 295,467 in 2021 increasing to 297,428 in 2026; preterm birth rate in singleton births: 7%.</w:t>
            </w:r>
          </w:p>
          <w:p w14:paraId="35514D10" w14:textId="77777777" w:rsidR="00E26447" w:rsidRPr="009E6625" w:rsidRDefault="00E26447" w:rsidP="00971CC5">
            <w:pPr>
              <w:keepNext/>
              <w:keepLines/>
              <w:widowControl w:val="0"/>
              <w:jc w:val="left"/>
              <w:rPr>
                <w:rFonts w:ascii="Arial Narrow" w:hAnsi="Arial Narrow"/>
                <w:sz w:val="20"/>
                <w:szCs w:val="20"/>
              </w:rPr>
            </w:pPr>
            <w:r w:rsidRPr="009E6625">
              <w:rPr>
                <w:rFonts w:ascii="Arial Narrow" w:hAnsi="Arial Narrow"/>
                <w:sz w:val="20"/>
                <w:szCs w:val="20"/>
              </w:rPr>
              <w:t>Fonseca 2007: cervical length &lt;25 mm: 10.0%.</w:t>
            </w:r>
          </w:p>
        </w:tc>
      </w:tr>
      <w:tr w:rsidR="00E26447" w:rsidRPr="009E6625" w14:paraId="0D82D899" w14:textId="77777777" w:rsidTr="00971CC5">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14:paraId="09422A23" w14:textId="77777777" w:rsidR="00E26447" w:rsidRPr="009E6625" w:rsidRDefault="00E26447" w:rsidP="00DE7434">
            <w:pPr>
              <w:keepNext/>
              <w:keepLines/>
              <w:widowControl w:val="0"/>
              <w:jc w:val="left"/>
              <w:rPr>
                <w:rFonts w:ascii="Arial Narrow" w:hAnsi="Arial Narrow"/>
                <w:sz w:val="20"/>
                <w:szCs w:val="20"/>
              </w:rPr>
            </w:pPr>
            <w:r w:rsidRPr="009E6625">
              <w:rPr>
                <w:rFonts w:ascii="Arial Narrow" w:hAnsi="Arial Narrow"/>
                <w:sz w:val="20"/>
                <w:szCs w:val="20"/>
              </w:rPr>
              <w:t xml:space="preserve">Eligible </w:t>
            </w:r>
            <w:r w:rsidR="00DE7434" w:rsidRPr="009E6625">
              <w:rPr>
                <w:rFonts w:ascii="Arial Narrow" w:hAnsi="Arial Narrow"/>
                <w:sz w:val="20"/>
                <w:szCs w:val="20"/>
              </w:rPr>
              <w:t>population</w:t>
            </w:r>
          </w:p>
        </w:tc>
        <w:tc>
          <w:tcPr>
            <w:tcW w:w="3874" w:type="pct"/>
            <w:tcBorders>
              <w:top w:val="single" w:sz="4" w:space="0" w:color="auto"/>
              <w:left w:val="single" w:sz="4" w:space="0" w:color="auto"/>
              <w:bottom w:val="single" w:sz="4" w:space="0" w:color="auto"/>
              <w:right w:val="single" w:sz="4" w:space="0" w:color="auto"/>
            </w:tcBorders>
            <w:shd w:val="clear" w:color="auto" w:fill="auto"/>
            <w:vAlign w:val="center"/>
          </w:tcPr>
          <w:p w14:paraId="4A572DBF" w14:textId="77777777" w:rsidR="00E26447" w:rsidRPr="009E6625" w:rsidRDefault="00E26447" w:rsidP="00971CC5">
            <w:pPr>
              <w:keepNext/>
              <w:keepLines/>
              <w:widowControl w:val="0"/>
              <w:jc w:val="left"/>
              <w:rPr>
                <w:rFonts w:ascii="Arial Narrow" w:hAnsi="Arial Narrow"/>
                <w:sz w:val="20"/>
                <w:szCs w:val="20"/>
              </w:rPr>
            </w:pPr>
            <w:r w:rsidRPr="009E6625">
              <w:rPr>
                <w:rFonts w:ascii="Arial Narrow" w:hAnsi="Arial Narrow"/>
                <w:sz w:val="20"/>
                <w:szCs w:val="20"/>
              </w:rPr>
              <w:t>52,117 in Year 1 increasing to 54,898 in Year 6.</w:t>
            </w:r>
          </w:p>
        </w:tc>
      </w:tr>
      <w:tr w:rsidR="00E26447" w:rsidRPr="009E6625" w14:paraId="1F67971F" w14:textId="77777777" w:rsidTr="00971CC5">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BC21BF" w14:textId="77777777" w:rsidR="00E26447" w:rsidRPr="009E6625" w:rsidRDefault="00E26447" w:rsidP="00971CC5">
            <w:pPr>
              <w:keepNext/>
              <w:keepLines/>
              <w:widowControl w:val="0"/>
              <w:jc w:val="left"/>
              <w:rPr>
                <w:rFonts w:ascii="Arial Narrow" w:hAnsi="Arial Narrow"/>
                <w:b/>
                <w:sz w:val="20"/>
                <w:szCs w:val="20"/>
              </w:rPr>
            </w:pPr>
            <w:r w:rsidRPr="009E6625">
              <w:rPr>
                <w:rFonts w:ascii="Arial Narrow" w:hAnsi="Arial Narrow"/>
                <w:b/>
                <w:sz w:val="20"/>
                <w:szCs w:val="20"/>
              </w:rPr>
              <w:t>Utilisation</w:t>
            </w:r>
          </w:p>
        </w:tc>
      </w:tr>
      <w:tr w:rsidR="00E26447" w:rsidRPr="009E6625" w14:paraId="75C83787" w14:textId="77777777" w:rsidTr="00971CC5">
        <w:tc>
          <w:tcPr>
            <w:tcW w:w="11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1D481E" w14:textId="77777777" w:rsidR="00E26447" w:rsidRPr="009E6625" w:rsidRDefault="00E26447" w:rsidP="00971CC5">
            <w:pPr>
              <w:keepNext/>
              <w:keepLines/>
              <w:widowControl w:val="0"/>
              <w:jc w:val="left"/>
              <w:rPr>
                <w:rFonts w:ascii="Arial Narrow" w:hAnsi="Arial Narrow"/>
                <w:sz w:val="20"/>
                <w:szCs w:val="20"/>
              </w:rPr>
            </w:pPr>
            <w:r w:rsidRPr="009E6625">
              <w:rPr>
                <w:rFonts w:ascii="Arial Narrow" w:hAnsi="Arial Narrow"/>
                <w:sz w:val="20"/>
                <w:szCs w:val="20"/>
              </w:rPr>
              <w:t xml:space="preserve">Uptake rate </w:t>
            </w:r>
          </w:p>
        </w:tc>
        <w:tc>
          <w:tcPr>
            <w:tcW w:w="3874" w:type="pct"/>
            <w:tcBorders>
              <w:top w:val="single" w:sz="4" w:space="0" w:color="auto"/>
              <w:left w:val="single" w:sz="4" w:space="0" w:color="auto"/>
              <w:bottom w:val="single" w:sz="4" w:space="0" w:color="auto"/>
              <w:right w:val="single" w:sz="4" w:space="0" w:color="auto"/>
            </w:tcBorders>
            <w:shd w:val="clear" w:color="auto" w:fill="auto"/>
            <w:vAlign w:val="center"/>
          </w:tcPr>
          <w:p w14:paraId="52648828" w14:textId="77777777" w:rsidR="00E26447" w:rsidRPr="009E6625" w:rsidRDefault="00E26447" w:rsidP="00971CC5">
            <w:pPr>
              <w:keepNext/>
              <w:keepLines/>
              <w:widowControl w:val="0"/>
              <w:jc w:val="left"/>
              <w:rPr>
                <w:rFonts w:ascii="Arial Narrow" w:hAnsi="Arial Narrow"/>
                <w:sz w:val="20"/>
                <w:szCs w:val="20"/>
              </w:rPr>
            </w:pPr>
            <w:r w:rsidRPr="009E6625">
              <w:rPr>
                <w:rFonts w:ascii="Arial Narrow" w:hAnsi="Arial Narrow"/>
                <w:sz w:val="20"/>
                <w:szCs w:val="20"/>
              </w:rPr>
              <w:t>Sponsor assumption: 15% in Year 1, 45% in Year 2, 55% in Year 3, 60% in Year 4, 61% in Year 5, 62% in Year 6.</w:t>
            </w:r>
          </w:p>
        </w:tc>
      </w:tr>
      <w:tr w:rsidR="00E26447" w:rsidRPr="009E6625" w14:paraId="1280BD88" w14:textId="77777777" w:rsidTr="00971CC5">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14:paraId="1D071D72" w14:textId="77777777" w:rsidR="00E26447" w:rsidRPr="009E6625" w:rsidRDefault="00E26447" w:rsidP="00971CC5">
            <w:pPr>
              <w:keepNext/>
              <w:keepLines/>
              <w:widowControl w:val="0"/>
              <w:jc w:val="left"/>
              <w:rPr>
                <w:rFonts w:ascii="Arial Narrow" w:hAnsi="Arial Narrow"/>
                <w:sz w:val="20"/>
                <w:szCs w:val="20"/>
              </w:rPr>
            </w:pPr>
            <w:r w:rsidRPr="009E6625">
              <w:rPr>
                <w:rFonts w:ascii="Arial Narrow" w:hAnsi="Arial Narrow"/>
                <w:sz w:val="20"/>
                <w:szCs w:val="20"/>
              </w:rPr>
              <w:t>Treatment duration</w:t>
            </w:r>
          </w:p>
        </w:tc>
        <w:tc>
          <w:tcPr>
            <w:tcW w:w="3874" w:type="pct"/>
            <w:tcBorders>
              <w:top w:val="single" w:sz="4" w:space="0" w:color="auto"/>
              <w:left w:val="single" w:sz="4" w:space="0" w:color="auto"/>
              <w:bottom w:val="single" w:sz="4" w:space="0" w:color="auto"/>
              <w:right w:val="single" w:sz="4" w:space="0" w:color="auto"/>
            </w:tcBorders>
            <w:shd w:val="clear" w:color="auto" w:fill="auto"/>
            <w:vAlign w:val="center"/>
          </w:tcPr>
          <w:p w14:paraId="35016B5E" w14:textId="77777777" w:rsidR="00E26447" w:rsidRPr="009E6625" w:rsidRDefault="00E26447" w:rsidP="00971CC5">
            <w:pPr>
              <w:keepNext/>
              <w:keepLines/>
              <w:widowControl w:val="0"/>
              <w:jc w:val="left"/>
              <w:rPr>
                <w:rFonts w:ascii="Arial Narrow" w:hAnsi="Arial Narrow"/>
                <w:sz w:val="20"/>
                <w:szCs w:val="20"/>
              </w:rPr>
            </w:pPr>
            <w:r w:rsidRPr="009E6625">
              <w:rPr>
                <w:rFonts w:ascii="Arial Narrow" w:hAnsi="Arial Narrow"/>
                <w:sz w:val="20"/>
                <w:szCs w:val="20"/>
              </w:rPr>
              <w:t>Sponsor assumption: 20 weeks.</w:t>
            </w:r>
          </w:p>
        </w:tc>
      </w:tr>
      <w:tr w:rsidR="00E26447" w:rsidRPr="009E6625" w14:paraId="4A78EF4C" w14:textId="77777777" w:rsidTr="00971CC5">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14:paraId="6FF3CFB6" w14:textId="77777777" w:rsidR="00E26447" w:rsidRPr="009E6625" w:rsidRDefault="00E26447" w:rsidP="00971CC5">
            <w:pPr>
              <w:keepNext/>
              <w:keepLines/>
              <w:widowControl w:val="0"/>
              <w:jc w:val="left"/>
              <w:rPr>
                <w:rFonts w:ascii="Arial Narrow" w:hAnsi="Arial Narrow"/>
                <w:sz w:val="20"/>
                <w:szCs w:val="20"/>
              </w:rPr>
            </w:pPr>
            <w:r w:rsidRPr="009E6625">
              <w:rPr>
                <w:rFonts w:ascii="Arial Narrow" w:hAnsi="Arial Narrow"/>
                <w:sz w:val="20"/>
                <w:szCs w:val="20"/>
              </w:rPr>
              <w:t>Compliance</w:t>
            </w:r>
          </w:p>
        </w:tc>
        <w:tc>
          <w:tcPr>
            <w:tcW w:w="3874" w:type="pct"/>
            <w:tcBorders>
              <w:top w:val="single" w:sz="4" w:space="0" w:color="auto"/>
              <w:left w:val="single" w:sz="4" w:space="0" w:color="auto"/>
              <w:bottom w:val="single" w:sz="4" w:space="0" w:color="auto"/>
              <w:right w:val="single" w:sz="4" w:space="0" w:color="auto"/>
            </w:tcBorders>
            <w:shd w:val="clear" w:color="auto" w:fill="auto"/>
            <w:vAlign w:val="center"/>
          </w:tcPr>
          <w:p w14:paraId="777479FE" w14:textId="77777777" w:rsidR="00E26447" w:rsidRPr="009E6625" w:rsidRDefault="00E26447" w:rsidP="00971CC5">
            <w:pPr>
              <w:keepNext/>
              <w:keepLines/>
              <w:widowControl w:val="0"/>
              <w:jc w:val="left"/>
              <w:rPr>
                <w:rFonts w:ascii="Arial Narrow" w:hAnsi="Arial Narrow"/>
                <w:sz w:val="20"/>
                <w:szCs w:val="20"/>
              </w:rPr>
            </w:pPr>
            <w:r w:rsidRPr="009E6625">
              <w:rPr>
                <w:rFonts w:ascii="Arial Narrow" w:hAnsi="Arial Narrow"/>
                <w:sz w:val="20"/>
                <w:szCs w:val="20"/>
              </w:rPr>
              <w:t>Sponsor assumption: 100%</w:t>
            </w:r>
          </w:p>
        </w:tc>
      </w:tr>
      <w:tr w:rsidR="00E26447" w:rsidRPr="009E6625" w14:paraId="306954DB" w14:textId="77777777" w:rsidTr="00971CC5">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14:paraId="1C81115A" w14:textId="77777777" w:rsidR="00E26447" w:rsidRPr="009E6625" w:rsidRDefault="00E26447" w:rsidP="00971CC5">
            <w:pPr>
              <w:keepNext/>
              <w:keepLines/>
              <w:widowControl w:val="0"/>
              <w:jc w:val="left"/>
              <w:rPr>
                <w:rFonts w:ascii="Arial Narrow" w:hAnsi="Arial Narrow"/>
                <w:sz w:val="20"/>
                <w:szCs w:val="20"/>
              </w:rPr>
            </w:pPr>
            <w:r w:rsidRPr="009E6625">
              <w:rPr>
                <w:rFonts w:ascii="Arial Narrow" w:hAnsi="Arial Narrow"/>
                <w:sz w:val="20"/>
                <w:szCs w:val="20"/>
              </w:rPr>
              <w:t xml:space="preserve">Number of scripts </w:t>
            </w:r>
          </w:p>
        </w:tc>
        <w:tc>
          <w:tcPr>
            <w:tcW w:w="3874" w:type="pct"/>
            <w:tcBorders>
              <w:top w:val="single" w:sz="4" w:space="0" w:color="auto"/>
              <w:left w:val="single" w:sz="4" w:space="0" w:color="auto"/>
              <w:bottom w:val="single" w:sz="4" w:space="0" w:color="auto"/>
              <w:right w:val="single" w:sz="4" w:space="0" w:color="auto"/>
            </w:tcBorders>
            <w:shd w:val="clear" w:color="auto" w:fill="auto"/>
            <w:vAlign w:val="center"/>
          </w:tcPr>
          <w:p w14:paraId="1E835BE6" w14:textId="77777777" w:rsidR="00E26447" w:rsidRPr="009E6625" w:rsidRDefault="00E26447" w:rsidP="00971CC5">
            <w:pPr>
              <w:keepNext/>
              <w:keepLines/>
              <w:widowControl w:val="0"/>
              <w:jc w:val="left"/>
              <w:rPr>
                <w:rFonts w:ascii="Arial Narrow" w:hAnsi="Arial Narrow"/>
                <w:sz w:val="20"/>
                <w:szCs w:val="20"/>
              </w:rPr>
            </w:pPr>
            <w:r w:rsidRPr="009E6625">
              <w:rPr>
                <w:rFonts w:ascii="Arial Narrow" w:hAnsi="Arial Narrow"/>
                <w:sz w:val="20"/>
                <w:szCs w:val="20"/>
              </w:rPr>
              <w:t>36,482 in Year 1, increasing to 158,838 in Year 6.</w:t>
            </w:r>
          </w:p>
        </w:tc>
      </w:tr>
      <w:tr w:rsidR="00E26447" w:rsidRPr="009E6625" w14:paraId="32BB1A03" w14:textId="77777777" w:rsidTr="00971CC5">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E92847" w14:textId="77777777" w:rsidR="00E26447" w:rsidRPr="009E6625" w:rsidRDefault="00E26447" w:rsidP="00971CC5">
            <w:pPr>
              <w:keepNext/>
              <w:keepLines/>
              <w:widowControl w:val="0"/>
              <w:jc w:val="left"/>
              <w:rPr>
                <w:rFonts w:ascii="Arial Narrow" w:hAnsi="Arial Narrow"/>
                <w:b/>
                <w:sz w:val="20"/>
                <w:szCs w:val="20"/>
              </w:rPr>
            </w:pPr>
            <w:r w:rsidRPr="009E6625">
              <w:rPr>
                <w:rFonts w:ascii="Arial Narrow" w:hAnsi="Arial Narrow"/>
                <w:b/>
                <w:sz w:val="20"/>
                <w:szCs w:val="20"/>
              </w:rPr>
              <w:t xml:space="preserve">Cost of medicines </w:t>
            </w:r>
          </w:p>
        </w:tc>
      </w:tr>
      <w:tr w:rsidR="00E26447" w:rsidRPr="009E6625" w14:paraId="2DD61EEB" w14:textId="77777777" w:rsidTr="00971CC5">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14:paraId="4EE1C659" w14:textId="77777777" w:rsidR="00E26447" w:rsidRPr="009E6625" w:rsidRDefault="00E26447" w:rsidP="00971CC5">
            <w:pPr>
              <w:keepNext/>
              <w:keepLines/>
              <w:widowControl w:val="0"/>
              <w:jc w:val="left"/>
              <w:rPr>
                <w:rFonts w:ascii="Arial Narrow" w:hAnsi="Arial Narrow"/>
                <w:sz w:val="20"/>
                <w:szCs w:val="20"/>
              </w:rPr>
            </w:pPr>
            <w:r w:rsidRPr="009E6625">
              <w:rPr>
                <w:rFonts w:ascii="Arial Narrow" w:hAnsi="Arial Narrow"/>
                <w:sz w:val="20"/>
                <w:szCs w:val="20"/>
              </w:rPr>
              <w:t>Oripro</w:t>
            </w:r>
          </w:p>
        </w:tc>
        <w:tc>
          <w:tcPr>
            <w:tcW w:w="3874" w:type="pct"/>
            <w:tcBorders>
              <w:top w:val="single" w:sz="4" w:space="0" w:color="auto"/>
              <w:left w:val="single" w:sz="4" w:space="0" w:color="auto"/>
              <w:bottom w:val="single" w:sz="4" w:space="0" w:color="auto"/>
              <w:right w:val="single" w:sz="4" w:space="0" w:color="auto"/>
            </w:tcBorders>
            <w:shd w:val="clear" w:color="auto" w:fill="auto"/>
            <w:vAlign w:val="center"/>
          </w:tcPr>
          <w:p w14:paraId="46831554" w14:textId="77777777" w:rsidR="00E26447" w:rsidRPr="009E6625" w:rsidRDefault="00E26447" w:rsidP="00E56B16">
            <w:pPr>
              <w:keepNext/>
              <w:keepLines/>
              <w:widowControl w:val="0"/>
              <w:jc w:val="left"/>
              <w:rPr>
                <w:rFonts w:ascii="Arial Narrow" w:hAnsi="Arial Narrow"/>
                <w:iCs/>
                <w:sz w:val="20"/>
                <w:szCs w:val="20"/>
              </w:rPr>
            </w:pPr>
            <w:r w:rsidRPr="009E6625">
              <w:rPr>
                <w:rFonts w:ascii="Arial Narrow" w:hAnsi="Arial Narrow"/>
                <w:sz w:val="20"/>
                <w:szCs w:val="20"/>
              </w:rPr>
              <w:t>$</w:t>
            </w:r>
            <w:r w:rsidR="0061752D">
              <w:rPr>
                <w:rFonts w:ascii="Arial Narrow" w:hAnsi="Arial Narrow"/>
                <w:noProof/>
                <w:color w:val="000000"/>
                <w:sz w:val="20"/>
                <w:szCs w:val="20"/>
                <w:highlight w:val="black"/>
              </w:rPr>
              <w:t>'''''''''''''''</w:t>
            </w:r>
            <w:r w:rsidRPr="009E6625">
              <w:rPr>
                <w:rFonts w:ascii="Arial Narrow" w:hAnsi="Arial Narrow"/>
                <w:sz w:val="20"/>
                <w:szCs w:val="20"/>
              </w:rPr>
              <w:t xml:space="preserve"> per script; 4.67 packs per </w:t>
            </w:r>
            <w:r w:rsidR="00E56B16" w:rsidRPr="009E6625">
              <w:rPr>
                <w:rFonts w:ascii="Arial Narrow" w:hAnsi="Arial Narrow"/>
                <w:sz w:val="20"/>
                <w:szCs w:val="20"/>
              </w:rPr>
              <w:t xml:space="preserve">pregnancy </w:t>
            </w:r>
            <w:r w:rsidRPr="009E6625">
              <w:rPr>
                <w:rFonts w:ascii="Arial Narrow" w:hAnsi="Arial Narrow"/>
                <w:sz w:val="20"/>
                <w:szCs w:val="20"/>
              </w:rPr>
              <w:t xml:space="preserve">per course. </w:t>
            </w:r>
          </w:p>
        </w:tc>
      </w:tr>
      <w:tr w:rsidR="00E26447" w:rsidRPr="009E6625" w14:paraId="5FE05F14" w14:textId="77777777" w:rsidTr="00971CC5">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14:paraId="0A6CEA53" w14:textId="77777777" w:rsidR="00E26447" w:rsidRPr="009E6625" w:rsidRDefault="00E56B16" w:rsidP="00971CC5">
            <w:pPr>
              <w:keepNext/>
              <w:keepLines/>
              <w:widowControl w:val="0"/>
              <w:jc w:val="left"/>
              <w:rPr>
                <w:rFonts w:ascii="Arial Narrow" w:hAnsi="Arial Narrow"/>
                <w:sz w:val="20"/>
                <w:szCs w:val="20"/>
              </w:rPr>
            </w:pPr>
            <w:r w:rsidRPr="009E6625">
              <w:rPr>
                <w:rFonts w:ascii="Arial Narrow" w:hAnsi="Arial Narrow"/>
                <w:sz w:val="20"/>
                <w:szCs w:val="20"/>
              </w:rPr>
              <w:t>C</w:t>
            </w:r>
            <w:r w:rsidR="00E26447" w:rsidRPr="009E6625">
              <w:rPr>
                <w:rFonts w:ascii="Arial Narrow" w:hAnsi="Arial Narrow"/>
                <w:sz w:val="20"/>
                <w:szCs w:val="20"/>
              </w:rPr>
              <w:t xml:space="preserve">o-payment </w:t>
            </w:r>
          </w:p>
        </w:tc>
        <w:tc>
          <w:tcPr>
            <w:tcW w:w="3874" w:type="pct"/>
            <w:tcBorders>
              <w:top w:val="single" w:sz="4" w:space="0" w:color="auto"/>
              <w:left w:val="single" w:sz="4" w:space="0" w:color="auto"/>
              <w:bottom w:val="single" w:sz="4" w:space="0" w:color="auto"/>
              <w:right w:val="single" w:sz="4" w:space="0" w:color="auto"/>
            </w:tcBorders>
            <w:shd w:val="clear" w:color="auto" w:fill="auto"/>
            <w:vAlign w:val="center"/>
          </w:tcPr>
          <w:p w14:paraId="0F663A89" w14:textId="77777777" w:rsidR="00E26447" w:rsidRPr="009E6625" w:rsidRDefault="00E26447" w:rsidP="00971CC5">
            <w:pPr>
              <w:keepNext/>
              <w:keepLines/>
              <w:widowControl w:val="0"/>
              <w:jc w:val="left"/>
              <w:rPr>
                <w:rFonts w:ascii="Arial Narrow" w:hAnsi="Arial Narrow"/>
                <w:sz w:val="20"/>
                <w:szCs w:val="20"/>
              </w:rPr>
            </w:pPr>
            <w:r w:rsidRPr="009E6625">
              <w:rPr>
                <w:rFonts w:ascii="Arial Narrow" w:hAnsi="Arial Narrow"/>
                <w:sz w:val="20"/>
                <w:szCs w:val="20"/>
              </w:rPr>
              <w:t>Sponsor assumption: 30% of services will be concessional and 70% will be general</w:t>
            </w:r>
            <w:r w:rsidR="009E6625" w:rsidRPr="009E6625">
              <w:rPr>
                <w:rFonts w:ascii="Arial Narrow" w:hAnsi="Arial Narrow"/>
                <w:sz w:val="20"/>
                <w:szCs w:val="20"/>
              </w:rPr>
              <w:t xml:space="preserve">. </w:t>
            </w:r>
            <w:r w:rsidRPr="009E6625">
              <w:rPr>
                <w:rFonts w:ascii="Arial Narrow" w:hAnsi="Arial Narrow"/>
                <w:sz w:val="20"/>
                <w:szCs w:val="20"/>
              </w:rPr>
              <w:t>Mean co-payment calculated as $30.64 for PBS and $6.60 for RPBS.</w:t>
            </w:r>
          </w:p>
        </w:tc>
      </w:tr>
      <w:tr w:rsidR="00E26447" w:rsidRPr="009E6625" w14:paraId="18702852" w14:textId="77777777" w:rsidTr="00971CC5">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AC5CC8" w14:textId="77777777" w:rsidR="00E26447" w:rsidRPr="009E6625" w:rsidRDefault="00E26447" w:rsidP="00971CC5">
            <w:pPr>
              <w:keepNext/>
              <w:keepLines/>
              <w:widowControl w:val="0"/>
              <w:jc w:val="left"/>
              <w:rPr>
                <w:rFonts w:ascii="Arial Narrow" w:hAnsi="Arial Narrow"/>
                <w:b/>
                <w:sz w:val="20"/>
                <w:szCs w:val="20"/>
              </w:rPr>
            </w:pPr>
            <w:r w:rsidRPr="009E6625">
              <w:rPr>
                <w:rFonts w:ascii="Arial Narrow" w:hAnsi="Arial Narrow"/>
                <w:b/>
                <w:sz w:val="20"/>
                <w:szCs w:val="20"/>
              </w:rPr>
              <w:t>Impact on other medicines</w:t>
            </w:r>
          </w:p>
        </w:tc>
      </w:tr>
      <w:tr w:rsidR="00E26447" w:rsidRPr="009E6625" w14:paraId="27A1F010" w14:textId="77777777" w:rsidTr="00971CC5">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14:paraId="21C78617" w14:textId="77777777" w:rsidR="00E26447" w:rsidRPr="009E6625" w:rsidRDefault="00E26447" w:rsidP="00971CC5">
            <w:pPr>
              <w:keepNext/>
              <w:keepLines/>
              <w:widowControl w:val="0"/>
              <w:jc w:val="left"/>
              <w:rPr>
                <w:rFonts w:ascii="Arial Narrow" w:hAnsi="Arial Narrow" w:cstheme="minorHAnsi"/>
                <w:color w:val="000000"/>
                <w:sz w:val="20"/>
                <w:szCs w:val="20"/>
              </w:rPr>
            </w:pPr>
            <w:r w:rsidRPr="009E6625">
              <w:rPr>
                <w:rFonts w:ascii="Arial Narrow" w:hAnsi="Arial Narrow" w:cstheme="minorHAnsi"/>
                <w:color w:val="000000"/>
                <w:sz w:val="20"/>
                <w:szCs w:val="20"/>
              </w:rPr>
              <w:t>Other agents</w:t>
            </w:r>
          </w:p>
        </w:tc>
        <w:tc>
          <w:tcPr>
            <w:tcW w:w="3874" w:type="pct"/>
            <w:tcBorders>
              <w:top w:val="single" w:sz="4" w:space="0" w:color="auto"/>
              <w:left w:val="single" w:sz="4" w:space="0" w:color="auto"/>
              <w:right w:val="single" w:sz="4" w:space="0" w:color="auto"/>
            </w:tcBorders>
            <w:shd w:val="clear" w:color="auto" w:fill="auto"/>
            <w:vAlign w:val="center"/>
          </w:tcPr>
          <w:p w14:paraId="7E6FF1F3" w14:textId="77777777" w:rsidR="00E26447" w:rsidRPr="009E6625" w:rsidRDefault="00E26447" w:rsidP="00971CC5">
            <w:pPr>
              <w:keepNext/>
              <w:keepLines/>
              <w:widowControl w:val="0"/>
              <w:jc w:val="left"/>
              <w:rPr>
                <w:rFonts w:ascii="Arial Narrow" w:hAnsi="Arial Narrow"/>
                <w:sz w:val="20"/>
                <w:szCs w:val="20"/>
              </w:rPr>
            </w:pPr>
            <w:r w:rsidRPr="009E6625">
              <w:rPr>
                <w:rFonts w:ascii="Arial Narrow" w:hAnsi="Arial Narrow"/>
                <w:sz w:val="20"/>
                <w:szCs w:val="20"/>
              </w:rPr>
              <w:t>Assumed no impact on other medicines.</w:t>
            </w:r>
          </w:p>
        </w:tc>
      </w:tr>
      <w:tr w:rsidR="00E26447" w:rsidRPr="009E6625" w14:paraId="1D8D24EE" w14:textId="77777777" w:rsidTr="00971CC5">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14:paraId="0A83682A" w14:textId="77777777" w:rsidR="00E26447" w:rsidRPr="009E6625" w:rsidRDefault="00E26447" w:rsidP="00971CC5">
            <w:pPr>
              <w:keepNext/>
              <w:keepLines/>
              <w:widowControl w:val="0"/>
              <w:jc w:val="left"/>
              <w:rPr>
                <w:rFonts w:ascii="Arial Narrow" w:hAnsi="Arial Narrow" w:cstheme="minorHAnsi"/>
                <w:color w:val="000000"/>
                <w:sz w:val="20"/>
                <w:szCs w:val="20"/>
              </w:rPr>
            </w:pPr>
            <w:r w:rsidRPr="009E6625">
              <w:rPr>
                <w:rFonts w:ascii="Arial Narrow" w:hAnsi="Arial Narrow" w:cstheme="minorHAnsi"/>
                <w:color w:val="000000"/>
                <w:sz w:val="20"/>
                <w:szCs w:val="20"/>
              </w:rPr>
              <w:t>Agents used to treat AEs</w:t>
            </w:r>
          </w:p>
        </w:tc>
        <w:tc>
          <w:tcPr>
            <w:tcW w:w="3874" w:type="pct"/>
            <w:tcBorders>
              <w:top w:val="single" w:sz="4" w:space="0" w:color="auto"/>
              <w:left w:val="single" w:sz="4" w:space="0" w:color="auto"/>
              <w:right w:val="single" w:sz="4" w:space="0" w:color="auto"/>
            </w:tcBorders>
            <w:shd w:val="clear" w:color="auto" w:fill="auto"/>
            <w:vAlign w:val="center"/>
          </w:tcPr>
          <w:p w14:paraId="6E3FB845" w14:textId="77777777" w:rsidR="00E26447" w:rsidRPr="009E6625" w:rsidRDefault="00E26447" w:rsidP="00971CC5">
            <w:pPr>
              <w:keepNext/>
              <w:keepLines/>
              <w:widowControl w:val="0"/>
              <w:jc w:val="left"/>
              <w:rPr>
                <w:rFonts w:ascii="Arial Narrow" w:hAnsi="Arial Narrow"/>
                <w:sz w:val="20"/>
                <w:szCs w:val="20"/>
              </w:rPr>
            </w:pPr>
            <w:r w:rsidRPr="009E6625">
              <w:rPr>
                <w:rFonts w:ascii="Arial Narrow" w:hAnsi="Arial Narrow"/>
                <w:sz w:val="20"/>
                <w:szCs w:val="20"/>
              </w:rPr>
              <w:t>Not included.</w:t>
            </w:r>
          </w:p>
        </w:tc>
      </w:tr>
      <w:tr w:rsidR="00E26447" w:rsidRPr="009E6625" w14:paraId="711D6602" w14:textId="77777777" w:rsidTr="00971CC5">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CE8DA9" w14:textId="77777777" w:rsidR="00E26447" w:rsidRPr="009E6625" w:rsidRDefault="00E26447" w:rsidP="00971CC5">
            <w:pPr>
              <w:keepNext/>
              <w:keepLines/>
              <w:widowControl w:val="0"/>
              <w:jc w:val="left"/>
              <w:rPr>
                <w:rFonts w:ascii="Arial Narrow" w:hAnsi="Arial Narrow"/>
                <w:b/>
                <w:sz w:val="20"/>
                <w:szCs w:val="20"/>
              </w:rPr>
            </w:pPr>
            <w:r w:rsidRPr="009E6625">
              <w:rPr>
                <w:rFonts w:ascii="Arial Narrow" w:hAnsi="Arial Narrow"/>
                <w:b/>
                <w:sz w:val="20"/>
                <w:szCs w:val="20"/>
              </w:rPr>
              <w:t>MBS usage and costs</w:t>
            </w:r>
          </w:p>
        </w:tc>
      </w:tr>
      <w:tr w:rsidR="00E26447" w:rsidRPr="009E6625" w14:paraId="0D310A0A" w14:textId="77777777" w:rsidTr="00971CC5">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14:paraId="0FDF3DDC" w14:textId="77777777" w:rsidR="00E26447" w:rsidRPr="009E6625" w:rsidRDefault="00E26447" w:rsidP="00971CC5">
            <w:pPr>
              <w:keepNext/>
              <w:keepLines/>
              <w:widowControl w:val="0"/>
              <w:jc w:val="left"/>
              <w:rPr>
                <w:rFonts w:ascii="Arial Narrow" w:hAnsi="Arial Narrow"/>
                <w:sz w:val="20"/>
                <w:szCs w:val="20"/>
              </w:rPr>
            </w:pPr>
            <w:r w:rsidRPr="009E6625">
              <w:rPr>
                <w:rFonts w:ascii="Arial Narrow" w:hAnsi="Arial Narrow"/>
                <w:sz w:val="20"/>
                <w:szCs w:val="20"/>
              </w:rPr>
              <w:t>MBS items</w:t>
            </w:r>
          </w:p>
        </w:tc>
        <w:tc>
          <w:tcPr>
            <w:tcW w:w="3874" w:type="pct"/>
            <w:tcBorders>
              <w:top w:val="single" w:sz="4" w:space="0" w:color="auto"/>
              <w:left w:val="single" w:sz="4" w:space="0" w:color="auto"/>
              <w:bottom w:val="single" w:sz="4" w:space="0" w:color="auto"/>
              <w:right w:val="single" w:sz="4" w:space="0" w:color="auto"/>
            </w:tcBorders>
            <w:shd w:val="clear" w:color="auto" w:fill="auto"/>
            <w:vAlign w:val="center"/>
          </w:tcPr>
          <w:p w14:paraId="0254E064" w14:textId="77777777" w:rsidR="00E26447" w:rsidRPr="009E6625" w:rsidRDefault="00E26447" w:rsidP="00E56B16">
            <w:pPr>
              <w:keepNext/>
              <w:keepLines/>
              <w:widowControl w:val="0"/>
              <w:jc w:val="left"/>
              <w:rPr>
                <w:rFonts w:ascii="Arial Narrow" w:hAnsi="Arial Narrow"/>
                <w:sz w:val="20"/>
                <w:szCs w:val="20"/>
              </w:rPr>
            </w:pPr>
            <w:r w:rsidRPr="009E6625">
              <w:rPr>
                <w:rFonts w:ascii="Arial Narrow" w:hAnsi="Arial Narrow"/>
                <w:sz w:val="20"/>
                <w:szCs w:val="20"/>
              </w:rPr>
              <w:t xml:space="preserve">Ultrasound (MBS item 55706) and obstetrician visits (MBS item 16404). Usage of these services was based on incremental difference between assumed usage for </w:t>
            </w:r>
            <w:r w:rsidR="00E56B16" w:rsidRPr="009E6625">
              <w:rPr>
                <w:rFonts w:ascii="Arial Narrow" w:hAnsi="Arial Narrow"/>
                <w:sz w:val="20"/>
                <w:szCs w:val="20"/>
              </w:rPr>
              <w:t xml:space="preserve">women treated with </w:t>
            </w:r>
            <w:r w:rsidRPr="009E6625">
              <w:rPr>
                <w:rFonts w:ascii="Arial Narrow" w:hAnsi="Arial Narrow"/>
                <w:sz w:val="20"/>
                <w:szCs w:val="20"/>
              </w:rPr>
              <w:t xml:space="preserve">Oripro and assumed usage for </w:t>
            </w:r>
            <w:r w:rsidR="00E56B16" w:rsidRPr="009E6625">
              <w:rPr>
                <w:rFonts w:ascii="Arial Narrow" w:hAnsi="Arial Narrow"/>
                <w:sz w:val="20"/>
                <w:szCs w:val="20"/>
              </w:rPr>
              <w:t xml:space="preserve">women treated with </w:t>
            </w:r>
            <w:r w:rsidRPr="009E6625">
              <w:rPr>
                <w:rFonts w:ascii="Arial Narrow" w:hAnsi="Arial Narrow"/>
                <w:sz w:val="20"/>
                <w:szCs w:val="20"/>
              </w:rPr>
              <w:t>SOC.</w:t>
            </w:r>
            <w:r w:rsidR="005B51E3" w:rsidRPr="009E6625">
              <w:rPr>
                <w:rFonts w:ascii="Arial Narrow" w:hAnsi="Arial Narrow"/>
                <w:sz w:val="20"/>
                <w:szCs w:val="20"/>
              </w:rPr>
              <w:t xml:space="preserve"> </w:t>
            </w:r>
            <w:r w:rsidRPr="009E6625">
              <w:rPr>
                <w:rFonts w:ascii="Arial Narrow" w:hAnsi="Arial Narrow"/>
                <w:sz w:val="20"/>
                <w:szCs w:val="20"/>
              </w:rPr>
              <w:t>Item cost was applied using an 80% benefit.</w:t>
            </w:r>
          </w:p>
        </w:tc>
      </w:tr>
    </w:tbl>
    <w:p w14:paraId="2D5ACD78" w14:textId="77777777" w:rsidR="00E26447" w:rsidRPr="009E6625" w:rsidRDefault="00E26447" w:rsidP="00E26447">
      <w:pPr>
        <w:pStyle w:val="TableFooter"/>
        <w:keepNext/>
        <w:keepLines/>
      </w:pPr>
      <w:r w:rsidRPr="009E6625">
        <w:t>Source: Table 4.2, p141; Section 4.1 to Section 4.5, p142-151 of the submission.</w:t>
      </w:r>
    </w:p>
    <w:p w14:paraId="0F894908" w14:textId="77777777" w:rsidR="00E26447" w:rsidRPr="009E6625" w:rsidRDefault="00E26447" w:rsidP="00E26447">
      <w:pPr>
        <w:pStyle w:val="TableFigureFooter"/>
        <w:keepNext/>
        <w:keepLines/>
      </w:pPr>
      <w:r w:rsidRPr="009E6625">
        <w:t xml:space="preserve">AE=adverse event; AIHW=Australian Institute of Health and Welfare; SOC=standard of care </w:t>
      </w:r>
    </w:p>
    <w:p w14:paraId="20C37756" w14:textId="77777777" w:rsidR="00E26447" w:rsidRPr="009E6625" w:rsidRDefault="00E26447" w:rsidP="00E26447">
      <w:pPr>
        <w:pStyle w:val="3-BodyText"/>
      </w:pPr>
      <w:r w:rsidRPr="009E6625">
        <w:t>The</w:t>
      </w:r>
      <w:r w:rsidR="00DE7434" w:rsidRPr="009E6625">
        <w:t xml:space="preserve"> sponsor</w:t>
      </w:r>
      <w:r w:rsidRPr="009E6625">
        <w:t xml:space="preserve"> estimated </w:t>
      </w:r>
      <w:r w:rsidR="00E56B16" w:rsidRPr="009E6625">
        <w:t>number of pregnancies</w:t>
      </w:r>
      <w:r w:rsidRPr="009E6625">
        <w:t>, script numbers and costs for the PBS listing of Oripro are provided in Table 1</w:t>
      </w:r>
      <w:r w:rsidR="00501803" w:rsidRPr="009E6625">
        <w:t>4</w:t>
      </w:r>
      <w:r w:rsidRPr="009E6625">
        <w:rPr>
          <w:i/>
        </w:rPr>
        <w:t>.</w:t>
      </w:r>
    </w:p>
    <w:p w14:paraId="05C5DBA6" w14:textId="77777777" w:rsidR="00E26447" w:rsidRPr="009E6625" w:rsidRDefault="00E26447" w:rsidP="00E26447">
      <w:pPr>
        <w:pStyle w:val="TableFigureHeading"/>
      </w:pPr>
      <w:r w:rsidRPr="009E6625">
        <w:rPr>
          <w:rStyle w:val="CommentReference"/>
          <w:b/>
          <w:szCs w:val="24"/>
        </w:rPr>
        <w:t xml:space="preserve">Table </w:t>
      </w:r>
      <w:r w:rsidR="00DE7434" w:rsidRPr="009E6625">
        <w:rPr>
          <w:rStyle w:val="CommentReference"/>
          <w:b/>
          <w:szCs w:val="24"/>
        </w:rPr>
        <w:t>14</w:t>
      </w:r>
      <w:r w:rsidRPr="009E6625">
        <w:rPr>
          <w:rStyle w:val="CommentReference"/>
          <w:b/>
          <w:szCs w:val="24"/>
        </w:rPr>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2"/>
        <w:gridCol w:w="1167"/>
        <w:gridCol w:w="1167"/>
        <w:gridCol w:w="1167"/>
        <w:gridCol w:w="1167"/>
        <w:gridCol w:w="1167"/>
        <w:gridCol w:w="1170"/>
      </w:tblGrid>
      <w:tr w:rsidR="00E26447" w:rsidRPr="009E6625" w14:paraId="071A0176" w14:textId="77777777" w:rsidTr="00971CC5">
        <w:trPr>
          <w:tblHeader/>
        </w:trPr>
        <w:tc>
          <w:tcPr>
            <w:tcW w:w="1116" w:type="pct"/>
            <w:shd w:val="clear" w:color="auto" w:fill="auto"/>
            <w:vAlign w:val="center"/>
          </w:tcPr>
          <w:p w14:paraId="12883062" w14:textId="77777777" w:rsidR="00E26447" w:rsidRPr="009E6625" w:rsidRDefault="00E26447" w:rsidP="00971CC5">
            <w:pPr>
              <w:pStyle w:val="In-tableHeading"/>
              <w:jc w:val="center"/>
              <w:rPr>
                <w:lang w:val="en-AU"/>
              </w:rPr>
            </w:pPr>
          </w:p>
        </w:tc>
        <w:tc>
          <w:tcPr>
            <w:tcW w:w="647" w:type="pct"/>
            <w:shd w:val="clear" w:color="auto" w:fill="auto"/>
            <w:vAlign w:val="center"/>
          </w:tcPr>
          <w:p w14:paraId="0DB4DCDC" w14:textId="77777777" w:rsidR="00E26447" w:rsidRPr="009E6625" w:rsidRDefault="00E26447" w:rsidP="00971CC5">
            <w:pPr>
              <w:pStyle w:val="In-tableHeading"/>
              <w:jc w:val="center"/>
              <w:rPr>
                <w:lang w:val="en-AU"/>
              </w:rPr>
            </w:pPr>
            <w:r w:rsidRPr="009E6625">
              <w:rPr>
                <w:lang w:val="en-AU"/>
              </w:rPr>
              <w:t>Year 1</w:t>
            </w:r>
          </w:p>
        </w:tc>
        <w:tc>
          <w:tcPr>
            <w:tcW w:w="647" w:type="pct"/>
            <w:shd w:val="clear" w:color="auto" w:fill="auto"/>
            <w:vAlign w:val="center"/>
          </w:tcPr>
          <w:p w14:paraId="6E89970F" w14:textId="77777777" w:rsidR="00E26447" w:rsidRPr="009E6625" w:rsidRDefault="00E26447" w:rsidP="00971CC5">
            <w:pPr>
              <w:pStyle w:val="In-tableHeading"/>
              <w:jc w:val="center"/>
              <w:rPr>
                <w:lang w:val="en-AU"/>
              </w:rPr>
            </w:pPr>
            <w:r w:rsidRPr="009E6625">
              <w:rPr>
                <w:lang w:val="en-AU"/>
              </w:rPr>
              <w:t>Year 2</w:t>
            </w:r>
          </w:p>
        </w:tc>
        <w:tc>
          <w:tcPr>
            <w:tcW w:w="647" w:type="pct"/>
            <w:shd w:val="clear" w:color="auto" w:fill="auto"/>
            <w:vAlign w:val="center"/>
          </w:tcPr>
          <w:p w14:paraId="2F75064F" w14:textId="77777777" w:rsidR="00E26447" w:rsidRPr="009E6625" w:rsidRDefault="00E26447" w:rsidP="00971CC5">
            <w:pPr>
              <w:pStyle w:val="In-tableHeading"/>
              <w:jc w:val="center"/>
              <w:rPr>
                <w:lang w:val="en-AU"/>
              </w:rPr>
            </w:pPr>
            <w:r w:rsidRPr="009E6625">
              <w:rPr>
                <w:lang w:val="en-AU"/>
              </w:rPr>
              <w:t>Year 3</w:t>
            </w:r>
          </w:p>
        </w:tc>
        <w:tc>
          <w:tcPr>
            <w:tcW w:w="647" w:type="pct"/>
            <w:shd w:val="clear" w:color="auto" w:fill="auto"/>
            <w:vAlign w:val="center"/>
          </w:tcPr>
          <w:p w14:paraId="377FDD7D" w14:textId="77777777" w:rsidR="00E26447" w:rsidRPr="009E6625" w:rsidRDefault="00E26447" w:rsidP="00971CC5">
            <w:pPr>
              <w:pStyle w:val="In-tableHeading"/>
              <w:jc w:val="center"/>
              <w:rPr>
                <w:lang w:val="en-AU"/>
              </w:rPr>
            </w:pPr>
            <w:r w:rsidRPr="009E6625">
              <w:rPr>
                <w:lang w:val="en-AU"/>
              </w:rPr>
              <w:t>Year 4</w:t>
            </w:r>
          </w:p>
        </w:tc>
        <w:tc>
          <w:tcPr>
            <w:tcW w:w="647" w:type="pct"/>
            <w:shd w:val="clear" w:color="auto" w:fill="auto"/>
            <w:vAlign w:val="center"/>
          </w:tcPr>
          <w:p w14:paraId="3F60E79E" w14:textId="77777777" w:rsidR="00E26447" w:rsidRPr="009E6625" w:rsidRDefault="00E26447" w:rsidP="00971CC5">
            <w:pPr>
              <w:pStyle w:val="In-tableHeading"/>
              <w:jc w:val="center"/>
              <w:rPr>
                <w:lang w:val="en-AU"/>
              </w:rPr>
            </w:pPr>
            <w:r w:rsidRPr="009E6625">
              <w:rPr>
                <w:lang w:val="en-AU"/>
              </w:rPr>
              <w:t>Year 5</w:t>
            </w:r>
          </w:p>
        </w:tc>
        <w:tc>
          <w:tcPr>
            <w:tcW w:w="649" w:type="pct"/>
            <w:vAlign w:val="center"/>
          </w:tcPr>
          <w:p w14:paraId="03A25EC3" w14:textId="77777777" w:rsidR="00E26447" w:rsidRPr="009E6625" w:rsidRDefault="00E26447" w:rsidP="00971CC5">
            <w:pPr>
              <w:pStyle w:val="In-tableHeading"/>
              <w:jc w:val="center"/>
              <w:rPr>
                <w:lang w:val="en-AU"/>
              </w:rPr>
            </w:pPr>
            <w:r w:rsidRPr="009E6625">
              <w:rPr>
                <w:lang w:val="en-AU"/>
              </w:rPr>
              <w:t>Year 6</w:t>
            </w:r>
          </w:p>
        </w:tc>
      </w:tr>
      <w:tr w:rsidR="00E26447" w:rsidRPr="009E6625" w14:paraId="7C5EAA12" w14:textId="77777777" w:rsidTr="00971CC5">
        <w:tc>
          <w:tcPr>
            <w:tcW w:w="5000" w:type="pct"/>
            <w:gridSpan w:val="7"/>
            <w:shd w:val="clear" w:color="auto" w:fill="auto"/>
            <w:vAlign w:val="center"/>
          </w:tcPr>
          <w:p w14:paraId="0BB6BC33" w14:textId="77777777" w:rsidR="00E26447" w:rsidRPr="009E6625" w:rsidRDefault="00E26447" w:rsidP="00971CC5">
            <w:pPr>
              <w:pStyle w:val="In-tableHeading"/>
              <w:rPr>
                <w:bCs/>
                <w:color w:val="000000"/>
                <w:lang w:val="en-AU"/>
              </w:rPr>
            </w:pPr>
            <w:r w:rsidRPr="009E6625">
              <w:rPr>
                <w:bCs/>
                <w:color w:val="000000"/>
                <w:lang w:val="en-AU"/>
              </w:rPr>
              <w:t>Estimated extent of use</w:t>
            </w:r>
          </w:p>
        </w:tc>
      </w:tr>
      <w:tr w:rsidR="00E26447" w:rsidRPr="009E6625" w14:paraId="570F8709" w14:textId="77777777" w:rsidTr="00971CC5">
        <w:tc>
          <w:tcPr>
            <w:tcW w:w="1116" w:type="pct"/>
            <w:shd w:val="clear" w:color="auto" w:fill="auto"/>
            <w:vAlign w:val="center"/>
          </w:tcPr>
          <w:p w14:paraId="56AF618F" w14:textId="77777777" w:rsidR="00E26447" w:rsidRPr="009E6625" w:rsidRDefault="00E26447" w:rsidP="00971CC5">
            <w:pPr>
              <w:pStyle w:val="TableText0"/>
              <w:rPr>
                <w:rFonts w:ascii="Times" w:hAnsi="Times"/>
              </w:rPr>
            </w:pPr>
            <w:r w:rsidRPr="009E6625">
              <w:t>Number initiating treatment</w:t>
            </w:r>
          </w:p>
        </w:tc>
        <w:tc>
          <w:tcPr>
            <w:tcW w:w="647" w:type="pct"/>
            <w:shd w:val="clear" w:color="auto" w:fill="auto"/>
            <w:vAlign w:val="center"/>
          </w:tcPr>
          <w:p w14:paraId="213E8FE1" w14:textId="77777777" w:rsidR="00E26447" w:rsidRPr="009E6625" w:rsidRDefault="0061752D" w:rsidP="00971CC5">
            <w:pPr>
              <w:pStyle w:val="TableText0"/>
              <w:jc w:val="center"/>
              <w:rPr>
                <w:color w:val="000000"/>
              </w:rPr>
            </w:pPr>
            <w:r>
              <w:rPr>
                <w:noProof/>
                <w:color w:val="000000"/>
                <w:highlight w:val="black"/>
              </w:rPr>
              <w:t>''''''''''''''</w:t>
            </w:r>
            <w:r w:rsidR="00500092" w:rsidRPr="00500092">
              <w:rPr>
                <w:vertAlign w:val="superscript"/>
              </w:rPr>
              <w:t>1</w:t>
            </w:r>
          </w:p>
        </w:tc>
        <w:tc>
          <w:tcPr>
            <w:tcW w:w="647" w:type="pct"/>
            <w:shd w:val="clear" w:color="auto" w:fill="auto"/>
            <w:vAlign w:val="center"/>
          </w:tcPr>
          <w:p w14:paraId="782277E9" w14:textId="77777777" w:rsidR="00E26447" w:rsidRPr="009E6625" w:rsidRDefault="0061752D" w:rsidP="00971CC5">
            <w:pPr>
              <w:pStyle w:val="TableText0"/>
              <w:jc w:val="center"/>
              <w:rPr>
                <w:color w:val="000000"/>
              </w:rPr>
            </w:pPr>
            <w:r>
              <w:rPr>
                <w:noProof/>
                <w:color w:val="000000"/>
                <w:highlight w:val="black"/>
              </w:rPr>
              <w:t>''''''''''''''''''</w:t>
            </w:r>
            <w:r w:rsidR="00500092" w:rsidRPr="00500092">
              <w:rPr>
                <w:vertAlign w:val="superscript"/>
              </w:rPr>
              <w:t>2</w:t>
            </w:r>
          </w:p>
        </w:tc>
        <w:tc>
          <w:tcPr>
            <w:tcW w:w="647" w:type="pct"/>
            <w:shd w:val="clear" w:color="auto" w:fill="auto"/>
            <w:vAlign w:val="center"/>
          </w:tcPr>
          <w:p w14:paraId="5D5F294B" w14:textId="77777777" w:rsidR="00E26447" w:rsidRPr="009E6625" w:rsidRDefault="0061752D" w:rsidP="00971CC5">
            <w:pPr>
              <w:pStyle w:val="TableText0"/>
              <w:jc w:val="center"/>
              <w:rPr>
                <w:color w:val="000000"/>
              </w:rPr>
            </w:pPr>
            <w:r>
              <w:rPr>
                <w:noProof/>
                <w:color w:val="000000"/>
                <w:highlight w:val="black"/>
              </w:rPr>
              <w:t>'''''''''''''''''</w:t>
            </w:r>
            <w:r w:rsidR="00500092" w:rsidRPr="00500092">
              <w:rPr>
                <w:vertAlign w:val="superscript"/>
              </w:rPr>
              <w:t>2</w:t>
            </w:r>
          </w:p>
        </w:tc>
        <w:tc>
          <w:tcPr>
            <w:tcW w:w="647" w:type="pct"/>
            <w:shd w:val="clear" w:color="auto" w:fill="auto"/>
            <w:vAlign w:val="center"/>
          </w:tcPr>
          <w:p w14:paraId="26C001A2" w14:textId="77777777" w:rsidR="00E26447" w:rsidRPr="009E6625" w:rsidRDefault="0061752D" w:rsidP="00971CC5">
            <w:pPr>
              <w:pStyle w:val="TableText0"/>
              <w:jc w:val="center"/>
              <w:rPr>
                <w:color w:val="000000"/>
              </w:rPr>
            </w:pPr>
            <w:r>
              <w:rPr>
                <w:noProof/>
                <w:color w:val="000000"/>
                <w:highlight w:val="black"/>
              </w:rPr>
              <w:t>'''''''''''''''''</w:t>
            </w:r>
            <w:r w:rsidR="00500092" w:rsidRPr="00500092">
              <w:rPr>
                <w:vertAlign w:val="superscript"/>
              </w:rPr>
              <w:t>3</w:t>
            </w:r>
          </w:p>
        </w:tc>
        <w:tc>
          <w:tcPr>
            <w:tcW w:w="647" w:type="pct"/>
            <w:shd w:val="clear" w:color="auto" w:fill="auto"/>
            <w:vAlign w:val="center"/>
          </w:tcPr>
          <w:p w14:paraId="2F0B6018" w14:textId="77777777" w:rsidR="00E26447" w:rsidRPr="009E6625" w:rsidRDefault="0061752D" w:rsidP="00971CC5">
            <w:pPr>
              <w:pStyle w:val="TableText0"/>
              <w:jc w:val="center"/>
              <w:rPr>
                <w:color w:val="000000"/>
              </w:rPr>
            </w:pPr>
            <w:r>
              <w:rPr>
                <w:noProof/>
                <w:color w:val="000000"/>
                <w:highlight w:val="black"/>
              </w:rPr>
              <w:t>'''''''''''''''</w:t>
            </w:r>
            <w:r w:rsidR="00500092" w:rsidRPr="00500092">
              <w:rPr>
                <w:vertAlign w:val="superscript"/>
              </w:rPr>
              <w:t>3</w:t>
            </w:r>
          </w:p>
        </w:tc>
        <w:tc>
          <w:tcPr>
            <w:tcW w:w="649" w:type="pct"/>
            <w:vAlign w:val="center"/>
          </w:tcPr>
          <w:p w14:paraId="6272540E" w14:textId="77777777" w:rsidR="00E26447" w:rsidRPr="009E6625" w:rsidRDefault="0061752D" w:rsidP="00971CC5">
            <w:pPr>
              <w:pStyle w:val="TableText0"/>
              <w:jc w:val="center"/>
              <w:rPr>
                <w:color w:val="000000"/>
              </w:rPr>
            </w:pPr>
            <w:r>
              <w:rPr>
                <w:noProof/>
                <w:color w:val="000000"/>
                <w:highlight w:val="black"/>
              </w:rPr>
              <w:t>'''''''''''''''''</w:t>
            </w:r>
            <w:r w:rsidR="00500092" w:rsidRPr="00500092">
              <w:rPr>
                <w:vertAlign w:val="superscript"/>
              </w:rPr>
              <w:t>3</w:t>
            </w:r>
          </w:p>
        </w:tc>
      </w:tr>
      <w:tr w:rsidR="00E26447" w:rsidRPr="009E6625" w14:paraId="3C868602" w14:textId="77777777" w:rsidTr="00971CC5">
        <w:tc>
          <w:tcPr>
            <w:tcW w:w="1116" w:type="pct"/>
            <w:shd w:val="clear" w:color="auto" w:fill="auto"/>
            <w:vAlign w:val="center"/>
          </w:tcPr>
          <w:p w14:paraId="09BC37F8" w14:textId="77777777" w:rsidR="00E26447" w:rsidRPr="009E6625" w:rsidRDefault="00E26447" w:rsidP="00971CC5">
            <w:pPr>
              <w:pStyle w:val="TableText0"/>
              <w:rPr>
                <w:rFonts w:ascii="Times" w:hAnsi="Times"/>
              </w:rPr>
            </w:pPr>
            <w:r w:rsidRPr="009E6625">
              <w:t>Number of scripts dispensed</w:t>
            </w:r>
            <w:r w:rsidRPr="009E6625">
              <w:rPr>
                <w:vertAlign w:val="superscript"/>
              </w:rPr>
              <w:t>a</w:t>
            </w:r>
          </w:p>
        </w:tc>
        <w:tc>
          <w:tcPr>
            <w:tcW w:w="647" w:type="pct"/>
            <w:shd w:val="clear" w:color="auto" w:fill="auto"/>
            <w:vAlign w:val="center"/>
          </w:tcPr>
          <w:p w14:paraId="14BBD474" w14:textId="77777777" w:rsidR="00E26447" w:rsidRPr="009E6625" w:rsidRDefault="0061752D" w:rsidP="00971CC5">
            <w:pPr>
              <w:pStyle w:val="TableText0"/>
              <w:jc w:val="center"/>
              <w:rPr>
                <w:color w:val="000000"/>
              </w:rPr>
            </w:pPr>
            <w:r>
              <w:rPr>
                <w:noProof/>
                <w:color w:val="000000"/>
                <w:highlight w:val="black"/>
              </w:rPr>
              <w:t>'''''''''''''''''</w:t>
            </w:r>
            <w:r w:rsidR="00500092" w:rsidRPr="00500092">
              <w:rPr>
                <w:vertAlign w:val="superscript"/>
              </w:rPr>
              <w:t>3</w:t>
            </w:r>
          </w:p>
        </w:tc>
        <w:tc>
          <w:tcPr>
            <w:tcW w:w="647" w:type="pct"/>
            <w:shd w:val="clear" w:color="auto" w:fill="auto"/>
            <w:vAlign w:val="center"/>
          </w:tcPr>
          <w:p w14:paraId="04D211D4" w14:textId="77777777" w:rsidR="00E26447" w:rsidRPr="009E6625" w:rsidRDefault="0061752D" w:rsidP="00971CC5">
            <w:pPr>
              <w:pStyle w:val="TableText0"/>
              <w:jc w:val="center"/>
              <w:rPr>
                <w:color w:val="000000"/>
              </w:rPr>
            </w:pPr>
            <w:r>
              <w:rPr>
                <w:noProof/>
                <w:color w:val="000000"/>
                <w:highlight w:val="black"/>
              </w:rPr>
              <w:t>''''''''''''''''''''</w:t>
            </w:r>
            <w:r w:rsidR="00500092" w:rsidRPr="00500092">
              <w:rPr>
                <w:vertAlign w:val="superscript"/>
              </w:rPr>
              <w:t>4</w:t>
            </w:r>
          </w:p>
        </w:tc>
        <w:tc>
          <w:tcPr>
            <w:tcW w:w="647" w:type="pct"/>
            <w:shd w:val="clear" w:color="auto" w:fill="auto"/>
            <w:vAlign w:val="center"/>
          </w:tcPr>
          <w:p w14:paraId="0A02A186" w14:textId="77777777" w:rsidR="00E26447" w:rsidRPr="009E6625" w:rsidRDefault="0061752D" w:rsidP="00971CC5">
            <w:pPr>
              <w:pStyle w:val="TableText0"/>
              <w:jc w:val="center"/>
              <w:rPr>
                <w:color w:val="000000"/>
              </w:rPr>
            </w:pPr>
            <w:r>
              <w:rPr>
                <w:noProof/>
                <w:color w:val="000000"/>
                <w:highlight w:val="black"/>
              </w:rPr>
              <w:t>'''''''''''''''''''''</w:t>
            </w:r>
            <w:r w:rsidR="00500092" w:rsidRPr="00500092">
              <w:rPr>
                <w:vertAlign w:val="superscript"/>
              </w:rPr>
              <w:t>4</w:t>
            </w:r>
          </w:p>
        </w:tc>
        <w:tc>
          <w:tcPr>
            <w:tcW w:w="647" w:type="pct"/>
            <w:shd w:val="clear" w:color="auto" w:fill="auto"/>
            <w:vAlign w:val="center"/>
          </w:tcPr>
          <w:p w14:paraId="21FB4B4D" w14:textId="77777777" w:rsidR="00E26447" w:rsidRPr="009E6625" w:rsidRDefault="0061752D" w:rsidP="00971CC5">
            <w:pPr>
              <w:pStyle w:val="TableText0"/>
              <w:jc w:val="center"/>
              <w:rPr>
                <w:color w:val="000000"/>
              </w:rPr>
            </w:pPr>
            <w:r>
              <w:rPr>
                <w:noProof/>
                <w:color w:val="000000"/>
                <w:highlight w:val="black"/>
              </w:rPr>
              <w:t>'''''''''''''''''''''</w:t>
            </w:r>
            <w:r w:rsidR="00500092" w:rsidRPr="00500092">
              <w:rPr>
                <w:vertAlign w:val="superscript"/>
              </w:rPr>
              <w:t>4</w:t>
            </w:r>
          </w:p>
        </w:tc>
        <w:tc>
          <w:tcPr>
            <w:tcW w:w="647" w:type="pct"/>
            <w:shd w:val="clear" w:color="auto" w:fill="auto"/>
            <w:vAlign w:val="center"/>
          </w:tcPr>
          <w:p w14:paraId="40849699" w14:textId="77777777" w:rsidR="00E26447" w:rsidRPr="009E6625" w:rsidRDefault="0061752D" w:rsidP="00971CC5">
            <w:pPr>
              <w:pStyle w:val="TableText0"/>
              <w:jc w:val="center"/>
              <w:rPr>
                <w:color w:val="000000"/>
              </w:rPr>
            </w:pPr>
            <w:r>
              <w:rPr>
                <w:noProof/>
                <w:color w:val="000000"/>
                <w:highlight w:val="black"/>
              </w:rPr>
              <w:t>'''''''''''''''''</w:t>
            </w:r>
            <w:r w:rsidR="00500092" w:rsidRPr="00500092">
              <w:rPr>
                <w:vertAlign w:val="superscript"/>
              </w:rPr>
              <w:t>4</w:t>
            </w:r>
          </w:p>
        </w:tc>
        <w:tc>
          <w:tcPr>
            <w:tcW w:w="649" w:type="pct"/>
            <w:vAlign w:val="center"/>
          </w:tcPr>
          <w:p w14:paraId="39924C51" w14:textId="77777777" w:rsidR="00E26447" w:rsidRPr="009E6625" w:rsidRDefault="0061752D" w:rsidP="00971CC5">
            <w:pPr>
              <w:pStyle w:val="TableText0"/>
              <w:jc w:val="center"/>
              <w:rPr>
                <w:color w:val="000000"/>
              </w:rPr>
            </w:pPr>
            <w:r>
              <w:rPr>
                <w:noProof/>
                <w:color w:val="000000"/>
                <w:highlight w:val="black"/>
              </w:rPr>
              <w:t>''''''''''''''''''</w:t>
            </w:r>
            <w:r w:rsidR="00500092" w:rsidRPr="00500092">
              <w:rPr>
                <w:vertAlign w:val="superscript"/>
              </w:rPr>
              <w:t>4</w:t>
            </w:r>
          </w:p>
        </w:tc>
      </w:tr>
      <w:tr w:rsidR="00E26447" w:rsidRPr="009E6625" w14:paraId="33B5C95D" w14:textId="77777777" w:rsidTr="00971CC5">
        <w:tc>
          <w:tcPr>
            <w:tcW w:w="5000" w:type="pct"/>
            <w:gridSpan w:val="7"/>
            <w:shd w:val="clear" w:color="auto" w:fill="auto"/>
            <w:vAlign w:val="center"/>
          </w:tcPr>
          <w:p w14:paraId="0FCFD89D" w14:textId="77777777" w:rsidR="00E26447" w:rsidRPr="009E6625" w:rsidRDefault="00E26447" w:rsidP="00971CC5">
            <w:pPr>
              <w:pStyle w:val="In-tableHeading"/>
              <w:rPr>
                <w:lang w:val="en-AU"/>
              </w:rPr>
            </w:pPr>
            <w:r w:rsidRPr="009E6625">
              <w:rPr>
                <w:lang w:val="en-AU"/>
              </w:rPr>
              <w:t>Net financial implications</w:t>
            </w:r>
            <w:r w:rsidRPr="009E6625">
              <w:rPr>
                <w:color w:val="4BACC6" w:themeColor="accent5"/>
                <w:lang w:val="en-AU"/>
              </w:rPr>
              <w:t xml:space="preserve"> </w:t>
            </w:r>
            <w:r w:rsidRPr="009E6625">
              <w:rPr>
                <w:bCs/>
                <w:lang w:val="en-AU"/>
              </w:rPr>
              <w:t>of Oripro</w:t>
            </w:r>
          </w:p>
        </w:tc>
      </w:tr>
      <w:tr w:rsidR="00E26447" w:rsidRPr="009E6625" w14:paraId="1B36A141" w14:textId="77777777" w:rsidTr="00971CC5">
        <w:tc>
          <w:tcPr>
            <w:tcW w:w="1116" w:type="pct"/>
            <w:shd w:val="clear" w:color="auto" w:fill="auto"/>
            <w:vAlign w:val="center"/>
          </w:tcPr>
          <w:p w14:paraId="5FFAD5D1" w14:textId="77777777" w:rsidR="00E26447" w:rsidRPr="009E6625" w:rsidRDefault="00E26447" w:rsidP="00971CC5">
            <w:pPr>
              <w:pStyle w:val="TableText0"/>
              <w:rPr>
                <w:sz w:val="19"/>
                <w:szCs w:val="19"/>
              </w:rPr>
            </w:pPr>
            <w:r w:rsidRPr="009E6625">
              <w:rPr>
                <w:sz w:val="19"/>
                <w:szCs w:val="19"/>
              </w:rPr>
              <w:t>Net cost to PBS/RPBS</w:t>
            </w:r>
          </w:p>
        </w:tc>
        <w:tc>
          <w:tcPr>
            <w:tcW w:w="647" w:type="pct"/>
            <w:shd w:val="clear" w:color="auto" w:fill="auto"/>
            <w:vAlign w:val="center"/>
          </w:tcPr>
          <w:p w14:paraId="34E99562" w14:textId="77777777" w:rsidR="00E26447" w:rsidRPr="009E6625" w:rsidRDefault="00E26447" w:rsidP="00971CC5">
            <w:pPr>
              <w:pStyle w:val="TableText0"/>
              <w:jc w:val="center"/>
            </w:pPr>
            <w:r w:rsidRPr="009E6625">
              <w:t>$</w:t>
            </w:r>
            <w:r w:rsidR="0061752D">
              <w:rPr>
                <w:noProof/>
                <w:color w:val="000000"/>
                <w:highlight w:val="black"/>
              </w:rPr>
              <w:t>''''''''''''''''''''''</w:t>
            </w:r>
            <w:r w:rsidR="00E93103" w:rsidRPr="00E93103">
              <w:rPr>
                <w:vertAlign w:val="superscript"/>
              </w:rPr>
              <w:t>5</w:t>
            </w:r>
          </w:p>
        </w:tc>
        <w:tc>
          <w:tcPr>
            <w:tcW w:w="647" w:type="pct"/>
            <w:shd w:val="clear" w:color="auto" w:fill="auto"/>
            <w:vAlign w:val="center"/>
          </w:tcPr>
          <w:p w14:paraId="00149E02" w14:textId="77777777" w:rsidR="00E26447" w:rsidRPr="009E6625" w:rsidRDefault="00E26447" w:rsidP="00971CC5">
            <w:pPr>
              <w:pStyle w:val="TableText0"/>
              <w:jc w:val="center"/>
            </w:pPr>
            <w:r w:rsidRPr="009E6625">
              <w:t>$</w:t>
            </w:r>
            <w:r w:rsidR="0061752D">
              <w:rPr>
                <w:noProof/>
                <w:color w:val="000000"/>
                <w:highlight w:val="black"/>
              </w:rPr>
              <w:t>''''''''''''''''''''''''</w:t>
            </w:r>
            <w:r w:rsidR="00E93103" w:rsidRPr="00E93103">
              <w:rPr>
                <w:vertAlign w:val="superscript"/>
              </w:rPr>
              <w:t>6</w:t>
            </w:r>
          </w:p>
        </w:tc>
        <w:tc>
          <w:tcPr>
            <w:tcW w:w="647" w:type="pct"/>
            <w:shd w:val="clear" w:color="auto" w:fill="auto"/>
            <w:vAlign w:val="center"/>
          </w:tcPr>
          <w:p w14:paraId="31FE5831" w14:textId="77777777" w:rsidR="00E26447" w:rsidRPr="009E6625" w:rsidRDefault="00E26447" w:rsidP="00971CC5">
            <w:pPr>
              <w:pStyle w:val="TableText0"/>
              <w:jc w:val="center"/>
            </w:pPr>
            <w:r w:rsidRPr="009E6625">
              <w:t>$</w:t>
            </w:r>
            <w:r w:rsidR="0061752D">
              <w:rPr>
                <w:noProof/>
                <w:color w:val="000000"/>
                <w:highlight w:val="black"/>
              </w:rPr>
              <w:t>'''''''''''''''''''''''''''''</w:t>
            </w:r>
            <w:r w:rsidR="00E93103" w:rsidRPr="00E93103">
              <w:rPr>
                <w:vertAlign w:val="superscript"/>
              </w:rPr>
              <w:t>6</w:t>
            </w:r>
          </w:p>
        </w:tc>
        <w:tc>
          <w:tcPr>
            <w:tcW w:w="647" w:type="pct"/>
            <w:shd w:val="clear" w:color="auto" w:fill="auto"/>
            <w:vAlign w:val="center"/>
          </w:tcPr>
          <w:p w14:paraId="058A22C0" w14:textId="77777777" w:rsidR="00E26447" w:rsidRPr="009E6625" w:rsidRDefault="00E26447" w:rsidP="00971CC5">
            <w:pPr>
              <w:pStyle w:val="TableText0"/>
              <w:jc w:val="center"/>
            </w:pPr>
            <w:r w:rsidRPr="009E6625">
              <w:t>$</w:t>
            </w:r>
            <w:r w:rsidR="0061752D">
              <w:rPr>
                <w:noProof/>
                <w:color w:val="000000"/>
                <w:highlight w:val="black"/>
              </w:rPr>
              <w:t>'''''''''''''''''''''''''''''</w:t>
            </w:r>
            <w:r w:rsidR="00E93103" w:rsidRPr="00E93103">
              <w:rPr>
                <w:vertAlign w:val="superscript"/>
              </w:rPr>
              <w:t>5</w:t>
            </w:r>
          </w:p>
        </w:tc>
        <w:tc>
          <w:tcPr>
            <w:tcW w:w="647" w:type="pct"/>
            <w:shd w:val="clear" w:color="auto" w:fill="auto"/>
            <w:vAlign w:val="center"/>
          </w:tcPr>
          <w:p w14:paraId="1F63E3CA" w14:textId="77777777" w:rsidR="00E26447" w:rsidRPr="009E6625" w:rsidRDefault="00E26447" w:rsidP="00971CC5">
            <w:pPr>
              <w:pStyle w:val="TableText0"/>
              <w:jc w:val="center"/>
            </w:pPr>
            <w:r w:rsidRPr="009E6625">
              <w:t>$</w:t>
            </w:r>
            <w:r w:rsidR="0061752D">
              <w:rPr>
                <w:noProof/>
                <w:color w:val="000000"/>
                <w:highlight w:val="black"/>
              </w:rPr>
              <w:t>''''''''''''''''''''''''</w:t>
            </w:r>
            <w:r w:rsidR="00E93103" w:rsidRPr="00E93103">
              <w:rPr>
                <w:vertAlign w:val="superscript"/>
              </w:rPr>
              <w:t>6</w:t>
            </w:r>
          </w:p>
        </w:tc>
        <w:tc>
          <w:tcPr>
            <w:tcW w:w="649" w:type="pct"/>
            <w:vAlign w:val="center"/>
          </w:tcPr>
          <w:p w14:paraId="56266D29" w14:textId="77777777" w:rsidR="00E26447" w:rsidRPr="009E6625" w:rsidRDefault="00E26447" w:rsidP="00971CC5">
            <w:pPr>
              <w:pStyle w:val="TableText0"/>
              <w:jc w:val="center"/>
            </w:pPr>
            <w:r w:rsidRPr="009E6625">
              <w:t>$</w:t>
            </w:r>
            <w:r w:rsidR="0061752D">
              <w:rPr>
                <w:noProof/>
                <w:color w:val="000000"/>
                <w:highlight w:val="black"/>
              </w:rPr>
              <w:t>''''''''''''''''''''''''</w:t>
            </w:r>
            <w:r w:rsidR="00E93103" w:rsidRPr="00E93103">
              <w:rPr>
                <w:vertAlign w:val="superscript"/>
              </w:rPr>
              <w:t>6</w:t>
            </w:r>
          </w:p>
        </w:tc>
      </w:tr>
      <w:tr w:rsidR="00E26447" w:rsidRPr="009E6625" w14:paraId="35D8D1FC" w14:textId="77777777" w:rsidTr="00971CC5">
        <w:tc>
          <w:tcPr>
            <w:tcW w:w="1116" w:type="pct"/>
            <w:shd w:val="clear" w:color="auto" w:fill="auto"/>
            <w:vAlign w:val="center"/>
          </w:tcPr>
          <w:p w14:paraId="19D4E88C" w14:textId="77777777" w:rsidR="00E26447" w:rsidRPr="009E6625" w:rsidRDefault="00E26447" w:rsidP="00971CC5">
            <w:pPr>
              <w:pStyle w:val="TableText0"/>
              <w:rPr>
                <w:rFonts w:ascii="Times" w:hAnsi="Times"/>
              </w:rPr>
            </w:pPr>
            <w:r w:rsidRPr="009E6625">
              <w:rPr>
                <w:sz w:val="19"/>
                <w:szCs w:val="19"/>
              </w:rPr>
              <w:t>Net cost to MBS</w:t>
            </w:r>
          </w:p>
        </w:tc>
        <w:tc>
          <w:tcPr>
            <w:tcW w:w="647" w:type="pct"/>
            <w:shd w:val="clear" w:color="auto" w:fill="auto"/>
            <w:vAlign w:val="center"/>
          </w:tcPr>
          <w:p w14:paraId="17EA039A" w14:textId="77777777" w:rsidR="00E26447" w:rsidRPr="009E6625" w:rsidRDefault="00E26447" w:rsidP="00971CC5">
            <w:pPr>
              <w:pStyle w:val="TableText0"/>
              <w:jc w:val="center"/>
            </w:pPr>
            <w:r w:rsidRPr="009E6625">
              <w:t>$</w:t>
            </w:r>
            <w:r w:rsidR="0061752D">
              <w:rPr>
                <w:noProof/>
                <w:color w:val="000000"/>
                <w:highlight w:val="black"/>
              </w:rPr>
              <w:t>'''''''''''''''''</w:t>
            </w:r>
            <w:r w:rsidR="00E93103" w:rsidRPr="00E93103">
              <w:rPr>
                <w:vertAlign w:val="superscript"/>
              </w:rPr>
              <w:t>5</w:t>
            </w:r>
          </w:p>
        </w:tc>
        <w:tc>
          <w:tcPr>
            <w:tcW w:w="647" w:type="pct"/>
            <w:shd w:val="clear" w:color="auto" w:fill="auto"/>
            <w:vAlign w:val="center"/>
          </w:tcPr>
          <w:p w14:paraId="0798DC07" w14:textId="77777777" w:rsidR="00E26447" w:rsidRPr="009E6625" w:rsidRDefault="00E26447" w:rsidP="00971CC5">
            <w:pPr>
              <w:pStyle w:val="TableText0"/>
              <w:jc w:val="center"/>
            </w:pPr>
            <w:r w:rsidRPr="009E6625">
              <w:t>$</w:t>
            </w:r>
            <w:r w:rsidR="0061752D">
              <w:rPr>
                <w:noProof/>
                <w:color w:val="000000"/>
                <w:highlight w:val="black"/>
              </w:rPr>
              <w:t>'''''''''''''''''''''''</w:t>
            </w:r>
            <w:r w:rsidR="00E93103" w:rsidRPr="00E93103">
              <w:rPr>
                <w:vertAlign w:val="superscript"/>
              </w:rPr>
              <w:t>5</w:t>
            </w:r>
          </w:p>
        </w:tc>
        <w:tc>
          <w:tcPr>
            <w:tcW w:w="647" w:type="pct"/>
            <w:shd w:val="clear" w:color="auto" w:fill="auto"/>
            <w:vAlign w:val="center"/>
          </w:tcPr>
          <w:p w14:paraId="0E3DAB0C" w14:textId="77777777" w:rsidR="00E26447" w:rsidRPr="009E6625" w:rsidRDefault="00E26447" w:rsidP="00971CC5">
            <w:pPr>
              <w:pStyle w:val="TableText0"/>
              <w:jc w:val="center"/>
            </w:pPr>
            <w:r w:rsidRPr="009E6625">
              <w:t>$</w:t>
            </w:r>
            <w:r w:rsidR="0061752D">
              <w:rPr>
                <w:noProof/>
                <w:color w:val="000000"/>
                <w:highlight w:val="black"/>
              </w:rPr>
              <w:t>''''''''''''''''''''''</w:t>
            </w:r>
            <w:r w:rsidR="00E93103" w:rsidRPr="00E93103">
              <w:rPr>
                <w:vertAlign w:val="superscript"/>
              </w:rPr>
              <w:t>5</w:t>
            </w:r>
          </w:p>
        </w:tc>
        <w:tc>
          <w:tcPr>
            <w:tcW w:w="647" w:type="pct"/>
            <w:shd w:val="clear" w:color="auto" w:fill="auto"/>
            <w:vAlign w:val="center"/>
          </w:tcPr>
          <w:p w14:paraId="6ED7AF2B" w14:textId="77777777" w:rsidR="00E26447" w:rsidRPr="009E6625" w:rsidRDefault="00E26447" w:rsidP="00971CC5">
            <w:pPr>
              <w:pStyle w:val="TableText0"/>
              <w:jc w:val="center"/>
            </w:pPr>
            <w:r w:rsidRPr="009E6625">
              <w:t>$</w:t>
            </w:r>
            <w:r w:rsidR="0061752D">
              <w:rPr>
                <w:noProof/>
                <w:color w:val="000000"/>
                <w:highlight w:val="black"/>
              </w:rPr>
              <w:t>'''''''''''''''''''''''</w:t>
            </w:r>
            <w:r w:rsidR="00E93103" w:rsidRPr="00E93103">
              <w:rPr>
                <w:vertAlign w:val="superscript"/>
              </w:rPr>
              <w:t>5</w:t>
            </w:r>
          </w:p>
        </w:tc>
        <w:tc>
          <w:tcPr>
            <w:tcW w:w="647" w:type="pct"/>
            <w:shd w:val="clear" w:color="auto" w:fill="auto"/>
            <w:vAlign w:val="center"/>
          </w:tcPr>
          <w:p w14:paraId="6367ED38" w14:textId="77777777" w:rsidR="00E26447" w:rsidRPr="009E6625" w:rsidRDefault="00E26447" w:rsidP="00971CC5">
            <w:pPr>
              <w:pStyle w:val="TableText0"/>
              <w:jc w:val="center"/>
            </w:pPr>
            <w:r w:rsidRPr="009E6625">
              <w:t>$</w:t>
            </w:r>
            <w:r w:rsidR="0061752D">
              <w:rPr>
                <w:noProof/>
                <w:color w:val="000000"/>
                <w:highlight w:val="black"/>
              </w:rPr>
              <w:t>'''''''''''''''''''''''</w:t>
            </w:r>
            <w:r w:rsidR="00E93103" w:rsidRPr="00E93103">
              <w:rPr>
                <w:vertAlign w:val="superscript"/>
              </w:rPr>
              <w:t>5</w:t>
            </w:r>
          </w:p>
        </w:tc>
        <w:tc>
          <w:tcPr>
            <w:tcW w:w="649" w:type="pct"/>
            <w:vAlign w:val="center"/>
          </w:tcPr>
          <w:p w14:paraId="25046D10" w14:textId="77777777" w:rsidR="00E26447" w:rsidRPr="009E6625" w:rsidRDefault="00E26447" w:rsidP="00971CC5">
            <w:pPr>
              <w:pStyle w:val="TableText0"/>
              <w:jc w:val="center"/>
            </w:pPr>
            <w:r w:rsidRPr="009E6625">
              <w:t>$</w:t>
            </w:r>
            <w:r w:rsidR="0061752D">
              <w:rPr>
                <w:noProof/>
                <w:color w:val="000000"/>
                <w:highlight w:val="black"/>
              </w:rPr>
              <w:t>''''''''''''''''''''''''</w:t>
            </w:r>
            <w:r w:rsidR="00E93103" w:rsidRPr="00E93103">
              <w:rPr>
                <w:vertAlign w:val="superscript"/>
              </w:rPr>
              <w:t>5</w:t>
            </w:r>
          </w:p>
        </w:tc>
      </w:tr>
      <w:tr w:rsidR="00E26447" w:rsidRPr="009E6625" w14:paraId="54FB0985" w14:textId="77777777" w:rsidTr="00971CC5">
        <w:tc>
          <w:tcPr>
            <w:tcW w:w="1116" w:type="pct"/>
            <w:shd w:val="clear" w:color="auto" w:fill="auto"/>
            <w:vAlign w:val="center"/>
          </w:tcPr>
          <w:p w14:paraId="59FC7BD9" w14:textId="77777777" w:rsidR="00E26447" w:rsidRPr="009E6625" w:rsidRDefault="00E26447" w:rsidP="00971CC5">
            <w:pPr>
              <w:pStyle w:val="TableText0"/>
              <w:rPr>
                <w:sz w:val="19"/>
                <w:szCs w:val="19"/>
              </w:rPr>
            </w:pPr>
            <w:r w:rsidRPr="009E6625">
              <w:rPr>
                <w:b/>
                <w:bCs w:val="0"/>
              </w:rPr>
              <w:t>Overall net cost to Government</w:t>
            </w:r>
          </w:p>
        </w:tc>
        <w:tc>
          <w:tcPr>
            <w:tcW w:w="647" w:type="pct"/>
            <w:shd w:val="clear" w:color="auto" w:fill="auto"/>
            <w:vAlign w:val="center"/>
          </w:tcPr>
          <w:p w14:paraId="462822BA" w14:textId="77777777" w:rsidR="00E26447" w:rsidRPr="009E6625" w:rsidRDefault="00E26447" w:rsidP="00971CC5">
            <w:pPr>
              <w:pStyle w:val="TableText0"/>
              <w:jc w:val="center"/>
            </w:pPr>
            <w:r w:rsidRPr="009E6625">
              <w:rPr>
                <w:b/>
                <w:bCs w:val="0"/>
              </w:rPr>
              <w:t>$</w:t>
            </w:r>
            <w:r w:rsidR="0061752D">
              <w:rPr>
                <w:b/>
                <w:bCs w:val="0"/>
                <w:noProof/>
                <w:color w:val="000000"/>
                <w:highlight w:val="black"/>
              </w:rPr>
              <w:t>'''''''''''''''''''</w:t>
            </w:r>
            <w:r w:rsidR="00E93103" w:rsidRPr="00E93103">
              <w:rPr>
                <w:b/>
                <w:bCs w:val="0"/>
                <w:vertAlign w:val="superscript"/>
              </w:rPr>
              <w:t>5</w:t>
            </w:r>
          </w:p>
        </w:tc>
        <w:tc>
          <w:tcPr>
            <w:tcW w:w="647" w:type="pct"/>
            <w:shd w:val="clear" w:color="auto" w:fill="auto"/>
            <w:vAlign w:val="center"/>
          </w:tcPr>
          <w:p w14:paraId="0CC90CD2" w14:textId="77777777" w:rsidR="00E26447" w:rsidRPr="009E6625" w:rsidRDefault="00E26447" w:rsidP="00971CC5">
            <w:pPr>
              <w:pStyle w:val="TableText0"/>
              <w:jc w:val="center"/>
            </w:pPr>
            <w:r w:rsidRPr="009E6625">
              <w:rPr>
                <w:b/>
                <w:bCs w:val="0"/>
              </w:rPr>
              <w:t>$</w:t>
            </w:r>
            <w:r w:rsidR="0061752D">
              <w:rPr>
                <w:b/>
                <w:bCs w:val="0"/>
                <w:noProof/>
                <w:color w:val="000000"/>
                <w:highlight w:val="black"/>
              </w:rPr>
              <w:t>''''''''''''''''''''''''</w:t>
            </w:r>
            <w:r w:rsidR="00E93103" w:rsidRPr="00E93103">
              <w:rPr>
                <w:b/>
                <w:bCs w:val="0"/>
                <w:vertAlign w:val="superscript"/>
              </w:rPr>
              <w:t>6</w:t>
            </w:r>
          </w:p>
        </w:tc>
        <w:tc>
          <w:tcPr>
            <w:tcW w:w="647" w:type="pct"/>
            <w:shd w:val="clear" w:color="auto" w:fill="auto"/>
            <w:vAlign w:val="center"/>
          </w:tcPr>
          <w:p w14:paraId="17FD8033" w14:textId="77777777" w:rsidR="00E26447" w:rsidRPr="009E6625" w:rsidRDefault="00E26447" w:rsidP="00971CC5">
            <w:pPr>
              <w:pStyle w:val="TableText0"/>
              <w:jc w:val="center"/>
            </w:pPr>
            <w:r w:rsidRPr="009E6625">
              <w:rPr>
                <w:b/>
                <w:bCs w:val="0"/>
              </w:rPr>
              <w:t>$</w:t>
            </w:r>
            <w:r w:rsidR="0061752D">
              <w:rPr>
                <w:b/>
                <w:bCs w:val="0"/>
                <w:noProof/>
                <w:color w:val="000000"/>
                <w:highlight w:val="black"/>
              </w:rPr>
              <w:t>''''''''''''''''''''</w:t>
            </w:r>
            <w:r w:rsidR="00E93103" w:rsidRPr="00E93103">
              <w:rPr>
                <w:b/>
                <w:bCs w:val="0"/>
                <w:vertAlign w:val="superscript"/>
              </w:rPr>
              <w:t>6</w:t>
            </w:r>
          </w:p>
        </w:tc>
        <w:tc>
          <w:tcPr>
            <w:tcW w:w="647" w:type="pct"/>
            <w:shd w:val="clear" w:color="auto" w:fill="auto"/>
            <w:vAlign w:val="center"/>
          </w:tcPr>
          <w:p w14:paraId="732BE8EF" w14:textId="77777777" w:rsidR="00E26447" w:rsidRPr="009E6625" w:rsidRDefault="00E26447" w:rsidP="00971CC5">
            <w:pPr>
              <w:pStyle w:val="TableText0"/>
              <w:jc w:val="center"/>
            </w:pPr>
            <w:r w:rsidRPr="009E6625">
              <w:rPr>
                <w:b/>
                <w:bCs w:val="0"/>
              </w:rPr>
              <w:t>$</w:t>
            </w:r>
            <w:r w:rsidR="0061752D">
              <w:rPr>
                <w:b/>
                <w:bCs w:val="0"/>
                <w:noProof/>
                <w:color w:val="000000"/>
                <w:highlight w:val="black"/>
              </w:rPr>
              <w:t>''''''''''''''''''''</w:t>
            </w:r>
            <w:r w:rsidR="00E93103" w:rsidRPr="00E93103">
              <w:rPr>
                <w:b/>
                <w:bCs w:val="0"/>
                <w:vertAlign w:val="superscript"/>
              </w:rPr>
              <w:t>6</w:t>
            </w:r>
          </w:p>
        </w:tc>
        <w:tc>
          <w:tcPr>
            <w:tcW w:w="647" w:type="pct"/>
            <w:shd w:val="clear" w:color="auto" w:fill="auto"/>
            <w:vAlign w:val="center"/>
          </w:tcPr>
          <w:p w14:paraId="769412CE" w14:textId="77777777" w:rsidR="00E26447" w:rsidRPr="009E6625" w:rsidRDefault="00E26447" w:rsidP="00971CC5">
            <w:pPr>
              <w:pStyle w:val="TableText0"/>
              <w:jc w:val="center"/>
            </w:pPr>
            <w:r w:rsidRPr="009E6625">
              <w:rPr>
                <w:b/>
                <w:bCs w:val="0"/>
              </w:rPr>
              <w:t>$</w:t>
            </w:r>
            <w:r w:rsidR="0061752D">
              <w:rPr>
                <w:b/>
                <w:bCs w:val="0"/>
                <w:noProof/>
                <w:color w:val="000000"/>
                <w:highlight w:val="black"/>
              </w:rPr>
              <w:t>'''''''''''''''''''''</w:t>
            </w:r>
            <w:r w:rsidR="00E93103" w:rsidRPr="00E93103">
              <w:rPr>
                <w:b/>
                <w:bCs w:val="0"/>
                <w:vertAlign w:val="superscript"/>
              </w:rPr>
              <w:t>6</w:t>
            </w:r>
          </w:p>
        </w:tc>
        <w:tc>
          <w:tcPr>
            <w:tcW w:w="649" w:type="pct"/>
            <w:vAlign w:val="center"/>
          </w:tcPr>
          <w:p w14:paraId="29A25DF3" w14:textId="77777777" w:rsidR="00E26447" w:rsidRPr="009E6625" w:rsidRDefault="00E26447" w:rsidP="00971CC5">
            <w:pPr>
              <w:pStyle w:val="TableText0"/>
              <w:jc w:val="center"/>
            </w:pPr>
            <w:r w:rsidRPr="009E6625">
              <w:rPr>
                <w:b/>
                <w:bCs w:val="0"/>
              </w:rPr>
              <w:t>$</w:t>
            </w:r>
            <w:r w:rsidR="0061752D">
              <w:rPr>
                <w:b/>
                <w:bCs w:val="0"/>
                <w:noProof/>
                <w:color w:val="000000"/>
                <w:highlight w:val="black"/>
              </w:rPr>
              <w:t>''''''''''''''''''''</w:t>
            </w:r>
            <w:r w:rsidR="00E93103" w:rsidRPr="00E93103">
              <w:rPr>
                <w:b/>
                <w:bCs w:val="0"/>
                <w:vertAlign w:val="superscript"/>
              </w:rPr>
              <w:t>6</w:t>
            </w:r>
          </w:p>
        </w:tc>
      </w:tr>
    </w:tbl>
    <w:p w14:paraId="3DA90FC7" w14:textId="77777777" w:rsidR="00E26447" w:rsidRPr="009E6625" w:rsidRDefault="00E26447" w:rsidP="00E26447">
      <w:pPr>
        <w:pStyle w:val="TableFooter"/>
      </w:pPr>
      <w:r w:rsidRPr="009E6625">
        <w:t>Source: Table 65, p122; Table 73 p125 of the submission.</w:t>
      </w:r>
    </w:p>
    <w:p w14:paraId="19CF24AE" w14:textId="77777777" w:rsidR="00E26447" w:rsidRDefault="00E26447" w:rsidP="00E26447">
      <w:pPr>
        <w:pStyle w:val="TableFigureFooter"/>
        <w:tabs>
          <w:tab w:val="left" w:pos="142"/>
        </w:tabs>
      </w:pPr>
      <w:r w:rsidRPr="009E6625">
        <w:rPr>
          <w:vertAlign w:val="superscript"/>
        </w:rPr>
        <w:t>a</w:t>
      </w:r>
      <w:r w:rsidRPr="009E6625">
        <w:rPr>
          <w:vertAlign w:val="superscript"/>
        </w:rPr>
        <w:tab/>
      </w:r>
      <w:r w:rsidRPr="009E6625">
        <w:t xml:space="preserve"> Assuming 4.67 packs per course.</w:t>
      </w:r>
    </w:p>
    <w:p w14:paraId="3ABEE374" w14:textId="77777777" w:rsidR="001A610B" w:rsidRPr="00D275FE" w:rsidRDefault="001A610B" w:rsidP="00E26447">
      <w:pPr>
        <w:pStyle w:val="TableFigureFooter"/>
        <w:tabs>
          <w:tab w:val="left" w:pos="142"/>
        </w:tabs>
        <w:rPr>
          <w:i/>
        </w:rPr>
      </w:pPr>
      <w:r w:rsidRPr="00D275FE">
        <w:rPr>
          <w:i/>
        </w:rPr>
        <w:t>The redacted values correspond to the following ranges:</w:t>
      </w:r>
    </w:p>
    <w:p w14:paraId="4828B47A" w14:textId="77777777" w:rsidR="001A610B" w:rsidRPr="00D275FE" w:rsidRDefault="001A610B" w:rsidP="00E26447">
      <w:pPr>
        <w:pStyle w:val="TableFigureFooter"/>
        <w:tabs>
          <w:tab w:val="left" w:pos="142"/>
        </w:tabs>
        <w:rPr>
          <w:i/>
        </w:rPr>
      </w:pPr>
      <w:r w:rsidRPr="00D275FE">
        <w:rPr>
          <w:i/>
          <w:vertAlign w:val="superscript"/>
        </w:rPr>
        <w:t>1</w:t>
      </w:r>
      <w:r w:rsidR="00500092" w:rsidRPr="00D275FE">
        <w:rPr>
          <w:i/>
        </w:rPr>
        <w:t>5,000 to &lt;10,000</w:t>
      </w:r>
    </w:p>
    <w:p w14:paraId="5CA09644" w14:textId="77777777" w:rsidR="00500092" w:rsidRPr="00D275FE" w:rsidRDefault="00500092" w:rsidP="00E26447">
      <w:pPr>
        <w:pStyle w:val="TableFigureFooter"/>
        <w:tabs>
          <w:tab w:val="left" w:pos="142"/>
        </w:tabs>
        <w:rPr>
          <w:i/>
        </w:rPr>
      </w:pPr>
      <w:r w:rsidRPr="00D275FE">
        <w:rPr>
          <w:i/>
          <w:vertAlign w:val="superscript"/>
        </w:rPr>
        <w:t>2</w:t>
      </w:r>
      <w:r w:rsidRPr="00D275FE">
        <w:rPr>
          <w:i/>
        </w:rPr>
        <w:t>20,000 to &lt;30,000</w:t>
      </w:r>
    </w:p>
    <w:p w14:paraId="17B1A8C4" w14:textId="77777777" w:rsidR="00500092" w:rsidRPr="00D275FE" w:rsidRDefault="00500092" w:rsidP="00E26447">
      <w:pPr>
        <w:pStyle w:val="TableFigureFooter"/>
        <w:tabs>
          <w:tab w:val="left" w:pos="142"/>
        </w:tabs>
        <w:rPr>
          <w:i/>
        </w:rPr>
      </w:pPr>
      <w:r w:rsidRPr="00D275FE">
        <w:rPr>
          <w:i/>
          <w:vertAlign w:val="superscript"/>
        </w:rPr>
        <w:t>3</w:t>
      </w:r>
      <w:r w:rsidRPr="00D275FE">
        <w:rPr>
          <w:i/>
        </w:rPr>
        <w:t>30,000 to &lt;40,000</w:t>
      </w:r>
    </w:p>
    <w:p w14:paraId="15A41690" w14:textId="77777777" w:rsidR="00500092" w:rsidRPr="00D275FE" w:rsidRDefault="00500092" w:rsidP="00E26447">
      <w:pPr>
        <w:pStyle w:val="TableFigureFooter"/>
        <w:tabs>
          <w:tab w:val="left" w:pos="142"/>
        </w:tabs>
        <w:rPr>
          <w:i/>
        </w:rPr>
      </w:pPr>
      <w:r w:rsidRPr="00D275FE">
        <w:rPr>
          <w:i/>
          <w:vertAlign w:val="superscript"/>
        </w:rPr>
        <w:t>4</w:t>
      </w:r>
      <w:r w:rsidRPr="00D275FE">
        <w:rPr>
          <w:i/>
        </w:rPr>
        <w:t>100,000 to &lt;200,000</w:t>
      </w:r>
    </w:p>
    <w:p w14:paraId="53023DFF" w14:textId="77777777" w:rsidR="00500092" w:rsidRPr="00D275FE" w:rsidRDefault="00500092" w:rsidP="00E26447">
      <w:pPr>
        <w:pStyle w:val="TableFigureFooter"/>
        <w:tabs>
          <w:tab w:val="left" w:pos="142"/>
        </w:tabs>
        <w:rPr>
          <w:i/>
        </w:rPr>
      </w:pPr>
      <w:r w:rsidRPr="00D275FE">
        <w:rPr>
          <w:i/>
          <w:vertAlign w:val="superscript"/>
        </w:rPr>
        <w:t>5</w:t>
      </w:r>
      <w:r w:rsidRPr="00D275FE">
        <w:rPr>
          <w:i/>
        </w:rPr>
        <w:t>$0 to &lt;$10 million</w:t>
      </w:r>
    </w:p>
    <w:p w14:paraId="18113582" w14:textId="77777777" w:rsidR="00E93103" w:rsidRPr="00D275FE" w:rsidRDefault="00E93103" w:rsidP="00E26447">
      <w:pPr>
        <w:pStyle w:val="TableFigureFooter"/>
        <w:tabs>
          <w:tab w:val="left" w:pos="142"/>
        </w:tabs>
        <w:rPr>
          <w:i/>
        </w:rPr>
      </w:pPr>
      <w:r w:rsidRPr="00D275FE">
        <w:rPr>
          <w:i/>
          <w:vertAlign w:val="superscript"/>
        </w:rPr>
        <w:t>6</w:t>
      </w:r>
      <w:r w:rsidRPr="00D275FE">
        <w:rPr>
          <w:i/>
        </w:rPr>
        <w:t>$10 million to &lt;$20 million</w:t>
      </w:r>
    </w:p>
    <w:p w14:paraId="673E75D8" w14:textId="77777777" w:rsidR="00295F2B" w:rsidRPr="009E6625" w:rsidRDefault="00E26447" w:rsidP="00E26447">
      <w:pPr>
        <w:pStyle w:val="3-BodyText"/>
      </w:pPr>
      <w:r w:rsidRPr="009E6625">
        <w:lastRenderedPageBreak/>
        <w:t xml:space="preserve">The estimated net cost to Government </w:t>
      </w:r>
      <w:r w:rsidR="00440A76" w:rsidRPr="009E6625">
        <w:t>was</w:t>
      </w:r>
      <w:r w:rsidRPr="009E6625">
        <w:t xml:space="preserve"> $</w:t>
      </w:r>
      <w:r w:rsidR="00CC118D">
        <w:t xml:space="preserve">0 to &lt;10M </w:t>
      </w:r>
      <w:r w:rsidRPr="009E6625">
        <w:t>in Year 1, increasing to $</w:t>
      </w:r>
      <w:r w:rsidR="00CC118D">
        <w:t xml:space="preserve">10 to &lt;$20M </w:t>
      </w:r>
      <w:r w:rsidRPr="009E6625">
        <w:t>in Year 6, for a total of $</w:t>
      </w:r>
      <w:r w:rsidR="00CC118D">
        <w:t>90 to &lt;$100M</w:t>
      </w:r>
      <w:r w:rsidRPr="009E6625">
        <w:t xml:space="preserve"> over the first 6 years of listing. </w:t>
      </w:r>
    </w:p>
    <w:p w14:paraId="623BD375" w14:textId="77777777" w:rsidR="00E91DDB" w:rsidRPr="009E6625" w:rsidRDefault="00E26447" w:rsidP="00E91DDB">
      <w:pPr>
        <w:pStyle w:val="3-BodyText"/>
      </w:pPr>
      <w:r w:rsidRPr="009E6625">
        <w:t xml:space="preserve">There is some uncertainty around the proportion of </w:t>
      </w:r>
      <w:r w:rsidR="00DE7434" w:rsidRPr="009E6625">
        <w:t xml:space="preserve">women </w:t>
      </w:r>
      <w:r w:rsidRPr="009E6625">
        <w:t>with cervical length ≤25</w:t>
      </w:r>
      <w:r w:rsidR="0089341B" w:rsidRPr="009E6625">
        <w:t> </w:t>
      </w:r>
      <w:r w:rsidRPr="009E6625">
        <w:t>mm and/or a history of preterm birth</w:t>
      </w:r>
      <w:r w:rsidR="00295F2B" w:rsidRPr="009E6625">
        <w:t>.</w:t>
      </w:r>
      <w:r w:rsidRPr="009E6625">
        <w:t xml:space="preserve"> </w:t>
      </w:r>
      <w:r w:rsidR="00E91DDB" w:rsidRPr="009E6625">
        <w:t>The proportion of women with a cervix ≤25 mm was estimated from the Fonseca (2007) trial. Based on a sample of close to 25,000 women, 10% had a cervical length ≤25 mm and the submission applied this proportion to its estimates.</w:t>
      </w:r>
      <w:r w:rsidR="00E91DDB" w:rsidRPr="009E6625">
        <w:rPr>
          <w:iCs/>
        </w:rPr>
        <w:t xml:space="preserve"> DUSC considered that there was uncertainty around the proportion of women with cervical length ≤25 mm.</w:t>
      </w:r>
    </w:p>
    <w:p w14:paraId="2C2C103D" w14:textId="77777777" w:rsidR="0089341B" w:rsidRPr="009E6625" w:rsidRDefault="0089341B" w:rsidP="0089341B">
      <w:pPr>
        <w:pStyle w:val="3-BodyText"/>
      </w:pPr>
      <w:r w:rsidRPr="009E6625">
        <w:t xml:space="preserve">For the population of women with a shortened cervix, Australian Institute of Health and Welfare (AIHW) data (2018) </w:t>
      </w:r>
      <w:r w:rsidR="00DE7434" w:rsidRPr="009E6625">
        <w:t>was</w:t>
      </w:r>
      <w:r w:rsidRPr="009E6625">
        <w:t xml:space="preserve"> used to calculate the proportion of women who were pregnant in the 15</w:t>
      </w:r>
      <w:r w:rsidR="00AD72AF" w:rsidRPr="009E6625">
        <w:t>–</w:t>
      </w:r>
      <w:r w:rsidRPr="009E6625">
        <w:t>44 age group, which was 5.83%. This rate was applied to the female population for the first 6 years of listing. DUSC noted that based on the AIHW 2018 data, the birth rate ha</w:t>
      </w:r>
      <w:r w:rsidR="00E91DDB" w:rsidRPr="009E6625">
        <w:t>d</w:t>
      </w:r>
      <w:r w:rsidRPr="009E6625">
        <w:t xml:space="preserve"> been decreasing. DUSC </w:t>
      </w:r>
      <w:r w:rsidR="00DE7434" w:rsidRPr="009E6625">
        <w:t>considered</w:t>
      </w:r>
      <w:r w:rsidRPr="009E6625">
        <w:t xml:space="preserve"> that it would have been more informative to use a linear trend based on AIHW data to estimate the birth rate over the forward estimates period.</w:t>
      </w:r>
    </w:p>
    <w:p w14:paraId="3177BABE" w14:textId="77777777" w:rsidR="006D1BEE" w:rsidRPr="009E6625" w:rsidRDefault="0089341B" w:rsidP="00764077">
      <w:pPr>
        <w:pStyle w:val="3-BodyText"/>
      </w:pPr>
      <w:r w:rsidRPr="009E6625">
        <w:t>T</w:t>
      </w:r>
      <w:r w:rsidR="00E26447" w:rsidRPr="009E6625">
        <w:t xml:space="preserve">he estimates have not accounted for the potential double-counting of </w:t>
      </w:r>
      <w:r w:rsidR="00E56B16" w:rsidRPr="009E6625">
        <w:t xml:space="preserve">women </w:t>
      </w:r>
      <w:r w:rsidR="00E26447" w:rsidRPr="009E6625">
        <w:t xml:space="preserve">with a short cervix who also have a history of preterm birth, and the population with a history of prior preterm birth has not been restricted to those women going on to have a subsequent pregnancy, indicating overestimation of treated </w:t>
      </w:r>
      <w:r w:rsidR="00E56B16" w:rsidRPr="009E6625">
        <w:t>women</w:t>
      </w:r>
      <w:r w:rsidR="00E26447" w:rsidRPr="009E6625">
        <w:t xml:space="preserve">. </w:t>
      </w:r>
      <w:r w:rsidR="00A178E6" w:rsidRPr="009E6625">
        <w:rPr>
          <w:iCs/>
        </w:rPr>
        <w:t xml:space="preserve">DUSC </w:t>
      </w:r>
      <w:r w:rsidR="00DE4C59" w:rsidRPr="009E6625">
        <w:rPr>
          <w:iCs/>
        </w:rPr>
        <w:t>considered that</w:t>
      </w:r>
      <w:r w:rsidR="00A178E6" w:rsidRPr="009E6625">
        <w:rPr>
          <w:iCs/>
        </w:rPr>
        <w:t xml:space="preserve"> combining the two populations would result in an overestimate of eligible </w:t>
      </w:r>
      <w:r w:rsidR="00E56B16" w:rsidRPr="009E6625">
        <w:rPr>
          <w:iCs/>
        </w:rPr>
        <w:t xml:space="preserve">women </w:t>
      </w:r>
      <w:r w:rsidR="00A178E6" w:rsidRPr="009E6625">
        <w:rPr>
          <w:iCs/>
        </w:rPr>
        <w:t xml:space="preserve">from double-counting. </w:t>
      </w:r>
    </w:p>
    <w:p w14:paraId="5943E8E8" w14:textId="77777777" w:rsidR="00E26447" w:rsidRPr="009E6625" w:rsidRDefault="00A178E6" w:rsidP="00A178E6">
      <w:pPr>
        <w:pStyle w:val="3-BodyText"/>
      </w:pPr>
      <w:r w:rsidRPr="009E6625">
        <w:rPr>
          <w:iCs/>
        </w:rPr>
        <w:t>DUSC considered that as progesterone has a considerable history of use in ART and is familiar to clinicians, the assumed treatment uptake rates in the initial years of listing (15</w:t>
      </w:r>
      <w:r w:rsidR="00DE4C59" w:rsidRPr="009E6625">
        <w:rPr>
          <w:iCs/>
        </w:rPr>
        <w:t>%</w:t>
      </w:r>
      <w:r w:rsidR="00BB73B4" w:rsidRPr="009E6625">
        <w:rPr>
          <w:iCs/>
        </w:rPr>
        <w:t xml:space="preserve"> </w:t>
      </w:r>
      <w:r w:rsidRPr="009E6625">
        <w:rPr>
          <w:iCs/>
        </w:rPr>
        <w:t>in Year 1 and 45</w:t>
      </w:r>
      <w:r w:rsidR="00DE4C59" w:rsidRPr="009E6625">
        <w:rPr>
          <w:iCs/>
        </w:rPr>
        <w:t>%</w:t>
      </w:r>
      <w:r w:rsidRPr="009E6625">
        <w:rPr>
          <w:iCs/>
        </w:rPr>
        <w:t xml:space="preserve"> in Year 2) were too low. </w:t>
      </w:r>
      <w:r w:rsidRPr="009E6625">
        <w:t>The Sponsor stated in the pre-PBAC response that a large number of clinicians are not experienced with prescribing progesterone for prevention of preterm birth, as it was only recently approved in 2019, and ART is very rarely used in lower socio-economic areas and indigenous communities.</w:t>
      </w:r>
    </w:p>
    <w:p w14:paraId="1D4AFCFA" w14:textId="77777777" w:rsidR="00295F2B" w:rsidRPr="009E6625" w:rsidRDefault="002B62A9" w:rsidP="00E26447">
      <w:pPr>
        <w:pStyle w:val="3-BodyText"/>
      </w:pPr>
      <w:r w:rsidRPr="009E6625">
        <w:t xml:space="preserve">Based on the recommended dose, the treatment course of Oripro was estimated to be 20 weeks per </w:t>
      </w:r>
      <w:r w:rsidR="00E56B16" w:rsidRPr="009E6625">
        <w:t>pregnancy</w:t>
      </w:r>
      <w:r w:rsidRPr="009E6625">
        <w:t xml:space="preserve">, initiated during the second </w:t>
      </w:r>
      <w:r w:rsidR="007A703B" w:rsidRPr="009E6625">
        <w:t>trimester (</w:t>
      </w:r>
      <w:r w:rsidRPr="009E6625">
        <w:t>16–24 weeks of gestation) and continuing to the 36</w:t>
      </w:r>
      <w:r w:rsidRPr="009E6625">
        <w:rPr>
          <w:vertAlign w:val="superscript"/>
        </w:rPr>
        <w:t>th</w:t>
      </w:r>
      <w:r w:rsidRPr="009E6625">
        <w:t xml:space="preserve"> week of gestation or delivery. The submission also assumed there would be full compliance to progesterone. DUSC </w:t>
      </w:r>
      <w:r w:rsidR="00DE4C59" w:rsidRPr="009E6625">
        <w:t>considered</w:t>
      </w:r>
      <w:r w:rsidRPr="009E6625">
        <w:t xml:space="preserve"> that the duration of therapy assumption of 20 weeks was an overestimate. DUSC noted that the median time on progesterone therapy was 14 weeks in the trial evidence presented in the submission. DUSC further considered that the assumption of full compliance was not reasonable, noting that only one of the </w:t>
      </w:r>
      <w:r w:rsidR="00E91DDB" w:rsidRPr="009E6625">
        <w:t xml:space="preserve">11 </w:t>
      </w:r>
      <w:r w:rsidRPr="009E6625">
        <w:t>trials presented in the submission had full compliance.</w:t>
      </w:r>
    </w:p>
    <w:p w14:paraId="60D7BD7D" w14:textId="77777777" w:rsidR="00A64E41" w:rsidRPr="00D963E9" w:rsidRDefault="00B3137C" w:rsidP="00A64E41">
      <w:pPr>
        <w:pStyle w:val="3-BodyText"/>
      </w:pPr>
      <w:r w:rsidRPr="009E6625">
        <w:t xml:space="preserve">DUSC considered that there </w:t>
      </w:r>
      <w:r w:rsidR="00DE4C59" w:rsidRPr="009E6625">
        <w:t>was</w:t>
      </w:r>
      <w:r w:rsidRPr="009E6625">
        <w:t xml:space="preserve"> a likely pool of </w:t>
      </w:r>
      <w:r w:rsidR="00E56B16" w:rsidRPr="009E6625">
        <w:t xml:space="preserve">women </w:t>
      </w:r>
      <w:r w:rsidRPr="009E6625">
        <w:t xml:space="preserve">treated with private prescriptions or off-label, which </w:t>
      </w:r>
      <w:r w:rsidR="00DE4C59" w:rsidRPr="009E6625">
        <w:t>was</w:t>
      </w:r>
      <w:r w:rsidRPr="009E6625">
        <w:t xml:space="preserve"> not factored into the submission’s estimates.</w:t>
      </w:r>
      <w:r w:rsidR="006C0EAB" w:rsidRPr="009E6625">
        <w:t xml:space="preserve"> </w:t>
      </w:r>
      <w:r w:rsidR="00A64E41">
        <w:t xml:space="preserve">DUSC considered that for the purposes of deriving the utilisation estimates, the population should be defined as women with a singleton pregnancy with a history of </w:t>
      </w:r>
      <w:r w:rsidR="00A64E41">
        <w:lastRenderedPageBreak/>
        <w:t xml:space="preserve">spontaneous (preterm) birth or who have a short cervix (midtrimester &lt;=25mm). Based on this definition, DUSC proposed the following method to estimate the eligible population (Table </w:t>
      </w:r>
      <w:r w:rsidR="00AC3697">
        <w:t>15</w:t>
      </w:r>
      <w:r w:rsidR="00A64E41">
        <w:t>).</w:t>
      </w:r>
    </w:p>
    <w:p w14:paraId="4F8D46DE" w14:textId="77777777" w:rsidR="00A64E41" w:rsidRDefault="00A64E41" w:rsidP="00227172">
      <w:pPr>
        <w:pStyle w:val="TableHeading"/>
      </w:pPr>
      <w:r w:rsidRPr="00037EE3">
        <w:rPr>
          <w:rStyle w:val="CommentReference"/>
          <w:b/>
          <w:szCs w:val="24"/>
        </w:rPr>
        <w:t xml:space="preserve">Table </w:t>
      </w:r>
      <w:r w:rsidR="00AC3697">
        <w:rPr>
          <w:rStyle w:val="CommentReference"/>
          <w:b/>
          <w:noProof/>
          <w:szCs w:val="24"/>
        </w:rPr>
        <w:t>15</w:t>
      </w:r>
      <w:r w:rsidRPr="00037EE3">
        <w:rPr>
          <w:rStyle w:val="CommentReference"/>
          <w:b/>
          <w:szCs w:val="24"/>
        </w:rPr>
        <w:t xml:space="preserve">: </w:t>
      </w:r>
      <w:r>
        <w:rPr>
          <w:rStyle w:val="CommentReference"/>
          <w:b/>
          <w:szCs w:val="24"/>
        </w:rPr>
        <w:t>DUSC estimated eligible population</w:t>
      </w:r>
    </w:p>
    <w:tbl>
      <w:tblPr>
        <w:tblW w:w="9016" w:type="dxa"/>
        <w:tblInd w:w="113" w:type="dxa"/>
        <w:tblLook w:val="04A0" w:firstRow="1" w:lastRow="0" w:firstColumn="1" w:lastColumn="0" w:noHBand="0" w:noVBand="1"/>
      </w:tblPr>
      <w:tblGrid>
        <w:gridCol w:w="1583"/>
        <w:gridCol w:w="3532"/>
        <w:gridCol w:w="1063"/>
        <w:gridCol w:w="2838"/>
      </w:tblGrid>
      <w:tr w:rsidR="00A64E41" w:rsidRPr="00924809" w14:paraId="5245A47F" w14:textId="77777777" w:rsidTr="00764077">
        <w:trPr>
          <w:trHeight w:val="290"/>
        </w:trPr>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4800C" w14:textId="77777777" w:rsidR="00A64E41" w:rsidRPr="00AD62BD" w:rsidRDefault="00A64E41" w:rsidP="00764077">
            <w:pPr>
              <w:jc w:val="center"/>
              <w:rPr>
                <w:rFonts w:ascii="Arial Narrow" w:hAnsi="Arial Narrow" w:cs="Calibri"/>
                <w:b/>
                <w:bCs/>
                <w:iCs/>
                <w:color w:val="000000"/>
                <w:sz w:val="20"/>
                <w:szCs w:val="20"/>
                <w:lang w:eastAsia="en-AU"/>
              </w:rPr>
            </w:pPr>
            <w:r w:rsidRPr="00AD62BD">
              <w:rPr>
                <w:rFonts w:ascii="Arial Narrow" w:hAnsi="Arial Narrow" w:cs="Calibri"/>
                <w:b/>
                <w:bCs/>
                <w:iCs/>
                <w:color w:val="000000"/>
                <w:sz w:val="20"/>
                <w:szCs w:val="20"/>
                <w:lang w:eastAsia="en-AU"/>
              </w:rPr>
              <w:t>Model step</w:t>
            </w:r>
          </w:p>
        </w:tc>
        <w:tc>
          <w:tcPr>
            <w:tcW w:w="3532" w:type="dxa"/>
            <w:tcBorders>
              <w:top w:val="single" w:sz="4" w:space="0" w:color="auto"/>
              <w:left w:val="nil"/>
              <w:bottom w:val="single" w:sz="4" w:space="0" w:color="auto"/>
              <w:right w:val="single" w:sz="4" w:space="0" w:color="auto"/>
            </w:tcBorders>
            <w:shd w:val="clear" w:color="auto" w:fill="auto"/>
            <w:noWrap/>
            <w:vAlign w:val="bottom"/>
            <w:hideMark/>
          </w:tcPr>
          <w:p w14:paraId="4E113E8D" w14:textId="77777777" w:rsidR="00A64E41" w:rsidRPr="00AD62BD" w:rsidRDefault="00A64E41" w:rsidP="00764077">
            <w:pPr>
              <w:jc w:val="center"/>
              <w:rPr>
                <w:rFonts w:ascii="Arial Narrow" w:hAnsi="Arial Narrow" w:cs="Calibri"/>
                <w:b/>
                <w:bCs/>
                <w:iCs/>
                <w:color w:val="000000"/>
                <w:sz w:val="20"/>
                <w:szCs w:val="20"/>
                <w:lang w:eastAsia="en-AU"/>
              </w:rPr>
            </w:pPr>
            <w:r w:rsidRPr="00AD62BD">
              <w:rPr>
                <w:rFonts w:ascii="Arial Narrow" w:hAnsi="Arial Narrow" w:cs="Calibri"/>
                <w:b/>
                <w:bCs/>
                <w:iCs/>
                <w:color w:val="000000"/>
                <w:sz w:val="20"/>
                <w:szCs w:val="20"/>
                <w:lang w:eastAsia="en-AU"/>
              </w:rPr>
              <w:t>Parameter description</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14:paraId="06997A2C" w14:textId="77777777" w:rsidR="00A64E41" w:rsidRPr="00AD62BD" w:rsidRDefault="00A64E41" w:rsidP="00764077">
            <w:pPr>
              <w:jc w:val="center"/>
              <w:rPr>
                <w:rFonts w:ascii="Arial Narrow" w:hAnsi="Arial Narrow" w:cs="Calibri"/>
                <w:b/>
                <w:bCs/>
                <w:iCs/>
                <w:color w:val="000000"/>
                <w:sz w:val="20"/>
                <w:szCs w:val="20"/>
                <w:lang w:eastAsia="en-AU"/>
              </w:rPr>
            </w:pPr>
            <w:r w:rsidRPr="00AD62BD">
              <w:rPr>
                <w:rFonts w:ascii="Arial Narrow" w:hAnsi="Arial Narrow" w:cs="Calibri"/>
                <w:b/>
                <w:bCs/>
                <w:iCs/>
                <w:color w:val="000000"/>
                <w:sz w:val="20"/>
                <w:szCs w:val="20"/>
                <w:lang w:eastAsia="en-AU"/>
              </w:rPr>
              <w:t>Input</w:t>
            </w:r>
          </w:p>
        </w:tc>
        <w:tc>
          <w:tcPr>
            <w:tcW w:w="2838" w:type="dxa"/>
            <w:tcBorders>
              <w:top w:val="single" w:sz="4" w:space="0" w:color="auto"/>
              <w:left w:val="nil"/>
              <w:bottom w:val="single" w:sz="4" w:space="0" w:color="auto"/>
              <w:right w:val="single" w:sz="4" w:space="0" w:color="auto"/>
            </w:tcBorders>
            <w:shd w:val="clear" w:color="auto" w:fill="auto"/>
            <w:noWrap/>
            <w:vAlign w:val="bottom"/>
            <w:hideMark/>
          </w:tcPr>
          <w:p w14:paraId="48F0A062" w14:textId="77777777" w:rsidR="00A64E41" w:rsidRPr="00AD62BD" w:rsidRDefault="00A64E41" w:rsidP="00764077">
            <w:pPr>
              <w:jc w:val="center"/>
              <w:rPr>
                <w:rFonts w:ascii="Arial Narrow" w:hAnsi="Arial Narrow" w:cs="Calibri"/>
                <w:b/>
                <w:bCs/>
                <w:iCs/>
                <w:color w:val="000000"/>
                <w:sz w:val="20"/>
                <w:szCs w:val="20"/>
                <w:lang w:eastAsia="en-AU"/>
              </w:rPr>
            </w:pPr>
            <w:r w:rsidRPr="00AD62BD">
              <w:rPr>
                <w:rFonts w:ascii="Arial Narrow" w:hAnsi="Arial Narrow" w:cs="Calibri"/>
                <w:b/>
                <w:bCs/>
                <w:iCs/>
                <w:color w:val="000000"/>
                <w:sz w:val="20"/>
                <w:szCs w:val="20"/>
                <w:lang w:eastAsia="en-AU"/>
              </w:rPr>
              <w:t>Comment</w:t>
            </w:r>
          </w:p>
        </w:tc>
      </w:tr>
      <w:tr w:rsidR="00A64E41" w:rsidRPr="00924809" w14:paraId="61B98EDE" w14:textId="77777777" w:rsidTr="00764077">
        <w:trPr>
          <w:trHeight w:val="290"/>
        </w:trPr>
        <w:tc>
          <w:tcPr>
            <w:tcW w:w="1583" w:type="dxa"/>
            <w:tcBorders>
              <w:top w:val="nil"/>
              <w:left w:val="single" w:sz="4" w:space="0" w:color="auto"/>
              <w:bottom w:val="single" w:sz="4" w:space="0" w:color="auto"/>
              <w:right w:val="single" w:sz="4" w:space="0" w:color="auto"/>
            </w:tcBorders>
            <w:shd w:val="clear" w:color="auto" w:fill="auto"/>
            <w:noWrap/>
            <w:hideMark/>
          </w:tcPr>
          <w:p w14:paraId="54C46E42" w14:textId="77777777" w:rsidR="00A64E41" w:rsidRPr="00AD62BD" w:rsidRDefault="00A64E41" w:rsidP="00764077">
            <w:pPr>
              <w:jc w:val="left"/>
              <w:rPr>
                <w:rFonts w:ascii="Arial Narrow" w:hAnsi="Arial Narrow" w:cs="Calibri"/>
                <w:iCs/>
                <w:color w:val="000000"/>
                <w:sz w:val="20"/>
                <w:szCs w:val="20"/>
                <w:lang w:eastAsia="en-AU"/>
              </w:rPr>
            </w:pPr>
            <w:r w:rsidRPr="00AD62BD">
              <w:rPr>
                <w:rFonts w:ascii="Arial Narrow" w:hAnsi="Arial Narrow" w:cs="Calibri"/>
                <w:iCs/>
                <w:color w:val="000000"/>
                <w:sz w:val="20"/>
                <w:szCs w:val="20"/>
                <w:lang w:eastAsia="en-AU"/>
              </w:rPr>
              <w:t>[1]</w:t>
            </w:r>
          </w:p>
        </w:tc>
        <w:tc>
          <w:tcPr>
            <w:tcW w:w="3532" w:type="dxa"/>
            <w:tcBorders>
              <w:top w:val="nil"/>
              <w:left w:val="nil"/>
              <w:bottom w:val="single" w:sz="4" w:space="0" w:color="auto"/>
              <w:right w:val="single" w:sz="4" w:space="0" w:color="auto"/>
            </w:tcBorders>
            <w:shd w:val="clear" w:color="auto" w:fill="auto"/>
            <w:noWrap/>
            <w:hideMark/>
          </w:tcPr>
          <w:p w14:paraId="0EC6B6D1" w14:textId="77777777" w:rsidR="00A64E41" w:rsidRPr="00AD62BD" w:rsidRDefault="00A64E41" w:rsidP="00764077">
            <w:pPr>
              <w:jc w:val="left"/>
              <w:rPr>
                <w:rFonts w:ascii="Arial Narrow" w:hAnsi="Arial Narrow" w:cs="Calibri"/>
                <w:iCs/>
                <w:color w:val="000000"/>
                <w:sz w:val="20"/>
                <w:szCs w:val="20"/>
                <w:lang w:eastAsia="en-AU"/>
              </w:rPr>
            </w:pPr>
            <w:r w:rsidRPr="00AD62BD">
              <w:rPr>
                <w:rFonts w:ascii="Arial Narrow" w:hAnsi="Arial Narrow" w:cs="Calibri"/>
                <w:iCs/>
                <w:color w:val="000000"/>
                <w:sz w:val="20"/>
                <w:szCs w:val="20"/>
                <w:lang w:eastAsia="en-AU"/>
              </w:rPr>
              <w:t>Females 15-44 years</w:t>
            </w:r>
          </w:p>
        </w:tc>
        <w:tc>
          <w:tcPr>
            <w:tcW w:w="1063" w:type="dxa"/>
            <w:tcBorders>
              <w:top w:val="nil"/>
              <w:left w:val="nil"/>
              <w:bottom w:val="single" w:sz="4" w:space="0" w:color="auto"/>
              <w:right w:val="single" w:sz="4" w:space="0" w:color="auto"/>
            </w:tcBorders>
            <w:shd w:val="clear" w:color="auto" w:fill="auto"/>
            <w:noWrap/>
            <w:hideMark/>
          </w:tcPr>
          <w:p w14:paraId="7860256C" w14:textId="77777777" w:rsidR="00A64E41" w:rsidRPr="00AD62BD" w:rsidRDefault="00A64E41" w:rsidP="00764077">
            <w:pPr>
              <w:jc w:val="right"/>
              <w:rPr>
                <w:rFonts w:ascii="Arial Narrow" w:hAnsi="Arial Narrow" w:cs="Calibri"/>
                <w:iCs/>
                <w:color w:val="000000"/>
                <w:sz w:val="20"/>
                <w:szCs w:val="20"/>
                <w:lang w:eastAsia="en-AU"/>
              </w:rPr>
            </w:pPr>
            <w:r w:rsidRPr="00AD62BD">
              <w:rPr>
                <w:rFonts w:ascii="Arial Narrow" w:hAnsi="Arial Narrow" w:cs="Calibri"/>
                <w:iCs/>
                <w:color w:val="000000"/>
                <w:sz w:val="20"/>
                <w:szCs w:val="20"/>
                <w:lang w:eastAsia="en-AU"/>
              </w:rPr>
              <w:t xml:space="preserve">    5,394,983 </w:t>
            </w:r>
          </w:p>
        </w:tc>
        <w:tc>
          <w:tcPr>
            <w:tcW w:w="2838" w:type="dxa"/>
            <w:tcBorders>
              <w:top w:val="nil"/>
              <w:left w:val="nil"/>
              <w:bottom w:val="single" w:sz="4" w:space="0" w:color="auto"/>
              <w:right w:val="single" w:sz="4" w:space="0" w:color="auto"/>
            </w:tcBorders>
            <w:shd w:val="clear" w:color="auto" w:fill="auto"/>
            <w:hideMark/>
          </w:tcPr>
          <w:p w14:paraId="1B88949A" w14:textId="77777777" w:rsidR="00A64E41" w:rsidRPr="00AD62BD" w:rsidRDefault="00A64E41" w:rsidP="00764077">
            <w:pPr>
              <w:jc w:val="left"/>
              <w:rPr>
                <w:rFonts w:ascii="Arial Narrow" w:hAnsi="Arial Narrow" w:cs="Calibri"/>
                <w:iCs/>
                <w:color w:val="000000"/>
                <w:sz w:val="20"/>
                <w:szCs w:val="20"/>
                <w:lang w:eastAsia="en-AU"/>
              </w:rPr>
            </w:pPr>
            <w:r w:rsidRPr="00AD62BD">
              <w:rPr>
                <w:rFonts w:ascii="Arial Narrow" w:hAnsi="Arial Narrow" w:cs="Calibri"/>
                <w:iCs/>
                <w:color w:val="000000"/>
                <w:sz w:val="20"/>
                <w:szCs w:val="20"/>
                <w:lang w:eastAsia="en-AU"/>
              </w:rPr>
              <w:t> </w:t>
            </w:r>
          </w:p>
        </w:tc>
      </w:tr>
      <w:tr w:rsidR="00A64E41" w:rsidRPr="00924809" w14:paraId="4A531D6D" w14:textId="77777777" w:rsidTr="00764077">
        <w:trPr>
          <w:trHeight w:val="290"/>
        </w:trPr>
        <w:tc>
          <w:tcPr>
            <w:tcW w:w="1583" w:type="dxa"/>
            <w:tcBorders>
              <w:top w:val="nil"/>
              <w:left w:val="single" w:sz="4" w:space="0" w:color="auto"/>
              <w:bottom w:val="single" w:sz="4" w:space="0" w:color="auto"/>
              <w:right w:val="single" w:sz="4" w:space="0" w:color="auto"/>
            </w:tcBorders>
            <w:shd w:val="clear" w:color="auto" w:fill="auto"/>
            <w:noWrap/>
            <w:hideMark/>
          </w:tcPr>
          <w:p w14:paraId="26AAB9F6" w14:textId="77777777" w:rsidR="00A64E41" w:rsidRPr="00AD62BD" w:rsidRDefault="00A64E41" w:rsidP="00764077">
            <w:pPr>
              <w:jc w:val="left"/>
              <w:rPr>
                <w:rFonts w:ascii="Arial Narrow" w:hAnsi="Arial Narrow" w:cs="Calibri"/>
                <w:iCs/>
                <w:color w:val="000000"/>
                <w:sz w:val="20"/>
                <w:szCs w:val="20"/>
                <w:lang w:eastAsia="en-AU"/>
              </w:rPr>
            </w:pPr>
            <w:r w:rsidRPr="00AD62BD">
              <w:rPr>
                <w:rFonts w:ascii="Arial Narrow" w:hAnsi="Arial Narrow" w:cs="Calibri"/>
                <w:iCs/>
                <w:color w:val="000000"/>
                <w:sz w:val="20"/>
                <w:szCs w:val="20"/>
                <w:lang w:eastAsia="en-AU"/>
              </w:rPr>
              <w:t>[2]</w:t>
            </w:r>
          </w:p>
        </w:tc>
        <w:tc>
          <w:tcPr>
            <w:tcW w:w="3532" w:type="dxa"/>
            <w:tcBorders>
              <w:top w:val="nil"/>
              <w:left w:val="nil"/>
              <w:bottom w:val="single" w:sz="4" w:space="0" w:color="auto"/>
              <w:right w:val="single" w:sz="4" w:space="0" w:color="auto"/>
            </w:tcBorders>
            <w:shd w:val="clear" w:color="auto" w:fill="auto"/>
            <w:noWrap/>
            <w:hideMark/>
          </w:tcPr>
          <w:p w14:paraId="7EACC7A3" w14:textId="77777777" w:rsidR="00A64E41" w:rsidRPr="00AD62BD" w:rsidRDefault="00A64E41" w:rsidP="00764077">
            <w:pPr>
              <w:jc w:val="left"/>
              <w:rPr>
                <w:rFonts w:ascii="Arial Narrow" w:hAnsi="Arial Narrow" w:cs="Calibri"/>
                <w:iCs/>
                <w:color w:val="000000"/>
                <w:sz w:val="20"/>
                <w:szCs w:val="20"/>
                <w:lang w:eastAsia="en-AU"/>
              </w:rPr>
            </w:pPr>
            <w:r w:rsidRPr="00AD62BD">
              <w:rPr>
                <w:rFonts w:ascii="Arial Narrow" w:hAnsi="Arial Narrow" w:cs="Calibri"/>
                <w:iCs/>
                <w:color w:val="000000"/>
                <w:sz w:val="20"/>
                <w:szCs w:val="20"/>
                <w:lang w:eastAsia="en-AU"/>
              </w:rPr>
              <w:t>Percentage of pregnant women</w:t>
            </w:r>
          </w:p>
        </w:tc>
        <w:tc>
          <w:tcPr>
            <w:tcW w:w="1063" w:type="dxa"/>
            <w:tcBorders>
              <w:top w:val="nil"/>
              <w:left w:val="nil"/>
              <w:bottom w:val="single" w:sz="4" w:space="0" w:color="auto"/>
              <w:right w:val="single" w:sz="4" w:space="0" w:color="auto"/>
            </w:tcBorders>
            <w:shd w:val="clear" w:color="auto" w:fill="auto"/>
            <w:noWrap/>
            <w:hideMark/>
          </w:tcPr>
          <w:p w14:paraId="4573BE09" w14:textId="77777777" w:rsidR="00A64E41" w:rsidRPr="00AD62BD" w:rsidRDefault="00A64E41" w:rsidP="00764077">
            <w:pPr>
              <w:jc w:val="right"/>
              <w:rPr>
                <w:rFonts w:ascii="Arial Narrow" w:hAnsi="Arial Narrow" w:cs="Calibri"/>
                <w:iCs/>
                <w:color w:val="000000"/>
                <w:sz w:val="20"/>
                <w:szCs w:val="20"/>
                <w:lang w:eastAsia="en-AU"/>
              </w:rPr>
            </w:pPr>
            <w:r w:rsidRPr="00AD62BD">
              <w:rPr>
                <w:rFonts w:ascii="Arial Narrow" w:hAnsi="Arial Narrow" w:cs="Calibri"/>
                <w:iCs/>
                <w:color w:val="000000"/>
                <w:sz w:val="20"/>
                <w:szCs w:val="20"/>
                <w:lang w:eastAsia="en-AU"/>
              </w:rPr>
              <w:t>5.83%</w:t>
            </w:r>
          </w:p>
        </w:tc>
        <w:tc>
          <w:tcPr>
            <w:tcW w:w="2838" w:type="dxa"/>
            <w:tcBorders>
              <w:top w:val="nil"/>
              <w:left w:val="nil"/>
              <w:bottom w:val="single" w:sz="4" w:space="0" w:color="auto"/>
              <w:right w:val="single" w:sz="4" w:space="0" w:color="auto"/>
            </w:tcBorders>
            <w:shd w:val="clear" w:color="auto" w:fill="auto"/>
            <w:hideMark/>
          </w:tcPr>
          <w:p w14:paraId="044E48FF" w14:textId="77777777" w:rsidR="00A64E41" w:rsidRPr="00AD62BD" w:rsidRDefault="00A64E41" w:rsidP="00764077">
            <w:pPr>
              <w:jc w:val="left"/>
              <w:rPr>
                <w:rFonts w:ascii="Arial Narrow" w:hAnsi="Arial Narrow" w:cs="Calibri"/>
                <w:iCs/>
                <w:color w:val="000000"/>
                <w:sz w:val="20"/>
                <w:szCs w:val="20"/>
                <w:lang w:eastAsia="en-AU"/>
              </w:rPr>
            </w:pPr>
            <w:r w:rsidRPr="00AD62BD">
              <w:rPr>
                <w:rFonts w:ascii="Arial Narrow" w:hAnsi="Arial Narrow" w:cs="Calibri"/>
                <w:iCs/>
                <w:color w:val="000000"/>
                <w:sz w:val="20"/>
                <w:szCs w:val="20"/>
                <w:lang w:eastAsia="en-AU"/>
              </w:rPr>
              <w:t xml:space="preserve">AIHW 2018, 58.3 per 1000 </w:t>
            </w:r>
          </w:p>
        </w:tc>
      </w:tr>
      <w:tr w:rsidR="00A64E41" w:rsidRPr="00924809" w14:paraId="0E987CE1" w14:textId="77777777" w:rsidTr="00764077">
        <w:trPr>
          <w:trHeight w:val="290"/>
        </w:trPr>
        <w:tc>
          <w:tcPr>
            <w:tcW w:w="1583" w:type="dxa"/>
            <w:tcBorders>
              <w:top w:val="nil"/>
              <w:left w:val="single" w:sz="4" w:space="0" w:color="auto"/>
              <w:bottom w:val="single" w:sz="4" w:space="0" w:color="auto"/>
              <w:right w:val="single" w:sz="4" w:space="0" w:color="auto"/>
            </w:tcBorders>
            <w:shd w:val="clear" w:color="auto" w:fill="auto"/>
            <w:noWrap/>
            <w:hideMark/>
          </w:tcPr>
          <w:p w14:paraId="719CC0AD" w14:textId="77777777" w:rsidR="00A64E41" w:rsidRPr="00AD62BD" w:rsidRDefault="00A64E41" w:rsidP="00764077">
            <w:pPr>
              <w:jc w:val="left"/>
              <w:rPr>
                <w:rFonts w:ascii="Arial Narrow" w:hAnsi="Arial Narrow" w:cs="Calibri"/>
                <w:iCs/>
                <w:color w:val="000000"/>
                <w:sz w:val="20"/>
                <w:szCs w:val="20"/>
                <w:lang w:eastAsia="en-AU"/>
              </w:rPr>
            </w:pPr>
            <w:r w:rsidRPr="00AD62BD">
              <w:rPr>
                <w:rFonts w:ascii="Arial Narrow" w:hAnsi="Arial Narrow" w:cs="Calibri"/>
                <w:iCs/>
                <w:color w:val="000000"/>
                <w:sz w:val="20"/>
                <w:szCs w:val="20"/>
                <w:lang w:eastAsia="en-AU"/>
              </w:rPr>
              <w:t>[3] = [1] x [2]</w:t>
            </w:r>
          </w:p>
        </w:tc>
        <w:tc>
          <w:tcPr>
            <w:tcW w:w="3532" w:type="dxa"/>
            <w:tcBorders>
              <w:top w:val="nil"/>
              <w:left w:val="nil"/>
              <w:bottom w:val="single" w:sz="4" w:space="0" w:color="auto"/>
              <w:right w:val="single" w:sz="4" w:space="0" w:color="auto"/>
            </w:tcBorders>
            <w:shd w:val="clear" w:color="auto" w:fill="auto"/>
            <w:noWrap/>
            <w:hideMark/>
          </w:tcPr>
          <w:p w14:paraId="2598A423" w14:textId="77777777" w:rsidR="00A64E41" w:rsidRPr="00AD62BD" w:rsidRDefault="00A64E41" w:rsidP="00764077">
            <w:pPr>
              <w:jc w:val="left"/>
              <w:rPr>
                <w:rFonts w:ascii="Arial Narrow" w:hAnsi="Arial Narrow" w:cs="Calibri"/>
                <w:iCs/>
                <w:color w:val="000000"/>
                <w:sz w:val="20"/>
                <w:szCs w:val="20"/>
                <w:lang w:eastAsia="en-AU"/>
              </w:rPr>
            </w:pPr>
            <w:r w:rsidRPr="00AD62BD">
              <w:rPr>
                <w:rFonts w:ascii="Arial Narrow" w:hAnsi="Arial Narrow" w:cs="Calibri"/>
                <w:iCs/>
                <w:color w:val="000000"/>
                <w:sz w:val="20"/>
                <w:szCs w:val="20"/>
                <w:lang w:eastAsia="en-AU"/>
              </w:rPr>
              <w:t>Number of pregnant women aged 15-44 years</w:t>
            </w:r>
          </w:p>
        </w:tc>
        <w:tc>
          <w:tcPr>
            <w:tcW w:w="1063" w:type="dxa"/>
            <w:tcBorders>
              <w:top w:val="nil"/>
              <w:left w:val="nil"/>
              <w:bottom w:val="single" w:sz="4" w:space="0" w:color="auto"/>
              <w:right w:val="single" w:sz="4" w:space="0" w:color="auto"/>
            </w:tcBorders>
            <w:shd w:val="clear" w:color="auto" w:fill="auto"/>
            <w:noWrap/>
            <w:hideMark/>
          </w:tcPr>
          <w:p w14:paraId="6BDD8CC8" w14:textId="77777777" w:rsidR="00A64E41" w:rsidRPr="00AD62BD" w:rsidRDefault="00A64E41" w:rsidP="00764077">
            <w:pPr>
              <w:jc w:val="right"/>
              <w:rPr>
                <w:rFonts w:ascii="Arial Narrow" w:hAnsi="Arial Narrow" w:cs="Calibri"/>
                <w:iCs/>
                <w:color w:val="000000"/>
                <w:sz w:val="20"/>
                <w:szCs w:val="20"/>
                <w:lang w:eastAsia="en-AU"/>
              </w:rPr>
            </w:pPr>
            <w:r w:rsidRPr="00AD62BD">
              <w:rPr>
                <w:rFonts w:ascii="Arial Narrow" w:hAnsi="Arial Narrow" w:cs="Calibri"/>
                <w:iCs/>
                <w:color w:val="000000"/>
                <w:sz w:val="20"/>
                <w:szCs w:val="20"/>
                <w:lang w:eastAsia="en-AU"/>
              </w:rPr>
              <w:t xml:space="preserve">       314,528 </w:t>
            </w:r>
          </w:p>
        </w:tc>
        <w:tc>
          <w:tcPr>
            <w:tcW w:w="2838" w:type="dxa"/>
            <w:tcBorders>
              <w:top w:val="nil"/>
              <w:left w:val="nil"/>
              <w:bottom w:val="single" w:sz="4" w:space="0" w:color="auto"/>
              <w:right w:val="single" w:sz="4" w:space="0" w:color="auto"/>
            </w:tcBorders>
            <w:shd w:val="clear" w:color="auto" w:fill="auto"/>
            <w:hideMark/>
          </w:tcPr>
          <w:p w14:paraId="2D6ECC18" w14:textId="77777777" w:rsidR="00A64E41" w:rsidRPr="00AD62BD" w:rsidRDefault="00A64E41" w:rsidP="00764077">
            <w:pPr>
              <w:jc w:val="left"/>
              <w:rPr>
                <w:rFonts w:ascii="Arial Narrow" w:hAnsi="Arial Narrow" w:cs="Calibri"/>
                <w:iCs/>
                <w:color w:val="000000"/>
                <w:sz w:val="20"/>
                <w:szCs w:val="20"/>
                <w:lang w:eastAsia="en-AU"/>
              </w:rPr>
            </w:pPr>
            <w:r w:rsidRPr="00AD62BD">
              <w:rPr>
                <w:rFonts w:ascii="Arial Narrow" w:hAnsi="Arial Narrow" w:cs="Calibri"/>
                <w:iCs/>
                <w:color w:val="000000"/>
                <w:sz w:val="20"/>
                <w:szCs w:val="20"/>
                <w:lang w:eastAsia="en-AU"/>
              </w:rPr>
              <w:t> </w:t>
            </w:r>
          </w:p>
        </w:tc>
      </w:tr>
      <w:tr w:rsidR="00A64E41" w:rsidRPr="00924809" w14:paraId="5F35458B" w14:textId="77777777" w:rsidTr="00764077">
        <w:trPr>
          <w:trHeight w:val="1300"/>
        </w:trPr>
        <w:tc>
          <w:tcPr>
            <w:tcW w:w="1583" w:type="dxa"/>
            <w:tcBorders>
              <w:top w:val="nil"/>
              <w:left w:val="single" w:sz="4" w:space="0" w:color="auto"/>
              <w:bottom w:val="single" w:sz="4" w:space="0" w:color="auto"/>
              <w:right w:val="single" w:sz="4" w:space="0" w:color="auto"/>
            </w:tcBorders>
            <w:shd w:val="clear" w:color="auto" w:fill="auto"/>
            <w:noWrap/>
            <w:hideMark/>
          </w:tcPr>
          <w:p w14:paraId="0AFB7425" w14:textId="77777777" w:rsidR="00A64E41" w:rsidRPr="00AD62BD" w:rsidRDefault="00A64E41" w:rsidP="00764077">
            <w:pPr>
              <w:jc w:val="left"/>
              <w:rPr>
                <w:rFonts w:ascii="Arial Narrow" w:hAnsi="Arial Narrow" w:cs="Calibri"/>
                <w:iCs/>
                <w:color w:val="000000"/>
                <w:sz w:val="20"/>
                <w:szCs w:val="20"/>
                <w:lang w:eastAsia="en-AU"/>
              </w:rPr>
            </w:pPr>
            <w:r w:rsidRPr="00AD62BD">
              <w:rPr>
                <w:rFonts w:ascii="Arial Narrow" w:hAnsi="Arial Narrow" w:cs="Calibri"/>
                <w:iCs/>
                <w:color w:val="000000"/>
                <w:sz w:val="20"/>
                <w:szCs w:val="20"/>
                <w:lang w:eastAsia="en-AU"/>
              </w:rPr>
              <w:t>[4]</w:t>
            </w:r>
          </w:p>
        </w:tc>
        <w:tc>
          <w:tcPr>
            <w:tcW w:w="3532" w:type="dxa"/>
            <w:tcBorders>
              <w:top w:val="nil"/>
              <w:left w:val="nil"/>
              <w:bottom w:val="single" w:sz="4" w:space="0" w:color="auto"/>
              <w:right w:val="single" w:sz="4" w:space="0" w:color="auto"/>
            </w:tcBorders>
            <w:shd w:val="clear" w:color="auto" w:fill="auto"/>
            <w:noWrap/>
            <w:hideMark/>
          </w:tcPr>
          <w:p w14:paraId="6BA36FF4" w14:textId="77777777" w:rsidR="00A64E41" w:rsidRPr="00AD62BD" w:rsidRDefault="00A64E41" w:rsidP="00764077">
            <w:pPr>
              <w:jc w:val="left"/>
              <w:rPr>
                <w:rFonts w:ascii="Arial Narrow" w:hAnsi="Arial Narrow" w:cs="Calibri"/>
                <w:iCs/>
                <w:color w:val="000000"/>
                <w:sz w:val="20"/>
                <w:szCs w:val="20"/>
                <w:lang w:eastAsia="en-AU"/>
              </w:rPr>
            </w:pPr>
            <w:r w:rsidRPr="00AD62BD">
              <w:rPr>
                <w:rFonts w:ascii="Arial Narrow" w:hAnsi="Arial Narrow" w:cs="Calibri"/>
                <w:iCs/>
                <w:color w:val="000000"/>
                <w:sz w:val="20"/>
                <w:szCs w:val="20"/>
                <w:lang w:eastAsia="en-AU"/>
              </w:rPr>
              <w:t>Proportion of pregnancies with a singleton birth</w:t>
            </w:r>
          </w:p>
        </w:tc>
        <w:tc>
          <w:tcPr>
            <w:tcW w:w="1063" w:type="dxa"/>
            <w:tcBorders>
              <w:top w:val="nil"/>
              <w:left w:val="nil"/>
              <w:bottom w:val="single" w:sz="4" w:space="0" w:color="auto"/>
              <w:right w:val="single" w:sz="4" w:space="0" w:color="auto"/>
            </w:tcBorders>
            <w:shd w:val="clear" w:color="auto" w:fill="auto"/>
            <w:noWrap/>
            <w:hideMark/>
          </w:tcPr>
          <w:p w14:paraId="780ACC8A" w14:textId="77777777" w:rsidR="00A64E41" w:rsidRPr="00AD62BD" w:rsidRDefault="00A64E41" w:rsidP="00764077">
            <w:pPr>
              <w:jc w:val="right"/>
              <w:rPr>
                <w:rFonts w:ascii="Arial Narrow" w:hAnsi="Arial Narrow" w:cs="Calibri"/>
                <w:iCs/>
                <w:color w:val="000000"/>
                <w:sz w:val="20"/>
                <w:szCs w:val="20"/>
                <w:lang w:eastAsia="en-AU"/>
              </w:rPr>
            </w:pPr>
            <w:r w:rsidRPr="00AD62BD">
              <w:rPr>
                <w:rFonts w:ascii="Arial Narrow" w:hAnsi="Arial Narrow" w:cs="Calibri"/>
                <w:iCs/>
                <w:color w:val="000000"/>
                <w:sz w:val="20"/>
                <w:szCs w:val="20"/>
                <w:lang w:eastAsia="en-AU"/>
              </w:rPr>
              <w:t>98.52%</w:t>
            </w:r>
          </w:p>
        </w:tc>
        <w:tc>
          <w:tcPr>
            <w:tcW w:w="2838" w:type="dxa"/>
            <w:tcBorders>
              <w:top w:val="nil"/>
              <w:left w:val="nil"/>
              <w:bottom w:val="single" w:sz="4" w:space="0" w:color="auto"/>
              <w:right w:val="single" w:sz="4" w:space="0" w:color="auto"/>
            </w:tcBorders>
            <w:shd w:val="clear" w:color="auto" w:fill="auto"/>
            <w:hideMark/>
          </w:tcPr>
          <w:p w14:paraId="5155AF5C" w14:textId="77777777" w:rsidR="00A64E41" w:rsidRPr="00AD62BD" w:rsidRDefault="00A64E41" w:rsidP="00764077">
            <w:pPr>
              <w:jc w:val="left"/>
              <w:rPr>
                <w:rFonts w:ascii="Arial Narrow" w:hAnsi="Arial Narrow" w:cs="Calibri"/>
                <w:iCs/>
                <w:color w:val="000000"/>
                <w:sz w:val="20"/>
                <w:szCs w:val="20"/>
                <w:lang w:eastAsia="en-AU"/>
              </w:rPr>
            </w:pPr>
            <w:r w:rsidRPr="00AD62BD">
              <w:rPr>
                <w:rFonts w:ascii="Arial Narrow" w:hAnsi="Arial Narrow" w:cs="Calibri"/>
                <w:iCs/>
                <w:color w:val="000000"/>
                <w:sz w:val="20"/>
                <w:szCs w:val="20"/>
                <w:lang w:eastAsia="en-AU"/>
              </w:rPr>
              <w:t xml:space="preserve">AIHW 2018 data. 303,029 babies born to 298,630 mothers. The resultant proportion of singleton births was 98.53% (1-(303,029-298,630)/298,630). </w:t>
            </w:r>
          </w:p>
        </w:tc>
      </w:tr>
      <w:tr w:rsidR="00A64E41" w:rsidRPr="00924809" w14:paraId="2B7FB5F3" w14:textId="77777777" w:rsidTr="00764077">
        <w:trPr>
          <w:trHeight w:val="290"/>
        </w:trPr>
        <w:tc>
          <w:tcPr>
            <w:tcW w:w="1583" w:type="dxa"/>
            <w:tcBorders>
              <w:top w:val="nil"/>
              <w:left w:val="single" w:sz="4" w:space="0" w:color="auto"/>
              <w:bottom w:val="single" w:sz="4" w:space="0" w:color="auto"/>
              <w:right w:val="single" w:sz="4" w:space="0" w:color="auto"/>
            </w:tcBorders>
            <w:shd w:val="clear" w:color="auto" w:fill="auto"/>
            <w:noWrap/>
            <w:hideMark/>
          </w:tcPr>
          <w:p w14:paraId="19B9DFA2" w14:textId="77777777" w:rsidR="00A64E41" w:rsidRPr="00AD62BD" w:rsidRDefault="00A64E41" w:rsidP="00764077">
            <w:pPr>
              <w:jc w:val="left"/>
              <w:rPr>
                <w:rFonts w:ascii="Arial Narrow" w:hAnsi="Arial Narrow" w:cs="Calibri"/>
                <w:iCs/>
                <w:color w:val="000000"/>
                <w:sz w:val="20"/>
                <w:szCs w:val="20"/>
                <w:lang w:eastAsia="en-AU"/>
              </w:rPr>
            </w:pPr>
            <w:r w:rsidRPr="00AD62BD">
              <w:rPr>
                <w:rFonts w:ascii="Arial Narrow" w:hAnsi="Arial Narrow" w:cs="Calibri"/>
                <w:iCs/>
                <w:color w:val="000000"/>
                <w:sz w:val="20"/>
                <w:szCs w:val="20"/>
                <w:lang w:eastAsia="en-AU"/>
              </w:rPr>
              <w:t>[5] = [3] x [4]</w:t>
            </w:r>
          </w:p>
        </w:tc>
        <w:tc>
          <w:tcPr>
            <w:tcW w:w="3532" w:type="dxa"/>
            <w:tcBorders>
              <w:top w:val="nil"/>
              <w:left w:val="nil"/>
              <w:bottom w:val="single" w:sz="4" w:space="0" w:color="auto"/>
              <w:right w:val="single" w:sz="4" w:space="0" w:color="auto"/>
            </w:tcBorders>
            <w:shd w:val="clear" w:color="auto" w:fill="auto"/>
            <w:noWrap/>
            <w:hideMark/>
          </w:tcPr>
          <w:p w14:paraId="0AC5002E" w14:textId="77777777" w:rsidR="00A64E41" w:rsidRPr="00AD62BD" w:rsidRDefault="00A64E41" w:rsidP="00764077">
            <w:pPr>
              <w:jc w:val="left"/>
              <w:rPr>
                <w:rFonts w:ascii="Arial Narrow" w:hAnsi="Arial Narrow" w:cs="Calibri"/>
                <w:iCs/>
                <w:color w:val="000000"/>
                <w:sz w:val="20"/>
                <w:szCs w:val="20"/>
                <w:lang w:eastAsia="en-AU"/>
              </w:rPr>
            </w:pPr>
            <w:r w:rsidRPr="00AD62BD">
              <w:rPr>
                <w:rFonts w:ascii="Arial Narrow" w:hAnsi="Arial Narrow" w:cs="Calibri"/>
                <w:iCs/>
                <w:color w:val="000000"/>
                <w:sz w:val="20"/>
                <w:szCs w:val="20"/>
                <w:lang w:eastAsia="en-AU"/>
              </w:rPr>
              <w:t>Number of women with singleton birth</w:t>
            </w:r>
          </w:p>
        </w:tc>
        <w:tc>
          <w:tcPr>
            <w:tcW w:w="1063" w:type="dxa"/>
            <w:tcBorders>
              <w:top w:val="nil"/>
              <w:left w:val="nil"/>
              <w:bottom w:val="single" w:sz="4" w:space="0" w:color="auto"/>
              <w:right w:val="single" w:sz="4" w:space="0" w:color="auto"/>
            </w:tcBorders>
            <w:shd w:val="clear" w:color="auto" w:fill="auto"/>
            <w:noWrap/>
            <w:hideMark/>
          </w:tcPr>
          <w:p w14:paraId="42A48C46" w14:textId="77777777" w:rsidR="00A64E41" w:rsidRPr="00AD62BD" w:rsidRDefault="00A64E41" w:rsidP="00764077">
            <w:pPr>
              <w:jc w:val="right"/>
              <w:rPr>
                <w:rFonts w:ascii="Arial Narrow" w:hAnsi="Arial Narrow" w:cs="Calibri"/>
                <w:iCs/>
                <w:color w:val="000000"/>
                <w:sz w:val="20"/>
                <w:szCs w:val="20"/>
                <w:lang w:eastAsia="en-AU"/>
              </w:rPr>
            </w:pPr>
            <w:r w:rsidRPr="00AD62BD">
              <w:rPr>
                <w:rFonts w:ascii="Arial Narrow" w:hAnsi="Arial Narrow" w:cs="Calibri"/>
                <w:iCs/>
                <w:color w:val="000000"/>
                <w:sz w:val="20"/>
                <w:szCs w:val="20"/>
                <w:lang w:eastAsia="en-AU"/>
              </w:rPr>
              <w:t xml:space="preserve">       309,873 </w:t>
            </w:r>
          </w:p>
        </w:tc>
        <w:tc>
          <w:tcPr>
            <w:tcW w:w="2838" w:type="dxa"/>
            <w:tcBorders>
              <w:top w:val="nil"/>
              <w:left w:val="nil"/>
              <w:bottom w:val="single" w:sz="4" w:space="0" w:color="auto"/>
              <w:right w:val="single" w:sz="4" w:space="0" w:color="auto"/>
            </w:tcBorders>
            <w:shd w:val="clear" w:color="auto" w:fill="auto"/>
            <w:hideMark/>
          </w:tcPr>
          <w:p w14:paraId="3DA62FAC" w14:textId="77777777" w:rsidR="00A64E41" w:rsidRPr="00AD62BD" w:rsidRDefault="00A64E41" w:rsidP="00764077">
            <w:pPr>
              <w:jc w:val="left"/>
              <w:rPr>
                <w:rFonts w:ascii="Arial Narrow" w:hAnsi="Arial Narrow" w:cs="Calibri"/>
                <w:iCs/>
                <w:color w:val="000000"/>
                <w:sz w:val="20"/>
                <w:szCs w:val="20"/>
                <w:lang w:eastAsia="en-AU"/>
              </w:rPr>
            </w:pPr>
            <w:r w:rsidRPr="00AD62BD">
              <w:rPr>
                <w:rFonts w:ascii="Arial Narrow" w:hAnsi="Arial Narrow" w:cs="Calibri"/>
                <w:iCs/>
                <w:color w:val="000000"/>
                <w:sz w:val="20"/>
                <w:szCs w:val="20"/>
                <w:lang w:eastAsia="en-AU"/>
              </w:rPr>
              <w:t> </w:t>
            </w:r>
          </w:p>
        </w:tc>
      </w:tr>
      <w:tr w:rsidR="00A64E41" w:rsidRPr="00924809" w14:paraId="189C8B52" w14:textId="77777777" w:rsidTr="00764077">
        <w:trPr>
          <w:trHeight w:val="290"/>
        </w:trPr>
        <w:tc>
          <w:tcPr>
            <w:tcW w:w="617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D73E44C" w14:textId="77777777" w:rsidR="00A64E41" w:rsidRPr="00AD62BD" w:rsidRDefault="00A64E41" w:rsidP="00764077">
            <w:pPr>
              <w:jc w:val="left"/>
              <w:rPr>
                <w:rFonts w:ascii="Arial Narrow" w:hAnsi="Arial Narrow" w:cs="Calibri"/>
                <w:b/>
                <w:bCs/>
                <w:iCs/>
                <w:color w:val="000000"/>
                <w:sz w:val="20"/>
                <w:szCs w:val="20"/>
                <w:lang w:eastAsia="en-AU"/>
              </w:rPr>
            </w:pPr>
            <w:r w:rsidRPr="00AD62BD">
              <w:rPr>
                <w:rFonts w:ascii="Arial Narrow" w:hAnsi="Arial Narrow" w:cs="Calibri"/>
                <w:b/>
                <w:bCs/>
                <w:iCs/>
                <w:color w:val="000000"/>
                <w:sz w:val="20"/>
                <w:szCs w:val="20"/>
                <w:lang w:eastAsia="en-AU"/>
              </w:rPr>
              <w:t>Population 1 - First pregnancy, singleton birth, short cervix</w:t>
            </w:r>
          </w:p>
        </w:tc>
        <w:tc>
          <w:tcPr>
            <w:tcW w:w="2838" w:type="dxa"/>
            <w:tcBorders>
              <w:top w:val="nil"/>
              <w:left w:val="nil"/>
              <w:bottom w:val="single" w:sz="4" w:space="0" w:color="auto"/>
              <w:right w:val="single" w:sz="4" w:space="0" w:color="auto"/>
            </w:tcBorders>
            <w:shd w:val="clear" w:color="auto" w:fill="auto"/>
            <w:hideMark/>
          </w:tcPr>
          <w:p w14:paraId="420A1A37" w14:textId="77777777" w:rsidR="00A64E41" w:rsidRPr="00AD62BD" w:rsidRDefault="00A64E41" w:rsidP="00764077">
            <w:pPr>
              <w:jc w:val="left"/>
              <w:rPr>
                <w:rFonts w:ascii="Arial Narrow" w:hAnsi="Arial Narrow" w:cs="Calibri"/>
                <w:iCs/>
                <w:color w:val="000000"/>
                <w:sz w:val="20"/>
                <w:szCs w:val="20"/>
                <w:lang w:eastAsia="en-AU"/>
              </w:rPr>
            </w:pPr>
            <w:r w:rsidRPr="00AD62BD">
              <w:rPr>
                <w:rFonts w:ascii="Arial Narrow" w:hAnsi="Arial Narrow" w:cs="Calibri"/>
                <w:iCs/>
                <w:color w:val="000000"/>
                <w:sz w:val="20"/>
                <w:szCs w:val="20"/>
                <w:lang w:eastAsia="en-AU"/>
              </w:rPr>
              <w:t> </w:t>
            </w:r>
          </w:p>
        </w:tc>
      </w:tr>
      <w:tr w:rsidR="00A64E41" w:rsidRPr="00924809" w14:paraId="4236FE8C" w14:textId="77777777" w:rsidTr="00764077">
        <w:trPr>
          <w:trHeight w:val="1300"/>
        </w:trPr>
        <w:tc>
          <w:tcPr>
            <w:tcW w:w="1583" w:type="dxa"/>
            <w:tcBorders>
              <w:top w:val="nil"/>
              <w:left w:val="single" w:sz="4" w:space="0" w:color="auto"/>
              <w:bottom w:val="single" w:sz="4" w:space="0" w:color="auto"/>
              <w:right w:val="single" w:sz="4" w:space="0" w:color="auto"/>
            </w:tcBorders>
            <w:shd w:val="clear" w:color="auto" w:fill="auto"/>
            <w:noWrap/>
            <w:hideMark/>
          </w:tcPr>
          <w:p w14:paraId="48998C60" w14:textId="77777777" w:rsidR="00A64E41" w:rsidRPr="00AD62BD" w:rsidRDefault="00A64E41" w:rsidP="00764077">
            <w:pPr>
              <w:jc w:val="left"/>
              <w:rPr>
                <w:rFonts w:ascii="Arial Narrow" w:hAnsi="Arial Narrow" w:cs="Calibri"/>
                <w:iCs/>
                <w:color w:val="000000"/>
                <w:sz w:val="20"/>
                <w:szCs w:val="20"/>
                <w:lang w:eastAsia="en-AU"/>
              </w:rPr>
            </w:pPr>
            <w:r w:rsidRPr="00AD62BD">
              <w:rPr>
                <w:rFonts w:ascii="Arial Narrow" w:hAnsi="Arial Narrow" w:cs="Calibri"/>
                <w:iCs/>
                <w:color w:val="000000"/>
                <w:sz w:val="20"/>
                <w:szCs w:val="20"/>
                <w:lang w:eastAsia="en-AU"/>
              </w:rPr>
              <w:t>[6]</w:t>
            </w:r>
          </w:p>
        </w:tc>
        <w:tc>
          <w:tcPr>
            <w:tcW w:w="3532" w:type="dxa"/>
            <w:tcBorders>
              <w:top w:val="nil"/>
              <w:left w:val="nil"/>
              <w:bottom w:val="single" w:sz="4" w:space="0" w:color="auto"/>
              <w:right w:val="single" w:sz="4" w:space="0" w:color="auto"/>
            </w:tcBorders>
            <w:shd w:val="clear" w:color="auto" w:fill="auto"/>
            <w:noWrap/>
            <w:hideMark/>
          </w:tcPr>
          <w:p w14:paraId="45AB1292" w14:textId="77777777" w:rsidR="00A64E41" w:rsidRPr="00AD62BD" w:rsidRDefault="00A64E41" w:rsidP="00764077">
            <w:pPr>
              <w:jc w:val="left"/>
              <w:rPr>
                <w:rFonts w:ascii="Arial Narrow" w:hAnsi="Arial Narrow" w:cs="Calibri"/>
                <w:iCs/>
                <w:color w:val="000000"/>
                <w:sz w:val="20"/>
                <w:szCs w:val="20"/>
                <w:lang w:eastAsia="en-AU"/>
              </w:rPr>
            </w:pPr>
            <w:r w:rsidRPr="00AD62BD">
              <w:rPr>
                <w:rFonts w:ascii="Arial Narrow" w:hAnsi="Arial Narrow" w:cs="Calibri"/>
                <w:iCs/>
                <w:color w:val="000000"/>
                <w:sz w:val="20"/>
                <w:szCs w:val="20"/>
                <w:lang w:eastAsia="en-AU"/>
              </w:rPr>
              <w:t>Proportion of women with first pregnancy</w:t>
            </w:r>
          </w:p>
        </w:tc>
        <w:tc>
          <w:tcPr>
            <w:tcW w:w="1063" w:type="dxa"/>
            <w:tcBorders>
              <w:top w:val="nil"/>
              <w:left w:val="nil"/>
              <w:bottom w:val="single" w:sz="4" w:space="0" w:color="auto"/>
              <w:right w:val="single" w:sz="4" w:space="0" w:color="auto"/>
            </w:tcBorders>
            <w:shd w:val="clear" w:color="auto" w:fill="auto"/>
            <w:noWrap/>
            <w:hideMark/>
          </w:tcPr>
          <w:p w14:paraId="4EF440C2" w14:textId="77777777" w:rsidR="00A64E41" w:rsidRPr="00AD62BD" w:rsidRDefault="00A64E41" w:rsidP="00764077">
            <w:pPr>
              <w:jc w:val="right"/>
              <w:rPr>
                <w:rFonts w:ascii="Arial Narrow" w:hAnsi="Arial Narrow" w:cs="Calibri"/>
                <w:iCs/>
                <w:color w:val="000000"/>
                <w:sz w:val="20"/>
                <w:szCs w:val="20"/>
                <w:lang w:eastAsia="en-AU"/>
              </w:rPr>
            </w:pPr>
            <w:r w:rsidRPr="00AD62BD">
              <w:rPr>
                <w:rFonts w:ascii="Arial Narrow" w:hAnsi="Arial Narrow" w:cs="Calibri"/>
                <w:iCs/>
                <w:color w:val="000000"/>
                <w:sz w:val="20"/>
                <w:szCs w:val="20"/>
                <w:lang w:eastAsia="en-AU"/>
              </w:rPr>
              <w:t>42.0%</w:t>
            </w:r>
          </w:p>
        </w:tc>
        <w:tc>
          <w:tcPr>
            <w:tcW w:w="2838" w:type="dxa"/>
            <w:tcBorders>
              <w:top w:val="nil"/>
              <w:left w:val="nil"/>
              <w:bottom w:val="single" w:sz="4" w:space="0" w:color="auto"/>
              <w:right w:val="single" w:sz="4" w:space="0" w:color="auto"/>
            </w:tcBorders>
            <w:shd w:val="clear" w:color="auto" w:fill="auto"/>
            <w:hideMark/>
          </w:tcPr>
          <w:p w14:paraId="0B652487" w14:textId="77777777" w:rsidR="00A64E41" w:rsidRPr="00AD62BD" w:rsidRDefault="00A64E41" w:rsidP="00764077">
            <w:pPr>
              <w:jc w:val="left"/>
              <w:rPr>
                <w:rFonts w:ascii="Arial Narrow" w:hAnsi="Arial Narrow" w:cs="Calibri"/>
                <w:iCs/>
                <w:color w:val="000000"/>
                <w:sz w:val="20"/>
                <w:szCs w:val="20"/>
                <w:lang w:eastAsia="en-AU"/>
              </w:rPr>
            </w:pPr>
            <w:r w:rsidRPr="00AD62BD">
              <w:rPr>
                <w:rFonts w:ascii="Arial Narrow" w:hAnsi="Arial Narrow" w:cs="Calibri"/>
                <w:iCs/>
                <w:color w:val="000000"/>
                <w:sz w:val="20"/>
                <w:szCs w:val="20"/>
                <w:lang w:eastAsia="en-AU"/>
              </w:rPr>
              <w:t>Pregnancy outcome in South Australia 2017', Pregnancy Outcome Unit October 2019 Wellbeing SA p.12. Accessed at: https://www.sahealth.sa.gov.au</w:t>
            </w:r>
          </w:p>
        </w:tc>
      </w:tr>
      <w:tr w:rsidR="00A64E41" w:rsidRPr="00924809" w14:paraId="0E5D1C18" w14:textId="77777777" w:rsidTr="00764077">
        <w:trPr>
          <w:trHeight w:val="520"/>
        </w:trPr>
        <w:tc>
          <w:tcPr>
            <w:tcW w:w="1583" w:type="dxa"/>
            <w:tcBorders>
              <w:top w:val="nil"/>
              <w:left w:val="single" w:sz="4" w:space="0" w:color="auto"/>
              <w:bottom w:val="single" w:sz="4" w:space="0" w:color="auto"/>
              <w:right w:val="single" w:sz="4" w:space="0" w:color="auto"/>
            </w:tcBorders>
            <w:shd w:val="clear" w:color="auto" w:fill="auto"/>
            <w:hideMark/>
          </w:tcPr>
          <w:p w14:paraId="52D020D7" w14:textId="77777777" w:rsidR="00A64E41" w:rsidRPr="00AD62BD" w:rsidRDefault="00A64E41" w:rsidP="00764077">
            <w:pPr>
              <w:jc w:val="left"/>
              <w:rPr>
                <w:rFonts w:ascii="Arial Narrow" w:hAnsi="Arial Narrow" w:cs="Calibri"/>
                <w:iCs/>
                <w:color w:val="000000"/>
                <w:sz w:val="20"/>
                <w:szCs w:val="20"/>
                <w:lang w:eastAsia="en-AU"/>
              </w:rPr>
            </w:pPr>
            <w:r w:rsidRPr="00AD62BD">
              <w:rPr>
                <w:rFonts w:ascii="Arial Narrow" w:hAnsi="Arial Narrow" w:cs="Calibri"/>
                <w:iCs/>
                <w:color w:val="000000"/>
                <w:sz w:val="20"/>
                <w:szCs w:val="20"/>
                <w:lang w:eastAsia="en-AU"/>
              </w:rPr>
              <w:t>[7]</w:t>
            </w:r>
          </w:p>
        </w:tc>
        <w:tc>
          <w:tcPr>
            <w:tcW w:w="3532" w:type="dxa"/>
            <w:tcBorders>
              <w:top w:val="nil"/>
              <w:left w:val="nil"/>
              <w:bottom w:val="single" w:sz="4" w:space="0" w:color="auto"/>
              <w:right w:val="single" w:sz="4" w:space="0" w:color="auto"/>
            </w:tcBorders>
            <w:shd w:val="clear" w:color="auto" w:fill="auto"/>
            <w:hideMark/>
          </w:tcPr>
          <w:p w14:paraId="1588CC19" w14:textId="77777777" w:rsidR="00A64E41" w:rsidRPr="00AD62BD" w:rsidRDefault="00A64E41" w:rsidP="00764077">
            <w:pPr>
              <w:jc w:val="left"/>
              <w:rPr>
                <w:rFonts w:ascii="Arial Narrow" w:hAnsi="Arial Narrow" w:cs="Calibri"/>
                <w:iCs/>
                <w:color w:val="000000"/>
                <w:sz w:val="20"/>
                <w:szCs w:val="20"/>
                <w:lang w:eastAsia="en-AU"/>
              </w:rPr>
            </w:pPr>
            <w:r w:rsidRPr="00AD62BD">
              <w:rPr>
                <w:rFonts w:ascii="Arial Narrow" w:hAnsi="Arial Narrow" w:cs="Calibri"/>
                <w:iCs/>
                <w:color w:val="000000"/>
                <w:sz w:val="20"/>
                <w:szCs w:val="20"/>
                <w:lang w:eastAsia="en-AU"/>
              </w:rPr>
              <w:t>Proportion of women with cervix &lt;=25 mm</w:t>
            </w:r>
          </w:p>
        </w:tc>
        <w:tc>
          <w:tcPr>
            <w:tcW w:w="1063" w:type="dxa"/>
            <w:tcBorders>
              <w:top w:val="nil"/>
              <w:left w:val="nil"/>
              <w:bottom w:val="single" w:sz="4" w:space="0" w:color="auto"/>
              <w:right w:val="single" w:sz="4" w:space="0" w:color="auto"/>
            </w:tcBorders>
            <w:shd w:val="clear" w:color="auto" w:fill="auto"/>
            <w:hideMark/>
          </w:tcPr>
          <w:p w14:paraId="3C0A9574" w14:textId="77777777" w:rsidR="00A64E41" w:rsidRPr="00AD62BD" w:rsidRDefault="00A64E41" w:rsidP="00764077">
            <w:pPr>
              <w:jc w:val="right"/>
              <w:rPr>
                <w:rFonts w:ascii="Arial Narrow" w:hAnsi="Arial Narrow" w:cs="Calibri"/>
                <w:iCs/>
                <w:color w:val="000000"/>
                <w:sz w:val="20"/>
                <w:szCs w:val="20"/>
                <w:lang w:eastAsia="en-AU"/>
              </w:rPr>
            </w:pPr>
            <w:r w:rsidRPr="00AD62BD">
              <w:rPr>
                <w:rFonts w:ascii="Arial Narrow" w:hAnsi="Arial Narrow" w:cs="Calibri"/>
                <w:iCs/>
                <w:color w:val="000000"/>
                <w:sz w:val="20"/>
                <w:szCs w:val="20"/>
                <w:lang w:eastAsia="en-AU"/>
              </w:rPr>
              <w:t>2%</w:t>
            </w:r>
          </w:p>
        </w:tc>
        <w:tc>
          <w:tcPr>
            <w:tcW w:w="2838" w:type="dxa"/>
            <w:tcBorders>
              <w:top w:val="nil"/>
              <w:left w:val="nil"/>
              <w:bottom w:val="single" w:sz="4" w:space="0" w:color="auto"/>
              <w:right w:val="single" w:sz="4" w:space="0" w:color="auto"/>
            </w:tcBorders>
            <w:shd w:val="clear" w:color="auto" w:fill="auto"/>
            <w:hideMark/>
          </w:tcPr>
          <w:p w14:paraId="7D1449B8" w14:textId="77777777" w:rsidR="00A64E41" w:rsidRPr="00AD62BD" w:rsidRDefault="00A64E41" w:rsidP="00764077">
            <w:pPr>
              <w:pStyle w:val="Default"/>
              <w:rPr>
                <w:rFonts w:ascii="Arial Narrow" w:hAnsi="Arial Narrow" w:cs="Calibri"/>
                <w:iCs/>
                <w:sz w:val="20"/>
                <w:szCs w:val="20"/>
              </w:rPr>
            </w:pPr>
            <w:r w:rsidRPr="00AD62BD">
              <w:rPr>
                <w:rFonts w:ascii="Arial Narrow" w:hAnsi="Arial Narrow" w:cs="Calibri"/>
                <w:iCs/>
                <w:snapToGrid w:val="0"/>
                <w:sz w:val="20"/>
                <w:szCs w:val="20"/>
              </w:rPr>
              <w:t xml:space="preserve">Temming et al. Universal Cervical Length Screening: Implementation and Outcomes. </w:t>
            </w:r>
            <w:r w:rsidRPr="00D16AEC">
              <w:rPr>
                <w:rFonts w:ascii="Arial Narrow" w:hAnsi="Arial Narrow" w:cs="Calibri"/>
                <w:i/>
                <w:iCs/>
                <w:snapToGrid w:val="0"/>
                <w:sz w:val="20"/>
                <w:szCs w:val="20"/>
              </w:rPr>
              <w:t>Am J Obstet Gynecol</w:t>
            </w:r>
            <w:r w:rsidRPr="00AD62BD">
              <w:rPr>
                <w:rFonts w:ascii="Arial Narrow" w:hAnsi="Arial Narrow" w:cs="Calibri"/>
                <w:iCs/>
                <w:snapToGrid w:val="0"/>
                <w:sz w:val="20"/>
                <w:szCs w:val="20"/>
              </w:rPr>
              <w:t>. 2016 April ; 214(4): 523.e1–523.e8</w:t>
            </w:r>
          </w:p>
        </w:tc>
      </w:tr>
      <w:tr w:rsidR="00A64E41" w:rsidRPr="00924809" w14:paraId="378EFC6F" w14:textId="77777777" w:rsidTr="00764077">
        <w:trPr>
          <w:trHeight w:val="290"/>
        </w:trPr>
        <w:tc>
          <w:tcPr>
            <w:tcW w:w="1583" w:type="dxa"/>
            <w:tcBorders>
              <w:top w:val="nil"/>
              <w:left w:val="single" w:sz="4" w:space="0" w:color="auto"/>
              <w:bottom w:val="single" w:sz="4" w:space="0" w:color="auto"/>
              <w:right w:val="single" w:sz="4" w:space="0" w:color="auto"/>
            </w:tcBorders>
            <w:shd w:val="clear" w:color="auto" w:fill="auto"/>
            <w:noWrap/>
            <w:hideMark/>
          </w:tcPr>
          <w:p w14:paraId="250B8F20" w14:textId="77777777" w:rsidR="00A64E41" w:rsidRPr="00AD62BD" w:rsidRDefault="00A64E41" w:rsidP="00764077">
            <w:pPr>
              <w:jc w:val="left"/>
              <w:rPr>
                <w:rFonts w:ascii="Arial Narrow" w:hAnsi="Arial Narrow" w:cs="Calibri"/>
                <w:iCs/>
                <w:color w:val="000000"/>
                <w:sz w:val="20"/>
                <w:szCs w:val="20"/>
                <w:lang w:eastAsia="en-AU"/>
              </w:rPr>
            </w:pPr>
            <w:r w:rsidRPr="00AD62BD">
              <w:rPr>
                <w:rFonts w:ascii="Arial Narrow" w:hAnsi="Arial Narrow" w:cs="Calibri"/>
                <w:iCs/>
                <w:color w:val="000000"/>
                <w:sz w:val="20"/>
                <w:szCs w:val="20"/>
                <w:lang w:eastAsia="en-AU"/>
              </w:rPr>
              <w:t>[8] = [5]x[6]x[7]</w:t>
            </w:r>
          </w:p>
        </w:tc>
        <w:tc>
          <w:tcPr>
            <w:tcW w:w="3532" w:type="dxa"/>
            <w:tcBorders>
              <w:top w:val="nil"/>
              <w:left w:val="nil"/>
              <w:bottom w:val="single" w:sz="4" w:space="0" w:color="auto"/>
              <w:right w:val="single" w:sz="4" w:space="0" w:color="auto"/>
            </w:tcBorders>
            <w:shd w:val="clear" w:color="auto" w:fill="auto"/>
            <w:noWrap/>
            <w:hideMark/>
          </w:tcPr>
          <w:p w14:paraId="477E8043" w14:textId="77777777" w:rsidR="00A64E41" w:rsidRPr="00AD62BD" w:rsidRDefault="00A64E41" w:rsidP="00764077">
            <w:pPr>
              <w:jc w:val="left"/>
              <w:rPr>
                <w:rFonts w:ascii="Arial Narrow" w:hAnsi="Arial Narrow" w:cs="Calibri"/>
                <w:iCs/>
                <w:color w:val="000000"/>
                <w:sz w:val="20"/>
                <w:szCs w:val="20"/>
                <w:lang w:eastAsia="en-AU"/>
              </w:rPr>
            </w:pPr>
            <w:r w:rsidRPr="00AD62BD">
              <w:rPr>
                <w:rFonts w:ascii="Arial Narrow" w:hAnsi="Arial Narrow" w:cs="Calibri"/>
                <w:iCs/>
                <w:color w:val="000000"/>
                <w:sz w:val="20"/>
                <w:szCs w:val="20"/>
                <w:lang w:eastAsia="en-AU"/>
              </w:rPr>
              <w:t>First pregnancy, singleton birth, short cervix</w:t>
            </w:r>
          </w:p>
        </w:tc>
        <w:tc>
          <w:tcPr>
            <w:tcW w:w="1063" w:type="dxa"/>
            <w:tcBorders>
              <w:top w:val="nil"/>
              <w:left w:val="nil"/>
              <w:bottom w:val="single" w:sz="4" w:space="0" w:color="auto"/>
              <w:right w:val="single" w:sz="4" w:space="0" w:color="auto"/>
            </w:tcBorders>
            <w:shd w:val="clear" w:color="auto" w:fill="auto"/>
            <w:noWrap/>
            <w:hideMark/>
          </w:tcPr>
          <w:p w14:paraId="5B0B68AC" w14:textId="77777777" w:rsidR="00A64E41" w:rsidRPr="00AD62BD" w:rsidRDefault="00A64E41" w:rsidP="00764077">
            <w:pPr>
              <w:jc w:val="right"/>
              <w:rPr>
                <w:rFonts w:ascii="Arial Narrow" w:hAnsi="Arial Narrow" w:cs="Calibri"/>
                <w:iCs/>
                <w:color w:val="000000"/>
                <w:sz w:val="20"/>
                <w:szCs w:val="20"/>
                <w:lang w:eastAsia="en-AU"/>
              </w:rPr>
            </w:pPr>
            <w:r w:rsidRPr="00AD62BD">
              <w:rPr>
                <w:rFonts w:ascii="Arial Narrow" w:hAnsi="Arial Narrow" w:cs="Calibri"/>
                <w:iCs/>
                <w:color w:val="000000"/>
                <w:sz w:val="20"/>
                <w:szCs w:val="20"/>
                <w:lang w:eastAsia="en-AU"/>
              </w:rPr>
              <w:t xml:space="preserve">          2,603 </w:t>
            </w:r>
          </w:p>
        </w:tc>
        <w:tc>
          <w:tcPr>
            <w:tcW w:w="2838" w:type="dxa"/>
            <w:tcBorders>
              <w:top w:val="nil"/>
              <w:left w:val="nil"/>
              <w:bottom w:val="single" w:sz="4" w:space="0" w:color="auto"/>
              <w:right w:val="single" w:sz="4" w:space="0" w:color="auto"/>
            </w:tcBorders>
            <w:shd w:val="clear" w:color="auto" w:fill="auto"/>
            <w:noWrap/>
            <w:hideMark/>
          </w:tcPr>
          <w:p w14:paraId="5FBB829F" w14:textId="77777777" w:rsidR="00A64E41" w:rsidRPr="00AD62BD" w:rsidRDefault="00A64E41" w:rsidP="00764077">
            <w:pPr>
              <w:jc w:val="left"/>
              <w:rPr>
                <w:rFonts w:cs="Calibri"/>
                <w:iCs/>
                <w:color w:val="000000"/>
                <w:sz w:val="22"/>
                <w:szCs w:val="22"/>
                <w:lang w:eastAsia="en-AU"/>
              </w:rPr>
            </w:pPr>
            <w:r w:rsidRPr="00AD62BD">
              <w:rPr>
                <w:rFonts w:cs="Calibri"/>
                <w:iCs/>
                <w:color w:val="000000"/>
                <w:sz w:val="22"/>
                <w:szCs w:val="22"/>
                <w:lang w:eastAsia="en-AU"/>
              </w:rPr>
              <w:t> </w:t>
            </w:r>
          </w:p>
        </w:tc>
      </w:tr>
      <w:tr w:rsidR="00A64E41" w:rsidRPr="00924809" w14:paraId="41B529FA" w14:textId="77777777" w:rsidTr="00764077">
        <w:trPr>
          <w:trHeight w:val="290"/>
        </w:trPr>
        <w:tc>
          <w:tcPr>
            <w:tcW w:w="617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76ECAB" w14:textId="77777777" w:rsidR="00A64E41" w:rsidRPr="00AD62BD" w:rsidRDefault="00A64E41" w:rsidP="00764077">
            <w:pPr>
              <w:jc w:val="left"/>
              <w:rPr>
                <w:rFonts w:ascii="Arial Narrow" w:hAnsi="Arial Narrow" w:cs="Calibri"/>
                <w:b/>
                <w:bCs/>
                <w:iCs/>
                <w:color w:val="000000"/>
                <w:sz w:val="20"/>
                <w:szCs w:val="20"/>
                <w:lang w:eastAsia="en-AU"/>
              </w:rPr>
            </w:pPr>
            <w:r w:rsidRPr="00AD62BD">
              <w:rPr>
                <w:rFonts w:ascii="Arial Narrow" w:hAnsi="Arial Narrow" w:cs="Calibri"/>
                <w:b/>
                <w:bCs/>
                <w:iCs/>
                <w:color w:val="000000"/>
                <w:sz w:val="20"/>
                <w:szCs w:val="20"/>
                <w:lang w:eastAsia="en-AU"/>
              </w:rPr>
              <w:t>Population 2 - Prior pregnancy, singleton birth, short cervix</w:t>
            </w:r>
          </w:p>
        </w:tc>
        <w:tc>
          <w:tcPr>
            <w:tcW w:w="2838" w:type="dxa"/>
            <w:tcBorders>
              <w:top w:val="nil"/>
              <w:left w:val="nil"/>
              <w:bottom w:val="single" w:sz="4" w:space="0" w:color="auto"/>
              <w:right w:val="single" w:sz="4" w:space="0" w:color="auto"/>
            </w:tcBorders>
            <w:shd w:val="clear" w:color="auto" w:fill="auto"/>
            <w:noWrap/>
            <w:vAlign w:val="bottom"/>
            <w:hideMark/>
          </w:tcPr>
          <w:p w14:paraId="04621465" w14:textId="77777777" w:rsidR="00A64E41" w:rsidRPr="00AD62BD" w:rsidRDefault="00A64E41" w:rsidP="00764077">
            <w:pPr>
              <w:jc w:val="left"/>
              <w:rPr>
                <w:rFonts w:cs="Calibri"/>
                <w:iCs/>
                <w:color w:val="000000"/>
                <w:sz w:val="22"/>
                <w:szCs w:val="22"/>
                <w:lang w:eastAsia="en-AU"/>
              </w:rPr>
            </w:pPr>
            <w:r w:rsidRPr="00AD62BD">
              <w:rPr>
                <w:rFonts w:cs="Calibri"/>
                <w:iCs/>
                <w:color w:val="000000"/>
                <w:sz w:val="22"/>
                <w:szCs w:val="22"/>
                <w:lang w:eastAsia="en-AU"/>
              </w:rPr>
              <w:t> </w:t>
            </w:r>
          </w:p>
        </w:tc>
      </w:tr>
      <w:tr w:rsidR="00A64E41" w:rsidRPr="00924809" w14:paraId="11BFE813" w14:textId="77777777" w:rsidTr="00764077">
        <w:trPr>
          <w:trHeight w:val="1300"/>
        </w:trPr>
        <w:tc>
          <w:tcPr>
            <w:tcW w:w="1583" w:type="dxa"/>
            <w:tcBorders>
              <w:top w:val="nil"/>
              <w:left w:val="single" w:sz="4" w:space="0" w:color="auto"/>
              <w:bottom w:val="single" w:sz="4" w:space="0" w:color="auto"/>
              <w:right w:val="single" w:sz="4" w:space="0" w:color="auto"/>
            </w:tcBorders>
            <w:shd w:val="clear" w:color="auto" w:fill="auto"/>
            <w:hideMark/>
          </w:tcPr>
          <w:p w14:paraId="5E183A01" w14:textId="77777777" w:rsidR="00A64E41" w:rsidRPr="00AD62BD" w:rsidRDefault="00A64E41" w:rsidP="00764077">
            <w:pPr>
              <w:jc w:val="left"/>
              <w:rPr>
                <w:rFonts w:ascii="Arial Narrow" w:hAnsi="Arial Narrow" w:cs="Calibri"/>
                <w:iCs/>
                <w:color w:val="000000"/>
                <w:sz w:val="20"/>
                <w:szCs w:val="20"/>
                <w:lang w:eastAsia="en-AU"/>
              </w:rPr>
            </w:pPr>
            <w:r w:rsidRPr="00AD62BD">
              <w:rPr>
                <w:rFonts w:ascii="Arial Narrow" w:hAnsi="Arial Narrow" w:cs="Calibri"/>
                <w:iCs/>
                <w:color w:val="000000"/>
                <w:sz w:val="20"/>
                <w:szCs w:val="20"/>
                <w:lang w:eastAsia="en-AU"/>
              </w:rPr>
              <w:t>[9]</w:t>
            </w:r>
          </w:p>
        </w:tc>
        <w:tc>
          <w:tcPr>
            <w:tcW w:w="3532" w:type="dxa"/>
            <w:tcBorders>
              <w:top w:val="nil"/>
              <w:left w:val="nil"/>
              <w:bottom w:val="single" w:sz="4" w:space="0" w:color="auto"/>
              <w:right w:val="single" w:sz="4" w:space="0" w:color="auto"/>
            </w:tcBorders>
            <w:shd w:val="clear" w:color="auto" w:fill="auto"/>
            <w:hideMark/>
          </w:tcPr>
          <w:p w14:paraId="62761E90" w14:textId="77777777" w:rsidR="00A64E41" w:rsidRPr="00AD62BD" w:rsidRDefault="00A64E41" w:rsidP="00764077">
            <w:pPr>
              <w:jc w:val="left"/>
              <w:rPr>
                <w:rFonts w:ascii="Arial Narrow" w:hAnsi="Arial Narrow" w:cs="Calibri"/>
                <w:iCs/>
                <w:color w:val="000000"/>
                <w:sz w:val="20"/>
                <w:szCs w:val="20"/>
                <w:lang w:eastAsia="en-AU"/>
              </w:rPr>
            </w:pPr>
            <w:r w:rsidRPr="00AD62BD">
              <w:rPr>
                <w:rFonts w:ascii="Arial Narrow" w:hAnsi="Arial Narrow" w:cs="Calibri"/>
                <w:iCs/>
                <w:color w:val="000000"/>
                <w:sz w:val="20"/>
                <w:szCs w:val="20"/>
                <w:lang w:eastAsia="en-AU"/>
              </w:rPr>
              <w:t>Proportion of women with  prior pregnancy</w:t>
            </w:r>
          </w:p>
        </w:tc>
        <w:tc>
          <w:tcPr>
            <w:tcW w:w="1063" w:type="dxa"/>
            <w:tcBorders>
              <w:top w:val="nil"/>
              <w:left w:val="nil"/>
              <w:bottom w:val="single" w:sz="4" w:space="0" w:color="auto"/>
              <w:right w:val="single" w:sz="4" w:space="0" w:color="auto"/>
            </w:tcBorders>
            <w:shd w:val="clear" w:color="auto" w:fill="auto"/>
            <w:hideMark/>
          </w:tcPr>
          <w:p w14:paraId="687F7139" w14:textId="77777777" w:rsidR="00A64E41" w:rsidRPr="00AD62BD" w:rsidRDefault="00A64E41" w:rsidP="00764077">
            <w:pPr>
              <w:jc w:val="right"/>
              <w:rPr>
                <w:rFonts w:ascii="Arial Narrow" w:hAnsi="Arial Narrow" w:cs="Calibri"/>
                <w:iCs/>
                <w:color w:val="000000"/>
                <w:sz w:val="20"/>
                <w:szCs w:val="20"/>
                <w:lang w:eastAsia="en-AU"/>
              </w:rPr>
            </w:pPr>
            <w:r w:rsidRPr="00AD62BD">
              <w:rPr>
                <w:rFonts w:ascii="Arial Narrow" w:hAnsi="Arial Narrow" w:cs="Calibri"/>
                <w:iCs/>
                <w:color w:val="000000"/>
                <w:sz w:val="20"/>
                <w:szCs w:val="20"/>
                <w:lang w:eastAsia="en-AU"/>
              </w:rPr>
              <w:t>58.0%</w:t>
            </w:r>
          </w:p>
        </w:tc>
        <w:tc>
          <w:tcPr>
            <w:tcW w:w="2838" w:type="dxa"/>
            <w:tcBorders>
              <w:top w:val="nil"/>
              <w:left w:val="nil"/>
              <w:bottom w:val="single" w:sz="4" w:space="0" w:color="auto"/>
              <w:right w:val="single" w:sz="4" w:space="0" w:color="auto"/>
            </w:tcBorders>
            <w:shd w:val="clear" w:color="auto" w:fill="auto"/>
            <w:hideMark/>
          </w:tcPr>
          <w:p w14:paraId="7C277BA8" w14:textId="77777777" w:rsidR="00A64E41" w:rsidRPr="00AD62BD" w:rsidRDefault="00A64E41" w:rsidP="00764077">
            <w:pPr>
              <w:jc w:val="left"/>
              <w:rPr>
                <w:rFonts w:ascii="Arial Narrow" w:hAnsi="Arial Narrow" w:cs="Calibri"/>
                <w:iCs/>
                <w:color w:val="000000"/>
                <w:sz w:val="20"/>
                <w:szCs w:val="20"/>
                <w:lang w:eastAsia="en-AU"/>
              </w:rPr>
            </w:pPr>
            <w:r w:rsidRPr="00AD62BD">
              <w:rPr>
                <w:rFonts w:ascii="Arial Narrow" w:hAnsi="Arial Narrow" w:cs="Calibri"/>
                <w:iCs/>
                <w:color w:val="000000"/>
                <w:sz w:val="20"/>
                <w:szCs w:val="20"/>
                <w:lang w:eastAsia="en-AU"/>
              </w:rPr>
              <w:t xml:space="preserve"> 'Pregnancy outcome in South Australia 2017', Pregnancy Outcome Unit October 2019 Wellbeing SA p.12. Accessed at: https://www.sahealth.sa.gov.au</w:t>
            </w:r>
          </w:p>
        </w:tc>
      </w:tr>
      <w:tr w:rsidR="00A64E41" w:rsidRPr="00924809" w14:paraId="543FEB02" w14:textId="77777777" w:rsidTr="00764077">
        <w:trPr>
          <w:trHeight w:val="290"/>
        </w:trPr>
        <w:tc>
          <w:tcPr>
            <w:tcW w:w="1583" w:type="dxa"/>
            <w:tcBorders>
              <w:top w:val="nil"/>
              <w:left w:val="single" w:sz="4" w:space="0" w:color="auto"/>
              <w:bottom w:val="single" w:sz="4" w:space="0" w:color="auto"/>
              <w:right w:val="single" w:sz="4" w:space="0" w:color="auto"/>
            </w:tcBorders>
            <w:shd w:val="clear" w:color="auto" w:fill="auto"/>
            <w:noWrap/>
            <w:hideMark/>
          </w:tcPr>
          <w:p w14:paraId="0A36E71D" w14:textId="77777777" w:rsidR="00A64E41" w:rsidRPr="00AD62BD" w:rsidRDefault="00A64E41" w:rsidP="00764077">
            <w:pPr>
              <w:jc w:val="left"/>
              <w:rPr>
                <w:rFonts w:ascii="Arial Narrow" w:hAnsi="Arial Narrow" w:cs="Calibri"/>
                <w:iCs/>
                <w:color w:val="000000"/>
                <w:sz w:val="20"/>
                <w:szCs w:val="20"/>
                <w:lang w:eastAsia="en-AU"/>
              </w:rPr>
            </w:pPr>
            <w:r w:rsidRPr="00AD62BD">
              <w:rPr>
                <w:rFonts w:ascii="Arial Narrow" w:hAnsi="Arial Narrow" w:cs="Calibri"/>
                <w:iCs/>
                <w:color w:val="000000"/>
                <w:sz w:val="20"/>
                <w:szCs w:val="20"/>
                <w:lang w:eastAsia="en-AU"/>
              </w:rPr>
              <w:t>[10] = [5]x[9]x[7]</w:t>
            </w:r>
          </w:p>
        </w:tc>
        <w:tc>
          <w:tcPr>
            <w:tcW w:w="3532" w:type="dxa"/>
            <w:tcBorders>
              <w:top w:val="nil"/>
              <w:left w:val="nil"/>
              <w:bottom w:val="single" w:sz="4" w:space="0" w:color="auto"/>
              <w:right w:val="single" w:sz="4" w:space="0" w:color="auto"/>
            </w:tcBorders>
            <w:shd w:val="clear" w:color="auto" w:fill="auto"/>
            <w:noWrap/>
            <w:hideMark/>
          </w:tcPr>
          <w:p w14:paraId="774CFE93" w14:textId="77777777" w:rsidR="00A64E41" w:rsidRPr="00AD62BD" w:rsidRDefault="00A64E41" w:rsidP="00764077">
            <w:pPr>
              <w:jc w:val="left"/>
              <w:rPr>
                <w:rFonts w:ascii="Arial Narrow" w:hAnsi="Arial Narrow" w:cs="Calibri"/>
                <w:iCs/>
                <w:color w:val="000000"/>
                <w:sz w:val="20"/>
                <w:szCs w:val="20"/>
                <w:lang w:eastAsia="en-AU"/>
              </w:rPr>
            </w:pPr>
            <w:r w:rsidRPr="00AD62BD">
              <w:rPr>
                <w:rFonts w:ascii="Arial Narrow" w:hAnsi="Arial Narrow" w:cs="Calibri"/>
                <w:iCs/>
                <w:color w:val="000000"/>
                <w:sz w:val="20"/>
                <w:szCs w:val="20"/>
                <w:lang w:eastAsia="en-AU"/>
              </w:rPr>
              <w:t>Prior pregnancy, singleton birth, short cervix</w:t>
            </w:r>
          </w:p>
        </w:tc>
        <w:tc>
          <w:tcPr>
            <w:tcW w:w="1063" w:type="dxa"/>
            <w:tcBorders>
              <w:top w:val="nil"/>
              <w:left w:val="nil"/>
              <w:bottom w:val="single" w:sz="4" w:space="0" w:color="auto"/>
              <w:right w:val="single" w:sz="4" w:space="0" w:color="auto"/>
            </w:tcBorders>
            <w:shd w:val="clear" w:color="auto" w:fill="auto"/>
            <w:noWrap/>
            <w:hideMark/>
          </w:tcPr>
          <w:p w14:paraId="5FCF52B3" w14:textId="77777777" w:rsidR="00A64E41" w:rsidRPr="00AD62BD" w:rsidRDefault="00A64E41" w:rsidP="00764077">
            <w:pPr>
              <w:jc w:val="right"/>
              <w:rPr>
                <w:rFonts w:ascii="Arial Narrow" w:hAnsi="Arial Narrow" w:cs="Calibri"/>
                <w:iCs/>
                <w:color w:val="000000"/>
                <w:sz w:val="20"/>
                <w:szCs w:val="20"/>
                <w:lang w:eastAsia="en-AU"/>
              </w:rPr>
            </w:pPr>
            <w:r w:rsidRPr="00AD62BD">
              <w:rPr>
                <w:rFonts w:ascii="Arial Narrow" w:hAnsi="Arial Narrow" w:cs="Calibri"/>
                <w:iCs/>
                <w:color w:val="000000"/>
                <w:sz w:val="20"/>
                <w:szCs w:val="20"/>
                <w:lang w:eastAsia="en-AU"/>
              </w:rPr>
              <w:t xml:space="preserve">          3,595 </w:t>
            </w:r>
          </w:p>
        </w:tc>
        <w:tc>
          <w:tcPr>
            <w:tcW w:w="2838" w:type="dxa"/>
            <w:tcBorders>
              <w:top w:val="nil"/>
              <w:left w:val="nil"/>
              <w:bottom w:val="single" w:sz="4" w:space="0" w:color="auto"/>
              <w:right w:val="single" w:sz="4" w:space="0" w:color="auto"/>
            </w:tcBorders>
            <w:shd w:val="clear" w:color="auto" w:fill="auto"/>
            <w:noWrap/>
            <w:hideMark/>
          </w:tcPr>
          <w:p w14:paraId="2FA47C43" w14:textId="77777777" w:rsidR="00A64E41" w:rsidRPr="00AD62BD" w:rsidRDefault="00A64E41" w:rsidP="00764077">
            <w:pPr>
              <w:jc w:val="left"/>
              <w:rPr>
                <w:rFonts w:cs="Calibri"/>
                <w:iCs/>
                <w:color w:val="000000"/>
                <w:sz w:val="22"/>
                <w:szCs w:val="22"/>
                <w:lang w:eastAsia="en-AU"/>
              </w:rPr>
            </w:pPr>
            <w:r w:rsidRPr="00AD62BD">
              <w:rPr>
                <w:rFonts w:cs="Calibri"/>
                <w:iCs/>
                <w:color w:val="000000"/>
                <w:sz w:val="22"/>
                <w:szCs w:val="22"/>
                <w:lang w:eastAsia="en-AU"/>
              </w:rPr>
              <w:t> </w:t>
            </w:r>
          </w:p>
        </w:tc>
      </w:tr>
      <w:tr w:rsidR="00A64E41" w:rsidRPr="00924809" w14:paraId="458FD9CB" w14:textId="77777777" w:rsidTr="00764077">
        <w:trPr>
          <w:trHeight w:val="290"/>
        </w:trPr>
        <w:tc>
          <w:tcPr>
            <w:tcW w:w="5115" w:type="dxa"/>
            <w:gridSpan w:val="2"/>
            <w:tcBorders>
              <w:top w:val="single" w:sz="4" w:space="0" w:color="auto"/>
              <w:left w:val="single" w:sz="4" w:space="0" w:color="auto"/>
              <w:bottom w:val="single" w:sz="4" w:space="0" w:color="auto"/>
              <w:right w:val="nil"/>
            </w:tcBorders>
            <w:shd w:val="clear" w:color="auto" w:fill="auto"/>
            <w:noWrap/>
            <w:vAlign w:val="bottom"/>
            <w:hideMark/>
          </w:tcPr>
          <w:p w14:paraId="33278F4F" w14:textId="77777777" w:rsidR="00A64E41" w:rsidRPr="00AD62BD" w:rsidRDefault="00A64E41" w:rsidP="00764077">
            <w:pPr>
              <w:jc w:val="left"/>
              <w:rPr>
                <w:rFonts w:ascii="Arial Narrow" w:hAnsi="Arial Narrow" w:cs="Calibri"/>
                <w:b/>
                <w:bCs/>
                <w:iCs/>
                <w:color w:val="000000"/>
                <w:sz w:val="20"/>
                <w:szCs w:val="20"/>
                <w:lang w:eastAsia="en-AU"/>
              </w:rPr>
            </w:pPr>
            <w:r w:rsidRPr="00AD62BD">
              <w:rPr>
                <w:rFonts w:ascii="Arial Narrow" w:hAnsi="Arial Narrow" w:cs="Calibri"/>
                <w:b/>
                <w:bCs/>
                <w:iCs/>
                <w:color w:val="000000"/>
                <w:sz w:val="20"/>
                <w:szCs w:val="20"/>
                <w:lang w:eastAsia="en-AU"/>
              </w:rPr>
              <w:t>Population 3 - Prior pregnancy, prior pre-term birth</w:t>
            </w:r>
          </w:p>
        </w:tc>
        <w:tc>
          <w:tcPr>
            <w:tcW w:w="1063" w:type="dxa"/>
            <w:tcBorders>
              <w:top w:val="nil"/>
              <w:left w:val="nil"/>
              <w:bottom w:val="single" w:sz="4" w:space="0" w:color="auto"/>
              <w:right w:val="single" w:sz="4" w:space="0" w:color="auto"/>
            </w:tcBorders>
            <w:shd w:val="clear" w:color="auto" w:fill="auto"/>
            <w:noWrap/>
            <w:vAlign w:val="bottom"/>
            <w:hideMark/>
          </w:tcPr>
          <w:p w14:paraId="0FB18C8A" w14:textId="77777777" w:rsidR="00A64E41" w:rsidRPr="00AD62BD" w:rsidRDefault="00A64E41" w:rsidP="00764077">
            <w:pPr>
              <w:jc w:val="right"/>
              <w:rPr>
                <w:rFonts w:ascii="Arial Narrow" w:hAnsi="Arial Narrow" w:cs="Calibri"/>
                <w:b/>
                <w:bCs/>
                <w:iCs/>
                <w:color w:val="000000"/>
                <w:sz w:val="20"/>
                <w:szCs w:val="20"/>
                <w:lang w:eastAsia="en-AU"/>
              </w:rPr>
            </w:pPr>
            <w:r w:rsidRPr="00AD62BD">
              <w:rPr>
                <w:rFonts w:ascii="Arial Narrow" w:hAnsi="Arial Narrow" w:cs="Calibri"/>
                <w:b/>
                <w:bCs/>
                <w:iCs/>
                <w:color w:val="000000"/>
                <w:sz w:val="20"/>
                <w:szCs w:val="20"/>
                <w:lang w:eastAsia="en-AU"/>
              </w:rPr>
              <w:t> </w:t>
            </w:r>
          </w:p>
        </w:tc>
        <w:tc>
          <w:tcPr>
            <w:tcW w:w="2838" w:type="dxa"/>
            <w:tcBorders>
              <w:top w:val="nil"/>
              <w:left w:val="nil"/>
              <w:bottom w:val="single" w:sz="4" w:space="0" w:color="auto"/>
              <w:right w:val="single" w:sz="4" w:space="0" w:color="auto"/>
            </w:tcBorders>
            <w:shd w:val="clear" w:color="auto" w:fill="auto"/>
            <w:noWrap/>
            <w:vAlign w:val="bottom"/>
            <w:hideMark/>
          </w:tcPr>
          <w:p w14:paraId="29693E82" w14:textId="77777777" w:rsidR="00A64E41" w:rsidRPr="00AD62BD" w:rsidRDefault="00A64E41" w:rsidP="00764077">
            <w:pPr>
              <w:jc w:val="left"/>
              <w:rPr>
                <w:rFonts w:cs="Calibri"/>
                <w:iCs/>
                <w:color w:val="000000"/>
                <w:sz w:val="22"/>
                <w:szCs w:val="22"/>
                <w:lang w:eastAsia="en-AU"/>
              </w:rPr>
            </w:pPr>
            <w:r w:rsidRPr="00AD62BD">
              <w:rPr>
                <w:rFonts w:cs="Calibri"/>
                <w:iCs/>
                <w:color w:val="000000"/>
                <w:sz w:val="22"/>
                <w:szCs w:val="22"/>
                <w:lang w:eastAsia="en-AU"/>
              </w:rPr>
              <w:t> </w:t>
            </w:r>
          </w:p>
        </w:tc>
      </w:tr>
      <w:tr w:rsidR="00A64E41" w:rsidRPr="00924809" w14:paraId="08517A49" w14:textId="77777777" w:rsidTr="00764077">
        <w:trPr>
          <w:trHeight w:val="780"/>
        </w:trPr>
        <w:tc>
          <w:tcPr>
            <w:tcW w:w="1583" w:type="dxa"/>
            <w:tcBorders>
              <w:top w:val="nil"/>
              <w:left w:val="single" w:sz="4" w:space="0" w:color="auto"/>
              <w:bottom w:val="single" w:sz="4" w:space="0" w:color="auto"/>
              <w:right w:val="single" w:sz="4" w:space="0" w:color="auto"/>
            </w:tcBorders>
            <w:shd w:val="clear" w:color="auto" w:fill="auto"/>
            <w:hideMark/>
          </w:tcPr>
          <w:p w14:paraId="3AA30F0C" w14:textId="77777777" w:rsidR="00A64E41" w:rsidRPr="00AD62BD" w:rsidRDefault="00A64E41" w:rsidP="00764077">
            <w:pPr>
              <w:jc w:val="left"/>
              <w:rPr>
                <w:rFonts w:ascii="Arial Narrow" w:hAnsi="Arial Narrow" w:cs="Calibri"/>
                <w:iCs/>
                <w:color w:val="000000"/>
                <w:sz w:val="20"/>
                <w:szCs w:val="20"/>
                <w:lang w:eastAsia="en-AU"/>
              </w:rPr>
            </w:pPr>
            <w:r w:rsidRPr="00AD62BD">
              <w:rPr>
                <w:rFonts w:ascii="Arial Narrow" w:hAnsi="Arial Narrow" w:cs="Calibri"/>
                <w:iCs/>
                <w:color w:val="000000"/>
                <w:sz w:val="20"/>
                <w:szCs w:val="20"/>
                <w:lang w:eastAsia="en-AU"/>
              </w:rPr>
              <w:t>[11]</w:t>
            </w:r>
          </w:p>
        </w:tc>
        <w:tc>
          <w:tcPr>
            <w:tcW w:w="3532" w:type="dxa"/>
            <w:tcBorders>
              <w:top w:val="nil"/>
              <w:left w:val="nil"/>
              <w:bottom w:val="single" w:sz="4" w:space="0" w:color="auto"/>
              <w:right w:val="single" w:sz="4" w:space="0" w:color="auto"/>
            </w:tcBorders>
            <w:shd w:val="clear" w:color="auto" w:fill="auto"/>
            <w:hideMark/>
          </w:tcPr>
          <w:p w14:paraId="1C851215" w14:textId="77777777" w:rsidR="00A64E41" w:rsidRPr="00AD62BD" w:rsidRDefault="00A64E41" w:rsidP="00764077">
            <w:pPr>
              <w:jc w:val="left"/>
              <w:rPr>
                <w:rFonts w:ascii="Arial Narrow" w:hAnsi="Arial Narrow" w:cs="Calibri"/>
                <w:iCs/>
                <w:color w:val="000000"/>
                <w:sz w:val="20"/>
                <w:szCs w:val="20"/>
                <w:lang w:eastAsia="en-AU"/>
              </w:rPr>
            </w:pPr>
            <w:r w:rsidRPr="00AD62BD">
              <w:rPr>
                <w:rFonts w:ascii="Arial Narrow" w:hAnsi="Arial Narrow" w:cs="Calibri"/>
                <w:iCs/>
                <w:color w:val="000000"/>
                <w:sz w:val="20"/>
                <w:szCs w:val="20"/>
                <w:lang w:eastAsia="en-AU"/>
              </w:rPr>
              <w:t>Prior pre-term birth rate</w:t>
            </w:r>
          </w:p>
        </w:tc>
        <w:tc>
          <w:tcPr>
            <w:tcW w:w="1063" w:type="dxa"/>
            <w:tcBorders>
              <w:top w:val="nil"/>
              <w:left w:val="nil"/>
              <w:bottom w:val="single" w:sz="4" w:space="0" w:color="auto"/>
              <w:right w:val="single" w:sz="4" w:space="0" w:color="auto"/>
            </w:tcBorders>
            <w:shd w:val="clear" w:color="auto" w:fill="auto"/>
            <w:hideMark/>
          </w:tcPr>
          <w:p w14:paraId="3813777C" w14:textId="77777777" w:rsidR="00A64E41" w:rsidRPr="00AD62BD" w:rsidRDefault="00A64E41" w:rsidP="00764077">
            <w:pPr>
              <w:jc w:val="right"/>
              <w:rPr>
                <w:rFonts w:ascii="Arial Narrow" w:hAnsi="Arial Narrow" w:cs="Calibri"/>
                <w:iCs/>
                <w:color w:val="000000"/>
                <w:sz w:val="20"/>
                <w:szCs w:val="20"/>
                <w:lang w:eastAsia="en-AU"/>
              </w:rPr>
            </w:pPr>
            <w:r w:rsidRPr="00AD62BD">
              <w:rPr>
                <w:rFonts w:ascii="Arial Narrow" w:hAnsi="Arial Narrow" w:cs="Calibri"/>
                <w:iCs/>
                <w:color w:val="000000"/>
                <w:sz w:val="20"/>
                <w:szCs w:val="20"/>
                <w:lang w:eastAsia="en-AU"/>
              </w:rPr>
              <w:t>7.0%</w:t>
            </w:r>
          </w:p>
        </w:tc>
        <w:tc>
          <w:tcPr>
            <w:tcW w:w="2838" w:type="dxa"/>
            <w:tcBorders>
              <w:top w:val="nil"/>
              <w:left w:val="nil"/>
              <w:bottom w:val="single" w:sz="4" w:space="0" w:color="auto"/>
              <w:right w:val="single" w:sz="4" w:space="0" w:color="auto"/>
            </w:tcBorders>
            <w:shd w:val="clear" w:color="auto" w:fill="auto"/>
            <w:hideMark/>
          </w:tcPr>
          <w:p w14:paraId="5DDBB14D" w14:textId="77777777" w:rsidR="00A64E41" w:rsidRPr="00AD62BD" w:rsidRDefault="00A64E41" w:rsidP="00764077">
            <w:pPr>
              <w:autoSpaceDE w:val="0"/>
              <w:autoSpaceDN w:val="0"/>
              <w:adjustRightInd w:val="0"/>
              <w:jc w:val="left"/>
              <w:rPr>
                <w:rFonts w:ascii="Arial Narrow" w:hAnsi="Arial Narrow" w:cs="Calibri"/>
                <w:iCs/>
                <w:color w:val="000000"/>
                <w:sz w:val="20"/>
                <w:szCs w:val="20"/>
                <w:lang w:eastAsia="en-AU"/>
              </w:rPr>
            </w:pPr>
            <w:r w:rsidRPr="00AD62BD">
              <w:rPr>
                <w:rFonts w:ascii="Arial Narrow" w:hAnsi="Arial Narrow" w:cs="Calibri"/>
                <w:iCs/>
                <w:color w:val="000000"/>
                <w:sz w:val="20"/>
                <w:szCs w:val="20"/>
                <w:lang w:eastAsia="en-AU"/>
              </w:rPr>
              <w:t>Withanawasam and Tara (2019). The shortened cervix in pregnancy:</w:t>
            </w:r>
          </w:p>
          <w:p w14:paraId="502DCE55" w14:textId="77777777" w:rsidR="00A64E41" w:rsidRPr="00AD62BD" w:rsidRDefault="00A64E41" w:rsidP="007A703B">
            <w:pPr>
              <w:autoSpaceDE w:val="0"/>
              <w:autoSpaceDN w:val="0"/>
              <w:adjustRightInd w:val="0"/>
              <w:jc w:val="left"/>
              <w:rPr>
                <w:rFonts w:ascii="Arial Narrow" w:hAnsi="Arial Narrow" w:cs="Calibri"/>
                <w:iCs/>
                <w:color w:val="000000"/>
                <w:sz w:val="20"/>
                <w:szCs w:val="20"/>
                <w:lang w:eastAsia="en-AU"/>
              </w:rPr>
            </w:pPr>
            <w:r w:rsidRPr="00AD62BD">
              <w:rPr>
                <w:rFonts w:ascii="Arial Narrow" w:hAnsi="Arial Narrow" w:cs="Calibri"/>
                <w:iCs/>
                <w:color w:val="000000"/>
                <w:sz w:val="20"/>
                <w:szCs w:val="20"/>
                <w:lang w:eastAsia="en-AU"/>
              </w:rPr>
              <w:t>Investigation and current management</w:t>
            </w:r>
            <w:r w:rsidR="007A703B" w:rsidRPr="00AD62BD">
              <w:rPr>
                <w:rFonts w:ascii="Arial Narrow" w:hAnsi="Arial Narrow" w:cs="Calibri"/>
                <w:iCs/>
                <w:color w:val="000000"/>
                <w:sz w:val="20"/>
                <w:szCs w:val="20"/>
                <w:lang w:eastAsia="en-AU"/>
              </w:rPr>
              <w:t xml:space="preserve"> </w:t>
            </w:r>
            <w:r w:rsidRPr="00AD62BD">
              <w:rPr>
                <w:rFonts w:ascii="Arial Narrow" w:hAnsi="Arial Narrow" w:cs="Calibri"/>
                <w:iCs/>
                <w:color w:val="000000"/>
                <w:sz w:val="20"/>
                <w:szCs w:val="20"/>
                <w:lang w:eastAsia="en-AU"/>
              </w:rPr>
              <w:t>recommendations for primary caregivers. AJGP (48(3): 121-123.</w:t>
            </w:r>
          </w:p>
        </w:tc>
      </w:tr>
      <w:tr w:rsidR="00A64E41" w:rsidRPr="00924809" w14:paraId="29F2096A" w14:textId="77777777" w:rsidTr="00764077">
        <w:trPr>
          <w:trHeight w:val="290"/>
        </w:trPr>
        <w:tc>
          <w:tcPr>
            <w:tcW w:w="1583" w:type="dxa"/>
            <w:tcBorders>
              <w:top w:val="nil"/>
              <w:left w:val="single" w:sz="4" w:space="0" w:color="auto"/>
              <w:bottom w:val="single" w:sz="4" w:space="0" w:color="auto"/>
              <w:right w:val="single" w:sz="4" w:space="0" w:color="auto"/>
            </w:tcBorders>
            <w:shd w:val="clear" w:color="auto" w:fill="auto"/>
            <w:noWrap/>
            <w:vAlign w:val="bottom"/>
            <w:hideMark/>
          </w:tcPr>
          <w:p w14:paraId="38CCE91C" w14:textId="77777777" w:rsidR="00A64E41" w:rsidRPr="00AD62BD" w:rsidRDefault="00A64E41" w:rsidP="00764077">
            <w:pPr>
              <w:jc w:val="left"/>
              <w:rPr>
                <w:rFonts w:ascii="Arial Narrow" w:hAnsi="Arial Narrow" w:cs="Calibri"/>
                <w:iCs/>
                <w:color w:val="000000"/>
                <w:sz w:val="20"/>
                <w:szCs w:val="20"/>
                <w:lang w:eastAsia="en-AU"/>
              </w:rPr>
            </w:pPr>
            <w:r w:rsidRPr="00AD62BD">
              <w:rPr>
                <w:rFonts w:ascii="Arial Narrow" w:hAnsi="Arial Narrow" w:cs="Calibri"/>
                <w:iCs/>
                <w:color w:val="000000"/>
                <w:sz w:val="20"/>
                <w:szCs w:val="20"/>
                <w:lang w:eastAsia="en-AU"/>
              </w:rPr>
              <w:t>[12] = [5]x[9]x[11]</w:t>
            </w:r>
          </w:p>
        </w:tc>
        <w:tc>
          <w:tcPr>
            <w:tcW w:w="3532" w:type="dxa"/>
            <w:tcBorders>
              <w:top w:val="nil"/>
              <w:left w:val="nil"/>
              <w:bottom w:val="single" w:sz="4" w:space="0" w:color="auto"/>
              <w:right w:val="single" w:sz="4" w:space="0" w:color="auto"/>
            </w:tcBorders>
            <w:shd w:val="clear" w:color="auto" w:fill="auto"/>
            <w:noWrap/>
            <w:vAlign w:val="bottom"/>
            <w:hideMark/>
          </w:tcPr>
          <w:p w14:paraId="28179F8E" w14:textId="77777777" w:rsidR="00A64E41" w:rsidRPr="00AD62BD" w:rsidRDefault="00A64E41" w:rsidP="00764077">
            <w:pPr>
              <w:jc w:val="left"/>
              <w:rPr>
                <w:rFonts w:ascii="Arial Narrow" w:hAnsi="Arial Narrow" w:cs="Calibri"/>
                <w:iCs/>
                <w:color w:val="000000"/>
                <w:sz w:val="20"/>
                <w:szCs w:val="20"/>
                <w:lang w:eastAsia="en-AU"/>
              </w:rPr>
            </w:pPr>
            <w:r w:rsidRPr="00AD62BD">
              <w:rPr>
                <w:rFonts w:ascii="Arial Narrow" w:hAnsi="Arial Narrow" w:cs="Calibri"/>
                <w:iCs/>
                <w:color w:val="000000"/>
                <w:sz w:val="20"/>
                <w:szCs w:val="20"/>
                <w:lang w:eastAsia="en-AU"/>
              </w:rPr>
              <w:t>Prior pregnancy, singleton birth, prior pre-term birth</w:t>
            </w:r>
          </w:p>
        </w:tc>
        <w:tc>
          <w:tcPr>
            <w:tcW w:w="1063" w:type="dxa"/>
            <w:tcBorders>
              <w:top w:val="nil"/>
              <w:left w:val="nil"/>
              <w:bottom w:val="single" w:sz="4" w:space="0" w:color="auto"/>
              <w:right w:val="single" w:sz="4" w:space="0" w:color="auto"/>
            </w:tcBorders>
            <w:shd w:val="clear" w:color="auto" w:fill="auto"/>
            <w:noWrap/>
            <w:vAlign w:val="bottom"/>
            <w:hideMark/>
          </w:tcPr>
          <w:p w14:paraId="2D50CFE5" w14:textId="77777777" w:rsidR="00A64E41" w:rsidRPr="00AD62BD" w:rsidRDefault="00A64E41" w:rsidP="00764077">
            <w:pPr>
              <w:jc w:val="right"/>
              <w:rPr>
                <w:rFonts w:ascii="Arial Narrow" w:hAnsi="Arial Narrow" w:cs="Calibri"/>
                <w:iCs/>
                <w:color w:val="000000"/>
                <w:sz w:val="20"/>
                <w:szCs w:val="20"/>
                <w:lang w:eastAsia="en-AU"/>
              </w:rPr>
            </w:pPr>
            <w:r w:rsidRPr="00AD62BD">
              <w:rPr>
                <w:rFonts w:ascii="Arial Narrow" w:hAnsi="Arial Narrow" w:cs="Calibri"/>
                <w:iCs/>
                <w:color w:val="000000"/>
                <w:sz w:val="20"/>
                <w:szCs w:val="20"/>
                <w:lang w:eastAsia="en-AU"/>
              </w:rPr>
              <w:t xml:space="preserve">         12,581 </w:t>
            </w:r>
          </w:p>
        </w:tc>
        <w:tc>
          <w:tcPr>
            <w:tcW w:w="2838" w:type="dxa"/>
            <w:tcBorders>
              <w:top w:val="nil"/>
              <w:left w:val="nil"/>
              <w:bottom w:val="single" w:sz="4" w:space="0" w:color="auto"/>
              <w:right w:val="single" w:sz="4" w:space="0" w:color="auto"/>
            </w:tcBorders>
            <w:shd w:val="clear" w:color="auto" w:fill="auto"/>
            <w:noWrap/>
            <w:vAlign w:val="bottom"/>
            <w:hideMark/>
          </w:tcPr>
          <w:p w14:paraId="10445EB5" w14:textId="77777777" w:rsidR="00A64E41" w:rsidRPr="00AD62BD" w:rsidRDefault="00A64E41" w:rsidP="00764077">
            <w:pPr>
              <w:jc w:val="left"/>
              <w:rPr>
                <w:rFonts w:cs="Calibri"/>
                <w:iCs/>
                <w:color w:val="000000"/>
                <w:sz w:val="22"/>
                <w:szCs w:val="22"/>
                <w:lang w:eastAsia="en-AU"/>
              </w:rPr>
            </w:pPr>
            <w:r w:rsidRPr="00AD62BD">
              <w:rPr>
                <w:rFonts w:cs="Calibri"/>
                <w:iCs/>
                <w:color w:val="000000"/>
                <w:sz w:val="22"/>
                <w:szCs w:val="22"/>
                <w:lang w:eastAsia="en-AU"/>
              </w:rPr>
              <w:t> </w:t>
            </w:r>
          </w:p>
        </w:tc>
      </w:tr>
      <w:tr w:rsidR="00A64E41" w:rsidRPr="00924809" w14:paraId="5CC9786A" w14:textId="77777777" w:rsidTr="00764077">
        <w:trPr>
          <w:trHeight w:val="290"/>
        </w:trPr>
        <w:tc>
          <w:tcPr>
            <w:tcW w:w="1583" w:type="dxa"/>
            <w:tcBorders>
              <w:top w:val="nil"/>
              <w:left w:val="single" w:sz="4" w:space="0" w:color="auto"/>
              <w:bottom w:val="single" w:sz="4" w:space="0" w:color="auto"/>
              <w:right w:val="single" w:sz="4" w:space="0" w:color="auto"/>
            </w:tcBorders>
            <w:shd w:val="clear" w:color="auto" w:fill="auto"/>
            <w:noWrap/>
            <w:vAlign w:val="bottom"/>
            <w:hideMark/>
          </w:tcPr>
          <w:p w14:paraId="4560022C" w14:textId="77777777" w:rsidR="00A64E41" w:rsidRPr="00AD62BD" w:rsidRDefault="00A64E41" w:rsidP="00764077">
            <w:pPr>
              <w:jc w:val="left"/>
              <w:rPr>
                <w:rFonts w:ascii="Arial Narrow" w:hAnsi="Arial Narrow" w:cs="Calibri"/>
                <w:b/>
                <w:bCs/>
                <w:iCs/>
                <w:color w:val="000000"/>
                <w:sz w:val="20"/>
                <w:szCs w:val="20"/>
                <w:lang w:eastAsia="en-AU"/>
              </w:rPr>
            </w:pPr>
            <w:r w:rsidRPr="00AD62BD">
              <w:rPr>
                <w:rFonts w:ascii="Arial Narrow" w:hAnsi="Arial Narrow" w:cs="Calibri"/>
                <w:b/>
                <w:bCs/>
                <w:iCs/>
                <w:color w:val="000000"/>
                <w:sz w:val="20"/>
                <w:szCs w:val="20"/>
                <w:lang w:eastAsia="en-AU"/>
              </w:rPr>
              <w:t>[13] = [8]+[10]+[12]</w:t>
            </w:r>
          </w:p>
        </w:tc>
        <w:tc>
          <w:tcPr>
            <w:tcW w:w="3532" w:type="dxa"/>
            <w:tcBorders>
              <w:top w:val="nil"/>
              <w:left w:val="nil"/>
              <w:bottom w:val="single" w:sz="4" w:space="0" w:color="auto"/>
              <w:right w:val="single" w:sz="4" w:space="0" w:color="auto"/>
            </w:tcBorders>
            <w:shd w:val="clear" w:color="auto" w:fill="auto"/>
            <w:noWrap/>
            <w:vAlign w:val="bottom"/>
            <w:hideMark/>
          </w:tcPr>
          <w:p w14:paraId="0F402396" w14:textId="77777777" w:rsidR="00A64E41" w:rsidRPr="00AD62BD" w:rsidRDefault="00A64E41" w:rsidP="00764077">
            <w:pPr>
              <w:jc w:val="left"/>
              <w:rPr>
                <w:rFonts w:ascii="Arial Narrow" w:hAnsi="Arial Narrow" w:cs="Calibri"/>
                <w:b/>
                <w:bCs/>
                <w:iCs/>
                <w:color w:val="000000"/>
                <w:sz w:val="20"/>
                <w:szCs w:val="20"/>
                <w:lang w:eastAsia="en-AU"/>
              </w:rPr>
            </w:pPr>
            <w:r w:rsidRPr="00AD62BD">
              <w:rPr>
                <w:rFonts w:ascii="Arial Narrow" w:hAnsi="Arial Narrow" w:cs="Calibri"/>
                <w:b/>
                <w:bCs/>
                <w:iCs/>
                <w:color w:val="000000"/>
                <w:sz w:val="20"/>
                <w:szCs w:val="20"/>
                <w:lang w:eastAsia="en-AU"/>
              </w:rPr>
              <w:t>Total eligible population</w:t>
            </w:r>
          </w:p>
        </w:tc>
        <w:tc>
          <w:tcPr>
            <w:tcW w:w="1063" w:type="dxa"/>
            <w:tcBorders>
              <w:top w:val="nil"/>
              <w:left w:val="nil"/>
              <w:bottom w:val="single" w:sz="4" w:space="0" w:color="auto"/>
              <w:right w:val="single" w:sz="4" w:space="0" w:color="auto"/>
            </w:tcBorders>
            <w:shd w:val="clear" w:color="auto" w:fill="auto"/>
            <w:noWrap/>
            <w:vAlign w:val="bottom"/>
            <w:hideMark/>
          </w:tcPr>
          <w:p w14:paraId="2AA1DD8D" w14:textId="77777777" w:rsidR="00A64E41" w:rsidRPr="00AD62BD" w:rsidRDefault="00A64E41" w:rsidP="00764077">
            <w:pPr>
              <w:jc w:val="right"/>
              <w:rPr>
                <w:rFonts w:ascii="Arial Narrow" w:hAnsi="Arial Narrow" w:cs="Calibri"/>
                <w:b/>
                <w:bCs/>
                <w:iCs/>
                <w:color w:val="000000"/>
                <w:sz w:val="20"/>
                <w:szCs w:val="20"/>
                <w:lang w:eastAsia="en-AU"/>
              </w:rPr>
            </w:pPr>
            <w:r w:rsidRPr="00AD62BD">
              <w:rPr>
                <w:rFonts w:ascii="Arial Narrow" w:hAnsi="Arial Narrow" w:cs="Calibri"/>
                <w:b/>
                <w:bCs/>
                <w:iCs/>
                <w:color w:val="000000"/>
                <w:sz w:val="20"/>
                <w:szCs w:val="20"/>
                <w:lang w:eastAsia="en-AU"/>
              </w:rPr>
              <w:t xml:space="preserve">         18,778 </w:t>
            </w:r>
          </w:p>
        </w:tc>
        <w:tc>
          <w:tcPr>
            <w:tcW w:w="2838" w:type="dxa"/>
            <w:tcBorders>
              <w:top w:val="nil"/>
              <w:left w:val="nil"/>
              <w:bottom w:val="single" w:sz="4" w:space="0" w:color="auto"/>
              <w:right w:val="single" w:sz="4" w:space="0" w:color="auto"/>
            </w:tcBorders>
            <w:shd w:val="clear" w:color="auto" w:fill="auto"/>
            <w:noWrap/>
            <w:vAlign w:val="bottom"/>
            <w:hideMark/>
          </w:tcPr>
          <w:p w14:paraId="1EBD3C92" w14:textId="77777777" w:rsidR="00A64E41" w:rsidRPr="00AD62BD" w:rsidRDefault="00A64E41" w:rsidP="00764077">
            <w:pPr>
              <w:jc w:val="left"/>
              <w:rPr>
                <w:rFonts w:cs="Calibri"/>
                <w:iCs/>
                <w:color w:val="000000"/>
                <w:sz w:val="22"/>
                <w:szCs w:val="22"/>
                <w:lang w:eastAsia="en-AU"/>
              </w:rPr>
            </w:pPr>
            <w:r w:rsidRPr="00AD62BD">
              <w:rPr>
                <w:rFonts w:cs="Calibri"/>
                <w:iCs/>
                <w:color w:val="000000"/>
                <w:sz w:val="22"/>
                <w:szCs w:val="22"/>
                <w:lang w:eastAsia="en-AU"/>
              </w:rPr>
              <w:t> </w:t>
            </w:r>
          </w:p>
        </w:tc>
      </w:tr>
    </w:tbl>
    <w:p w14:paraId="381D705F" w14:textId="77777777" w:rsidR="00A64E41" w:rsidRDefault="00A64E41" w:rsidP="00A64E41">
      <w:pPr>
        <w:pStyle w:val="3-BodyText"/>
        <w:numPr>
          <w:ilvl w:val="0"/>
          <w:numId w:val="0"/>
        </w:numPr>
      </w:pPr>
    </w:p>
    <w:p w14:paraId="5C6CBBA2" w14:textId="77777777" w:rsidR="00254C00" w:rsidRPr="009E6625" w:rsidRDefault="00A64E41" w:rsidP="00A60615">
      <w:pPr>
        <w:pStyle w:val="3-BodyText"/>
      </w:pPr>
      <w:r w:rsidRPr="009E6625">
        <w:t>The Sponsor stated in the pre-PBAC response</w:t>
      </w:r>
      <w:r w:rsidR="00C02D18">
        <w:t xml:space="preserve"> </w:t>
      </w:r>
      <w:r w:rsidRPr="009E6625">
        <w:t xml:space="preserve">that they used an epidemiological approach in the submission to calculate the total number of women eligible for Oripro, including women in private care, who met the criteria for the PBS indication. </w:t>
      </w:r>
      <w:r w:rsidR="00A60615" w:rsidRPr="009E6625">
        <w:rPr>
          <w:iCs/>
        </w:rPr>
        <w:t xml:space="preserve">In light of Utrogestan also </w:t>
      </w:r>
      <w:r w:rsidR="006D1BEE" w:rsidRPr="009E6625">
        <w:rPr>
          <w:iCs/>
        </w:rPr>
        <w:t>being considered by the PBAC at</w:t>
      </w:r>
      <w:r w:rsidR="00DE4C59" w:rsidRPr="009E6625">
        <w:rPr>
          <w:iCs/>
        </w:rPr>
        <w:t xml:space="preserve"> the </w:t>
      </w:r>
      <w:r w:rsidR="00A60615" w:rsidRPr="009E6625">
        <w:rPr>
          <w:iCs/>
        </w:rPr>
        <w:t xml:space="preserve">November </w:t>
      </w:r>
      <w:r w:rsidR="00DE4C59" w:rsidRPr="009E6625">
        <w:rPr>
          <w:iCs/>
        </w:rPr>
        <w:t xml:space="preserve">2020 </w:t>
      </w:r>
      <w:r w:rsidR="00A60615" w:rsidRPr="009E6625">
        <w:rPr>
          <w:iCs/>
        </w:rPr>
        <w:t>meeting</w:t>
      </w:r>
      <w:r w:rsidR="002A51F3" w:rsidRPr="009E6625">
        <w:rPr>
          <w:iCs/>
        </w:rPr>
        <w:t xml:space="preserve"> for the same population</w:t>
      </w:r>
      <w:r w:rsidR="00A60615" w:rsidRPr="009E6625">
        <w:rPr>
          <w:iCs/>
        </w:rPr>
        <w:t xml:space="preserve">, the </w:t>
      </w:r>
      <w:r w:rsidR="006D1BEE" w:rsidRPr="009E6625">
        <w:rPr>
          <w:iCs/>
        </w:rPr>
        <w:t xml:space="preserve">sponsor recalculated the </w:t>
      </w:r>
      <w:r w:rsidR="00A60615" w:rsidRPr="009E6625">
        <w:rPr>
          <w:iCs/>
        </w:rPr>
        <w:t>financial estimates of listing Oripro (pre-PBAC response</w:t>
      </w:r>
      <w:r w:rsidR="00A60615" w:rsidRPr="009E6625">
        <w:t>)</w:t>
      </w:r>
      <w:r w:rsidR="00A60615" w:rsidRPr="009E6625">
        <w:rPr>
          <w:iCs/>
        </w:rPr>
        <w:t xml:space="preserve">, utilising different uptake rates and the eligible population calculated by DUSC. The duration of treatment was also reduced from 20 weeks to 16 weeks to reflect the minimum dosing in the Product Information. The revised </w:t>
      </w:r>
      <w:r w:rsidR="001740A1" w:rsidRPr="009E6625">
        <w:rPr>
          <w:iCs/>
        </w:rPr>
        <w:t>calculations</w:t>
      </w:r>
      <w:r w:rsidR="00A60615" w:rsidRPr="009E6625">
        <w:rPr>
          <w:iCs/>
        </w:rPr>
        <w:t xml:space="preserve"> (Table </w:t>
      </w:r>
      <w:r w:rsidR="00D35EF9" w:rsidRPr="009E6625">
        <w:rPr>
          <w:iCs/>
        </w:rPr>
        <w:t>1</w:t>
      </w:r>
      <w:r w:rsidR="00AC3697">
        <w:rPr>
          <w:iCs/>
        </w:rPr>
        <w:t>6</w:t>
      </w:r>
      <w:r w:rsidR="00A60615" w:rsidRPr="009E6625">
        <w:rPr>
          <w:iCs/>
        </w:rPr>
        <w:t xml:space="preserve">) show the net cost of </w:t>
      </w:r>
      <w:r w:rsidR="00E27031" w:rsidRPr="009E6625">
        <w:rPr>
          <w:iCs/>
        </w:rPr>
        <w:t xml:space="preserve">Oripro </w:t>
      </w:r>
      <w:r w:rsidR="002D71D8" w:rsidRPr="009E6625">
        <w:rPr>
          <w:iCs/>
        </w:rPr>
        <w:t xml:space="preserve">is </w:t>
      </w:r>
      <w:r w:rsidR="00A60615" w:rsidRPr="009E6625">
        <w:rPr>
          <w:iCs/>
        </w:rPr>
        <w:t>$</w:t>
      </w:r>
      <w:r w:rsidR="00663267">
        <w:rPr>
          <w:iCs/>
        </w:rPr>
        <w:t xml:space="preserve">0 to &lt;$10M </w:t>
      </w:r>
      <w:r w:rsidR="00A60615" w:rsidRPr="009E6625">
        <w:rPr>
          <w:iCs/>
        </w:rPr>
        <w:t>over the first six years of listing</w:t>
      </w:r>
      <w:r w:rsidR="002D71D8" w:rsidRPr="009E6625">
        <w:rPr>
          <w:iCs/>
        </w:rPr>
        <w:t>.</w:t>
      </w:r>
      <w:r w:rsidR="00BE65AB" w:rsidRPr="009E6625">
        <w:rPr>
          <w:iCs/>
        </w:rPr>
        <w:t xml:space="preserve"> </w:t>
      </w:r>
    </w:p>
    <w:p w14:paraId="52672EDC" w14:textId="77777777" w:rsidR="00D35EF9" w:rsidRPr="009E6625" w:rsidRDefault="00D35EF9" w:rsidP="00B710BC">
      <w:pPr>
        <w:pStyle w:val="3-BodyText"/>
        <w:numPr>
          <w:ilvl w:val="0"/>
          <w:numId w:val="0"/>
        </w:numPr>
        <w:spacing w:after="0"/>
        <w:rPr>
          <w:rStyle w:val="CommentReference"/>
          <w:szCs w:val="24"/>
        </w:rPr>
      </w:pPr>
      <w:r w:rsidRPr="009E6625">
        <w:rPr>
          <w:rStyle w:val="CommentReference"/>
          <w:szCs w:val="24"/>
        </w:rPr>
        <w:t xml:space="preserve">Table </w:t>
      </w:r>
      <w:r w:rsidR="00AC3697">
        <w:rPr>
          <w:rStyle w:val="CommentReference"/>
          <w:noProof/>
          <w:szCs w:val="24"/>
        </w:rPr>
        <w:t>16</w:t>
      </w:r>
      <w:r w:rsidRPr="009E6625">
        <w:rPr>
          <w:rStyle w:val="CommentReference"/>
          <w:szCs w:val="24"/>
        </w:rPr>
        <w:t>: Revised estimated use and financial implications for progesterone and Oripro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03"/>
        <w:gridCol w:w="1118"/>
        <w:gridCol w:w="1118"/>
        <w:gridCol w:w="1118"/>
        <w:gridCol w:w="1118"/>
        <w:gridCol w:w="1118"/>
        <w:gridCol w:w="1124"/>
      </w:tblGrid>
      <w:tr w:rsidR="00D90A97" w:rsidRPr="009E6625" w14:paraId="7BD09E5C" w14:textId="77777777" w:rsidTr="00B710BC">
        <w:trPr>
          <w:tblHeader/>
        </w:trPr>
        <w:tc>
          <w:tcPr>
            <w:tcW w:w="5000" w:type="pct"/>
            <w:gridSpan w:val="7"/>
            <w:shd w:val="clear" w:color="auto" w:fill="auto"/>
            <w:vAlign w:val="center"/>
          </w:tcPr>
          <w:p w14:paraId="5B7D952C" w14:textId="77777777" w:rsidR="00D90A97" w:rsidRPr="009E6625" w:rsidRDefault="00D90A97" w:rsidP="00D90A97">
            <w:pPr>
              <w:pStyle w:val="In-tableHeading"/>
              <w:rPr>
                <w:szCs w:val="20"/>
                <w:lang w:val="en-AU"/>
              </w:rPr>
            </w:pPr>
            <w:r w:rsidRPr="009E6625">
              <w:rPr>
                <w:szCs w:val="20"/>
                <w:lang w:val="en-AU"/>
              </w:rPr>
              <w:t>Estimated use and financial implications of progesterone</w:t>
            </w:r>
          </w:p>
        </w:tc>
      </w:tr>
      <w:tr w:rsidR="00D90A97" w:rsidRPr="009E6625" w14:paraId="08565FFE" w14:textId="77777777" w:rsidTr="00B710BC">
        <w:trPr>
          <w:tblHeader/>
        </w:trPr>
        <w:tc>
          <w:tcPr>
            <w:tcW w:w="1277" w:type="pct"/>
            <w:shd w:val="clear" w:color="auto" w:fill="auto"/>
            <w:vAlign w:val="center"/>
          </w:tcPr>
          <w:p w14:paraId="0D582669" w14:textId="77777777" w:rsidR="00D90A97" w:rsidRPr="009E6625" w:rsidRDefault="00D90A97" w:rsidP="006C5A73">
            <w:pPr>
              <w:pStyle w:val="In-tableHeading"/>
              <w:jc w:val="center"/>
              <w:rPr>
                <w:szCs w:val="20"/>
                <w:lang w:val="en-AU"/>
              </w:rPr>
            </w:pPr>
          </w:p>
        </w:tc>
        <w:tc>
          <w:tcPr>
            <w:tcW w:w="620" w:type="pct"/>
            <w:shd w:val="clear" w:color="auto" w:fill="auto"/>
            <w:vAlign w:val="center"/>
          </w:tcPr>
          <w:p w14:paraId="09C64EB5" w14:textId="77777777" w:rsidR="00D90A97" w:rsidRPr="009E6625" w:rsidRDefault="00D90A97" w:rsidP="006C5A73">
            <w:pPr>
              <w:pStyle w:val="In-tableHeading"/>
              <w:jc w:val="center"/>
              <w:rPr>
                <w:szCs w:val="20"/>
                <w:lang w:val="en-AU"/>
              </w:rPr>
            </w:pPr>
            <w:r w:rsidRPr="009E6625">
              <w:rPr>
                <w:szCs w:val="20"/>
                <w:lang w:val="en-AU"/>
              </w:rPr>
              <w:t>Year 1</w:t>
            </w:r>
          </w:p>
        </w:tc>
        <w:tc>
          <w:tcPr>
            <w:tcW w:w="620" w:type="pct"/>
            <w:shd w:val="clear" w:color="auto" w:fill="auto"/>
            <w:vAlign w:val="center"/>
          </w:tcPr>
          <w:p w14:paraId="17C630F3" w14:textId="77777777" w:rsidR="00D90A97" w:rsidRPr="009E6625" w:rsidRDefault="00D90A97" w:rsidP="006C5A73">
            <w:pPr>
              <w:pStyle w:val="In-tableHeading"/>
              <w:jc w:val="center"/>
              <w:rPr>
                <w:szCs w:val="20"/>
                <w:lang w:val="en-AU"/>
              </w:rPr>
            </w:pPr>
            <w:r w:rsidRPr="009E6625">
              <w:rPr>
                <w:szCs w:val="20"/>
                <w:lang w:val="en-AU"/>
              </w:rPr>
              <w:t>Year 2</w:t>
            </w:r>
          </w:p>
        </w:tc>
        <w:tc>
          <w:tcPr>
            <w:tcW w:w="620" w:type="pct"/>
            <w:shd w:val="clear" w:color="auto" w:fill="auto"/>
            <w:vAlign w:val="center"/>
          </w:tcPr>
          <w:p w14:paraId="2950A0C9" w14:textId="77777777" w:rsidR="00D90A97" w:rsidRPr="009E6625" w:rsidRDefault="00D90A97" w:rsidP="006C5A73">
            <w:pPr>
              <w:pStyle w:val="In-tableHeading"/>
              <w:jc w:val="center"/>
              <w:rPr>
                <w:szCs w:val="20"/>
                <w:lang w:val="en-AU"/>
              </w:rPr>
            </w:pPr>
            <w:r w:rsidRPr="009E6625">
              <w:rPr>
                <w:szCs w:val="20"/>
                <w:lang w:val="en-AU"/>
              </w:rPr>
              <w:t>Year 3</w:t>
            </w:r>
          </w:p>
        </w:tc>
        <w:tc>
          <w:tcPr>
            <w:tcW w:w="620" w:type="pct"/>
            <w:shd w:val="clear" w:color="auto" w:fill="auto"/>
            <w:vAlign w:val="center"/>
          </w:tcPr>
          <w:p w14:paraId="153515F0" w14:textId="77777777" w:rsidR="00D90A97" w:rsidRPr="009E6625" w:rsidRDefault="00D90A97" w:rsidP="006C5A73">
            <w:pPr>
              <w:pStyle w:val="In-tableHeading"/>
              <w:jc w:val="center"/>
              <w:rPr>
                <w:szCs w:val="20"/>
                <w:lang w:val="en-AU"/>
              </w:rPr>
            </w:pPr>
            <w:r w:rsidRPr="009E6625">
              <w:rPr>
                <w:szCs w:val="20"/>
                <w:lang w:val="en-AU"/>
              </w:rPr>
              <w:t>Year 4</w:t>
            </w:r>
          </w:p>
        </w:tc>
        <w:tc>
          <w:tcPr>
            <w:tcW w:w="620" w:type="pct"/>
            <w:shd w:val="clear" w:color="auto" w:fill="auto"/>
            <w:vAlign w:val="center"/>
          </w:tcPr>
          <w:p w14:paraId="309766A4" w14:textId="77777777" w:rsidR="00D90A97" w:rsidRPr="009E6625" w:rsidRDefault="00D90A97" w:rsidP="006C5A73">
            <w:pPr>
              <w:pStyle w:val="In-tableHeading"/>
              <w:jc w:val="center"/>
              <w:rPr>
                <w:szCs w:val="20"/>
                <w:lang w:val="en-AU"/>
              </w:rPr>
            </w:pPr>
            <w:r w:rsidRPr="009E6625">
              <w:rPr>
                <w:szCs w:val="20"/>
                <w:lang w:val="en-AU"/>
              </w:rPr>
              <w:t>Year 5</w:t>
            </w:r>
          </w:p>
        </w:tc>
        <w:tc>
          <w:tcPr>
            <w:tcW w:w="623" w:type="pct"/>
            <w:vAlign w:val="center"/>
          </w:tcPr>
          <w:p w14:paraId="3B495BDF" w14:textId="77777777" w:rsidR="00D90A97" w:rsidRPr="009E6625" w:rsidRDefault="00D90A97" w:rsidP="006C5A73">
            <w:pPr>
              <w:pStyle w:val="In-tableHeading"/>
              <w:jc w:val="center"/>
              <w:rPr>
                <w:szCs w:val="20"/>
                <w:lang w:val="en-AU"/>
              </w:rPr>
            </w:pPr>
            <w:r w:rsidRPr="009E6625">
              <w:rPr>
                <w:szCs w:val="20"/>
                <w:lang w:val="en-AU"/>
              </w:rPr>
              <w:t>Year 6</w:t>
            </w:r>
          </w:p>
        </w:tc>
      </w:tr>
      <w:tr w:rsidR="00D90A97" w:rsidRPr="009E6625" w14:paraId="430F1EAE" w14:textId="77777777" w:rsidTr="00B710BC">
        <w:tc>
          <w:tcPr>
            <w:tcW w:w="1277" w:type="pct"/>
            <w:shd w:val="clear" w:color="auto" w:fill="auto"/>
            <w:vAlign w:val="center"/>
          </w:tcPr>
          <w:p w14:paraId="74AD4EEA" w14:textId="77777777" w:rsidR="00D90A97" w:rsidRPr="009E6625" w:rsidRDefault="00D90A97" w:rsidP="006C5A73">
            <w:pPr>
              <w:pStyle w:val="TableText0"/>
              <w:rPr>
                <w:szCs w:val="20"/>
              </w:rPr>
            </w:pPr>
            <w:r w:rsidRPr="009E6625">
              <w:rPr>
                <w:szCs w:val="20"/>
              </w:rPr>
              <w:t>Uptake rate</w:t>
            </w:r>
          </w:p>
        </w:tc>
        <w:tc>
          <w:tcPr>
            <w:tcW w:w="620" w:type="pct"/>
            <w:shd w:val="clear" w:color="auto" w:fill="auto"/>
            <w:vAlign w:val="center"/>
          </w:tcPr>
          <w:p w14:paraId="37B95753" w14:textId="77777777" w:rsidR="00D90A97" w:rsidRPr="009E6625" w:rsidRDefault="00D90A97" w:rsidP="00D90A97">
            <w:pPr>
              <w:pStyle w:val="Default"/>
              <w:jc w:val="center"/>
              <w:rPr>
                <w:rFonts w:ascii="Arial Narrow" w:hAnsi="Arial Narrow"/>
                <w:sz w:val="20"/>
                <w:szCs w:val="20"/>
                <w:lang w:val="en-AU"/>
              </w:rPr>
            </w:pPr>
            <w:r w:rsidRPr="009E6625">
              <w:rPr>
                <w:rFonts w:ascii="Arial Narrow" w:hAnsi="Arial Narrow"/>
                <w:sz w:val="20"/>
                <w:szCs w:val="20"/>
                <w:lang w:val="en-AU"/>
              </w:rPr>
              <w:t>60%</w:t>
            </w:r>
          </w:p>
        </w:tc>
        <w:tc>
          <w:tcPr>
            <w:tcW w:w="620" w:type="pct"/>
            <w:shd w:val="clear" w:color="auto" w:fill="auto"/>
            <w:vAlign w:val="center"/>
          </w:tcPr>
          <w:p w14:paraId="5C57EFC8" w14:textId="77777777" w:rsidR="00D90A97" w:rsidRPr="009E6625" w:rsidRDefault="00D90A97" w:rsidP="00D90A97">
            <w:pPr>
              <w:pStyle w:val="Default"/>
              <w:jc w:val="center"/>
              <w:rPr>
                <w:rFonts w:ascii="Arial Narrow" w:hAnsi="Arial Narrow"/>
                <w:sz w:val="20"/>
                <w:szCs w:val="20"/>
                <w:lang w:val="en-AU"/>
              </w:rPr>
            </w:pPr>
            <w:r w:rsidRPr="009E6625">
              <w:rPr>
                <w:rFonts w:ascii="Arial Narrow" w:hAnsi="Arial Narrow"/>
                <w:sz w:val="20"/>
                <w:szCs w:val="20"/>
                <w:lang w:val="en-AU"/>
              </w:rPr>
              <w:t>65%</w:t>
            </w:r>
          </w:p>
        </w:tc>
        <w:tc>
          <w:tcPr>
            <w:tcW w:w="620" w:type="pct"/>
            <w:shd w:val="clear" w:color="auto" w:fill="auto"/>
            <w:vAlign w:val="center"/>
          </w:tcPr>
          <w:p w14:paraId="3496A353" w14:textId="77777777" w:rsidR="00D90A97" w:rsidRPr="009E6625" w:rsidRDefault="00D90A97" w:rsidP="00D90A97">
            <w:pPr>
              <w:pStyle w:val="Default"/>
              <w:jc w:val="center"/>
              <w:rPr>
                <w:rFonts w:ascii="Arial Narrow" w:hAnsi="Arial Narrow"/>
                <w:sz w:val="20"/>
                <w:szCs w:val="20"/>
                <w:lang w:val="en-AU"/>
              </w:rPr>
            </w:pPr>
            <w:r w:rsidRPr="009E6625">
              <w:rPr>
                <w:rFonts w:ascii="Arial Narrow" w:hAnsi="Arial Narrow"/>
                <w:sz w:val="20"/>
                <w:szCs w:val="20"/>
                <w:lang w:val="en-AU"/>
              </w:rPr>
              <w:t>70%</w:t>
            </w:r>
          </w:p>
        </w:tc>
        <w:tc>
          <w:tcPr>
            <w:tcW w:w="620" w:type="pct"/>
            <w:shd w:val="clear" w:color="auto" w:fill="auto"/>
            <w:vAlign w:val="center"/>
          </w:tcPr>
          <w:p w14:paraId="12046E90" w14:textId="77777777" w:rsidR="00D90A97" w:rsidRPr="009E6625" w:rsidRDefault="00D90A97" w:rsidP="00D90A97">
            <w:pPr>
              <w:pStyle w:val="Default"/>
              <w:jc w:val="center"/>
              <w:rPr>
                <w:rFonts w:ascii="Arial Narrow" w:hAnsi="Arial Narrow"/>
                <w:sz w:val="20"/>
                <w:szCs w:val="20"/>
                <w:lang w:val="en-AU"/>
              </w:rPr>
            </w:pPr>
            <w:r w:rsidRPr="009E6625">
              <w:rPr>
                <w:rFonts w:ascii="Arial Narrow" w:hAnsi="Arial Narrow"/>
                <w:sz w:val="20"/>
                <w:szCs w:val="20"/>
                <w:lang w:val="en-AU"/>
              </w:rPr>
              <w:t>75%</w:t>
            </w:r>
          </w:p>
        </w:tc>
        <w:tc>
          <w:tcPr>
            <w:tcW w:w="620" w:type="pct"/>
            <w:shd w:val="clear" w:color="auto" w:fill="auto"/>
            <w:vAlign w:val="center"/>
          </w:tcPr>
          <w:p w14:paraId="4F1241C2" w14:textId="77777777" w:rsidR="00D90A97" w:rsidRPr="009E6625" w:rsidRDefault="00D90A97" w:rsidP="00D90A97">
            <w:pPr>
              <w:pStyle w:val="Default"/>
              <w:jc w:val="center"/>
              <w:rPr>
                <w:rFonts w:ascii="Arial Narrow" w:hAnsi="Arial Narrow"/>
                <w:sz w:val="20"/>
                <w:szCs w:val="20"/>
                <w:lang w:val="en-AU"/>
              </w:rPr>
            </w:pPr>
            <w:r w:rsidRPr="009E6625">
              <w:rPr>
                <w:rFonts w:ascii="Arial Narrow" w:hAnsi="Arial Narrow"/>
                <w:sz w:val="20"/>
                <w:szCs w:val="20"/>
                <w:lang w:val="en-AU"/>
              </w:rPr>
              <w:t>80%</w:t>
            </w:r>
          </w:p>
        </w:tc>
        <w:tc>
          <w:tcPr>
            <w:tcW w:w="623" w:type="pct"/>
            <w:vAlign w:val="center"/>
          </w:tcPr>
          <w:p w14:paraId="0A719934" w14:textId="77777777" w:rsidR="00D90A97" w:rsidRPr="009E6625" w:rsidRDefault="00D90A97" w:rsidP="00D90A97">
            <w:pPr>
              <w:pStyle w:val="Default"/>
              <w:jc w:val="center"/>
              <w:rPr>
                <w:rFonts w:ascii="Arial Narrow" w:hAnsi="Arial Narrow"/>
                <w:sz w:val="20"/>
                <w:szCs w:val="20"/>
                <w:lang w:val="en-AU"/>
              </w:rPr>
            </w:pPr>
            <w:r w:rsidRPr="009E6625">
              <w:rPr>
                <w:rFonts w:ascii="Arial Narrow" w:hAnsi="Arial Narrow"/>
                <w:sz w:val="20"/>
                <w:szCs w:val="20"/>
                <w:lang w:val="en-AU"/>
              </w:rPr>
              <w:t>85%</w:t>
            </w:r>
          </w:p>
        </w:tc>
      </w:tr>
      <w:tr w:rsidR="00D90A97" w:rsidRPr="009E6625" w14:paraId="55F7A562" w14:textId="77777777" w:rsidTr="00B710BC">
        <w:tc>
          <w:tcPr>
            <w:tcW w:w="1277" w:type="pct"/>
            <w:shd w:val="clear" w:color="auto" w:fill="auto"/>
            <w:vAlign w:val="center"/>
          </w:tcPr>
          <w:p w14:paraId="3618DB4B" w14:textId="77777777" w:rsidR="00D90A97" w:rsidRPr="009E6625" w:rsidRDefault="00A57EAC" w:rsidP="00D90A97">
            <w:pPr>
              <w:pStyle w:val="Default"/>
              <w:rPr>
                <w:rFonts w:ascii="Arial Narrow" w:hAnsi="Arial Narrow"/>
                <w:sz w:val="20"/>
                <w:szCs w:val="20"/>
                <w:lang w:val="en-AU"/>
              </w:rPr>
            </w:pPr>
            <w:r w:rsidRPr="009E6625">
              <w:rPr>
                <w:rFonts w:ascii="Arial Narrow" w:hAnsi="Arial Narrow"/>
                <w:sz w:val="20"/>
                <w:szCs w:val="20"/>
                <w:lang w:val="en-AU"/>
              </w:rPr>
              <w:t xml:space="preserve">Number </w:t>
            </w:r>
            <w:r w:rsidR="00D90A97" w:rsidRPr="009E6625">
              <w:rPr>
                <w:rFonts w:ascii="Arial Narrow" w:hAnsi="Arial Narrow"/>
                <w:sz w:val="20"/>
                <w:szCs w:val="20"/>
                <w:lang w:val="en-AU"/>
              </w:rPr>
              <w:t xml:space="preserve">initiating treatment </w:t>
            </w:r>
          </w:p>
        </w:tc>
        <w:tc>
          <w:tcPr>
            <w:tcW w:w="620" w:type="pct"/>
            <w:shd w:val="clear" w:color="auto" w:fill="auto"/>
            <w:vAlign w:val="center"/>
          </w:tcPr>
          <w:p w14:paraId="72A19D2A" w14:textId="77777777" w:rsidR="00D90A97" w:rsidRPr="009E6625" w:rsidRDefault="0061752D" w:rsidP="00D90A97">
            <w:pPr>
              <w:pStyle w:val="Default"/>
              <w:jc w:val="center"/>
              <w:rPr>
                <w:rFonts w:ascii="Arial Narrow" w:hAnsi="Arial Narrow"/>
                <w:sz w:val="20"/>
                <w:szCs w:val="20"/>
                <w:lang w:val="en-AU"/>
              </w:rPr>
            </w:pPr>
            <w:r>
              <w:rPr>
                <w:rFonts w:ascii="Arial Narrow" w:hAnsi="Arial Narrow"/>
                <w:noProof/>
                <w:sz w:val="20"/>
                <w:szCs w:val="20"/>
                <w:highlight w:val="black"/>
                <w:lang w:val="en-AU"/>
              </w:rPr>
              <w:t>'''''''''''''''''</w:t>
            </w:r>
            <w:r w:rsidR="00E413C7" w:rsidRPr="00E413C7">
              <w:rPr>
                <w:rFonts w:ascii="Arial Narrow" w:hAnsi="Arial Narrow"/>
                <w:sz w:val="20"/>
                <w:szCs w:val="20"/>
                <w:vertAlign w:val="superscript"/>
                <w:lang w:val="en-AU"/>
              </w:rPr>
              <w:t>1</w:t>
            </w:r>
            <w:r w:rsidR="00D90A97" w:rsidRPr="00E413C7">
              <w:rPr>
                <w:rFonts w:ascii="Arial Narrow" w:hAnsi="Arial Narrow"/>
                <w:sz w:val="20"/>
                <w:szCs w:val="20"/>
                <w:vertAlign w:val="superscript"/>
                <w:lang w:val="en-AU"/>
              </w:rPr>
              <w:t xml:space="preserve"> </w:t>
            </w:r>
          </w:p>
        </w:tc>
        <w:tc>
          <w:tcPr>
            <w:tcW w:w="620" w:type="pct"/>
            <w:shd w:val="clear" w:color="auto" w:fill="auto"/>
            <w:vAlign w:val="center"/>
          </w:tcPr>
          <w:p w14:paraId="3D175B0E" w14:textId="77777777" w:rsidR="00D90A97" w:rsidRPr="009E6625" w:rsidRDefault="0061752D" w:rsidP="00D90A97">
            <w:pPr>
              <w:pStyle w:val="Default"/>
              <w:jc w:val="center"/>
              <w:rPr>
                <w:rFonts w:ascii="Arial Narrow" w:hAnsi="Arial Narrow"/>
                <w:sz w:val="20"/>
                <w:szCs w:val="20"/>
                <w:lang w:val="en-AU"/>
              </w:rPr>
            </w:pPr>
            <w:r>
              <w:rPr>
                <w:rFonts w:ascii="Arial Narrow" w:hAnsi="Arial Narrow"/>
                <w:noProof/>
                <w:sz w:val="20"/>
                <w:szCs w:val="20"/>
                <w:highlight w:val="black"/>
                <w:lang w:val="en-AU"/>
              </w:rPr>
              <w:t>''''''''''''''''</w:t>
            </w:r>
            <w:r w:rsidR="00E413C7" w:rsidRPr="00E413C7">
              <w:rPr>
                <w:rFonts w:ascii="Arial Narrow" w:hAnsi="Arial Narrow"/>
                <w:sz w:val="20"/>
                <w:szCs w:val="20"/>
                <w:vertAlign w:val="superscript"/>
                <w:lang w:val="en-AU"/>
              </w:rPr>
              <w:t>1</w:t>
            </w:r>
          </w:p>
        </w:tc>
        <w:tc>
          <w:tcPr>
            <w:tcW w:w="620" w:type="pct"/>
            <w:shd w:val="clear" w:color="auto" w:fill="auto"/>
            <w:vAlign w:val="center"/>
          </w:tcPr>
          <w:p w14:paraId="440CF93C" w14:textId="77777777" w:rsidR="00D90A97" w:rsidRPr="009E6625" w:rsidRDefault="0061752D" w:rsidP="00D90A97">
            <w:pPr>
              <w:pStyle w:val="Default"/>
              <w:jc w:val="center"/>
              <w:rPr>
                <w:rFonts w:ascii="Arial Narrow" w:hAnsi="Arial Narrow"/>
                <w:sz w:val="20"/>
                <w:szCs w:val="20"/>
                <w:lang w:val="en-AU"/>
              </w:rPr>
            </w:pPr>
            <w:r>
              <w:rPr>
                <w:rFonts w:ascii="Arial Narrow" w:hAnsi="Arial Narrow"/>
                <w:noProof/>
                <w:sz w:val="20"/>
                <w:szCs w:val="20"/>
                <w:highlight w:val="black"/>
                <w:lang w:val="en-AU"/>
              </w:rPr>
              <w:t>'''''''''''''''''</w:t>
            </w:r>
            <w:r w:rsidR="00E413C7" w:rsidRPr="00E413C7">
              <w:rPr>
                <w:rFonts w:ascii="Arial Narrow" w:hAnsi="Arial Narrow"/>
                <w:sz w:val="20"/>
                <w:szCs w:val="20"/>
                <w:vertAlign w:val="superscript"/>
                <w:lang w:val="en-AU"/>
              </w:rPr>
              <w:t>1</w:t>
            </w:r>
            <w:r w:rsidR="00D90A97" w:rsidRPr="00E413C7">
              <w:rPr>
                <w:rFonts w:ascii="Arial Narrow" w:hAnsi="Arial Narrow"/>
                <w:sz w:val="20"/>
                <w:szCs w:val="20"/>
                <w:vertAlign w:val="superscript"/>
                <w:lang w:val="en-AU"/>
              </w:rPr>
              <w:t xml:space="preserve"> </w:t>
            </w:r>
          </w:p>
        </w:tc>
        <w:tc>
          <w:tcPr>
            <w:tcW w:w="620" w:type="pct"/>
            <w:shd w:val="clear" w:color="auto" w:fill="auto"/>
            <w:vAlign w:val="center"/>
          </w:tcPr>
          <w:p w14:paraId="40C241C6" w14:textId="77777777" w:rsidR="00D90A97" w:rsidRPr="009E6625" w:rsidRDefault="0061752D" w:rsidP="00D90A97">
            <w:pPr>
              <w:pStyle w:val="Default"/>
              <w:jc w:val="center"/>
              <w:rPr>
                <w:rFonts w:ascii="Arial Narrow" w:hAnsi="Arial Narrow"/>
                <w:sz w:val="20"/>
                <w:szCs w:val="20"/>
                <w:lang w:val="en-AU"/>
              </w:rPr>
            </w:pPr>
            <w:r>
              <w:rPr>
                <w:rFonts w:ascii="Arial Narrow" w:hAnsi="Arial Narrow"/>
                <w:noProof/>
                <w:sz w:val="20"/>
                <w:szCs w:val="20"/>
                <w:highlight w:val="black"/>
                <w:lang w:val="en-AU"/>
              </w:rPr>
              <w:t>''''''''''''''''''</w:t>
            </w:r>
            <w:r w:rsidR="00E413C7" w:rsidRPr="00E413C7">
              <w:rPr>
                <w:rFonts w:ascii="Arial Narrow" w:hAnsi="Arial Narrow"/>
                <w:sz w:val="20"/>
                <w:szCs w:val="20"/>
                <w:vertAlign w:val="superscript"/>
                <w:lang w:val="en-AU"/>
              </w:rPr>
              <w:t>1</w:t>
            </w:r>
            <w:r w:rsidR="00D90A97" w:rsidRPr="009E6625">
              <w:rPr>
                <w:rFonts w:ascii="Arial Narrow" w:hAnsi="Arial Narrow"/>
                <w:sz w:val="20"/>
                <w:szCs w:val="20"/>
                <w:lang w:val="en-AU"/>
              </w:rPr>
              <w:t xml:space="preserve"> </w:t>
            </w:r>
          </w:p>
        </w:tc>
        <w:tc>
          <w:tcPr>
            <w:tcW w:w="620" w:type="pct"/>
            <w:shd w:val="clear" w:color="auto" w:fill="auto"/>
            <w:vAlign w:val="center"/>
          </w:tcPr>
          <w:p w14:paraId="77620DA3" w14:textId="77777777" w:rsidR="00D90A97" w:rsidRPr="009E6625" w:rsidRDefault="0061752D" w:rsidP="00D90A97">
            <w:pPr>
              <w:pStyle w:val="Default"/>
              <w:jc w:val="center"/>
              <w:rPr>
                <w:rFonts w:ascii="Arial Narrow" w:hAnsi="Arial Narrow"/>
                <w:sz w:val="20"/>
                <w:szCs w:val="20"/>
                <w:lang w:val="en-AU"/>
              </w:rPr>
            </w:pPr>
            <w:r>
              <w:rPr>
                <w:rFonts w:ascii="Arial Narrow" w:hAnsi="Arial Narrow"/>
                <w:noProof/>
                <w:sz w:val="20"/>
                <w:szCs w:val="20"/>
                <w:highlight w:val="black"/>
                <w:lang w:val="en-AU"/>
              </w:rPr>
              <w:t>'''''''''''''''</w:t>
            </w:r>
            <w:r w:rsidR="00E413C7" w:rsidRPr="00E413C7">
              <w:rPr>
                <w:rFonts w:ascii="Arial Narrow" w:hAnsi="Arial Narrow"/>
                <w:sz w:val="20"/>
                <w:szCs w:val="20"/>
                <w:vertAlign w:val="superscript"/>
                <w:lang w:val="en-AU"/>
              </w:rPr>
              <w:t>1</w:t>
            </w:r>
          </w:p>
        </w:tc>
        <w:tc>
          <w:tcPr>
            <w:tcW w:w="623" w:type="pct"/>
            <w:vAlign w:val="center"/>
          </w:tcPr>
          <w:p w14:paraId="07B215B6" w14:textId="77777777" w:rsidR="00D90A97" w:rsidRPr="009E6625" w:rsidRDefault="0061752D" w:rsidP="00D90A97">
            <w:pPr>
              <w:pStyle w:val="Default"/>
              <w:jc w:val="center"/>
              <w:rPr>
                <w:rFonts w:ascii="Arial Narrow" w:hAnsi="Arial Narrow"/>
                <w:sz w:val="20"/>
                <w:szCs w:val="20"/>
                <w:lang w:val="en-AU"/>
              </w:rPr>
            </w:pPr>
            <w:r>
              <w:rPr>
                <w:rFonts w:ascii="Arial Narrow" w:hAnsi="Arial Narrow"/>
                <w:noProof/>
                <w:sz w:val="20"/>
                <w:szCs w:val="20"/>
                <w:highlight w:val="black"/>
                <w:lang w:val="en-AU"/>
              </w:rPr>
              <w:t>'''''''''''''''</w:t>
            </w:r>
            <w:r w:rsidR="00E413C7" w:rsidRPr="00E413C7">
              <w:rPr>
                <w:rFonts w:ascii="Arial Narrow" w:hAnsi="Arial Narrow"/>
                <w:sz w:val="20"/>
                <w:szCs w:val="20"/>
                <w:vertAlign w:val="superscript"/>
                <w:lang w:val="en-AU"/>
              </w:rPr>
              <w:t>1</w:t>
            </w:r>
          </w:p>
        </w:tc>
      </w:tr>
      <w:tr w:rsidR="00D90A97" w:rsidRPr="009E6625" w14:paraId="444C80E8" w14:textId="77777777" w:rsidTr="00B710BC">
        <w:tc>
          <w:tcPr>
            <w:tcW w:w="1277" w:type="pct"/>
            <w:shd w:val="clear" w:color="auto" w:fill="auto"/>
            <w:vAlign w:val="center"/>
          </w:tcPr>
          <w:p w14:paraId="18907845" w14:textId="77777777" w:rsidR="00D90A97" w:rsidRPr="009E6625" w:rsidRDefault="00A57EAC" w:rsidP="00D90A97">
            <w:pPr>
              <w:pStyle w:val="Default"/>
              <w:rPr>
                <w:rFonts w:ascii="Arial Narrow" w:hAnsi="Arial Narrow"/>
                <w:sz w:val="20"/>
                <w:szCs w:val="20"/>
                <w:lang w:val="en-AU"/>
              </w:rPr>
            </w:pPr>
            <w:r w:rsidRPr="009E6625">
              <w:rPr>
                <w:rFonts w:ascii="Arial Narrow" w:hAnsi="Arial Narrow"/>
                <w:sz w:val="20"/>
                <w:szCs w:val="20"/>
                <w:lang w:val="en-AU"/>
              </w:rPr>
              <w:t>Number of s</w:t>
            </w:r>
            <w:r w:rsidR="00D90A97" w:rsidRPr="009E6625">
              <w:rPr>
                <w:rFonts w:ascii="Arial Narrow" w:hAnsi="Arial Narrow"/>
                <w:sz w:val="20"/>
                <w:szCs w:val="20"/>
                <w:lang w:val="en-AU"/>
              </w:rPr>
              <w:t xml:space="preserve">cripts dispensed </w:t>
            </w:r>
          </w:p>
        </w:tc>
        <w:tc>
          <w:tcPr>
            <w:tcW w:w="620" w:type="pct"/>
            <w:shd w:val="clear" w:color="auto" w:fill="auto"/>
            <w:vAlign w:val="center"/>
          </w:tcPr>
          <w:p w14:paraId="7962B678" w14:textId="77777777" w:rsidR="00D90A97" w:rsidRPr="009E6625" w:rsidRDefault="0061752D" w:rsidP="00D90A97">
            <w:pPr>
              <w:pStyle w:val="Default"/>
              <w:jc w:val="center"/>
              <w:rPr>
                <w:rFonts w:ascii="Arial Narrow" w:hAnsi="Arial Narrow"/>
                <w:sz w:val="20"/>
                <w:szCs w:val="20"/>
                <w:lang w:val="en-AU"/>
              </w:rPr>
            </w:pPr>
            <w:r>
              <w:rPr>
                <w:rFonts w:ascii="Arial Narrow" w:hAnsi="Arial Narrow"/>
                <w:noProof/>
                <w:sz w:val="20"/>
                <w:szCs w:val="20"/>
                <w:highlight w:val="black"/>
                <w:lang w:val="en-AU"/>
              </w:rPr>
              <w:t>''''''''''''''''''</w:t>
            </w:r>
            <w:r w:rsidR="00E413C7" w:rsidRPr="00E413C7">
              <w:rPr>
                <w:rFonts w:ascii="Arial Narrow" w:hAnsi="Arial Narrow"/>
                <w:sz w:val="20"/>
                <w:szCs w:val="20"/>
                <w:vertAlign w:val="superscript"/>
                <w:lang w:val="en-AU"/>
              </w:rPr>
              <w:t>2</w:t>
            </w:r>
          </w:p>
        </w:tc>
        <w:tc>
          <w:tcPr>
            <w:tcW w:w="620" w:type="pct"/>
            <w:shd w:val="clear" w:color="auto" w:fill="auto"/>
            <w:vAlign w:val="center"/>
          </w:tcPr>
          <w:p w14:paraId="5AFF1DC4" w14:textId="77777777" w:rsidR="00D90A97" w:rsidRPr="009E6625" w:rsidRDefault="0061752D" w:rsidP="00D90A97">
            <w:pPr>
              <w:pStyle w:val="Default"/>
              <w:jc w:val="center"/>
              <w:rPr>
                <w:rFonts w:ascii="Arial Narrow" w:hAnsi="Arial Narrow"/>
                <w:sz w:val="20"/>
                <w:szCs w:val="20"/>
                <w:lang w:val="en-AU"/>
              </w:rPr>
            </w:pPr>
            <w:r>
              <w:rPr>
                <w:rFonts w:ascii="Arial Narrow" w:hAnsi="Arial Narrow"/>
                <w:noProof/>
                <w:sz w:val="20"/>
                <w:szCs w:val="20"/>
                <w:highlight w:val="black"/>
                <w:lang w:val="en-AU"/>
              </w:rPr>
              <w:t>'''''''''''''''</w:t>
            </w:r>
            <w:r w:rsidR="00E413C7" w:rsidRPr="00E413C7">
              <w:rPr>
                <w:rFonts w:ascii="Arial Narrow" w:hAnsi="Arial Narrow"/>
                <w:sz w:val="20"/>
                <w:szCs w:val="20"/>
                <w:vertAlign w:val="superscript"/>
                <w:lang w:val="en-AU"/>
              </w:rPr>
              <w:t>2</w:t>
            </w:r>
            <w:r w:rsidR="00D90A97" w:rsidRPr="009E6625">
              <w:rPr>
                <w:rFonts w:ascii="Arial Narrow" w:hAnsi="Arial Narrow"/>
                <w:sz w:val="20"/>
                <w:szCs w:val="20"/>
                <w:lang w:val="en-AU"/>
              </w:rPr>
              <w:t xml:space="preserve"> </w:t>
            </w:r>
          </w:p>
        </w:tc>
        <w:tc>
          <w:tcPr>
            <w:tcW w:w="620" w:type="pct"/>
            <w:shd w:val="clear" w:color="auto" w:fill="auto"/>
            <w:vAlign w:val="center"/>
          </w:tcPr>
          <w:p w14:paraId="0825D1EE" w14:textId="77777777" w:rsidR="00D90A97" w:rsidRPr="009E6625" w:rsidRDefault="0061752D" w:rsidP="00D90A97">
            <w:pPr>
              <w:pStyle w:val="Default"/>
              <w:jc w:val="center"/>
              <w:rPr>
                <w:rFonts w:ascii="Arial Narrow" w:hAnsi="Arial Narrow"/>
                <w:sz w:val="20"/>
                <w:szCs w:val="20"/>
                <w:lang w:val="en-AU"/>
              </w:rPr>
            </w:pPr>
            <w:r>
              <w:rPr>
                <w:rFonts w:ascii="Arial Narrow" w:hAnsi="Arial Narrow"/>
                <w:noProof/>
                <w:sz w:val="20"/>
                <w:szCs w:val="20"/>
                <w:highlight w:val="black"/>
                <w:lang w:val="en-AU"/>
              </w:rPr>
              <w:t>'''''''''''''''</w:t>
            </w:r>
            <w:r w:rsidR="00E413C7" w:rsidRPr="00E413C7">
              <w:rPr>
                <w:rFonts w:ascii="Arial Narrow" w:hAnsi="Arial Narrow"/>
                <w:sz w:val="20"/>
                <w:szCs w:val="20"/>
                <w:vertAlign w:val="superscript"/>
                <w:lang w:val="en-AU"/>
              </w:rPr>
              <w:t>2</w:t>
            </w:r>
            <w:r w:rsidR="00D90A97" w:rsidRPr="009E6625">
              <w:rPr>
                <w:rFonts w:ascii="Arial Narrow" w:hAnsi="Arial Narrow"/>
                <w:sz w:val="20"/>
                <w:szCs w:val="20"/>
                <w:lang w:val="en-AU"/>
              </w:rPr>
              <w:t xml:space="preserve"> </w:t>
            </w:r>
          </w:p>
        </w:tc>
        <w:tc>
          <w:tcPr>
            <w:tcW w:w="620" w:type="pct"/>
            <w:shd w:val="clear" w:color="auto" w:fill="auto"/>
            <w:vAlign w:val="center"/>
          </w:tcPr>
          <w:p w14:paraId="2DF35641" w14:textId="77777777" w:rsidR="00D90A97" w:rsidRPr="009E6625" w:rsidRDefault="0061752D" w:rsidP="00D90A97">
            <w:pPr>
              <w:pStyle w:val="Default"/>
              <w:jc w:val="center"/>
              <w:rPr>
                <w:rFonts w:ascii="Arial Narrow" w:hAnsi="Arial Narrow"/>
                <w:sz w:val="20"/>
                <w:szCs w:val="20"/>
                <w:lang w:val="en-AU"/>
              </w:rPr>
            </w:pPr>
            <w:r>
              <w:rPr>
                <w:rFonts w:ascii="Arial Narrow" w:hAnsi="Arial Narrow"/>
                <w:noProof/>
                <w:sz w:val="20"/>
                <w:szCs w:val="20"/>
                <w:highlight w:val="black"/>
                <w:lang w:val="en-AU"/>
              </w:rPr>
              <w:t>''''''''''''''''</w:t>
            </w:r>
            <w:r w:rsidR="00E413C7" w:rsidRPr="00E413C7">
              <w:rPr>
                <w:rFonts w:ascii="Arial Narrow" w:hAnsi="Arial Narrow"/>
                <w:sz w:val="20"/>
                <w:szCs w:val="20"/>
                <w:vertAlign w:val="superscript"/>
                <w:lang w:val="en-AU"/>
              </w:rPr>
              <w:t>3</w:t>
            </w:r>
            <w:r w:rsidR="00D90A97" w:rsidRPr="00E413C7">
              <w:rPr>
                <w:rFonts w:ascii="Arial Narrow" w:hAnsi="Arial Narrow"/>
                <w:sz w:val="20"/>
                <w:szCs w:val="20"/>
                <w:vertAlign w:val="superscript"/>
                <w:lang w:val="en-AU"/>
              </w:rPr>
              <w:t xml:space="preserve"> </w:t>
            </w:r>
          </w:p>
        </w:tc>
        <w:tc>
          <w:tcPr>
            <w:tcW w:w="620" w:type="pct"/>
            <w:shd w:val="clear" w:color="auto" w:fill="auto"/>
            <w:vAlign w:val="center"/>
          </w:tcPr>
          <w:p w14:paraId="6B40B754" w14:textId="77777777" w:rsidR="00D90A97" w:rsidRPr="009E6625" w:rsidRDefault="0061752D" w:rsidP="00D90A97">
            <w:pPr>
              <w:pStyle w:val="Default"/>
              <w:jc w:val="center"/>
              <w:rPr>
                <w:rFonts w:ascii="Arial Narrow" w:hAnsi="Arial Narrow"/>
                <w:sz w:val="20"/>
                <w:szCs w:val="20"/>
                <w:lang w:val="en-AU"/>
              </w:rPr>
            </w:pPr>
            <w:r>
              <w:rPr>
                <w:rFonts w:ascii="Arial Narrow" w:hAnsi="Arial Narrow"/>
                <w:noProof/>
                <w:sz w:val="20"/>
                <w:szCs w:val="20"/>
                <w:highlight w:val="black"/>
                <w:lang w:val="en-AU"/>
              </w:rPr>
              <w:t>''''''''''''''''</w:t>
            </w:r>
            <w:r w:rsidR="00E413C7" w:rsidRPr="00E413C7">
              <w:rPr>
                <w:rFonts w:ascii="Arial Narrow" w:hAnsi="Arial Narrow"/>
                <w:sz w:val="20"/>
                <w:szCs w:val="20"/>
                <w:vertAlign w:val="superscript"/>
                <w:lang w:val="en-AU"/>
              </w:rPr>
              <w:t>3</w:t>
            </w:r>
            <w:r w:rsidR="00D90A97" w:rsidRPr="00E413C7">
              <w:rPr>
                <w:rFonts w:ascii="Arial Narrow" w:hAnsi="Arial Narrow"/>
                <w:sz w:val="20"/>
                <w:szCs w:val="20"/>
                <w:vertAlign w:val="superscript"/>
                <w:lang w:val="en-AU"/>
              </w:rPr>
              <w:t xml:space="preserve"> </w:t>
            </w:r>
          </w:p>
        </w:tc>
        <w:tc>
          <w:tcPr>
            <w:tcW w:w="623" w:type="pct"/>
            <w:vAlign w:val="center"/>
          </w:tcPr>
          <w:p w14:paraId="2CC608CE" w14:textId="77777777" w:rsidR="00D90A97" w:rsidRPr="009E6625" w:rsidRDefault="0061752D" w:rsidP="00D90A97">
            <w:pPr>
              <w:pStyle w:val="Default"/>
              <w:jc w:val="center"/>
              <w:rPr>
                <w:rFonts w:ascii="Arial Narrow" w:hAnsi="Arial Narrow"/>
                <w:sz w:val="20"/>
                <w:szCs w:val="20"/>
                <w:lang w:val="en-AU"/>
              </w:rPr>
            </w:pPr>
            <w:r>
              <w:rPr>
                <w:rFonts w:ascii="Arial Narrow" w:hAnsi="Arial Narrow"/>
                <w:noProof/>
                <w:sz w:val="20"/>
                <w:szCs w:val="20"/>
                <w:highlight w:val="black"/>
                <w:lang w:val="en-AU"/>
              </w:rPr>
              <w:t>''''''''''''''''''</w:t>
            </w:r>
            <w:r w:rsidR="00E413C7" w:rsidRPr="00E413C7">
              <w:rPr>
                <w:rFonts w:ascii="Arial Narrow" w:hAnsi="Arial Narrow"/>
                <w:sz w:val="20"/>
                <w:szCs w:val="20"/>
                <w:vertAlign w:val="superscript"/>
                <w:lang w:val="en-AU"/>
              </w:rPr>
              <w:t>3</w:t>
            </w:r>
            <w:r w:rsidR="00D90A97" w:rsidRPr="00E413C7">
              <w:rPr>
                <w:rFonts w:ascii="Arial Narrow" w:hAnsi="Arial Narrow"/>
                <w:sz w:val="20"/>
                <w:szCs w:val="20"/>
                <w:vertAlign w:val="superscript"/>
                <w:lang w:val="en-AU"/>
              </w:rPr>
              <w:t xml:space="preserve"> </w:t>
            </w:r>
          </w:p>
        </w:tc>
      </w:tr>
      <w:tr w:rsidR="00D90A97" w:rsidRPr="009E6625" w14:paraId="7F162EF1" w14:textId="77777777" w:rsidTr="00B710BC">
        <w:tc>
          <w:tcPr>
            <w:tcW w:w="1277" w:type="pct"/>
            <w:shd w:val="clear" w:color="auto" w:fill="auto"/>
            <w:vAlign w:val="center"/>
          </w:tcPr>
          <w:p w14:paraId="45FA155B" w14:textId="77777777" w:rsidR="00D90A97" w:rsidRPr="009E6625" w:rsidRDefault="00D90A97" w:rsidP="00D90A97">
            <w:pPr>
              <w:pStyle w:val="Default"/>
              <w:rPr>
                <w:rFonts w:ascii="Arial Narrow" w:hAnsi="Arial Narrow"/>
                <w:sz w:val="20"/>
                <w:szCs w:val="20"/>
                <w:lang w:val="en-AU"/>
              </w:rPr>
            </w:pPr>
            <w:r w:rsidRPr="009E6625">
              <w:rPr>
                <w:rFonts w:ascii="Arial Narrow" w:hAnsi="Arial Narrow"/>
                <w:b/>
                <w:bCs/>
                <w:sz w:val="20"/>
                <w:szCs w:val="20"/>
                <w:lang w:val="en-AU"/>
              </w:rPr>
              <w:t xml:space="preserve">Net cost to PBS/RPBS </w:t>
            </w:r>
          </w:p>
        </w:tc>
        <w:tc>
          <w:tcPr>
            <w:tcW w:w="620" w:type="pct"/>
            <w:shd w:val="clear" w:color="auto" w:fill="auto"/>
            <w:vAlign w:val="center"/>
          </w:tcPr>
          <w:p w14:paraId="26120C11" w14:textId="77777777" w:rsidR="00D90A97" w:rsidRPr="009E6625" w:rsidRDefault="00D90A97" w:rsidP="00D90A97">
            <w:pPr>
              <w:pStyle w:val="Default"/>
              <w:jc w:val="center"/>
              <w:rPr>
                <w:rFonts w:ascii="Arial Narrow" w:hAnsi="Arial Narrow"/>
                <w:sz w:val="20"/>
                <w:szCs w:val="20"/>
                <w:lang w:val="en-AU"/>
              </w:rPr>
            </w:pPr>
            <w:r w:rsidRPr="009E6625">
              <w:rPr>
                <w:rFonts w:ascii="Arial Narrow" w:hAnsi="Arial Narrow"/>
                <w:b/>
                <w:bCs/>
                <w:sz w:val="20"/>
                <w:szCs w:val="20"/>
                <w:lang w:val="en-AU"/>
              </w:rPr>
              <w:t>$</w:t>
            </w:r>
            <w:r w:rsidR="0061752D">
              <w:rPr>
                <w:rFonts w:ascii="Arial Narrow" w:hAnsi="Arial Narrow"/>
                <w:b/>
                <w:bCs/>
                <w:noProof/>
                <w:sz w:val="20"/>
                <w:szCs w:val="20"/>
                <w:highlight w:val="black"/>
                <w:lang w:val="en-AU"/>
              </w:rPr>
              <w:t>''''''''''''''''''</w:t>
            </w:r>
            <w:r w:rsidR="00E413C7" w:rsidRPr="00E413C7">
              <w:rPr>
                <w:rFonts w:ascii="Arial Narrow" w:hAnsi="Arial Narrow"/>
                <w:bCs/>
                <w:sz w:val="20"/>
                <w:szCs w:val="20"/>
                <w:vertAlign w:val="superscript"/>
                <w:lang w:val="en-AU"/>
              </w:rPr>
              <w:t>6</w:t>
            </w:r>
            <w:r w:rsidRPr="00E413C7">
              <w:rPr>
                <w:rFonts w:ascii="Arial Narrow" w:hAnsi="Arial Narrow"/>
                <w:bCs/>
                <w:sz w:val="20"/>
                <w:szCs w:val="20"/>
                <w:vertAlign w:val="superscript"/>
                <w:lang w:val="en-AU"/>
              </w:rPr>
              <w:t xml:space="preserve"> </w:t>
            </w:r>
          </w:p>
        </w:tc>
        <w:tc>
          <w:tcPr>
            <w:tcW w:w="620" w:type="pct"/>
            <w:shd w:val="clear" w:color="auto" w:fill="auto"/>
            <w:vAlign w:val="center"/>
          </w:tcPr>
          <w:p w14:paraId="1D65B102" w14:textId="77777777" w:rsidR="00D90A97" w:rsidRPr="009E6625" w:rsidRDefault="00D90A97" w:rsidP="00D90A97">
            <w:pPr>
              <w:pStyle w:val="Default"/>
              <w:jc w:val="center"/>
              <w:rPr>
                <w:rFonts w:ascii="Arial Narrow" w:hAnsi="Arial Narrow"/>
                <w:sz w:val="20"/>
                <w:szCs w:val="20"/>
                <w:lang w:val="en-AU"/>
              </w:rPr>
            </w:pPr>
            <w:r w:rsidRPr="009E6625">
              <w:rPr>
                <w:rFonts w:ascii="Arial Narrow" w:hAnsi="Arial Narrow"/>
                <w:b/>
                <w:bCs/>
                <w:sz w:val="20"/>
                <w:szCs w:val="20"/>
                <w:lang w:val="en-AU"/>
              </w:rPr>
              <w:t>$</w:t>
            </w:r>
            <w:r w:rsidR="0061752D">
              <w:rPr>
                <w:rFonts w:ascii="Arial Narrow" w:hAnsi="Arial Narrow"/>
                <w:b/>
                <w:bCs/>
                <w:noProof/>
                <w:sz w:val="20"/>
                <w:szCs w:val="20"/>
                <w:highlight w:val="black"/>
                <w:lang w:val="en-AU"/>
              </w:rPr>
              <w:t>'''''''''''''''''''</w:t>
            </w:r>
            <w:r w:rsidR="00E413C7" w:rsidRPr="00E413C7">
              <w:rPr>
                <w:rFonts w:ascii="Arial Narrow" w:hAnsi="Arial Narrow"/>
                <w:bCs/>
                <w:sz w:val="20"/>
                <w:szCs w:val="20"/>
                <w:vertAlign w:val="superscript"/>
                <w:lang w:val="en-AU"/>
              </w:rPr>
              <w:t>6</w:t>
            </w:r>
            <w:r w:rsidRPr="009E6625">
              <w:rPr>
                <w:rFonts w:ascii="Arial Narrow" w:hAnsi="Arial Narrow"/>
                <w:b/>
                <w:bCs/>
                <w:sz w:val="20"/>
                <w:szCs w:val="20"/>
                <w:lang w:val="en-AU"/>
              </w:rPr>
              <w:t xml:space="preserve"> </w:t>
            </w:r>
          </w:p>
        </w:tc>
        <w:tc>
          <w:tcPr>
            <w:tcW w:w="620" w:type="pct"/>
            <w:shd w:val="clear" w:color="auto" w:fill="auto"/>
            <w:vAlign w:val="center"/>
          </w:tcPr>
          <w:p w14:paraId="6144627B" w14:textId="77777777" w:rsidR="00D90A97" w:rsidRPr="009E6625" w:rsidRDefault="00D90A97" w:rsidP="00D90A97">
            <w:pPr>
              <w:pStyle w:val="Default"/>
              <w:jc w:val="center"/>
              <w:rPr>
                <w:rFonts w:ascii="Arial Narrow" w:hAnsi="Arial Narrow"/>
                <w:sz w:val="20"/>
                <w:szCs w:val="20"/>
                <w:lang w:val="en-AU"/>
              </w:rPr>
            </w:pPr>
            <w:r w:rsidRPr="009E6625">
              <w:rPr>
                <w:rFonts w:ascii="Arial Narrow" w:hAnsi="Arial Narrow"/>
                <w:b/>
                <w:bCs/>
                <w:sz w:val="20"/>
                <w:szCs w:val="20"/>
                <w:lang w:val="en-AU"/>
              </w:rPr>
              <w:t>$</w:t>
            </w:r>
            <w:r w:rsidR="0061752D">
              <w:rPr>
                <w:rFonts w:ascii="Arial Narrow" w:hAnsi="Arial Narrow"/>
                <w:b/>
                <w:bCs/>
                <w:noProof/>
                <w:sz w:val="20"/>
                <w:szCs w:val="20"/>
                <w:highlight w:val="black"/>
                <w:lang w:val="en-AU"/>
              </w:rPr>
              <w:t>''''''''''''''''''</w:t>
            </w:r>
            <w:r w:rsidR="00E413C7" w:rsidRPr="00E413C7">
              <w:rPr>
                <w:rFonts w:ascii="Arial Narrow" w:hAnsi="Arial Narrow"/>
                <w:bCs/>
                <w:sz w:val="20"/>
                <w:szCs w:val="20"/>
                <w:vertAlign w:val="superscript"/>
                <w:lang w:val="en-AU"/>
              </w:rPr>
              <w:t>6</w:t>
            </w:r>
            <w:r w:rsidRPr="009E6625">
              <w:rPr>
                <w:rFonts w:ascii="Arial Narrow" w:hAnsi="Arial Narrow"/>
                <w:b/>
                <w:bCs/>
                <w:sz w:val="20"/>
                <w:szCs w:val="20"/>
                <w:lang w:val="en-AU"/>
              </w:rPr>
              <w:t xml:space="preserve"> </w:t>
            </w:r>
          </w:p>
        </w:tc>
        <w:tc>
          <w:tcPr>
            <w:tcW w:w="620" w:type="pct"/>
            <w:shd w:val="clear" w:color="auto" w:fill="auto"/>
            <w:vAlign w:val="center"/>
          </w:tcPr>
          <w:p w14:paraId="1782F0D6" w14:textId="77777777" w:rsidR="00D90A97" w:rsidRPr="009E6625" w:rsidRDefault="00D90A97" w:rsidP="00D90A97">
            <w:pPr>
              <w:pStyle w:val="Default"/>
              <w:jc w:val="center"/>
              <w:rPr>
                <w:rFonts w:ascii="Arial Narrow" w:hAnsi="Arial Narrow"/>
                <w:sz w:val="20"/>
                <w:szCs w:val="20"/>
                <w:lang w:val="en-AU"/>
              </w:rPr>
            </w:pPr>
            <w:r w:rsidRPr="009E6625">
              <w:rPr>
                <w:rFonts w:ascii="Arial Narrow" w:hAnsi="Arial Narrow"/>
                <w:b/>
                <w:bCs/>
                <w:sz w:val="20"/>
                <w:szCs w:val="20"/>
                <w:lang w:val="en-AU"/>
              </w:rPr>
              <w:t>$</w:t>
            </w:r>
            <w:r w:rsidR="0061752D">
              <w:rPr>
                <w:rFonts w:ascii="Arial Narrow" w:hAnsi="Arial Narrow"/>
                <w:b/>
                <w:bCs/>
                <w:noProof/>
                <w:sz w:val="20"/>
                <w:szCs w:val="20"/>
                <w:highlight w:val="black"/>
                <w:lang w:val="en-AU"/>
              </w:rPr>
              <w:t>'''''''''''''''''''</w:t>
            </w:r>
            <w:r w:rsidR="00E413C7" w:rsidRPr="00E413C7">
              <w:rPr>
                <w:rFonts w:ascii="Arial Narrow" w:hAnsi="Arial Narrow"/>
                <w:bCs/>
                <w:sz w:val="20"/>
                <w:szCs w:val="20"/>
                <w:vertAlign w:val="superscript"/>
                <w:lang w:val="en-AU"/>
              </w:rPr>
              <w:t>6</w:t>
            </w:r>
            <w:r w:rsidRPr="009E6625">
              <w:rPr>
                <w:rFonts w:ascii="Arial Narrow" w:hAnsi="Arial Narrow"/>
                <w:b/>
                <w:bCs/>
                <w:sz w:val="20"/>
                <w:szCs w:val="20"/>
                <w:lang w:val="en-AU"/>
              </w:rPr>
              <w:t xml:space="preserve"> </w:t>
            </w:r>
          </w:p>
        </w:tc>
        <w:tc>
          <w:tcPr>
            <w:tcW w:w="620" w:type="pct"/>
            <w:shd w:val="clear" w:color="auto" w:fill="auto"/>
            <w:vAlign w:val="center"/>
          </w:tcPr>
          <w:p w14:paraId="155E07A7" w14:textId="77777777" w:rsidR="00D90A97" w:rsidRPr="009E6625" w:rsidRDefault="00D90A97" w:rsidP="00D90A97">
            <w:pPr>
              <w:pStyle w:val="Default"/>
              <w:jc w:val="center"/>
              <w:rPr>
                <w:rFonts w:ascii="Arial Narrow" w:hAnsi="Arial Narrow"/>
                <w:sz w:val="20"/>
                <w:szCs w:val="20"/>
                <w:lang w:val="en-AU"/>
              </w:rPr>
            </w:pPr>
            <w:r w:rsidRPr="009E6625">
              <w:rPr>
                <w:rFonts w:ascii="Arial Narrow" w:hAnsi="Arial Narrow"/>
                <w:b/>
                <w:bCs/>
                <w:sz w:val="20"/>
                <w:szCs w:val="20"/>
                <w:lang w:val="en-AU"/>
              </w:rPr>
              <w:t>$</w:t>
            </w:r>
            <w:r w:rsidR="0061752D">
              <w:rPr>
                <w:rFonts w:ascii="Arial Narrow" w:hAnsi="Arial Narrow"/>
                <w:b/>
                <w:bCs/>
                <w:noProof/>
                <w:sz w:val="20"/>
                <w:szCs w:val="20"/>
                <w:highlight w:val="black"/>
                <w:lang w:val="en-AU"/>
              </w:rPr>
              <w:t>''''''''''''''''''</w:t>
            </w:r>
            <w:r w:rsidR="00E413C7" w:rsidRPr="00E413C7">
              <w:rPr>
                <w:rFonts w:ascii="Arial Narrow" w:hAnsi="Arial Narrow"/>
                <w:bCs/>
                <w:sz w:val="20"/>
                <w:szCs w:val="20"/>
                <w:vertAlign w:val="superscript"/>
                <w:lang w:val="en-AU"/>
              </w:rPr>
              <w:t>6</w:t>
            </w:r>
            <w:r w:rsidRPr="00E413C7">
              <w:rPr>
                <w:rFonts w:ascii="Arial Narrow" w:hAnsi="Arial Narrow"/>
                <w:bCs/>
                <w:sz w:val="20"/>
                <w:szCs w:val="20"/>
                <w:vertAlign w:val="superscript"/>
                <w:lang w:val="en-AU"/>
              </w:rPr>
              <w:t xml:space="preserve"> </w:t>
            </w:r>
          </w:p>
        </w:tc>
        <w:tc>
          <w:tcPr>
            <w:tcW w:w="623" w:type="pct"/>
            <w:vAlign w:val="center"/>
          </w:tcPr>
          <w:p w14:paraId="53585733" w14:textId="77777777" w:rsidR="00D90A97" w:rsidRPr="009E6625" w:rsidRDefault="00D90A97" w:rsidP="00D90A97">
            <w:pPr>
              <w:pStyle w:val="Default"/>
              <w:jc w:val="center"/>
              <w:rPr>
                <w:rFonts w:ascii="Arial Narrow" w:hAnsi="Arial Narrow"/>
                <w:sz w:val="20"/>
                <w:szCs w:val="20"/>
                <w:lang w:val="en-AU"/>
              </w:rPr>
            </w:pPr>
            <w:r w:rsidRPr="009E6625">
              <w:rPr>
                <w:rFonts w:ascii="Arial Narrow" w:hAnsi="Arial Narrow"/>
                <w:b/>
                <w:bCs/>
                <w:sz w:val="20"/>
                <w:szCs w:val="20"/>
                <w:lang w:val="en-AU"/>
              </w:rPr>
              <w:t>$</w:t>
            </w:r>
            <w:r w:rsidR="0061752D">
              <w:rPr>
                <w:rFonts w:ascii="Arial Narrow" w:hAnsi="Arial Narrow"/>
                <w:b/>
                <w:bCs/>
                <w:noProof/>
                <w:sz w:val="20"/>
                <w:szCs w:val="20"/>
                <w:highlight w:val="black"/>
                <w:lang w:val="en-AU"/>
              </w:rPr>
              <w:t>'''''''''''''''''''''</w:t>
            </w:r>
            <w:r w:rsidR="00E413C7" w:rsidRPr="00E413C7">
              <w:rPr>
                <w:rFonts w:ascii="Arial Narrow" w:hAnsi="Arial Narrow"/>
                <w:bCs/>
                <w:sz w:val="20"/>
                <w:szCs w:val="20"/>
                <w:vertAlign w:val="superscript"/>
                <w:lang w:val="en-AU"/>
              </w:rPr>
              <w:t>6</w:t>
            </w:r>
            <w:r w:rsidRPr="009E6625">
              <w:rPr>
                <w:rFonts w:ascii="Arial Narrow" w:hAnsi="Arial Narrow"/>
                <w:b/>
                <w:bCs/>
                <w:sz w:val="20"/>
                <w:szCs w:val="20"/>
                <w:lang w:val="en-AU"/>
              </w:rPr>
              <w:t xml:space="preserve"> </w:t>
            </w:r>
          </w:p>
        </w:tc>
      </w:tr>
      <w:tr w:rsidR="00D90A97" w:rsidRPr="009E6625" w14:paraId="4141FE57" w14:textId="77777777" w:rsidTr="00B710BC">
        <w:tc>
          <w:tcPr>
            <w:tcW w:w="5000" w:type="pct"/>
            <w:gridSpan w:val="7"/>
            <w:shd w:val="clear" w:color="auto" w:fill="auto"/>
            <w:vAlign w:val="center"/>
          </w:tcPr>
          <w:p w14:paraId="1113D794" w14:textId="77777777" w:rsidR="00D90A97" w:rsidRPr="009E6625" w:rsidRDefault="00D90A97" w:rsidP="00E56B16">
            <w:pPr>
              <w:pStyle w:val="In-tableHeading"/>
              <w:rPr>
                <w:szCs w:val="20"/>
                <w:lang w:val="en-AU"/>
              </w:rPr>
            </w:pPr>
            <w:r w:rsidRPr="009E6625">
              <w:rPr>
                <w:szCs w:val="20"/>
                <w:lang w:val="en-AU"/>
              </w:rPr>
              <w:t xml:space="preserve">Estimated use and financial implications of </w:t>
            </w:r>
            <w:r w:rsidR="00E56B16" w:rsidRPr="009E6625">
              <w:rPr>
                <w:szCs w:val="20"/>
                <w:lang w:val="en-AU"/>
              </w:rPr>
              <w:t xml:space="preserve">Oripro </w:t>
            </w:r>
            <w:r w:rsidRPr="009E6625">
              <w:rPr>
                <w:szCs w:val="20"/>
                <w:lang w:val="en-AU"/>
              </w:rPr>
              <w:t>alone</w:t>
            </w:r>
          </w:p>
        </w:tc>
      </w:tr>
      <w:tr w:rsidR="00D90A97" w:rsidRPr="009E6625" w14:paraId="0315D9C2" w14:textId="77777777" w:rsidTr="00B710BC">
        <w:tc>
          <w:tcPr>
            <w:tcW w:w="1277" w:type="pct"/>
            <w:shd w:val="clear" w:color="auto" w:fill="auto"/>
            <w:vAlign w:val="center"/>
          </w:tcPr>
          <w:p w14:paraId="1BC72494" w14:textId="77777777" w:rsidR="00D90A97" w:rsidRPr="009E6625" w:rsidRDefault="00D90A97" w:rsidP="00D90A97">
            <w:pPr>
              <w:pStyle w:val="TableText0"/>
              <w:rPr>
                <w:szCs w:val="20"/>
              </w:rPr>
            </w:pPr>
          </w:p>
        </w:tc>
        <w:tc>
          <w:tcPr>
            <w:tcW w:w="620" w:type="pct"/>
            <w:shd w:val="clear" w:color="auto" w:fill="auto"/>
          </w:tcPr>
          <w:p w14:paraId="41D2F47E" w14:textId="77777777" w:rsidR="00D90A97" w:rsidRPr="009E6625" w:rsidRDefault="00D90A97" w:rsidP="00D90A97">
            <w:pPr>
              <w:pStyle w:val="TableText0"/>
              <w:jc w:val="center"/>
              <w:rPr>
                <w:b/>
                <w:szCs w:val="20"/>
              </w:rPr>
            </w:pPr>
            <w:r w:rsidRPr="009E6625">
              <w:rPr>
                <w:b/>
                <w:szCs w:val="20"/>
              </w:rPr>
              <w:t>Year 1</w:t>
            </w:r>
          </w:p>
        </w:tc>
        <w:tc>
          <w:tcPr>
            <w:tcW w:w="620" w:type="pct"/>
            <w:shd w:val="clear" w:color="auto" w:fill="auto"/>
          </w:tcPr>
          <w:p w14:paraId="54FA5E7D" w14:textId="77777777" w:rsidR="00D90A97" w:rsidRPr="009E6625" w:rsidRDefault="00D90A97" w:rsidP="00D90A97">
            <w:pPr>
              <w:pStyle w:val="TableText0"/>
              <w:jc w:val="center"/>
              <w:rPr>
                <w:b/>
                <w:szCs w:val="20"/>
              </w:rPr>
            </w:pPr>
            <w:r w:rsidRPr="009E6625">
              <w:rPr>
                <w:b/>
                <w:szCs w:val="20"/>
              </w:rPr>
              <w:t>Year 2</w:t>
            </w:r>
          </w:p>
        </w:tc>
        <w:tc>
          <w:tcPr>
            <w:tcW w:w="620" w:type="pct"/>
            <w:shd w:val="clear" w:color="auto" w:fill="auto"/>
          </w:tcPr>
          <w:p w14:paraId="2407BDA6" w14:textId="77777777" w:rsidR="00D90A97" w:rsidRPr="009E6625" w:rsidRDefault="00D90A97" w:rsidP="00D90A97">
            <w:pPr>
              <w:pStyle w:val="TableText0"/>
              <w:jc w:val="center"/>
              <w:rPr>
                <w:b/>
                <w:szCs w:val="20"/>
              </w:rPr>
            </w:pPr>
            <w:r w:rsidRPr="009E6625">
              <w:rPr>
                <w:b/>
                <w:szCs w:val="20"/>
              </w:rPr>
              <w:t>Year 3</w:t>
            </w:r>
          </w:p>
        </w:tc>
        <w:tc>
          <w:tcPr>
            <w:tcW w:w="620" w:type="pct"/>
            <w:shd w:val="clear" w:color="auto" w:fill="auto"/>
          </w:tcPr>
          <w:p w14:paraId="580353C8" w14:textId="77777777" w:rsidR="00D90A97" w:rsidRPr="009E6625" w:rsidRDefault="00D90A97" w:rsidP="00D90A97">
            <w:pPr>
              <w:pStyle w:val="TableText0"/>
              <w:jc w:val="center"/>
              <w:rPr>
                <w:b/>
                <w:szCs w:val="20"/>
              </w:rPr>
            </w:pPr>
            <w:r w:rsidRPr="009E6625">
              <w:rPr>
                <w:b/>
                <w:szCs w:val="20"/>
              </w:rPr>
              <w:t>Year 4</w:t>
            </w:r>
          </w:p>
        </w:tc>
        <w:tc>
          <w:tcPr>
            <w:tcW w:w="620" w:type="pct"/>
            <w:shd w:val="clear" w:color="auto" w:fill="auto"/>
          </w:tcPr>
          <w:p w14:paraId="12B20EA1" w14:textId="77777777" w:rsidR="00D90A97" w:rsidRPr="009E6625" w:rsidRDefault="00D90A97" w:rsidP="00D90A97">
            <w:pPr>
              <w:pStyle w:val="TableText0"/>
              <w:jc w:val="center"/>
              <w:rPr>
                <w:b/>
                <w:szCs w:val="20"/>
              </w:rPr>
            </w:pPr>
            <w:r w:rsidRPr="009E6625">
              <w:rPr>
                <w:b/>
                <w:szCs w:val="20"/>
              </w:rPr>
              <w:t>Year 5</w:t>
            </w:r>
          </w:p>
        </w:tc>
        <w:tc>
          <w:tcPr>
            <w:tcW w:w="623" w:type="pct"/>
          </w:tcPr>
          <w:p w14:paraId="53E7EA56" w14:textId="77777777" w:rsidR="00D90A97" w:rsidRPr="009E6625" w:rsidRDefault="00D90A97" w:rsidP="00D90A97">
            <w:pPr>
              <w:pStyle w:val="TableText0"/>
              <w:jc w:val="center"/>
              <w:rPr>
                <w:b/>
                <w:szCs w:val="20"/>
              </w:rPr>
            </w:pPr>
            <w:r w:rsidRPr="009E6625">
              <w:rPr>
                <w:b/>
                <w:szCs w:val="20"/>
              </w:rPr>
              <w:t>Year 6</w:t>
            </w:r>
          </w:p>
        </w:tc>
      </w:tr>
      <w:tr w:rsidR="00D90A97" w:rsidRPr="009E6625" w14:paraId="6BA91557" w14:textId="77777777" w:rsidTr="00B710BC">
        <w:tc>
          <w:tcPr>
            <w:tcW w:w="1277" w:type="pct"/>
            <w:shd w:val="clear" w:color="auto" w:fill="auto"/>
            <w:vAlign w:val="center"/>
          </w:tcPr>
          <w:p w14:paraId="784FAC42" w14:textId="77777777" w:rsidR="00D90A97" w:rsidRPr="009E6625" w:rsidRDefault="00D90A97" w:rsidP="001D11AA">
            <w:pPr>
              <w:pStyle w:val="Default"/>
              <w:rPr>
                <w:rFonts w:ascii="Arial Narrow" w:hAnsi="Arial Narrow"/>
                <w:sz w:val="20"/>
                <w:szCs w:val="20"/>
                <w:lang w:val="en-AU"/>
              </w:rPr>
            </w:pPr>
            <w:r w:rsidRPr="009E6625">
              <w:rPr>
                <w:rFonts w:ascii="Arial Narrow" w:hAnsi="Arial Narrow"/>
                <w:sz w:val="20"/>
                <w:szCs w:val="20"/>
                <w:lang w:val="en-AU"/>
              </w:rPr>
              <w:t>Uptake rate</w:t>
            </w:r>
            <w:r w:rsidRPr="009E6625">
              <w:rPr>
                <w:rFonts w:ascii="Arial Narrow" w:hAnsi="Arial Narrow"/>
                <w:sz w:val="20"/>
                <w:szCs w:val="20"/>
                <w:vertAlign w:val="superscript"/>
                <w:lang w:val="en-AU"/>
              </w:rPr>
              <w:t>a</w:t>
            </w:r>
            <w:r w:rsidRPr="009E6625">
              <w:rPr>
                <w:rFonts w:ascii="Arial Narrow" w:hAnsi="Arial Narrow"/>
                <w:sz w:val="20"/>
                <w:szCs w:val="20"/>
                <w:lang w:val="en-AU"/>
              </w:rPr>
              <w:t xml:space="preserve"> </w:t>
            </w:r>
          </w:p>
        </w:tc>
        <w:tc>
          <w:tcPr>
            <w:tcW w:w="620" w:type="pct"/>
            <w:shd w:val="clear" w:color="auto" w:fill="auto"/>
            <w:vAlign w:val="center"/>
          </w:tcPr>
          <w:p w14:paraId="23905671" w14:textId="77777777" w:rsidR="00D90A97" w:rsidRPr="00322F0D" w:rsidRDefault="00117790" w:rsidP="00117790">
            <w:pPr>
              <w:pStyle w:val="Default"/>
              <w:jc w:val="center"/>
              <w:rPr>
                <w:rFonts w:ascii="Arial Narrow" w:hAnsi="Arial Narrow"/>
                <w:sz w:val="20"/>
                <w:szCs w:val="20"/>
                <w:lang w:val="en-AU"/>
              </w:rPr>
            </w:pPr>
            <w:r w:rsidRPr="00322F0D">
              <w:rPr>
                <w:rFonts w:ascii="Arial Narrow" w:hAnsi="Arial Narrow"/>
                <w:sz w:val="20"/>
                <w:szCs w:val="20"/>
                <w:lang w:val="en-AU"/>
              </w:rPr>
              <w:t xml:space="preserve">19% </w:t>
            </w:r>
          </w:p>
        </w:tc>
        <w:tc>
          <w:tcPr>
            <w:tcW w:w="620" w:type="pct"/>
            <w:shd w:val="clear" w:color="auto" w:fill="auto"/>
            <w:vAlign w:val="center"/>
          </w:tcPr>
          <w:p w14:paraId="7350FE32" w14:textId="77777777" w:rsidR="00D90A97" w:rsidRPr="00322F0D" w:rsidRDefault="00117790" w:rsidP="00117790">
            <w:pPr>
              <w:pStyle w:val="Default"/>
              <w:jc w:val="center"/>
              <w:rPr>
                <w:rFonts w:ascii="Arial Narrow" w:hAnsi="Arial Narrow"/>
                <w:sz w:val="20"/>
                <w:szCs w:val="20"/>
                <w:lang w:val="en-AU"/>
              </w:rPr>
            </w:pPr>
            <w:r w:rsidRPr="00322F0D">
              <w:rPr>
                <w:rFonts w:ascii="Arial Narrow" w:hAnsi="Arial Narrow"/>
                <w:sz w:val="20"/>
                <w:szCs w:val="20"/>
                <w:lang w:val="en-AU"/>
              </w:rPr>
              <w:t xml:space="preserve">21% </w:t>
            </w:r>
          </w:p>
        </w:tc>
        <w:tc>
          <w:tcPr>
            <w:tcW w:w="620" w:type="pct"/>
            <w:shd w:val="clear" w:color="auto" w:fill="auto"/>
            <w:vAlign w:val="center"/>
          </w:tcPr>
          <w:p w14:paraId="0534B981" w14:textId="77777777" w:rsidR="00D90A97" w:rsidRPr="00322F0D" w:rsidRDefault="00117790" w:rsidP="00117790">
            <w:pPr>
              <w:pStyle w:val="Default"/>
              <w:jc w:val="center"/>
              <w:rPr>
                <w:rFonts w:ascii="Arial Narrow" w:hAnsi="Arial Narrow"/>
                <w:sz w:val="20"/>
                <w:szCs w:val="20"/>
                <w:lang w:val="en-AU"/>
              </w:rPr>
            </w:pPr>
            <w:r w:rsidRPr="00322F0D">
              <w:rPr>
                <w:rFonts w:ascii="Arial Narrow" w:hAnsi="Arial Narrow"/>
                <w:sz w:val="20"/>
                <w:szCs w:val="20"/>
                <w:lang w:val="en-AU"/>
              </w:rPr>
              <w:t xml:space="preserve">23% </w:t>
            </w:r>
          </w:p>
        </w:tc>
        <w:tc>
          <w:tcPr>
            <w:tcW w:w="620" w:type="pct"/>
            <w:shd w:val="clear" w:color="auto" w:fill="auto"/>
            <w:vAlign w:val="center"/>
          </w:tcPr>
          <w:p w14:paraId="52BD4EB9" w14:textId="77777777" w:rsidR="00D90A97" w:rsidRPr="00322F0D" w:rsidRDefault="00117790" w:rsidP="00117790">
            <w:pPr>
              <w:pStyle w:val="Default"/>
              <w:jc w:val="center"/>
              <w:rPr>
                <w:rFonts w:ascii="Arial Narrow" w:hAnsi="Arial Narrow"/>
                <w:sz w:val="20"/>
                <w:szCs w:val="20"/>
                <w:lang w:val="en-AU"/>
              </w:rPr>
            </w:pPr>
            <w:r w:rsidRPr="00322F0D">
              <w:rPr>
                <w:rFonts w:ascii="Arial Narrow" w:hAnsi="Arial Narrow"/>
                <w:sz w:val="20"/>
                <w:szCs w:val="20"/>
                <w:lang w:val="en-AU"/>
              </w:rPr>
              <w:t xml:space="preserve">24% </w:t>
            </w:r>
          </w:p>
        </w:tc>
        <w:tc>
          <w:tcPr>
            <w:tcW w:w="620" w:type="pct"/>
            <w:shd w:val="clear" w:color="auto" w:fill="auto"/>
            <w:vAlign w:val="center"/>
          </w:tcPr>
          <w:p w14:paraId="4381E646" w14:textId="77777777" w:rsidR="00D90A97" w:rsidRPr="00322F0D" w:rsidRDefault="00117790" w:rsidP="00117790">
            <w:pPr>
              <w:pStyle w:val="Default"/>
              <w:jc w:val="center"/>
              <w:rPr>
                <w:rFonts w:ascii="Arial Narrow" w:hAnsi="Arial Narrow"/>
                <w:sz w:val="20"/>
                <w:szCs w:val="20"/>
                <w:lang w:val="en-AU"/>
              </w:rPr>
            </w:pPr>
            <w:r w:rsidRPr="00322F0D">
              <w:rPr>
                <w:rFonts w:ascii="Arial Narrow" w:hAnsi="Arial Narrow"/>
                <w:sz w:val="20"/>
                <w:szCs w:val="20"/>
                <w:lang w:val="en-AU"/>
              </w:rPr>
              <w:t xml:space="preserve">26% </w:t>
            </w:r>
          </w:p>
        </w:tc>
        <w:tc>
          <w:tcPr>
            <w:tcW w:w="623" w:type="pct"/>
            <w:vAlign w:val="center"/>
          </w:tcPr>
          <w:p w14:paraId="696BE7D0" w14:textId="77777777" w:rsidR="00D90A97" w:rsidRPr="00322F0D" w:rsidRDefault="00117790" w:rsidP="00117790">
            <w:pPr>
              <w:pStyle w:val="Default"/>
              <w:jc w:val="center"/>
              <w:rPr>
                <w:rFonts w:ascii="Arial Narrow" w:hAnsi="Arial Narrow"/>
                <w:sz w:val="20"/>
                <w:szCs w:val="20"/>
                <w:lang w:val="en-AU"/>
              </w:rPr>
            </w:pPr>
            <w:r w:rsidRPr="00322F0D">
              <w:rPr>
                <w:rFonts w:ascii="Arial Narrow" w:hAnsi="Arial Narrow"/>
                <w:sz w:val="20"/>
                <w:szCs w:val="20"/>
                <w:lang w:val="en-AU"/>
              </w:rPr>
              <w:t xml:space="preserve">27% </w:t>
            </w:r>
          </w:p>
        </w:tc>
      </w:tr>
      <w:tr w:rsidR="001D11AA" w:rsidRPr="009E6625" w14:paraId="20EB27D6" w14:textId="77777777" w:rsidTr="00B710BC">
        <w:tc>
          <w:tcPr>
            <w:tcW w:w="1277" w:type="pct"/>
            <w:shd w:val="clear" w:color="auto" w:fill="auto"/>
            <w:vAlign w:val="center"/>
          </w:tcPr>
          <w:p w14:paraId="50A49155" w14:textId="77777777" w:rsidR="001D11AA" w:rsidRPr="009E6625" w:rsidRDefault="00A57EAC" w:rsidP="001D11AA">
            <w:pPr>
              <w:pStyle w:val="TableText0"/>
              <w:rPr>
                <w:szCs w:val="20"/>
              </w:rPr>
            </w:pPr>
            <w:r w:rsidRPr="009E6625">
              <w:rPr>
                <w:szCs w:val="20"/>
              </w:rPr>
              <w:t xml:space="preserve">Number </w:t>
            </w:r>
            <w:r w:rsidR="001D11AA" w:rsidRPr="009E6625">
              <w:rPr>
                <w:szCs w:val="20"/>
              </w:rPr>
              <w:t xml:space="preserve">initiating treatment </w:t>
            </w:r>
          </w:p>
        </w:tc>
        <w:tc>
          <w:tcPr>
            <w:tcW w:w="620" w:type="pct"/>
            <w:shd w:val="clear" w:color="auto" w:fill="auto"/>
            <w:vAlign w:val="center"/>
          </w:tcPr>
          <w:p w14:paraId="546844EA" w14:textId="77777777" w:rsidR="001D11AA" w:rsidRPr="009E6625" w:rsidRDefault="0061752D" w:rsidP="00117790">
            <w:pPr>
              <w:pStyle w:val="Default"/>
              <w:jc w:val="center"/>
              <w:rPr>
                <w:rFonts w:ascii="Arial Narrow" w:hAnsi="Arial Narrow"/>
                <w:sz w:val="20"/>
                <w:szCs w:val="20"/>
                <w:lang w:val="en-AU"/>
              </w:rPr>
            </w:pPr>
            <w:r>
              <w:rPr>
                <w:rFonts w:ascii="Arial Narrow" w:hAnsi="Arial Narrow"/>
                <w:noProof/>
                <w:sz w:val="20"/>
                <w:szCs w:val="20"/>
                <w:highlight w:val="black"/>
                <w:lang w:val="en-AU"/>
              </w:rPr>
              <w:t>'''''''''''''</w:t>
            </w:r>
            <w:r w:rsidR="00E413C7" w:rsidRPr="00E413C7">
              <w:rPr>
                <w:rFonts w:ascii="Arial Narrow" w:hAnsi="Arial Narrow"/>
                <w:sz w:val="20"/>
                <w:szCs w:val="20"/>
                <w:vertAlign w:val="superscript"/>
                <w:lang w:val="en-AU"/>
              </w:rPr>
              <w:t>4</w:t>
            </w:r>
            <w:r w:rsidR="00117790" w:rsidRPr="009E6625">
              <w:rPr>
                <w:rFonts w:ascii="Arial Narrow" w:hAnsi="Arial Narrow"/>
                <w:sz w:val="20"/>
                <w:szCs w:val="20"/>
                <w:lang w:val="en-AU"/>
              </w:rPr>
              <w:t xml:space="preserve"> </w:t>
            </w:r>
          </w:p>
        </w:tc>
        <w:tc>
          <w:tcPr>
            <w:tcW w:w="620" w:type="pct"/>
            <w:shd w:val="clear" w:color="auto" w:fill="auto"/>
            <w:vAlign w:val="center"/>
          </w:tcPr>
          <w:p w14:paraId="3F28B972" w14:textId="77777777" w:rsidR="001D11AA" w:rsidRPr="009E6625" w:rsidRDefault="0061752D" w:rsidP="00117790">
            <w:pPr>
              <w:pStyle w:val="Default"/>
              <w:jc w:val="center"/>
              <w:rPr>
                <w:rFonts w:ascii="Arial Narrow" w:hAnsi="Arial Narrow"/>
                <w:sz w:val="20"/>
                <w:szCs w:val="20"/>
                <w:lang w:val="en-AU"/>
              </w:rPr>
            </w:pPr>
            <w:r>
              <w:rPr>
                <w:rFonts w:ascii="Arial Narrow" w:hAnsi="Arial Narrow"/>
                <w:noProof/>
                <w:sz w:val="20"/>
                <w:szCs w:val="20"/>
                <w:highlight w:val="black"/>
                <w:lang w:val="en-AU"/>
              </w:rPr>
              <w:t>''''''''''''''</w:t>
            </w:r>
            <w:r w:rsidR="00E413C7" w:rsidRPr="00E413C7">
              <w:rPr>
                <w:rFonts w:ascii="Arial Narrow" w:hAnsi="Arial Narrow"/>
                <w:sz w:val="20"/>
                <w:szCs w:val="20"/>
                <w:vertAlign w:val="superscript"/>
                <w:lang w:val="en-AU"/>
              </w:rPr>
              <w:t>4</w:t>
            </w:r>
            <w:r w:rsidR="00117790" w:rsidRPr="00E413C7">
              <w:rPr>
                <w:rFonts w:ascii="Arial Narrow" w:hAnsi="Arial Narrow"/>
                <w:sz w:val="20"/>
                <w:szCs w:val="20"/>
                <w:vertAlign w:val="superscript"/>
                <w:lang w:val="en-AU"/>
              </w:rPr>
              <w:t xml:space="preserve"> </w:t>
            </w:r>
          </w:p>
        </w:tc>
        <w:tc>
          <w:tcPr>
            <w:tcW w:w="620" w:type="pct"/>
            <w:shd w:val="clear" w:color="auto" w:fill="auto"/>
            <w:vAlign w:val="center"/>
          </w:tcPr>
          <w:p w14:paraId="185F2E99" w14:textId="77777777" w:rsidR="001D11AA" w:rsidRPr="009E6625" w:rsidRDefault="0061752D" w:rsidP="00117790">
            <w:pPr>
              <w:pStyle w:val="Default"/>
              <w:jc w:val="center"/>
              <w:rPr>
                <w:rFonts w:ascii="Arial Narrow" w:hAnsi="Arial Narrow"/>
                <w:sz w:val="20"/>
                <w:szCs w:val="20"/>
                <w:lang w:val="en-AU"/>
              </w:rPr>
            </w:pPr>
            <w:r>
              <w:rPr>
                <w:rFonts w:ascii="Arial Narrow" w:hAnsi="Arial Narrow"/>
                <w:noProof/>
                <w:sz w:val="20"/>
                <w:szCs w:val="20"/>
                <w:highlight w:val="black"/>
                <w:lang w:val="en-AU"/>
              </w:rPr>
              <w:t>''''''''''''</w:t>
            </w:r>
            <w:r w:rsidR="00E413C7" w:rsidRPr="00E413C7">
              <w:rPr>
                <w:rFonts w:ascii="Arial Narrow" w:hAnsi="Arial Narrow"/>
                <w:sz w:val="20"/>
                <w:szCs w:val="20"/>
                <w:vertAlign w:val="superscript"/>
                <w:lang w:val="en-AU"/>
              </w:rPr>
              <w:t>4</w:t>
            </w:r>
            <w:r w:rsidR="00117790" w:rsidRPr="00E413C7">
              <w:rPr>
                <w:rFonts w:ascii="Arial Narrow" w:hAnsi="Arial Narrow"/>
                <w:sz w:val="20"/>
                <w:szCs w:val="20"/>
                <w:vertAlign w:val="superscript"/>
                <w:lang w:val="en-AU"/>
              </w:rPr>
              <w:t xml:space="preserve"> </w:t>
            </w:r>
          </w:p>
        </w:tc>
        <w:tc>
          <w:tcPr>
            <w:tcW w:w="620" w:type="pct"/>
            <w:shd w:val="clear" w:color="auto" w:fill="auto"/>
            <w:vAlign w:val="center"/>
          </w:tcPr>
          <w:p w14:paraId="168B5171" w14:textId="77777777" w:rsidR="001D11AA" w:rsidRPr="009E6625" w:rsidRDefault="0061752D" w:rsidP="00117790">
            <w:pPr>
              <w:pStyle w:val="Default"/>
              <w:jc w:val="center"/>
              <w:rPr>
                <w:rFonts w:ascii="Arial Narrow" w:hAnsi="Arial Narrow"/>
                <w:sz w:val="20"/>
                <w:szCs w:val="20"/>
                <w:lang w:val="en-AU"/>
              </w:rPr>
            </w:pPr>
            <w:r>
              <w:rPr>
                <w:rFonts w:ascii="Arial Narrow" w:hAnsi="Arial Narrow"/>
                <w:noProof/>
                <w:sz w:val="20"/>
                <w:szCs w:val="20"/>
                <w:highlight w:val="black"/>
                <w:lang w:val="en-AU"/>
              </w:rPr>
              <w:t>'''''''''''''</w:t>
            </w:r>
            <w:r w:rsidR="00E413C7" w:rsidRPr="00E413C7">
              <w:rPr>
                <w:rFonts w:ascii="Arial Narrow" w:hAnsi="Arial Narrow"/>
                <w:sz w:val="20"/>
                <w:szCs w:val="20"/>
                <w:vertAlign w:val="superscript"/>
                <w:lang w:val="en-AU"/>
              </w:rPr>
              <w:t>4</w:t>
            </w:r>
            <w:r w:rsidR="00117790" w:rsidRPr="009E6625">
              <w:rPr>
                <w:rFonts w:ascii="Arial Narrow" w:hAnsi="Arial Narrow"/>
                <w:sz w:val="20"/>
                <w:szCs w:val="20"/>
                <w:lang w:val="en-AU"/>
              </w:rPr>
              <w:t xml:space="preserve"> </w:t>
            </w:r>
          </w:p>
        </w:tc>
        <w:tc>
          <w:tcPr>
            <w:tcW w:w="620" w:type="pct"/>
            <w:shd w:val="clear" w:color="auto" w:fill="auto"/>
            <w:vAlign w:val="center"/>
          </w:tcPr>
          <w:p w14:paraId="79C015D1" w14:textId="77777777" w:rsidR="001D11AA" w:rsidRPr="009E6625" w:rsidRDefault="0061752D" w:rsidP="00117790">
            <w:pPr>
              <w:pStyle w:val="Default"/>
              <w:jc w:val="center"/>
              <w:rPr>
                <w:rFonts w:ascii="Arial Narrow" w:hAnsi="Arial Narrow"/>
                <w:sz w:val="20"/>
                <w:szCs w:val="20"/>
                <w:lang w:val="en-AU"/>
              </w:rPr>
            </w:pPr>
            <w:r>
              <w:rPr>
                <w:rFonts w:ascii="Arial Narrow" w:hAnsi="Arial Narrow"/>
                <w:noProof/>
                <w:sz w:val="20"/>
                <w:szCs w:val="20"/>
                <w:highlight w:val="black"/>
                <w:lang w:val="en-AU"/>
              </w:rPr>
              <w:t>'''''''''''''''</w:t>
            </w:r>
            <w:r w:rsidR="00E413C7" w:rsidRPr="00E413C7">
              <w:rPr>
                <w:rFonts w:ascii="Arial Narrow" w:hAnsi="Arial Narrow"/>
                <w:sz w:val="20"/>
                <w:szCs w:val="20"/>
                <w:vertAlign w:val="superscript"/>
                <w:lang w:val="en-AU"/>
              </w:rPr>
              <w:t>4</w:t>
            </w:r>
            <w:r w:rsidR="00117790" w:rsidRPr="009E6625">
              <w:rPr>
                <w:rFonts w:ascii="Arial Narrow" w:hAnsi="Arial Narrow"/>
                <w:sz w:val="20"/>
                <w:szCs w:val="20"/>
                <w:lang w:val="en-AU"/>
              </w:rPr>
              <w:t xml:space="preserve"> </w:t>
            </w:r>
          </w:p>
        </w:tc>
        <w:tc>
          <w:tcPr>
            <w:tcW w:w="623" w:type="pct"/>
            <w:vAlign w:val="center"/>
          </w:tcPr>
          <w:p w14:paraId="5911F4DA" w14:textId="77777777" w:rsidR="001D11AA" w:rsidRPr="009E6625" w:rsidRDefault="0061752D" w:rsidP="00117790">
            <w:pPr>
              <w:pStyle w:val="Default"/>
              <w:jc w:val="center"/>
              <w:rPr>
                <w:rFonts w:ascii="Arial Narrow" w:hAnsi="Arial Narrow"/>
                <w:sz w:val="20"/>
                <w:szCs w:val="20"/>
                <w:lang w:val="en-AU"/>
              </w:rPr>
            </w:pPr>
            <w:r>
              <w:rPr>
                <w:rFonts w:ascii="Arial Narrow" w:hAnsi="Arial Narrow"/>
                <w:noProof/>
                <w:sz w:val="20"/>
                <w:szCs w:val="20"/>
                <w:highlight w:val="black"/>
                <w:lang w:val="en-AU"/>
              </w:rPr>
              <w:t>''''''''''''</w:t>
            </w:r>
            <w:r w:rsidR="00E413C7" w:rsidRPr="00E413C7">
              <w:rPr>
                <w:rFonts w:ascii="Arial Narrow" w:hAnsi="Arial Narrow"/>
                <w:sz w:val="20"/>
                <w:szCs w:val="20"/>
                <w:vertAlign w:val="superscript"/>
                <w:lang w:val="en-AU"/>
              </w:rPr>
              <w:t>5</w:t>
            </w:r>
            <w:r w:rsidR="00117790" w:rsidRPr="009E6625">
              <w:rPr>
                <w:rFonts w:ascii="Arial Narrow" w:hAnsi="Arial Narrow"/>
                <w:sz w:val="20"/>
                <w:szCs w:val="20"/>
                <w:lang w:val="en-AU"/>
              </w:rPr>
              <w:t xml:space="preserve"> </w:t>
            </w:r>
          </w:p>
        </w:tc>
      </w:tr>
      <w:tr w:rsidR="001D11AA" w:rsidRPr="009E6625" w14:paraId="2A48113A" w14:textId="77777777" w:rsidTr="00B710BC">
        <w:tc>
          <w:tcPr>
            <w:tcW w:w="1277" w:type="pct"/>
            <w:shd w:val="clear" w:color="auto" w:fill="auto"/>
            <w:vAlign w:val="center"/>
          </w:tcPr>
          <w:p w14:paraId="78641202" w14:textId="77777777" w:rsidR="001D11AA" w:rsidRPr="009E6625" w:rsidRDefault="00A57EAC" w:rsidP="001D11AA">
            <w:pPr>
              <w:pStyle w:val="TableText0"/>
              <w:rPr>
                <w:szCs w:val="20"/>
              </w:rPr>
            </w:pPr>
            <w:r w:rsidRPr="009E6625">
              <w:rPr>
                <w:szCs w:val="20"/>
              </w:rPr>
              <w:t>Number of s</w:t>
            </w:r>
            <w:r w:rsidR="001D11AA" w:rsidRPr="009E6625">
              <w:rPr>
                <w:szCs w:val="20"/>
              </w:rPr>
              <w:t xml:space="preserve">cripts dispensed </w:t>
            </w:r>
          </w:p>
        </w:tc>
        <w:tc>
          <w:tcPr>
            <w:tcW w:w="620" w:type="pct"/>
            <w:shd w:val="clear" w:color="auto" w:fill="auto"/>
            <w:vAlign w:val="center"/>
          </w:tcPr>
          <w:p w14:paraId="3213CBB1" w14:textId="77777777" w:rsidR="001D11AA" w:rsidRPr="009E6625" w:rsidRDefault="0061752D" w:rsidP="00117790">
            <w:pPr>
              <w:pStyle w:val="Default"/>
              <w:jc w:val="center"/>
              <w:rPr>
                <w:rFonts w:ascii="Arial Narrow" w:hAnsi="Arial Narrow"/>
                <w:sz w:val="20"/>
                <w:szCs w:val="20"/>
                <w:lang w:val="en-AU"/>
              </w:rPr>
            </w:pPr>
            <w:r>
              <w:rPr>
                <w:rFonts w:ascii="Arial Narrow" w:hAnsi="Arial Narrow"/>
                <w:noProof/>
                <w:sz w:val="20"/>
                <w:szCs w:val="20"/>
                <w:highlight w:val="black"/>
                <w:lang w:val="en-AU"/>
              </w:rPr>
              <w:t>'''''''''''''''''</w:t>
            </w:r>
            <w:r w:rsidR="00E413C7" w:rsidRPr="00E413C7">
              <w:rPr>
                <w:rFonts w:ascii="Arial Narrow" w:hAnsi="Arial Narrow"/>
                <w:sz w:val="20"/>
                <w:szCs w:val="20"/>
                <w:vertAlign w:val="superscript"/>
                <w:lang w:val="en-AU"/>
              </w:rPr>
              <w:t>1</w:t>
            </w:r>
            <w:r w:rsidR="00117790" w:rsidRPr="009E6625">
              <w:rPr>
                <w:rFonts w:ascii="Arial Narrow" w:hAnsi="Arial Narrow"/>
                <w:sz w:val="20"/>
                <w:szCs w:val="20"/>
                <w:lang w:val="en-AU"/>
              </w:rPr>
              <w:t xml:space="preserve"> </w:t>
            </w:r>
          </w:p>
        </w:tc>
        <w:tc>
          <w:tcPr>
            <w:tcW w:w="620" w:type="pct"/>
            <w:shd w:val="clear" w:color="auto" w:fill="auto"/>
            <w:vAlign w:val="center"/>
          </w:tcPr>
          <w:p w14:paraId="3C7A0D9B" w14:textId="77777777" w:rsidR="001D11AA" w:rsidRPr="009E6625" w:rsidRDefault="0061752D" w:rsidP="00117790">
            <w:pPr>
              <w:pStyle w:val="Default"/>
              <w:jc w:val="center"/>
              <w:rPr>
                <w:rFonts w:ascii="Arial Narrow" w:hAnsi="Arial Narrow"/>
                <w:sz w:val="20"/>
                <w:szCs w:val="20"/>
                <w:lang w:val="en-AU"/>
              </w:rPr>
            </w:pPr>
            <w:r>
              <w:rPr>
                <w:rFonts w:ascii="Arial Narrow" w:hAnsi="Arial Narrow"/>
                <w:noProof/>
                <w:sz w:val="20"/>
                <w:szCs w:val="20"/>
                <w:highlight w:val="black"/>
                <w:lang w:val="en-AU"/>
              </w:rPr>
              <w:t>''''''''''''''''</w:t>
            </w:r>
            <w:r w:rsidR="00E413C7" w:rsidRPr="00E413C7">
              <w:rPr>
                <w:rFonts w:ascii="Arial Narrow" w:hAnsi="Arial Narrow"/>
                <w:sz w:val="20"/>
                <w:szCs w:val="20"/>
                <w:vertAlign w:val="superscript"/>
                <w:lang w:val="en-AU"/>
              </w:rPr>
              <w:t>1</w:t>
            </w:r>
            <w:r w:rsidR="00117790" w:rsidRPr="009E6625">
              <w:rPr>
                <w:rFonts w:ascii="Arial Narrow" w:hAnsi="Arial Narrow"/>
                <w:sz w:val="20"/>
                <w:szCs w:val="20"/>
                <w:lang w:val="en-AU"/>
              </w:rPr>
              <w:t xml:space="preserve"> </w:t>
            </w:r>
          </w:p>
        </w:tc>
        <w:tc>
          <w:tcPr>
            <w:tcW w:w="620" w:type="pct"/>
            <w:shd w:val="clear" w:color="auto" w:fill="auto"/>
            <w:vAlign w:val="center"/>
          </w:tcPr>
          <w:p w14:paraId="3168D803" w14:textId="77777777" w:rsidR="001D11AA" w:rsidRPr="009E6625" w:rsidRDefault="0061752D" w:rsidP="00117790">
            <w:pPr>
              <w:pStyle w:val="Default"/>
              <w:jc w:val="center"/>
              <w:rPr>
                <w:rFonts w:ascii="Arial Narrow" w:hAnsi="Arial Narrow"/>
                <w:sz w:val="20"/>
                <w:szCs w:val="20"/>
                <w:lang w:val="en-AU"/>
              </w:rPr>
            </w:pPr>
            <w:r>
              <w:rPr>
                <w:rFonts w:ascii="Arial Narrow" w:hAnsi="Arial Narrow"/>
                <w:noProof/>
                <w:sz w:val="20"/>
                <w:szCs w:val="20"/>
                <w:highlight w:val="black"/>
                <w:lang w:val="en-AU"/>
              </w:rPr>
              <w:t>'''''''''''''''</w:t>
            </w:r>
            <w:r w:rsidR="00E413C7" w:rsidRPr="00E413C7">
              <w:rPr>
                <w:rFonts w:ascii="Arial Narrow" w:hAnsi="Arial Narrow"/>
                <w:sz w:val="20"/>
                <w:szCs w:val="20"/>
                <w:vertAlign w:val="superscript"/>
                <w:lang w:val="en-AU"/>
              </w:rPr>
              <w:t>1</w:t>
            </w:r>
            <w:r w:rsidR="00117790" w:rsidRPr="00E413C7">
              <w:rPr>
                <w:rFonts w:ascii="Arial Narrow" w:hAnsi="Arial Narrow"/>
                <w:sz w:val="20"/>
                <w:szCs w:val="20"/>
                <w:vertAlign w:val="superscript"/>
                <w:lang w:val="en-AU"/>
              </w:rPr>
              <w:t xml:space="preserve"> </w:t>
            </w:r>
          </w:p>
        </w:tc>
        <w:tc>
          <w:tcPr>
            <w:tcW w:w="620" w:type="pct"/>
            <w:shd w:val="clear" w:color="auto" w:fill="auto"/>
            <w:vAlign w:val="center"/>
          </w:tcPr>
          <w:p w14:paraId="1E33C9BA" w14:textId="77777777" w:rsidR="001D11AA" w:rsidRPr="009E6625" w:rsidRDefault="0061752D" w:rsidP="00117790">
            <w:pPr>
              <w:pStyle w:val="Default"/>
              <w:jc w:val="center"/>
              <w:rPr>
                <w:rFonts w:ascii="Arial Narrow" w:hAnsi="Arial Narrow"/>
                <w:sz w:val="20"/>
                <w:szCs w:val="20"/>
                <w:lang w:val="en-AU"/>
              </w:rPr>
            </w:pPr>
            <w:r>
              <w:rPr>
                <w:rFonts w:ascii="Arial Narrow" w:hAnsi="Arial Narrow"/>
                <w:noProof/>
                <w:sz w:val="20"/>
                <w:szCs w:val="20"/>
                <w:highlight w:val="black"/>
                <w:lang w:val="en-AU"/>
              </w:rPr>
              <w:t>''''''''''''''''</w:t>
            </w:r>
            <w:r w:rsidR="00E413C7" w:rsidRPr="00E413C7">
              <w:rPr>
                <w:rFonts w:ascii="Arial Narrow" w:hAnsi="Arial Narrow"/>
                <w:sz w:val="20"/>
                <w:szCs w:val="20"/>
                <w:vertAlign w:val="superscript"/>
                <w:lang w:val="en-AU"/>
              </w:rPr>
              <w:t>1</w:t>
            </w:r>
            <w:r w:rsidR="00117790" w:rsidRPr="009E6625">
              <w:rPr>
                <w:rFonts w:ascii="Arial Narrow" w:hAnsi="Arial Narrow"/>
                <w:sz w:val="20"/>
                <w:szCs w:val="20"/>
                <w:lang w:val="en-AU"/>
              </w:rPr>
              <w:t xml:space="preserve"> </w:t>
            </w:r>
          </w:p>
        </w:tc>
        <w:tc>
          <w:tcPr>
            <w:tcW w:w="620" w:type="pct"/>
            <w:shd w:val="clear" w:color="auto" w:fill="auto"/>
            <w:vAlign w:val="center"/>
          </w:tcPr>
          <w:p w14:paraId="43CEA7DB" w14:textId="77777777" w:rsidR="001D11AA" w:rsidRPr="009E6625" w:rsidRDefault="0061752D" w:rsidP="00117790">
            <w:pPr>
              <w:pStyle w:val="Default"/>
              <w:jc w:val="center"/>
              <w:rPr>
                <w:rFonts w:ascii="Arial Narrow" w:hAnsi="Arial Narrow"/>
                <w:sz w:val="20"/>
                <w:szCs w:val="20"/>
                <w:lang w:val="en-AU"/>
              </w:rPr>
            </w:pPr>
            <w:r>
              <w:rPr>
                <w:rFonts w:ascii="Arial Narrow" w:hAnsi="Arial Narrow"/>
                <w:noProof/>
                <w:sz w:val="20"/>
                <w:szCs w:val="20"/>
                <w:highlight w:val="black"/>
                <w:lang w:val="en-AU"/>
              </w:rPr>
              <w:t>''''''''''''''''''</w:t>
            </w:r>
            <w:r w:rsidR="00E413C7" w:rsidRPr="00E413C7">
              <w:rPr>
                <w:rFonts w:ascii="Arial Narrow" w:hAnsi="Arial Narrow"/>
                <w:sz w:val="20"/>
                <w:szCs w:val="20"/>
                <w:vertAlign w:val="superscript"/>
                <w:lang w:val="en-AU"/>
              </w:rPr>
              <w:t>1</w:t>
            </w:r>
            <w:r w:rsidR="00117790" w:rsidRPr="00E413C7">
              <w:rPr>
                <w:rFonts w:ascii="Arial Narrow" w:hAnsi="Arial Narrow"/>
                <w:sz w:val="20"/>
                <w:szCs w:val="20"/>
                <w:vertAlign w:val="superscript"/>
                <w:lang w:val="en-AU"/>
              </w:rPr>
              <w:t xml:space="preserve"> </w:t>
            </w:r>
          </w:p>
        </w:tc>
        <w:tc>
          <w:tcPr>
            <w:tcW w:w="623" w:type="pct"/>
            <w:vAlign w:val="center"/>
          </w:tcPr>
          <w:p w14:paraId="6A0A5ABE" w14:textId="77777777" w:rsidR="001D11AA" w:rsidRPr="009E6625" w:rsidRDefault="0061752D" w:rsidP="00117790">
            <w:pPr>
              <w:pStyle w:val="Default"/>
              <w:jc w:val="center"/>
              <w:rPr>
                <w:rFonts w:ascii="Arial Narrow" w:hAnsi="Arial Narrow"/>
                <w:sz w:val="20"/>
                <w:szCs w:val="20"/>
                <w:lang w:val="en-AU"/>
              </w:rPr>
            </w:pPr>
            <w:r>
              <w:rPr>
                <w:rFonts w:ascii="Arial Narrow" w:hAnsi="Arial Narrow"/>
                <w:noProof/>
                <w:sz w:val="20"/>
                <w:szCs w:val="20"/>
                <w:highlight w:val="black"/>
                <w:lang w:val="en-AU"/>
              </w:rPr>
              <w:t>'''''''''''''''</w:t>
            </w:r>
            <w:r w:rsidR="00E413C7" w:rsidRPr="00E413C7">
              <w:rPr>
                <w:rFonts w:ascii="Arial Narrow" w:hAnsi="Arial Narrow"/>
                <w:sz w:val="20"/>
                <w:szCs w:val="20"/>
                <w:vertAlign w:val="superscript"/>
                <w:lang w:val="en-AU"/>
              </w:rPr>
              <w:t>1</w:t>
            </w:r>
            <w:r w:rsidR="00117790" w:rsidRPr="009E6625">
              <w:rPr>
                <w:rFonts w:ascii="Arial Narrow" w:hAnsi="Arial Narrow"/>
                <w:sz w:val="20"/>
                <w:szCs w:val="20"/>
                <w:lang w:val="en-AU"/>
              </w:rPr>
              <w:t xml:space="preserve"> </w:t>
            </w:r>
          </w:p>
        </w:tc>
      </w:tr>
      <w:tr w:rsidR="001D11AA" w:rsidRPr="009E6625" w14:paraId="712B27CB" w14:textId="77777777" w:rsidTr="00B710BC">
        <w:tc>
          <w:tcPr>
            <w:tcW w:w="1277" w:type="pct"/>
            <w:shd w:val="clear" w:color="auto" w:fill="auto"/>
            <w:vAlign w:val="center"/>
          </w:tcPr>
          <w:p w14:paraId="29C9AE9F" w14:textId="77777777" w:rsidR="001D11AA" w:rsidRPr="009E6625" w:rsidRDefault="001D11AA" w:rsidP="001D11AA">
            <w:pPr>
              <w:pStyle w:val="TableText0"/>
              <w:rPr>
                <w:szCs w:val="20"/>
              </w:rPr>
            </w:pPr>
            <w:r w:rsidRPr="009E6625">
              <w:rPr>
                <w:b/>
                <w:bCs w:val="0"/>
                <w:szCs w:val="20"/>
              </w:rPr>
              <w:t xml:space="preserve">Net cost to PBS/RPBS </w:t>
            </w:r>
          </w:p>
        </w:tc>
        <w:tc>
          <w:tcPr>
            <w:tcW w:w="620" w:type="pct"/>
            <w:shd w:val="clear" w:color="auto" w:fill="auto"/>
            <w:vAlign w:val="center"/>
          </w:tcPr>
          <w:p w14:paraId="393CC75B" w14:textId="77777777" w:rsidR="001D11AA" w:rsidRPr="009E6625" w:rsidRDefault="00117790" w:rsidP="00117790">
            <w:pPr>
              <w:pStyle w:val="Default"/>
              <w:jc w:val="center"/>
              <w:rPr>
                <w:rFonts w:ascii="Arial Narrow" w:hAnsi="Arial Narrow"/>
                <w:sz w:val="20"/>
                <w:szCs w:val="20"/>
                <w:lang w:val="en-AU"/>
              </w:rPr>
            </w:pPr>
            <w:r w:rsidRPr="009E6625">
              <w:rPr>
                <w:rFonts w:ascii="Arial Narrow" w:hAnsi="Arial Narrow"/>
                <w:b/>
                <w:bCs/>
                <w:sz w:val="20"/>
                <w:szCs w:val="20"/>
                <w:lang w:val="en-AU"/>
              </w:rPr>
              <w:t>$</w:t>
            </w:r>
            <w:r w:rsidR="0061752D">
              <w:rPr>
                <w:rFonts w:ascii="Arial Narrow" w:hAnsi="Arial Narrow"/>
                <w:b/>
                <w:bCs/>
                <w:noProof/>
                <w:sz w:val="20"/>
                <w:szCs w:val="20"/>
                <w:highlight w:val="black"/>
                <w:lang w:val="en-AU"/>
              </w:rPr>
              <w:t>'''''''''''''''''''</w:t>
            </w:r>
            <w:r w:rsidR="00E413C7" w:rsidRPr="00E413C7">
              <w:rPr>
                <w:rFonts w:ascii="Arial Narrow" w:hAnsi="Arial Narrow"/>
                <w:bCs/>
                <w:sz w:val="20"/>
                <w:szCs w:val="20"/>
                <w:vertAlign w:val="superscript"/>
                <w:lang w:val="en-AU"/>
              </w:rPr>
              <w:t>6</w:t>
            </w:r>
            <w:r w:rsidRPr="00E413C7">
              <w:rPr>
                <w:rFonts w:ascii="Arial Narrow" w:hAnsi="Arial Narrow"/>
                <w:bCs/>
                <w:sz w:val="20"/>
                <w:szCs w:val="20"/>
                <w:vertAlign w:val="superscript"/>
                <w:lang w:val="en-AU"/>
              </w:rPr>
              <w:t xml:space="preserve"> </w:t>
            </w:r>
          </w:p>
        </w:tc>
        <w:tc>
          <w:tcPr>
            <w:tcW w:w="620" w:type="pct"/>
            <w:shd w:val="clear" w:color="auto" w:fill="auto"/>
            <w:vAlign w:val="center"/>
          </w:tcPr>
          <w:p w14:paraId="6BB8AD5F" w14:textId="77777777" w:rsidR="001D11AA" w:rsidRPr="009E6625" w:rsidRDefault="00117790" w:rsidP="00117790">
            <w:pPr>
              <w:pStyle w:val="Default"/>
              <w:jc w:val="center"/>
              <w:rPr>
                <w:rFonts w:ascii="Arial Narrow" w:hAnsi="Arial Narrow"/>
                <w:sz w:val="20"/>
                <w:szCs w:val="20"/>
                <w:lang w:val="en-AU"/>
              </w:rPr>
            </w:pPr>
            <w:r w:rsidRPr="009E6625">
              <w:rPr>
                <w:rFonts w:ascii="Arial Narrow" w:hAnsi="Arial Narrow"/>
                <w:b/>
                <w:bCs/>
                <w:sz w:val="20"/>
                <w:szCs w:val="20"/>
                <w:lang w:val="en-AU"/>
              </w:rPr>
              <w:t>$</w:t>
            </w:r>
            <w:r w:rsidR="0061752D">
              <w:rPr>
                <w:rFonts w:ascii="Arial Narrow" w:hAnsi="Arial Narrow"/>
                <w:b/>
                <w:bCs/>
                <w:noProof/>
                <w:sz w:val="20"/>
                <w:szCs w:val="20"/>
                <w:highlight w:val="black"/>
                <w:lang w:val="en-AU"/>
              </w:rPr>
              <w:t>'''''''''''''''''</w:t>
            </w:r>
            <w:r w:rsidR="00E413C7" w:rsidRPr="00E413C7">
              <w:rPr>
                <w:rFonts w:ascii="Arial Narrow" w:hAnsi="Arial Narrow"/>
                <w:bCs/>
                <w:sz w:val="20"/>
                <w:szCs w:val="20"/>
                <w:vertAlign w:val="superscript"/>
                <w:lang w:val="en-AU"/>
              </w:rPr>
              <w:t>6</w:t>
            </w:r>
            <w:r w:rsidRPr="009E6625">
              <w:rPr>
                <w:rFonts w:ascii="Arial Narrow" w:hAnsi="Arial Narrow"/>
                <w:b/>
                <w:bCs/>
                <w:sz w:val="20"/>
                <w:szCs w:val="20"/>
                <w:lang w:val="en-AU"/>
              </w:rPr>
              <w:t xml:space="preserve"> </w:t>
            </w:r>
          </w:p>
        </w:tc>
        <w:tc>
          <w:tcPr>
            <w:tcW w:w="620" w:type="pct"/>
            <w:shd w:val="clear" w:color="auto" w:fill="auto"/>
            <w:vAlign w:val="center"/>
          </w:tcPr>
          <w:p w14:paraId="26E00202" w14:textId="77777777" w:rsidR="001D11AA" w:rsidRPr="009E6625" w:rsidRDefault="00117790" w:rsidP="00117790">
            <w:pPr>
              <w:pStyle w:val="Default"/>
              <w:jc w:val="center"/>
              <w:rPr>
                <w:rFonts w:ascii="Arial Narrow" w:hAnsi="Arial Narrow"/>
                <w:sz w:val="20"/>
                <w:szCs w:val="20"/>
                <w:lang w:val="en-AU"/>
              </w:rPr>
            </w:pPr>
            <w:r w:rsidRPr="009E6625">
              <w:rPr>
                <w:rFonts w:ascii="Arial Narrow" w:hAnsi="Arial Narrow"/>
                <w:b/>
                <w:bCs/>
                <w:sz w:val="20"/>
                <w:szCs w:val="20"/>
                <w:lang w:val="en-AU"/>
              </w:rPr>
              <w:t>$</w:t>
            </w:r>
            <w:r w:rsidR="0061752D">
              <w:rPr>
                <w:rFonts w:ascii="Arial Narrow" w:hAnsi="Arial Narrow"/>
                <w:b/>
                <w:bCs/>
                <w:noProof/>
                <w:sz w:val="20"/>
                <w:szCs w:val="20"/>
                <w:highlight w:val="black"/>
                <w:lang w:val="en-AU"/>
              </w:rPr>
              <w:t>''''''''''''''''''</w:t>
            </w:r>
            <w:r w:rsidR="00E413C7" w:rsidRPr="00E413C7">
              <w:rPr>
                <w:rFonts w:ascii="Arial Narrow" w:hAnsi="Arial Narrow"/>
                <w:bCs/>
                <w:sz w:val="20"/>
                <w:szCs w:val="20"/>
                <w:vertAlign w:val="superscript"/>
                <w:lang w:val="en-AU"/>
              </w:rPr>
              <w:t>6</w:t>
            </w:r>
            <w:r w:rsidRPr="00E413C7">
              <w:rPr>
                <w:rFonts w:ascii="Arial Narrow" w:hAnsi="Arial Narrow"/>
                <w:bCs/>
                <w:sz w:val="20"/>
                <w:szCs w:val="20"/>
                <w:vertAlign w:val="superscript"/>
                <w:lang w:val="en-AU"/>
              </w:rPr>
              <w:t xml:space="preserve"> </w:t>
            </w:r>
          </w:p>
        </w:tc>
        <w:tc>
          <w:tcPr>
            <w:tcW w:w="620" w:type="pct"/>
            <w:shd w:val="clear" w:color="auto" w:fill="auto"/>
            <w:vAlign w:val="center"/>
          </w:tcPr>
          <w:p w14:paraId="7AB9E129" w14:textId="77777777" w:rsidR="001D11AA" w:rsidRPr="009E6625" w:rsidRDefault="00117790" w:rsidP="00117790">
            <w:pPr>
              <w:pStyle w:val="Default"/>
              <w:jc w:val="center"/>
              <w:rPr>
                <w:rFonts w:ascii="Arial Narrow" w:hAnsi="Arial Narrow"/>
                <w:sz w:val="20"/>
                <w:szCs w:val="20"/>
                <w:lang w:val="en-AU"/>
              </w:rPr>
            </w:pPr>
            <w:r w:rsidRPr="009E6625">
              <w:rPr>
                <w:rFonts w:ascii="Arial Narrow" w:hAnsi="Arial Narrow"/>
                <w:b/>
                <w:bCs/>
                <w:sz w:val="20"/>
                <w:szCs w:val="20"/>
                <w:lang w:val="en-AU"/>
              </w:rPr>
              <w:t>$</w:t>
            </w:r>
            <w:r w:rsidR="0061752D">
              <w:rPr>
                <w:rFonts w:ascii="Arial Narrow" w:hAnsi="Arial Narrow"/>
                <w:b/>
                <w:bCs/>
                <w:noProof/>
                <w:sz w:val="20"/>
                <w:szCs w:val="20"/>
                <w:highlight w:val="black"/>
                <w:lang w:val="en-AU"/>
              </w:rPr>
              <w:t>'''''''''''''''''''</w:t>
            </w:r>
            <w:r w:rsidR="00E413C7" w:rsidRPr="00E413C7">
              <w:rPr>
                <w:rFonts w:ascii="Arial Narrow" w:hAnsi="Arial Narrow"/>
                <w:bCs/>
                <w:sz w:val="20"/>
                <w:szCs w:val="20"/>
                <w:vertAlign w:val="superscript"/>
                <w:lang w:val="en-AU"/>
              </w:rPr>
              <w:t>6</w:t>
            </w:r>
            <w:r w:rsidRPr="00E413C7">
              <w:rPr>
                <w:rFonts w:ascii="Arial Narrow" w:hAnsi="Arial Narrow"/>
                <w:bCs/>
                <w:sz w:val="20"/>
                <w:szCs w:val="20"/>
                <w:vertAlign w:val="superscript"/>
                <w:lang w:val="en-AU"/>
              </w:rPr>
              <w:t xml:space="preserve"> </w:t>
            </w:r>
          </w:p>
        </w:tc>
        <w:tc>
          <w:tcPr>
            <w:tcW w:w="620" w:type="pct"/>
            <w:shd w:val="clear" w:color="auto" w:fill="auto"/>
            <w:vAlign w:val="center"/>
          </w:tcPr>
          <w:p w14:paraId="47FFEB50" w14:textId="77777777" w:rsidR="001D11AA" w:rsidRPr="009E6625" w:rsidRDefault="00117790" w:rsidP="00117790">
            <w:pPr>
              <w:pStyle w:val="Default"/>
              <w:jc w:val="center"/>
              <w:rPr>
                <w:rFonts w:ascii="Arial Narrow" w:hAnsi="Arial Narrow"/>
                <w:sz w:val="20"/>
                <w:szCs w:val="20"/>
                <w:lang w:val="en-AU"/>
              </w:rPr>
            </w:pPr>
            <w:r w:rsidRPr="009E6625">
              <w:rPr>
                <w:rFonts w:ascii="Arial Narrow" w:hAnsi="Arial Narrow"/>
                <w:b/>
                <w:bCs/>
                <w:sz w:val="20"/>
                <w:szCs w:val="20"/>
                <w:lang w:val="en-AU"/>
              </w:rPr>
              <w:t>$</w:t>
            </w:r>
            <w:r w:rsidR="0061752D">
              <w:rPr>
                <w:rFonts w:ascii="Arial Narrow" w:hAnsi="Arial Narrow"/>
                <w:b/>
                <w:bCs/>
                <w:noProof/>
                <w:sz w:val="20"/>
                <w:szCs w:val="20"/>
                <w:highlight w:val="black"/>
                <w:lang w:val="en-AU"/>
              </w:rPr>
              <w:t>'''''''''''''''''''''</w:t>
            </w:r>
            <w:r w:rsidR="00E413C7" w:rsidRPr="00E413C7">
              <w:rPr>
                <w:rFonts w:ascii="Arial Narrow" w:hAnsi="Arial Narrow"/>
                <w:bCs/>
                <w:sz w:val="20"/>
                <w:szCs w:val="20"/>
                <w:vertAlign w:val="superscript"/>
                <w:lang w:val="en-AU"/>
              </w:rPr>
              <w:t>6</w:t>
            </w:r>
            <w:r w:rsidRPr="009E6625">
              <w:rPr>
                <w:rFonts w:ascii="Arial Narrow" w:hAnsi="Arial Narrow"/>
                <w:b/>
                <w:bCs/>
                <w:sz w:val="20"/>
                <w:szCs w:val="20"/>
                <w:lang w:val="en-AU"/>
              </w:rPr>
              <w:t xml:space="preserve"> </w:t>
            </w:r>
          </w:p>
        </w:tc>
        <w:tc>
          <w:tcPr>
            <w:tcW w:w="623" w:type="pct"/>
            <w:vAlign w:val="center"/>
          </w:tcPr>
          <w:p w14:paraId="3FF33AFF" w14:textId="77777777" w:rsidR="001D11AA" w:rsidRPr="009E6625" w:rsidRDefault="00117790" w:rsidP="00117790">
            <w:pPr>
              <w:pStyle w:val="Default"/>
              <w:jc w:val="center"/>
              <w:rPr>
                <w:rFonts w:ascii="Arial Narrow" w:hAnsi="Arial Narrow"/>
                <w:sz w:val="20"/>
                <w:szCs w:val="20"/>
                <w:lang w:val="en-AU"/>
              </w:rPr>
            </w:pPr>
            <w:r w:rsidRPr="009E6625">
              <w:rPr>
                <w:rFonts w:ascii="Arial Narrow" w:hAnsi="Arial Narrow"/>
                <w:b/>
                <w:bCs/>
                <w:sz w:val="20"/>
                <w:szCs w:val="20"/>
                <w:lang w:val="en-AU"/>
              </w:rPr>
              <w:t>$</w:t>
            </w:r>
            <w:r w:rsidR="0061752D">
              <w:rPr>
                <w:rFonts w:ascii="Arial Narrow" w:hAnsi="Arial Narrow"/>
                <w:b/>
                <w:bCs/>
                <w:noProof/>
                <w:sz w:val="20"/>
                <w:szCs w:val="20"/>
                <w:highlight w:val="black"/>
                <w:lang w:val="en-AU"/>
              </w:rPr>
              <w:t>''''''''''''''''''</w:t>
            </w:r>
            <w:r w:rsidR="00E413C7" w:rsidRPr="00E413C7">
              <w:rPr>
                <w:rFonts w:ascii="Arial Narrow" w:hAnsi="Arial Narrow"/>
                <w:bCs/>
                <w:sz w:val="20"/>
                <w:szCs w:val="20"/>
                <w:vertAlign w:val="superscript"/>
                <w:lang w:val="en-AU"/>
              </w:rPr>
              <w:t>6</w:t>
            </w:r>
            <w:r w:rsidRPr="009E6625">
              <w:rPr>
                <w:rFonts w:ascii="Arial Narrow" w:hAnsi="Arial Narrow"/>
                <w:b/>
                <w:bCs/>
                <w:sz w:val="20"/>
                <w:szCs w:val="20"/>
                <w:lang w:val="en-AU"/>
              </w:rPr>
              <w:t xml:space="preserve"> </w:t>
            </w:r>
          </w:p>
        </w:tc>
      </w:tr>
    </w:tbl>
    <w:p w14:paraId="1FA28AD0" w14:textId="77777777" w:rsidR="00D35EF9" w:rsidRPr="009E6625" w:rsidRDefault="00D90A97" w:rsidP="00D90A97">
      <w:pPr>
        <w:pStyle w:val="3-BodyText"/>
        <w:numPr>
          <w:ilvl w:val="0"/>
          <w:numId w:val="0"/>
        </w:numPr>
        <w:spacing w:after="0"/>
        <w:rPr>
          <w:rFonts w:ascii="Arial Narrow" w:hAnsi="Arial Narrow"/>
          <w:sz w:val="18"/>
          <w:szCs w:val="18"/>
        </w:rPr>
      </w:pPr>
      <w:r w:rsidRPr="009E6625">
        <w:rPr>
          <w:rFonts w:ascii="Arial Narrow" w:hAnsi="Arial Narrow"/>
          <w:sz w:val="18"/>
          <w:szCs w:val="18"/>
        </w:rPr>
        <w:t>Source: Table 1, p3 pre-PBAC response.</w:t>
      </w:r>
    </w:p>
    <w:p w14:paraId="39B40EFA" w14:textId="77777777" w:rsidR="00D90A97" w:rsidRPr="00322F0D" w:rsidRDefault="00D90A97" w:rsidP="00E413C7">
      <w:pPr>
        <w:pStyle w:val="3-BodyText"/>
        <w:numPr>
          <w:ilvl w:val="0"/>
          <w:numId w:val="0"/>
        </w:numPr>
        <w:spacing w:after="0"/>
        <w:rPr>
          <w:rFonts w:ascii="Arial Narrow" w:hAnsi="Arial Narrow"/>
          <w:sz w:val="18"/>
          <w:szCs w:val="18"/>
        </w:rPr>
      </w:pPr>
      <w:r w:rsidRPr="00E413C7">
        <w:rPr>
          <w:rFonts w:ascii="Arial Narrow" w:hAnsi="Arial Narrow"/>
          <w:sz w:val="18"/>
          <w:szCs w:val="18"/>
        </w:rPr>
        <w:t>a</w:t>
      </w:r>
      <w:r w:rsidRPr="009E6625">
        <w:rPr>
          <w:rFonts w:ascii="Arial Narrow" w:hAnsi="Arial Narrow"/>
          <w:sz w:val="18"/>
          <w:szCs w:val="18"/>
        </w:rPr>
        <w:t xml:space="preserve"> </w:t>
      </w:r>
      <w:r w:rsidR="00B710BC" w:rsidRPr="009E6625">
        <w:rPr>
          <w:rFonts w:ascii="Arial Narrow" w:hAnsi="Arial Narrow"/>
          <w:sz w:val="18"/>
          <w:szCs w:val="18"/>
        </w:rPr>
        <w:t>U</w:t>
      </w:r>
      <w:r w:rsidRPr="009E6625">
        <w:rPr>
          <w:rFonts w:ascii="Arial Narrow" w:hAnsi="Arial Narrow"/>
          <w:sz w:val="18"/>
          <w:szCs w:val="18"/>
        </w:rPr>
        <w:t xml:space="preserve">ptake rates for </w:t>
      </w:r>
      <w:r w:rsidRPr="00322F0D">
        <w:rPr>
          <w:rFonts w:ascii="Arial Narrow" w:hAnsi="Arial Narrow"/>
          <w:sz w:val="18"/>
          <w:szCs w:val="18"/>
        </w:rPr>
        <w:t>O</w:t>
      </w:r>
      <w:r w:rsidR="00BB73B4" w:rsidRPr="00322F0D">
        <w:rPr>
          <w:rFonts w:ascii="Arial Narrow" w:hAnsi="Arial Narrow"/>
          <w:sz w:val="18"/>
          <w:szCs w:val="18"/>
        </w:rPr>
        <w:t>ripro</w:t>
      </w:r>
      <w:r w:rsidRPr="00322F0D">
        <w:rPr>
          <w:rFonts w:ascii="Arial Narrow" w:hAnsi="Arial Narrow"/>
          <w:sz w:val="18"/>
          <w:szCs w:val="18"/>
        </w:rPr>
        <w:t xml:space="preserve"> are 32% of the total uptake of progesterone</w:t>
      </w:r>
      <w:r w:rsidR="00B710BC" w:rsidRPr="00322F0D">
        <w:rPr>
          <w:rFonts w:ascii="Arial Narrow" w:hAnsi="Arial Narrow"/>
          <w:sz w:val="18"/>
          <w:szCs w:val="18"/>
        </w:rPr>
        <w:t>.</w:t>
      </w:r>
    </w:p>
    <w:p w14:paraId="4BAF5640" w14:textId="77777777" w:rsidR="00663267" w:rsidRPr="00322F0D" w:rsidRDefault="00663267" w:rsidP="00E413C7">
      <w:pPr>
        <w:pStyle w:val="3-BodyText"/>
        <w:numPr>
          <w:ilvl w:val="0"/>
          <w:numId w:val="0"/>
        </w:numPr>
        <w:spacing w:after="0"/>
        <w:rPr>
          <w:rFonts w:ascii="Arial Narrow" w:hAnsi="Arial Narrow"/>
          <w:i/>
          <w:sz w:val="18"/>
          <w:szCs w:val="18"/>
        </w:rPr>
      </w:pPr>
      <w:r w:rsidRPr="00322F0D">
        <w:rPr>
          <w:rFonts w:ascii="Arial Narrow" w:hAnsi="Arial Narrow"/>
          <w:i/>
          <w:sz w:val="18"/>
          <w:szCs w:val="18"/>
        </w:rPr>
        <w:t>The redacted values correspond to the following ranges:</w:t>
      </w:r>
    </w:p>
    <w:p w14:paraId="208CAF64" w14:textId="77777777" w:rsidR="00663267" w:rsidRPr="00E413C7" w:rsidRDefault="00663267" w:rsidP="00E413C7">
      <w:pPr>
        <w:pStyle w:val="3-BodyText"/>
        <w:numPr>
          <w:ilvl w:val="0"/>
          <w:numId w:val="0"/>
        </w:numPr>
        <w:spacing w:after="0"/>
        <w:rPr>
          <w:rFonts w:ascii="Arial Narrow" w:hAnsi="Arial Narrow"/>
          <w:i/>
          <w:sz w:val="18"/>
          <w:szCs w:val="18"/>
        </w:rPr>
      </w:pPr>
      <w:r w:rsidRPr="00322F0D">
        <w:rPr>
          <w:rFonts w:ascii="Arial Narrow" w:hAnsi="Arial Narrow"/>
          <w:i/>
          <w:sz w:val="18"/>
          <w:szCs w:val="18"/>
          <w:vertAlign w:val="superscript"/>
        </w:rPr>
        <w:t>1</w:t>
      </w:r>
      <w:r w:rsidR="00A82E9A" w:rsidRPr="00322F0D">
        <w:rPr>
          <w:rFonts w:ascii="Arial Narrow" w:hAnsi="Arial Narrow"/>
          <w:i/>
          <w:sz w:val="18"/>
          <w:szCs w:val="18"/>
        </w:rPr>
        <w:t xml:space="preserve"> </w:t>
      </w:r>
      <w:r w:rsidR="00E413C7" w:rsidRPr="00322F0D">
        <w:rPr>
          <w:rFonts w:ascii="Arial Narrow" w:hAnsi="Arial Narrow"/>
          <w:i/>
          <w:sz w:val="18"/>
          <w:szCs w:val="18"/>
        </w:rPr>
        <w:t>10,000 to &lt;20,000</w:t>
      </w:r>
      <w:r w:rsidR="00E413C7" w:rsidRPr="00E413C7">
        <w:rPr>
          <w:rFonts w:ascii="Arial Narrow" w:hAnsi="Arial Narrow"/>
          <w:i/>
          <w:sz w:val="18"/>
          <w:szCs w:val="18"/>
        </w:rPr>
        <w:t xml:space="preserve"> </w:t>
      </w:r>
    </w:p>
    <w:p w14:paraId="50315682" w14:textId="77777777" w:rsidR="00E413C7" w:rsidRPr="00E413C7" w:rsidRDefault="00E413C7" w:rsidP="00E413C7">
      <w:pPr>
        <w:pStyle w:val="3-BodyText"/>
        <w:numPr>
          <w:ilvl w:val="0"/>
          <w:numId w:val="0"/>
        </w:numPr>
        <w:spacing w:after="0"/>
        <w:rPr>
          <w:rFonts w:ascii="Arial Narrow" w:hAnsi="Arial Narrow"/>
          <w:i/>
          <w:sz w:val="18"/>
          <w:szCs w:val="18"/>
        </w:rPr>
      </w:pPr>
      <w:r w:rsidRPr="00E413C7">
        <w:rPr>
          <w:rFonts w:ascii="Arial Narrow" w:hAnsi="Arial Narrow"/>
          <w:i/>
          <w:sz w:val="18"/>
          <w:szCs w:val="18"/>
          <w:vertAlign w:val="superscript"/>
        </w:rPr>
        <w:t>2</w:t>
      </w:r>
      <w:r w:rsidRPr="00E413C7">
        <w:rPr>
          <w:rFonts w:ascii="Arial Narrow" w:hAnsi="Arial Narrow"/>
          <w:i/>
          <w:sz w:val="18"/>
          <w:szCs w:val="18"/>
        </w:rPr>
        <w:t xml:space="preserve"> 40,000 to &lt;50,000</w:t>
      </w:r>
    </w:p>
    <w:p w14:paraId="0FD0A880" w14:textId="77777777" w:rsidR="00E413C7" w:rsidRPr="00E413C7" w:rsidRDefault="00E413C7" w:rsidP="00E413C7">
      <w:pPr>
        <w:pStyle w:val="3-BodyText"/>
        <w:numPr>
          <w:ilvl w:val="0"/>
          <w:numId w:val="0"/>
        </w:numPr>
        <w:spacing w:after="0"/>
        <w:rPr>
          <w:rFonts w:ascii="Arial Narrow" w:hAnsi="Arial Narrow"/>
          <w:i/>
          <w:sz w:val="18"/>
          <w:szCs w:val="18"/>
        </w:rPr>
      </w:pPr>
      <w:r w:rsidRPr="00E413C7">
        <w:rPr>
          <w:rFonts w:ascii="Arial Narrow" w:hAnsi="Arial Narrow"/>
          <w:i/>
          <w:sz w:val="18"/>
          <w:szCs w:val="18"/>
          <w:vertAlign w:val="superscript"/>
        </w:rPr>
        <w:t>3</w:t>
      </w:r>
      <w:r w:rsidRPr="00E413C7">
        <w:rPr>
          <w:rFonts w:ascii="Arial Narrow" w:hAnsi="Arial Narrow"/>
          <w:i/>
          <w:sz w:val="18"/>
          <w:szCs w:val="18"/>
        </w:rPr>
        <w:t xml:space="preserve"> 50,000 to &lt;60,000</w:t>
      </w:r>
    </w:p>
    <w:p w14:paraId="52DCDFDC" w14:textId="77777777" w:rsidR="00E413C7" w:rsidRPr="00E413C7" w:rsidRDefault="00E413C7" w:rsidP="00E413C7">
      <w:pPr>
        <w:pStyle w:val="3-BodyText"/>
        <w:numPr>
          <w:ilvl w:val="0"/>
          <w:numId w:val="0"/>
        </w:numPr>
        <w:spacing w:after="0"/>
        <w:rPr>
          <w:rFonts w:ascii="Arial Narrow" w:hAnsi="Arial Narrow"/>
          <w:i/>
          <w:sz w:val="18"/>
          <w:szCs w:val="18"/>
        </w:rPr>
      </w:pPr>
      <w:r w:rsidRPr="00E413C7">
        <w:rPr>
          <w:rFonts w:ascii="Arial Narrow" w:hAnsi="Arial Narrow"/>
          <w:i/>
          <w:sz w:val="18"/>
          <w:szCs w:val="18"/>
          <w:vertAlign w:val="superscript"/>
        </w:rPr>
        <w:t>4</w:t>
      </w:r>
      <w:r w:rsidRPr="00E413C7">
        <w:rPr>
          <w:rFonts w:ascii="Arial Narrow" w:hAnsi="Arial Narrow"/>
          <w:i/>
          <w:sz w:val="18"/>
          <w:szCs w:val="18"/>
        </w:rPr>
        <w:t xml:space="preserve"> 500 to &lt;5,000</w:t>
      </w:r>
    </w:p>
    <w:p w14:paraId="7E84DEF3" w14:textId="77777777" w:rsidR="00E413C7" w:rsidRDefault="00E413C7" w:rsidP="00E413C7">
      <w:pPr>
        <w:pStyle w:val="3-BodyText"/>
        <w:numPr>
          <w:ilvl w:val="0"/>
          <w:numId w:val="0"/>
        </w:numPr>
        <w:spacing w:after="0"/>
        <w:rPr>
          <w:rFonts w:ascii="Arial Narrow" w:hAnsi="Arial Narrow"/>
          <w:i/>
          <w:sz w:val="18"/>
          <w:szCs w:val="18"/>
        </w:rPr>
      </w:pPr>
      <w:r w:rsidRPr="00E413C7">
        <w:rPr>
          <w:rFonts w:ascii="Arial Narrow" w:hAnsi="Arial Narrow"/>
          <w:i/>
          <w:sz w:val="18"/>
          <w:szCs w:val="18"/>
          <w:vertAlign w:val="superscript"/>
        </w:rPr>
        <w:t>5</w:t>
      </w:r>
      <w:r w:rsidRPr="00E413C7">
        <w:rPr>
          <w:rFonts w:ascii="Arial Narrow" w:hAnsi="Arial Narrow"/>
          <w:i/>
          <w:sz w:val="18"/>
          <w:szCs w:val="18"/>
        </w:rPr>
        <w:t xml:space="preserve"> 5,000 to &lt;10,000</w:t>
      </w:r>
      <w:r w:rsidR="00B0663B">
        <w:rPr>
          <w:rFonts w:ascii="Arial Narrow" w:hAnsi="Arial Narrow"/>
          <w:i/>
          <w:sz w:val="18"/>
          <w:szCs w:val="18"/>
        </w:rPr>
        <w:t>s</w:t>
      </w:r>
    </w:p>
    <w:p w14:paraId="4A69FCEC" w14:textId="77777777" w:rsidR="00E413C7" w:rsidRPr="00E413C7" w:rsidRDefault="00E413C7" w:rsidP="00416213">
      <w:pPr>
        <w:pStyle w:val="3-BodyText"/>
        <w:numPr>
          <w:ilvl w:val="0"/>
          <w:numId w:val="0"/>
        </w:numPr>
        <w:rPr>
          <w:rFonts w:ascii="Arial Narrow" w:hAnsi="Arial Narrow"/>
          <w:i/>
          <w:sz w:val="18"/>
          <w:szCs w:val="18"/>
        </w:rPr>
      </w:pPr>
      <w:r w:rsidRPr="00E413C7">
        <w:rPr>
          <w:rFonts w:ascii="Arial Narrow" w:hAnsi="Arial Narrow"/>
          <w:i/>
          <w:sz w:val="18"/>
          <w:szCs w:val="18"/>
          <w:vertAlign w:val="superscript"/>
        </w:rPr>
        <w:t>6</w:t>
      </w:r>
      <w:r>
        <w:rPr>
          <w:rFonts w:ascii="Arial Narrow" w:hAnsi="Arial Narrow"/>
          <w:i/>
          <w:sz w:val="18"/>
          <w:szCs w:val="18"/>
        </w:rPr>
        <w:t>$0 to &lt;$10 million</w:t>
      </w:r>
    </w:p>
    <w:p w14:paraId="5F18D242" w14:textId="77777777" w:rsidR="00B3137C" w:rsidRPr="009E6625" w:rsidRDefault="00325A2C" w:rsidP="00A60615">
      <w:pPr>
        <w:pStyle w:val="3-BodyText"/>
      </w:pPr>
      <w:r w:rsidRPr="009E6625">
        <w:t xml:space="preserve">DUSC noted that the financial estimates were based on sensitive assumptions with variations seen in the literature, including the proportion of </w:t>
      </w:r>
      <w:r w:rsidR="00A57EAC" w:rsidRPr="009E6625">
        <w:t>women</w:t>
      </w:r>
      <w:r w:rsidRPr="009E6625">
        <w:t xml:space="preserve"> with a </w:t>
      </w:r>
      <w:r w:rsidRPr="009E6625">
        <w:rPr>
          <w:iCs/>
        </w:rPr>
        <w:t>cervical length ≤25 mm, the time on progesterone therapy and the proportion of singleton births. As such, DUSC considered that a risk-sharing arrangement may be required to manage the uncertainty in the utilisation of progesterone.</w:t>
      </w:r>
      <w:r w:rsidR="001740A1">
        <w:rPr>
          <w:iCs/>
        </w:rPr>
        <w:t xml:space="preserve"> </w:t>
      </w:r>
      <w:r w:rsidR="00BE65AB" w:rsidRPr="009E6625">
        <w:rPr>
          <w:iCs/>
        </w:rPr>
        <w:t xml:space="preserve">The Sponsor maintained in the pre-PBAC response that a </w:t>
      </w:r>
      <w:r w:rsidR="00254C00" w:rsidRPr="009E6625">
        <w:rPr>
          <w:iCs/>
        </w:rPr>
        <w:t>risk share arrangement</w:t>
      </w:r>
      <w:r w:rsidR="00E91DDB" w:rsidRPr="009E6625">
        <w:rPr>
          <w:iCs/>
        </w:rPr>
        <w:t xml:space="preserve"> (RSA)</w:t>
      </w:r>
      <w:r w:rsidR="00BE65AB" w:rsidRPr="009E6625">
        <w:rPr>
          <w:iCs/>
        </w:rPr>
        <w:t xml:space="preserve"> </w:t>
      </w:r>
      <w:r w:rsidRPr="009E6625">
        <w:rPr>
          <w:iCs/>
        </w:rPr>
        <w:t>was</w:t>
      </w:r>
      <w:r w:rsidR="00BE65AB" w:rsidRPr="009E6625">
        <w:rPr>
          <w:iCs/>
        </w:rPr>
        <w:t xml:space="preserve"> not required</w:t>
      </w:r>
      <w:r w:rsidR="00227172">
        <w:rPr>
          <w:iCs/>
        </w:rPr>
        <w:t>.</w:t>
      </w:r>
      <w:r w:rsidR="00227172">
        <w:t xml:space="preserve"> </w:t>
      </w:r>
      <w:r w:rsidR="00227172" w:rsidRPr="00037EE3">
        <w:rPr>
          <w:iCs/>
        </w:rPr>
        <w:t>The PBAC considered that the number of women seeking preventative treatment with progesterone remained highly uncertain</w:t>
      </w:r>
      <w:r w:rsidR="00227172">
        <w:rPr>
          <w:iCs/>
        </w:rPr>
        <w:t>, there was a high risk of leakage to women who are lower risk, and that an Authority Required (STREAMLINED) listing was a low barrier to accessing treatment. Therefore the PBAC advised that a</w:t>
      </w:r>
      <w:r w:rsidR="009972BA">
        <w:rPr>
          <w:iCs/>
        </w:rPr>
        <w:t xml:space="preserve"> </w:t>
      </w:r>
      <w:r w:rsidR="00227172" w:rsidRPr="00037EE3">
        <w:rPr>
          <w:iCs/>
        </w:rPr>
        <w:t>RSA would be required.</w:t>
      </w:r>
    </w:p>
    <w:p w14:paraId="564716BA" w14:textId="77777777" w:rsidR="00576972" w:rsidRPr="009E6625" w:rsidRDefault="002B62A9" w:rsidP="00F40045">
      <w:pPr>
        <w:pStyle w:val="3-BodyText"/>
      </w:pPr>
      <w:r w:rsidRPr="009E6625">
        <w:t>DUSC noted t</w:t>
      </w:r>
      <w:r w:rsidR="00477D8F" w:rsidRPr="009E6625">
        <w:t xml:space="preserve">here is the potential for off-label use in repeated first term miscarriage. </w:t>
      </w:r>
      <w:r w:rsidR="003F4891" w:rsidRPr="009E6625">
        <w:t xml:space="preserve">The Sponsor stated in the pre-PBAC response that any such off-label use would be against the TGA-approved indications and RANZCOG guidelines, which state: “The </w:t>
      </w:r>
      <w:r w:rsidR="003F4891" w:rsidRPr="009E6625">
        <w:lastRenderedPageBreak/>
        <w:t>routine use of progestogens for patients presenting with recurrent spontaneous miscarriage does not improve pregnancy outcomes and is not recommended.”</w:t>
      </w:r>
      <w:r w:rsidR="00F61B15" w:rsidRPr="009E6625">
        <w:t xml:space="preserve"> </w:t>
      </w:r>
      <w:r w:rsidR="00533178">
        <w:t>The PBAC noted that a Cochrane review</w:t>
      </w:r>
      <w:r w:rsidR="00533178">
        <w:rPr>
          <w:rStyle w:val="FootnoteReference"/>
        </w:rPr>
        <w:footnoteReference w:id="8"/>
      </w:r>
      <w:r w:rsidR="00533178">
        <w:t xml:space="preserve"> suggested progesterone may be beneficial in preventing miscarriage in women with a history of repeated miscarriage. </w:t>
      </w:r>
      <w:r w:rsidR="00F61B15" w:rsidRPr="009E6625">
        <w:t>Notwithstanding, t</w:t>
      </w:r>
      <w:r w:rsidR="00F61B15" w:rsidRPr="009E6625">
        <w:rPr>
          <w:iCs/>
        </w:rPr>
        <w:t xml:space="preserve">he PBAC considered progesterone should be initiated after the first trimester of pregnancy (not prior to 16 weeks gestation), and that this should be specified in the restriction. </w:t>
      </w:r>
      <w:bookmarkStart w:id="29" w:name="_Toc22897648"/>
      <w:bookmarkStart w:id="30" w:name="_Toc50703422"/>
      <w:r w:rsidR="00576972" w:rsidRPr="009E6625">
        <w:t>Quality Use of Medicines</w:t>
      </w:r>
      <w:bookmarkEnd w:id="29"/>
      <w:bookmarkEnd w:id="30"/>
    </w:p>
    <w:p w14:paraId="003FB4DE" w14:textId="77777777" w:rsidR="00C5547E" w:rsidRPr="009E6625" w:rsidRDefault="00B21825" w:rsidP="00606FBA">
      <w:pPr>
        <w:pStyle w:val="3-BodyText"/>
      </w:pPr>
      <w:r w:rsidRPr="009E6625">
        <w:t>The submission provided a description of current quality use of medicines activities, including communication to professionals and education awareness activities.</w:t>
      </w:r>
      <w:r w:rsidR="00984E4C" w:rsidRPr="009E6625">
        <w:t xml:space="preserve"> </w:t>
      </w:r>
      <w:r w:rsidRPr="009E6625">
        <w:t xml:space="preserve">The submission noted that there </w:t>
      </w:r>
      <w:r w:rsidR="00325A2C" w:rsidRPr="009E6625">
        <w:t>was</w:t>
      </w:r>
      <w:r w:rsidRPr="009E6625">
        <w:t xml:space="preserve"> a discrepancy in the level of care received by women in metropolitan areas and those in rural and remote communities.</w:t>
      </w:r>
      <w:r w:rsidR="00984E4C" w:rsidRPr="009E6625">
        <w:t xml:space="preserve"> </w:t>
      </w:r>
      <w:r w:rsidRPr="009E6625">
        <w:t>The submission stated (p129) this represent</w:t>
      </w:r>
      <w:r w:rsidR="00325A2C" w:rsidRPr="009E6625">
        <w:t>ed</w:t>
      </w:r>
      <w:r w:rsidRPr="009E6625">
        <w:t xml:space="preserve"> a potential opportunity for education and awareness activities to ensure that best practice </w:t>
      </w:r>
      <w:r w:rsidR="00325A2C" w:rsidRPr="009E6625">
        <w:t>was</w:t>
      </w:r>
      <w:r w:rsidRPr="009E6625">
        <w:t xml:space="preserve"> implemented across the country, including remote and rural communities.</w:t>
      </w:r>
      <w:r w:rsidR="00984E4C" w:rsidRPr="009E6625">
        <w:t xml:space="preserve"> </w:t>
      </w:r>
      <w:r w:rsidRPr="009E6625">
        <w:t>The submission provided no information on how this might be achieved.</w:t>
      </w:r>
    </w:p>
    <w:p w14:paraId="270A4D37" w14:textId="77777777" w:rsidR="006B7677" w:rsidRPr="009E6625" w:rsidRDefault="006B7677" w:rsidP="00606FBA">
      <w:pPr>
        <w:pStyle w:val="3-BodyText"/>
      </w:pPr>
      <w:r w:rsidRPr="009E6625">
        <w:t xml:space="preserve">The ESC commented that compliance is an important consideration with progesterone use, because a </w:t>
      </w:r>
      <w:r w:rsidRPr="009E6625">
        <w:rPr>
          <w:rFonts w:cstheme="minorHAnsi"/>
        </w:rPr>
        <w:t>drop in progesterone can trigger the commencement of labour.</w:t>
      </w:r>
      <w:r w:rsidR="00984E4C" w:rsidRPr="009E6625">
        <w:rPr>
          <w:rFonts w:cstheme="minorHAnsi"/>
        </w:rPr>
        <w:t xml:space="preserve"> </w:t>
      </w:r>
      <w:r w:rsidRPr="009E6625">
        <w:rPr>
          <w:rFonts w:cstheme="minorHAnsi"/>
        </w:rPr>
        <w:t>The ESC emphasised that while this is a theoretical issue with no associated clinical data available, the prescribing of progesterone should be part of a comprehensive support program.</w:t>
      </w:r>
    </w:p>
    <w:p w14:paraId="51410309" w14:textId="77777777" w:rsidR="00777480" w:rsidRPr="009E6625" w:rsidRDefault="00777480" w:rsidP="00606FBA">
      <w:pPr>
        <w:pStyle w:val="3-BodyText"/>
      </w:pPr>
      <w:r w:rsidRPr="009E6625">
        <w:t xml:space="preserve">The DUSC commented that in addition to educating </w:t>
      </w:r>
      <w:r w:rsidR="00A57EAC" w:rsidRPr="009E6625">
        <w:t xml:space="preserve">women </w:t>
      </w:r>
      <w:r w:rsidRPr="009E6625">
        <w:t>and prescribers about progesterone use, significant risk factors associated with pre-term birth should also be raised, including: the additional risks of previous pre-term birth; social disadvantage; lower levels of maternal education; pre-existing or gestational diabetes; urogenital infection; alcohol</w:t>
      </w:r>
      <w:r w:rsidRPr="009E6625">
        <w:rPr>
          <w:i/>
        </w:rPr>
        <w:t xml:space="preserve"> </w:t>
      </w:r>
      <w:r w:rsidRPr="009E6625">
        <w:t>consumption; and smoking.</w:t>
      </w:r>
    </w:p>
    <w:p w14:paraId="461E4025" w14:textId="77777777" w:rsidR="00806A90" w:rsidRPr="009E6625" w:rsidRDefault="007821CB" w:rsidP="002866AF">
      <w:pPr>
        <w:pStyle w:val="BodyText"/>
        <w:rPr>
          <w:rFonts w:asciiTheme="minorHAnsi" w:hAnsiTheme="minorHAnsi"/>
          <w:i/>
        </w:rPr>
      </w:pPr>
      <w:r w:rsidRPr="009E6625">
        <w:rPr>
          <w:rFonts w:asciiTheme="minorHAnsi" w:hAnsiTheme="minorHAnsi"/>
          <w:i/>
        </w:rPr>
        <w:t>For more detail on PBAC’s view, see section 7 PBAC outcome.</w:t>
      </w:r>
    </w:p>
    <w:p w14:paraId="118F970C" w14:textId="77777777" w:rsidR="00806A90" w:rsidRPr="009E6625" w:rsidRDefault="00806A90" w:rsidP="00806A90">
      <w:pPr>
        <w:pStyle w:val="2-SectionHeading"/>
      </w:pPr>
      <w:r w:rsidRPr="009E6625">
        <w:t>PBAC Outcome</w:t>
      </w:r>
    </w:p>
    <w:p w14:paraId="4CA26566" w14:textId="77777777" w:rsidR="00F41F41" w:rsidRPr="009E6625" w:rsidRDefault="006157C9" w:rsidP="00F41F41">
      <w:pPr>
        <w:widowControl w:val="0"/>
        <w:numPr>
          <w:ilvl w:val="1"/>
          <w:numId w:val="1"/>
        </w:numPr>
        <w:spacing w:after="120"/>
        <w:rPr>
          <w:rFonts w:asciiTheme="minorHAnsi" w:hAnsiTheme="minorHAnsi" w:cs="Arial"/>
          <w:bCs/>
          <w:snapToGrid w:val="0"/>
        </w:rPr>
      </w:pPr>
      <w:r w:rsidRPr="009E6625">
        <w:rPr>
          <w:rFonts w:asciiTheme="minorHAnsi" w:hAnsiTheme="minorHAnsi" w:cs="Arial"/>
          <w:bCs/>
          <w:snapToGrid w:val="0"/>
        </w:rPr>
        <w:t>The PBAC recommended the</w:t>
      </w:r>
      <w:r w:rsidR="00EA3FAF" w:rsidRPr="009E6625">
        <w:rPr>
          <w:rFonts w:asciiTheme="minorHAnsi" w:hAnsiTheme="minorHAnsi" w:cs="Arial"/>
          <w:bCs/>
          <w:snapToGrid w:val="0"/>
        </w:rPr>
        <w:t xml:space="preserve"> Authority Required</w:t>
      </w:r>
      <w:r w:rsidRPr="009E6625">
        <w:rPr>
          <w:rFonts w:asciiTheme="minorHAnsi" w:hAnsiTheme="minorHAnsi" w:cs="Arial"/>
          <w:bCs/>
          <w:snapToGrid w:val="0"/>
        </w:rPr>
        <w:t xml:space="preserve"> </w:t>
      </w:r>
      <w:r w:rsidR="004F6989" w:rsidRPr="009E6625">
        <w:rPr>
          <w:rFonts w:asciiTheme="minorHAnsi" w:hAnsiTheme="minorHAnsi" w:cs="Arial"/>
          <w:bCs/>
          <w:snapToGrid w:val="0"/>
        </w:rPr>
        <w:t xml:space="preserve">(STREAMLINED) </w:t>
      </w:r>
      <w:r w:rsidRPr="009E6625">
        <w:rPr>
          <w:rFonts w:asciiTheme="minorHAnsi" w:hAnsiTheme="minorHAnsi" w:cs="Arial"/>
          <w:bCs/>
          <w:snapToGrid w:val="0"/>
        </w:rPr>
        <w:t>listing of progesterone (Oripro®)</w:t>
      </w:r>
      <w:r w:rsidR="00EA3FAF" w:rsidRPr="009E6625">
        <w:rPr>
          <w:rFonts w:asciiTheme="minorHAnsi" w:hAnsiTheme="minorHAnsi" w:cs="Arial"/>
          <w:bCs/>
          <w:snapToGrid w:val="0"/>
        </w:rPr>
        <w:t xml:space="preserve"> for the prevention of </w:t>
      </w:r>
      <w:r w:rsidR="00EA3FAF" w:rsidRPr="009E6625">
        <w:t>preterm birth in women with singleton pregnancies and a short cervix (≤25 mm) and/or a history of preterm birth</w:t>
      </w:r>
      <w:r w:rsidRPr="009E6625">
        <w:rPr>
          <w:rFonts w:asciiTheme="minorHAnsi" w:hAnsiTheme="minorHAnsi" w:cs="Arial"/>
          <w:bCs/>
          <w:snapToGrid w:val="0"/>
        </w:rPr>
        <w:t xml:space="preserve">. </w:t>
      </w:r>
      <w:r w:rsidR="008D1363" w:rsidRPr="009E6625">
        <w:rPr>
          <w:rFonts w:asciiTheme="minorHAnsi" w:hAnsiTheme="minorHAnsi" w:cs="Arial"/>
          <w:bCs/>
          <w:snapToGrid w:val="0"/>
        </w:rPr>
        <w:t>The PBAC’s recommendation was based on, among other matters, its assessment that the cost-effectiveness of Oripro would be acceptable if it were cost-minimised again</w:t>
      </w:r>
      <w:r w:rsidR="00325A2C" w:rsidRPr="009E6625">
        <w:rPr>
          <w:rFonts w:asciiTheme="minorHAnsi" w:hAnsiTheme="minorHAnsi" w:cs="Arial"/>
          <w:bCs/>
          <w:snapToGrid w:val="0"/>
        </w:rPr>
        <w:t>s</w:t>
      </w:r>
      <w:r w:rsidR="008D1363" w:rsidRPr="009E6625">
        <w:rPr>
          <w:rFonts w:asciiTheme="minorHAnsi" w:hAnsiTheme="minorHAnsi" w:cs="Arial"/>
          <w:bCs/>
          <w:snapToGrid w:val="0"/>
        </w:rPr>
        <w:t>t Utrogestan®.</w:t>
      </w:r>
    </w:p>
    <w:p w14:paraId="0D18E32F" w14:textId="77777777" w:rsidR="008D7CC2" w:rsidRPr="009E6625" w:rsidRDefault="006157C9" w:rsidP="006157C9">
      <w:pPr>
        <w:pStyle w:val="3-BodyText"/>
        <w:rPr>
          <w:snapToGrid/>
        </w:rPr>
      </w:pPr>
      <w:r w:rsidRPr="009E6625">
        <w:rPr>
          <w:bCs/>
        </w:rPr>
        <w:t xml:space="preserve">The PBAC was satisfied that Oripro provides, for some </w:t>
      </w:r>
      <w:r w:rsidR="00A57EAC" w:rsidRPr="009E6625">
        <w:rPr>
          <w:bCs/>
        </w:rPr>
        <w:t>women</w:t>
      </w:r>
      <w:r w:rsidRPr="009E6625">
        <w:rPr>
          <w:bCs/>
        </w:rPr>
        <w:t xml:space="preserve">, a significant improvement in efficacy over SOC. The PBAC noted that </w:t>
      </w:r>
      <w:r w:rsidRPr="009E6625">
        <w:rPr>
          <w:iCs/>
        </w:rPr>
        <w:t xml:space="preserve">the submission did not </w:t>
      </w:r>
      <w:r w:rsidRPr="009E6625">
        <w:rPr>
          <w:iCs/>
        </w:rPr>
        <w:lastRenderedPageBreak/>
        <w:t>provide any description of what constituted SOC</w:t>
      </w:r>
      <w:r w:rsidR="008D7CC2" w:rsidRPr="009E6625">
        <w:rPr>
          <w:iCs/>
        </w:rPr>
        <w:t xml:space="preserve">, other than including </w:t>
      </w:r>
      <w:r w:rsidR="00E31297" w:rsidRPr="009E6625">
        <w:rPr>
          <w:iCs/>
        </w:rPr>
        <w:t>costs for obstetric visits and ultrasound</w:t>
      </w:r>
      <w:r w:rsidR="008D7CC2" w:rsidRPr="009E6625">
        <w:rPr>
          <w:iCs/>
        </w:rPr>
        <w:t>s.</w:t>
      </w:r>
      <w:r w:rsidR="00E31297" w:rsidRPr="009E6625">
        <w:rPr>
          <w:iCs/>
        </w:rPr>
        <w:t xml:space="preserve"> </w:t>
      </w:r>
    </w:p>
    <w:p w14:paraId="0ED02F7C" w14:textId="77777777" w:rsidR="00806A90" w:rsidRPr="009E6625" w:rsidRDefault="008D7CC2" w:rsidP="00361265">
      <w:pPr>
        <w:pStyle w:val="3-BodyText"/>
        <w:rPr>
          <w:snapToGrid/>
        </w:rPr>
      </w:pPr>
      <w:r w:rsidRPr="009E6625">
        <w:rPr>
          <w:iCs/>
        </w:rPr>
        <w:t xml:space="preserve">The PBAC noted that </w:t>
      </w:r>
      <w:r w:rsidR="006157C9" w:rsidRPr="009E6625">
        <w:t>there are no other pharmacologic treatments prescribed to r</w:t>
      </w:r>
      <w:r w:rsidR="00E31297" w:rsidRPr="009E6625">
        <w:t>educe the risk of preterm birth</w:t>
      </w:r>
      <w:r w:rsidRPr="009E6625">
        <w:t>, and that there is a clinical need for prevention of preterm birth in at-risk women</w:t>
      </w:r>
      <w:r w:rsidR="006157C9" w:rsidRPr="009E6625">
        <w:rPr>
          <w:iCs/>
        </w:rPr>
        <w:t>.</w:t>
      </w:r>
      <w:r w:rsidRPr="009E6625">
        <w:rPr>
          <w:iCs/>
        </w:rPr>
        <w:t xml:space="preserve"> </w:t>
      </w:r>
      <w:r w:rsidRPr="009E6625">
        <w:t>The PBAC noted this was supported by the consumer comments received for this submission.</w:t>
      </w:r>
    </w:p>
    <w:p w14:paraId="63BA5E5E" w14:textId="77777777" w:rsidR="004F6989" w:rsidRPr="009E6625" w:rsidRDefault="004F6989" w:rsidP="004F6989">
      <w:pPr>
        <w:widowControl w:val="0"/>
        <w:numPr>
          <w:ilvl w:val="1"/>
          <w:numId w:val="1"/>
        </w:numPr>
        <w:spacing w:after="120"/>
        <w:rPr>
          <w:rFonts w:asciiTheme="minorHAnsi" w:hAnsiTheme="minorHAnsi" w:cs="Arial"/>
          <w:bCs/>
          <w:snapToGrid w:val="0"/>
        </w:rPr>
      </w:pPr>
      <w:r w:rsidRPr="009E6625">
        <w:t xml:space="preserve">The PBAC noted that the use of progesterone was consistent with international and RANZCOG clinical guidelines, and recognised that access to progesterone should be equitable for all women in the target population. The PBAC noted that currently, women being treated outside the public hospital system or in a remote location can only access progesterone through a private </w:t>
      </w:r>
      <w:r w:rsidR="004E4EAA">
        <w:t>prescription</w:t>
      </w:r>
      <w:r w:rsidRPr="009E6625">
        <w:t>. The PBAC noted that preterm birth is associated with vulnerable populations with comorbidities, Aboriginal/Torres Strait Islander descent or socio-economic disadvantage.</w:t>
      </w:r>
    </w:p>
    <w:p w14:paraId="7FC3306F" w14:textId="77777777" w:rsidR="00D36663" w:rsidRPr="009E6625" w:rsidRDefault="00D36663" w:rsidP="00806A90">
      <w:pPr>
        <w:widowControl w:val="0"/>
        <w:numPr>
          <w:ilvl w:val="1"/>
          <w:numId w:val="1"/>
        </w:numPr>
        <w:spacing w:after="120"/>
        <w:rPr>
          <w:rFonts w:asciiTheme="minorHAnsi" w:hAnsiTheme="minorHAnsi" w:cs="Arial"/>
          <w:bCs/>
          <w:snapToGrid w:val="0"/>
        </w:rPr>
      </w:pPr>
      <w:r w:rsidRPr="009E6625">
        <w:rPr>
          <w:iCs/>
        </w:rPr>
        <w:t>The PBAC considered progesterone should be initiated after the first trimester of pregnancy (not prior to 16 weeks gestation), and that this should be specified in the restriction.</w:t>
      </w:r>
    </w:p>
    <w:p w14:paraId="7E260EED" w14:textId="77777777" w:rsidR="00E27031" w:rsidRPr="009E6625" w:rsidRDefault="00E27031" w:rsidP="00806A90">
      <w:pPr>
        <w:widowControl w:val="0"/>
        <w:numPr>
          <w:ilvl w:val="1"/>
          <w:numId w:val="1"/>
        </w:numPr>
        <w:spacing w:after="120"/>
        <w:rPr>
          <w:rFonts w:asciiTheme="minorHAnsi" w:hAnsiTheme="minorHAnsi" w:cs="Arial"/>
          <w:bCs/>
          <w:snapToGrid w:val="0"/>
        </w:rPr>
      </w:pPr>
      <w:r w:rsidRPr="009E6625">
        <w:rPr>
          <w:iCs/>
        </w:rPr>
        <w:t xml:space="preserve">The PBAC considered that the restriction should </w:t>
      </w:r>
      <w:r w:rsidR="001740A1" w:rsidRPr="009E6625">
        <w:rPr>
          <w:iCs/>
        </w:rPr>
        <w:t>specify</w:t>
      </w:r>
      <w:r w:rsidRPr="009E6625">
        <w:rPr>
          <w:iCs/>
        </w:rPr>
        <w:t>:</w:t>
      </w:r>
    </w:p>
    <w:p w14:paraId="15179D00" w14:textId="77777777" w:rsidR="00E27031" w:rsidRPr="009E6625" w:rsidRDefault="00E27031" w:rsidP="00E27031">
      <w:pPr>
        <w:pStyle w:val="Bulletpoints"/>
      </w:pPr>
      <w:r w:rsidRPr="009E6625">
        <w:t xml:space="preserve">It must be a singleton </w:t>
      </w:r>
      <w:r w:rsidR="001740A1" w:rsidRPr="009E6625">
        <w:t>pregnancy</w:t>
      </w:r>
    </w:p>
    <w:p w14:paraId="45EEC910" w14:textId="77777777" w:rsidR="00E27031" w:rsidRPr="009E6625" w:rsidRDefault="00E27031" w:rsidP="00E27031">
      <w:pPr>
        <w:pStyle w:val="Bulletpoints"/>
      </w:pPr>
      <w:r w:rsidRPr="009E6625">
        <w:t xml:space="preserve">Patient must </w:t>
      </w:r>
      <w:r w:rsidR="009E6625" w:rsidRPr="009E6625">
        <w:t xml:space="preserve">have </w:t>
      </w:r>
      <w:r w:rsidRPr="009E6625">
        <w:t>a short cervix (midtrimester cervix ≤25 mm or must have a history of spontaneous preterm birth</w:t>
      </w:r>
    </w:p>
    <w:p w14:paraId="74A45043" w14:textId="77777777" w:rsidR="00E27031" w:rsidRPr="009E6625" w:rsidRDefault="00E27031" w:rsidP="00E27031">
      <w:pPr>
        <w:pStyle w:val="Bulletpoints"/>
      </w:pPr>
      <w:r w:rsidRPr="009E6625">
        <w:t>No increase</w:t>
      </w:r>
      <w:r w:rsidR="001740A1">
        <w:t xml:space="preserve"> </w:t>
      </w:r>
      <w:r w:rsidRPr="009E6625">
        <w:t>in the maxi</w:t>
      </w:r>
      <w:r w:rsidR="001740A1">
        <w:t>m</w:t>
      </w:r>
      <w:r w:rsidRPr="009E6625">
        <w:t>um quantity or number of u</w:t>
      </w:r>
      <w:r w:rsidR="00360CFD" w:rsidRPr="009E6625">
        <w:t>n</w:t>
      </w:r>
      <w:r w:rsidRPr="009E6625">
        <w:t>its may be authorise</w:t>
      </w:r>
      <w:r w:rsidR="00360CFD" w:rsidRPr="009E6625">
        <w:t>d.</w:t>
      </w:r>
    </w:p>
    <w:p w14:paraId="5EA8184B" w14:textId="77777777" w:rsidR="00E27031" w:rsidRPr="009E6625" w:rsidRDefault="00E27031" w:rsidP="00E27031">
      <w:pPr>
        <w:pStyle w:val="Bulletpoints"/>
      </w:pPr>
      <w:r w:rsidRPr="009E6625">
        <w:t>No increase in the maximum number of repeats may be auth</w:t>
      </w:r>
      <w:r w:rsidR="00360CFD" w:rsidRPr="009E6625">
        <w:t>o</w:t>
      </w:r>
      <w:r w:rsidRPr="009E6625">
        <w:t>rised</w:t>
      </w:r>
      <w:r w:rsidR="00360CFD" w:rsidRPr="009E6625">
        <w:t>.</w:t>
      </w:r>
    </w:p>
    <w:p w14:paraId="71B8DC1F" w14:textId="77777777" w:rsidR="00E27031" w:rsidRPr="009E6625" w:rsidRDefault="00E27031" w:rsidP="005B51E3">
      <w:pPr>
        <w:pStyle w:val="3-BodyText"/>
      </w:pPr>
      <w:r w:rsidRPr="009E6625">
        <w:t>The PBAC considered that the sponsor</w:t>
      </w:r>
      <w:r w:rsidR="00360CFD" w:rsidRPr="009E6625">
        <w:t>-</w:t>
      </w:r>
      <w:r w:rsidRPr="009E6625">
        <w:t xml:space="preserve">proposed administrative advice regarding dosage and length of treatment was not required in the restriction. </w:t>
      </w:r>
    </w:p>
    <w:p w14:paraId="5BE17A29" w14:textId="77777777" w:rsidR="00806A90" w:rsidRPr="009E6625" w:rsidRDefault="008C4CCB" w:rsidP="00806A90">
      <w:pPr>
        <w:widowControl w:val="0"/>
        <w:numPr>
          <w:ilvl w:val="1"/>
          <w:numId w:val="1"/>
        </w:numPr>
        <w:spacing w:after="120"/>
        <w:rPr>
          <w:rFonts w:asciiTheme="minorHAnsi" w:hAnsiTheme="minorHAnsi" w:cs="Arial"/>
          <w:bCs/>
          <w:snapToGrid w:val="0"/>
        </w:rPr>
      </w:pPr>
      <w:r w:rsidRPr="009E6625">
        <w:rPr>
          <w:iCs/>
        </w:rPr>
        <w:t xml:space="preserve">The PBAC noted that the clinical evidence was of </w:t>
      </w:r>
      <w:r w:rsidRPr="009E6625">
        <w:t xml:space="preserve">variable quality and applicability to the proposed PBS population. </w:t>
      </w:r>
      <w:r w:rsidR="00D92645" w:rsidRPr="009E6625">
        <w:t>However, t</w:t>
      </w:r>
      <w:r w:rsidRPr="009E6625">
        <w:t>he PBAC accepted that although the trials included in the meta-analysis were small investigator-driven studies, the studies consistently favoured progesterone and demonstrated that women who received vaginal progesterone experienced a clinically important decrease in the risk of preterm births at &lt;34 weeks’ gestation and significantly reduced the risk of neonatal mortality compared with SOC.</w:t>
      </w:r>
      <w:r w:rsidRPr="009E6625">
        <w:rPr>
          <w:iCs/>
        </w:rPr>
        <w:t xml:space="preserve"> </w:t>
      </w:r>
      <w:r w:rsidR="008B73C0" w:rsidRPr="009E6625">
        <w:t xml:space="preserve">The PBAC considered that while the </w:t>
      </w:r>
      <w:r w:rsidR="004E4EAA">
        <w:t xml:space="preserve">magnitude of the </w:t>
      </w:r>
      <w:r w:rsidR="008B73C0" w:rsidRPr="009E6625">
        <w:t xml:space="preserve">benefit of progesterone may have been overstated by the Sponsor, it was reasonable to accept that it </w:t>
      </w:r>
      <w:r w:rsidR="00325A2C" w:rsidRPr="009E6625">
        <w:t>was</w:t>
      </w:r>
      <w:r w:rsidR="008B73C0" w:rsidRPr="009E6625">
        <w:t xml:space="preserve"> associated with a risk reduction in preterm birth.</w:t>
      </w:r>
    </w:p>
    <w:p w14:paraId="74185C1F" w14:textId="77777777" w:rsidR="00F806F8" w:rsidRPr="00F806F8" w:rsidRDefault="006A22B9" w:rsidP="003E1D13">
      <w:pPr>
        <w:widowControl w:val="0"/>
        <w:numPr>
          <w:ilvl w:val="1"/>
          <w:numId w:val="1"/>
        </w:numPr>
        <w:spacing w:after="120"/>
        <w:rPr>
          <w:rFonts w:asciiTheme="minorHAnsi" w:hAnsiTheme="minorHAnsi" w:cs="Arial"/>
          <w:bCs/>
          <w:snapToGrid w:val="0"/>
        </w:rPr>
      </w:pPr>
      <w:r w:rsidRPr="009E6625">
        <w:t>The PBAC considered that the economic model lacked validity, as it did not accurately represent when costs associated with preterm babies would occur, and calculated life year gains and QALY gains over different time periods.</w:t>
      </w:r>
    </w:p>
    <w:p w14:paraId="6592FA4F" w14:textId="77777777" w:rsidR="00325A2C" w:rsidRPr="009E6625" w:rsidRDefault="00B5240C" w:rsidP="003E1D13">
      <w:pPr>
        <w:widowControl w:val="0"/>
        <w:numPr>
          <w:ilvl w:val="1"/>
          <w:numId w:val="1"/>
        </w:numPr>
        <w:spacing w:after="120"/>
        <w:rPr>
          <w:rFonts w:asciiTheme="minorHAnsi" w:hAnsiTheme="minorHAnsi" w:cs="Arial"/>
          <w:bCs/>
          <w:snapToGrid w:val="0"/>
        </w:rPr>
      </w:pPr>
      <w:r w:rsidRPr="009E6625">
        <w:t xml:space="preserve">The PBAC considered that the price for Oripro should be </w:t>
      </w:r>
      <w:r w:rsidR="004E4EAA">
        <w:t>no more than</w:t>
      </w:r>
      <w:r w:rsidR="004E4EAA" w:rsidRPr="009E6625">
        <w:t xml:space="preserve"> </w:t>
      </w:r>
      <w:r w:rsidRPr="009E6625">
        <w:t>for Utrogestan</w:t>
      </w:r>
      <w:r w:rsidR="007A703B">
        <w:t xml:space="preserve">. </w:t>
      </w:r>
      <w:r w:rsidR="00325A2C" w:rsidRPr="009E6625">
        <w:t xml:space="preserve">The equi-effective doses are: one 200 mg Oripro pessary and one 200 mg Utrogestan soft capsule. </w:t>
      </w:r>
    </w:p>
    <w:p w14:paraId="52999C03" w14:textId="77777777" w:rsidR="00CA4459" w:rsidRPr="009E6625" w:rsidRDefault="006D3FFC" w:rsidP="00EB4E41">
      <w:pPr>
        <w:pStyle w:val="3-BodyText"/>
        <w:rPr>
          <w:bCs/>
        </w:rPr>
      </w:pPr>
      <w:r w:rsidRPr="009E6625">
        <w:lastRenderedPageBreak/>
        <w:t xml:space="preserve">The PBAC considered that the </w:t>
      </w:r>
      <w:r w:rsidR="00325A2C" w:rsidRPr="009E6625">
        <w:t>estimated</w:t>
      </w:r>
      <w:r w:rsidRPr="009E6625">
        <w:t xml:space="preserve"> utilisation of progesterone was highly uncertain, and could be addressed by a risk sharing arrangement</w:t>
      </w:r>
      <w:r w:rsidR="000169A4">
        <w:t xml:space="preserve"> (RSA)</w:t>
      </w:r>
      <w:r w:rsidRPr="009E6625">
        <w:t>.</w:t>
      </w:r>
      <w:r w:rsidR="000519A4" w:rsidRPr="009E6625">
        <w:t xml:space="preserve"> The PBAC considered that the population estimates presented by DUSC were the most reasonable</w:t>
      </w:r>
      <w:r w:rsidR="000169A4">
        <w:t>, and that the estimates should be revised to align with the DUSC estimates</w:t>
      </w:r>
      <w:r w:rsidR="000169A4" w:rsidRPr="00037EE3">
        <w:t>.</w:t>
      </w:r>
      <w:r w:rsidR="000169A4">
        <w:t xml:space="preserve"> The PBAC advised that the RSA should be based on the DUSC estimates</w:t>
      </w:r>
      <w:r w:rsidR="000519A4" w:rsidRPr="009E6625">
        <w:t xml:space="preserve">. </w:t>
      </w:r>
    </w:p>
    <w:p w14:paraId="6A030DD5" w14:textId="77777777" w:rsidR="00814E43" w:rsidRPr="00814E43" w:rsidRDefault="00814E43" w:rsidP="009F4171">
      <w:pPr>
        <w:pStyle w:val="3-BodyText"/>
        <w:rPr>
          <w:bCs/>
        </w:rPr>
      </w:pPr>
      <w:r>
        <w:t xml:space="preserve">The PBAC considered that an utilisation review by DUSC should be conducted two years after initial listing. </w:t>
      </w:r>
    </w:p>
    <w:p w14:paraId="1236900E" w14:textId="77777777" w:rsidR="00D963E9" w:rsidRPr="00BA5F18" w:rsidRDefault="00D963E9" w:rsidP="00D963E9">
      <w:pPr>
        <w:pStyle w:val="3-BodyText"/>
      </w:pPr>
      <w:r w:rsidRPr="00BA5F18">
        <w:t xml:space="preserve">The PBAC found that the criteria prescribed by the </w:t>
      </w:r>
      <w:r w:rsidRPr="00BA5F18">
        <w:rPr>
          <w:i/>
        </w:rPr>
        <w:t>National Health (Pharmaceuticals and Vaccines – Cost Recovery) Regulations 2009</w:t>
      </w:r>
      <w:r>
        <w:t xml:space="preserve"> for Pricing Pathway A were not</w:t>
      </w:r>
      <w:r w:rsidRPr="00BA5F18">
        <w:t xml:space="preserve"> met. Specifically the PBAC found that in the circumstances of its recommendation for </w:t>
      </w:r>
      <w:r>
        <w:t>progesterone</w:t>
      </w:r>
      <w:r w:rsidRPr="00BA5F18">
        <w:t>:</w:t>
      </w:r>
    </w:p>
    <w:p w14:paraId="52411D3C" w14:textId="77777777" w:rsidR="00D963E9" w:rsidRPr="00FC64E6" w:rsidRDefault="00D963E9" w:rsidP="004C3F6C">
      <w:pPr>
        <w:pStyle w:val="3-BodyText"/>
        <w:numPr>
          <w:ilvl w:val="0"/>
          <w:numId w:val="9"/>
        </w:numPr>
        <w:rPr>
          <w:rFonts w:cstheme="minorHAnsi"/>
        </w:rPr>
      </w:pPr>
      <w:r w:rsidRPr="00FC64E6">
        <w:rPr>
          <w:rFonts w:cstheme="minorHAnsi"/>
        </w:rPr>
        <w:t>t</w:t>
      </w:r>
      <w:r w:rsidRPr="00FC64E6">
        <w:rPr>
          <w:rFonts w:cstheme="minorHAnsi"/>
          <w:color w:val="000000"/>
          <w:shd w:val="clear" w:color="auto" w:fill="FFFFFF"/>
        </w:rPr>
        <w:t>he treatment is not expected to provide a substantial and clinically relevant improvement in efficacy over standard of care. The PBAC considered this criteria was not met as the available evidence was of variable quality and applicability to the proposed PBS population;</w:t>
      </w:r>
    </w:p>
    <w:p w14:paraId="270B70D2" w14:textId="77777777" w:rsidR="00D963E9" w:rsidRDefault="00D963E9" w:rsidP="004C3F6C">
      <w:pPr>
        <w:pStyle w:val="3-BodyText"/>
        <w:numPr>
          <w:ilvl w:val="0"/>
          <w:numId w:val="9"/>
        </w:numPr>
      </w:pPr>
      <w:r w:rsidRPr="00BA5F18">
        <w:t xml:space="preserve">The treatment </w:t>
      </w:r>
      <w:r>
        <w:t>is not</w:t>
      </w:r>
      <w:r w:rsidRPr="00BA5F18">
        <w:t xml:space="preserve"> expected to address a high and urgent unmet cl</w:t>
      </w:r>
      <w:r>
        <w:t>inical need</w:t>
      </w:r>
      <w:r w:rsidRPr="00BA5F18">
        <w:t>;</w:t>
      </w:r>
    </w:p>
    <w:p w14:paraId="7CF402F3" w14:textId="77777777" w:rsidR="00D963E9" w:rsidRPr="00FC64E6" w:rsidRDefault="00D963E9" w:rsidP="004C3F6C">
      <w:pPr>
        <w:pStyle w:val="ListParagraph"/>
        <w:widowControl w:val="0"/>
        <w:numPr>
          <w:ilvl w:val="0"/>
          <w:numId w:val="9"/>
        </w:numPr>
        <w:contextualSpacing/>
      </w:pPr>
      <w:r w:rsidRPr="00FC64E6">
        <w:t>It was not necessary to make a finding in relation to whether it would be in the public interest for the subsequent pricing application to be progressed under Pricing Pathway A because one or more of the preceding tests had failed.</w:t>
      </w:r>
    </w:p>
    <w:p w14:paraId="38221C3D" w14:textId="77777777" w:rsidR="00A43432" w:rsidRPr="009E6625" w:rsidRDefault="00A43432" w:rsidP="00EB4E41">
      <w:pPr>
        <w:pStyle w:val="3-BodyText"/>
        <w:spacing w:before="120"/>
      </w:pPr>
      <w:r w:rsidRPr="009E6625">
        <w:t>The PBAC advised that progesterone is suitable for prescribing by nurse practitioners</w:t>
      </w:r>
      <w:r w:rsidR="00994B75" w:rsidRPr="009E6625">
        <w:t xml:space="preserve"> and midwives for the prevention of preterm birth</w:t>
      </w:r>
      <w:r w:rsidRPr="009E6625">
        <w:t>.</w:t>
      </w:r>
      <w:r w:rsidR="000519A4" w:rsidRPr="009E6625">
        <w:t xml:space="preserve"> The PBAC considered that this would support access to treatment for women in regional and remote areas.</w:t>
      </w:r>
    </w:p>
    <w:p w14:paraId="0FA222A9" w14:textId="77777777" w:rsidR="00806A90" w:rsidRPr="009E6625" w:rsidRDefault="00C1641C" w:rsidP="00994B75">
      <w:pPr>
        <w:keepNext/>
        <w:keepLines/>
        <w:widowControl w:val="0"/>
        <w:numPr>
          <w:ilvl w:val="1"/>
          <w:numId w:val="1"/>
        </w:numPr>
        <w:spacing w:after="120"/>
        <w:rPr>
          <w:rFonts w:asciiTheme="minorHAnsi" w:hAnsiTheme="minorHAnsi" w:cs="Arial"/>
          <w:bCs/>
          <w:snapToGrid w:val="0"/>
        </w:rPr>
      </w:pPr>
      <w:r w:rsidRPr="009E6625">
        <w:t>The PBAC noted that this submission is not eligible for an Independent Review as it received a positive recommendation.</w:t>
      </w:r>
      <w:r w:rsidR="00806A90" w:rsidRPr="009E6625">
        <w:rPr>
          <w:rFonts w:asciiTheme="minorHAnsi" w:hAnsiTheme="minorHAnsi" w:cs="Arial"/>
          <w:bCs/>
          <w:snapToGrid w:val="0"/>
        </w:rPr>
        <w:t xml:space="preserve"> </w:t>
      </w:r>
    </w:p>
    <w:p w14:paraId="5A186058" w14:textId="77777777" w:rsidR="00806A90" w:rsidRPr="009E6625" w:rsidRDefault="00806A90" w:rsidP="00806A90">
      <w:pPr>
        <w:spacing w:before="240"/>
        <w:rPr>
          <w:rFonts w:asciiTheme="minorHAnsi" w:hAnsiTheme="minorHAnsi" w:cs="Arial"/>
          <w:b/>
          <w:bCs/>
          <w:snapToGrid w:val="0"/>
        </w:rPr>
      </w:pPr>
      <w:r w:rsidRPr="009E6625">
        <w:rPr>
          <w:rFonts w:asciiTheme="minorHAnsi" w:hAnsiTheme="minorHAnsi" w:cs="Arial"/>
          <w:b/>
          <w:bCs/>
          <w:snapToGrid w:val="0"/>
        </w:rPr>
        <w:t>Outcome:</w:t>
      </w:r>
    </w:p>
    <w:p w14:paraId="7434FD96" w14:textId="77777777" w:rsidR="00994B75" w:rsidRPr="004F750F" w:rsidRDefault="00E71B69" w:rsidP="004F750F">
      <w:pPr>
        <w:rPr>
          <w:rFonts w:asciiTheme="minorHAnsi" w:hAnsiTheme="minorHAnsi" w:cs="Arial"/>
          <w:bCs/>
          <w:snapToGrid w:val="0"/>
        </w:rPr>
      </w:pPr>
      <w:r w:rsidRPr="009E6625">
        <w:rPr>
          <w:rFonts w:asciiTheme="minorHAnsi" w:hAnsiTheme="minorHAnsi" w:cs="Arial"/>
          <w:bCs/>
          <w:snapToGrid w:val="0"/>
        </w:rPr>
        <w:t>Recommended</w:t>
      </w:r>
    </w:p>
    <w:p w14:paraId="2FF159BB" w14:textId="77777777" w:rsidR="00806A90" w:rsidRPr="009E6625" w:rsidRDefault="00806A90" w:rsidP="00806A90">
      <w:pPr>
        <w:pStyle w:val="2-SectionHeading"/>
      </w:pPr>
      <w:r w:rsidRPr="009E6625">
        <w:t>Recommended listing</w:t>
      </w:r>
    </w:p>
    <w:p w14:paraId="590C26AF" w14:textId="77777777" w:rsidR="00606AC6" w:rsidRPr="009E6625" w:rsidRDefault="00606AC6" w:rsidP="00606AC6">
      <w:pPr>
        <w:pStyle w:val="3-BodyText"/>
      </w:pPr>
      <w:r w:rsidRPr="009E6625">
        <w:rPr>
          <w:bCs/>
        </w:rPr>
        <w:t>Amend existing listing for progesterone as follows:</w:t>
      </w:r>
    </w:p>
    <w:p w14:paraId="770E1589" w14:textId="77777777" w:rsidR="005D6753" w:rsidRDefault="005D675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3"/>
        <w:gridCol w:w="2738"/>
        <w:gridCol w:w="858"/>
        <w:gridCol w:w="716"/>
        <w:gridCol w:w="716"/>
        <w:gridCol w:w="716"/>
        <w:gridCol w:w="2290"/>
      </w:tblGrid>
      <w:tr w:rsidR="00606AC6" w:rsidRPr="009E6625" w14:paraId="08A2575A" w14:textId="77777777" w:rsidTr="00BB5A91">
        <w:trPr>
          <w:cantSplit/>
          <w:trHeight w:val="471"/>
        </w:trPr>
        <w:tc>
          <w:tcPr>
            <w:tcW w:w="2063" w:type="pct"/>
            <w:gridSpan w:val="2"/>
          </w:tcPr>
          <w:p w14:paraId="4234F9EA" w14:textId="3DC62F37" w:rsidR="00606AC6" w:rsidRPr="009E6625" w:rsidRDefault="00606AC6" w:rsidP="00F27D48">
            <w:pPr>
              <w:pStyle w:val="BodyText"/>
              <w:ind w:left="57"/>
              <w:rPr>
                <w:rFonts w:ascii="Arial Narrow" w:hAnsi="Arial Narrow"/>
                <w:b/>
                <w:sz w:val="18"/>
                <w:szCs w:val="18"/>
              </w:rPr>
            </w:pPr>
            <w:r w:rsidRPr="009E6625">
              <w:rPr>
                <w:rFonts w:ascii="Arial Narrow" w:hAnsi="Arial Narrow"/>
                <w:b/>
                <w:sz w:val="18"/>
                <w:szCs w:val="18"/>
              </w:rPr>
              <w:lastRenderedPageBreak/>
              <w:t xml:space="preserve">MEDICINAL </w:t>
            </w:r>
            <w:r w:rsidR="001740A1" w:rsidRPr="009E6625">
              <w:rPr>
                <w:rFonts w:ascii="Arial Narrow" w:hAnsi="Arial Narrow"/>
                <w:b/>
                <w:sz w:val="18"/>
                <w:szCs w:val="18"/>
              </w:rPr>
              <w:t>PRODUCT</w:t>
            </w:r>
            <w:r w:rsidRPr="009E6625">
              <w:rPr>
                <w:rFonts w:ascii="Arial Narrow" w:hAnsi="Arial Narrow"/>
                <w:b/>
                <w:sz w:val="18"/>
                <w:szCs w:val="18"/>
              </w:rPr>
              <w:t>,</w:t>
            </w:r>
          </w:p>
          <w:p w14:paraId="056466E5" w14:textId="77777777" w:rsidR="00606AC6" w:rsidRPr="009E6625" w:rsidRDefault="00606AC6" w:rsidP="00F27D48">
            <w:pPr>
              <w:pStyle w:val="BodyText"/>
              <w:ind w:left="57"/>
              <w:rPr>
                <w:color w:val="000000" w:themeColor="text1"/>
              </w:rPr>
            </w:pPr>
            <w:r w:rsidRPr="009E6625">
              <w:rPr>
                <w:rFonts w:ascii="Arial Narrow" w:hAnsi="Arial Narrow"/>
                <w:b/>
                <w:sz w:val="18"/>
                <w:szCs w:val="18"/>
              </w:rPr>
              <w:t>medicinal product pack</w:t>
            </w:r>
          </w:p>
        </w:tc>
        <w:tc>
          <w:tcPr>
            <w:tcW w:w="476" w:type="pct"/>
          </w:tcPr>
          <w:p w14:paraId="77CC0D58" w14:textId="77777777" w:rsidR="00606AC6" w:rsidRPr="009E6625" w:rsidRDefault="00606AC6" w:rsidP="00BB5A91">
            <w:pPr>
              <w:keepNext/>
              <w:ind w:left="-108"/>
              <w:jc w:val="center"/>
              <w:rPr>
                <w:rFonts w:ascii="Arial Narrow" w:hAnsi="Arial Narrow" w:cs="Arial"/>
                <w:b/>
                <w:color w:val="000000" w:themeColor="text1"/>
                <w:sz w:val="18"/>
                <w:szCs w:val="18"/>
              </w:rPr>
            </w:pPr>
            <w:r w:rsidRPr="009E6625">
              <w:rPr>
                <w:rFonts w:ascii="Arial Narrow" w:hAnsi="Arial Narrow" w:cs="Arial"/>
                <w:b/>
                <w:color w:val="000000" w:themeColor="text1"/>
                <w:sz w:val="18"/>
                <w:szCs w:val="18"/>
              </w:rPr>
              <w:t>PBS item code</w:t>
            </w:r>
          </w:p>
        </w:tc>
        <w:tc>
          <w:tcPr>
            <w:tcW w:w="397" w:type="pct"/>
          </w:tcPr>
          <w:p w14:paraId="6A28E4F9" w14:textId="77777777" w:rsidR="00606AC6" w:rsidRPr="009E6625" w:rsidRDefault="00606AC6" w:rsidP="00BB5A91">
            <w:pPr>
              <w:keepNext/>
              <w:ind w:left="-108"/>
              <w:jc w:val="center"/>
              <w:rPr>
                <w:rFonts w:ascii="Arial Narrow" w:hAnsi="Arial Narrow" w:cs="Arial"/>
                <w:b/>
                <w:color w:val="000000" w:themeColor="text1"/>
                <w:sz w:val="18"/>
                <w:szCs w:val="18"/>
              </w:rPr>
            </w:pPr>
            <w:r w:rsidRPr="009E6625">
              <w:rPr>
                <w:rFonts w:ascii="Arial Narrow" w:hAnsi="Arial Narrow" w:cs="Arial"/>
                <w:b/>
                <w:color w:val="000000" w:themeColor="text1"/>
                <w:sz w:val="18"/>
                <w:szCs w:val="18"/>
              </w:rPr>
              <w:t>Max. qty packs</w:t>
            </w:r>
          </w:p>
        </w:tc>
        <w:tc>
          <w:tcPr>
            <w:tcW w:w="397" w:type="pct"/>
          </w:tcPr>
          <w:p w14:paraId="3DE515F9" w14:textId="77777777" w:rsidR="00606AC6" w:rsidRPr="009E6625" w:rsidRDefault="00606AC6" w:rsidP="00BB5A91">
            <w:pPr>
              <w:keepNext/>
              <w:ind w:left="-108"/>
              <w:jc w:val="center"/>
              <w:rPr>
                <w:rFonts w:ascii="Arial Narrow" w:hAnsi="Arial Narrow" w:cs="Arial"/>
                <w:b/>
                <w:color w:val="000000" w:themeColor="text1"/>
                <w:sz w:val="18"/>
                <w:szCs w:val="18"/>
              </w:rPr>
            </w:pPr>
            <w:r w:rsidRPr="009E6625">
              <w:rPr>
                <w:rFonts w:ascii="Arial Narrow" w:hAnsi="Arial Narrow" w:cs="Arial"/>
                <w:b/>
                <w:color w:val="000000" w:themeColor="text1"/>
                <w:sz w:val="18"/>
                <w:szCs w:val="18"/>
              </w:rPr>
              <w:t>Max. qty units</w:t>
            </w:r>
          </w:p>
        </w:tc>
        <w:tc>
          <w:tcPr>
            <w:tcW w:w="397" w:type="pct"/>
          </w:tcPr>
          <w:p w14:paraId="1888D26B" w14:textId="77777777" w:rsidR="00606AC6" w:rsidRPr="009E6625" w:rsidRDefault="00606AC6" w:rsidP="00BB5A91">
            <w:pPr>
              <w:keepNext/>
              <w:ind w:left="-108"/>
              <w:jc w:val="center"/>
              <w:rPr>
                <w:rFonts w:ascii="Arial Narrow" w:hAnsi="Arial Narrow" w:cs="Arial"/>
                <w:b/>
                <w:color w:val="000000" w:themeColor="text1"/>
                <w:sz w:val="18"/>
                <w:szCs w:val="18"/>
              </w:rPr>
            </w:pPr>
            <w:r w:rsidRPr="009E6625">
              <w:rPr>
                <w:rFonts w:ascii="Arial Narrow" w:hAnsi="Arial Narrow" w:cs="Arial"/>
                <w:b/>
                <w:color w:val="000000" w:themeColor="text1"/>
                <w:sz w:val="18"/>
                <w:szCs w:val="18"/>
              </w:rPr>
              <w:t>№.of</w:t>
            </w:r>
          </w:p>
          <w:p w14:paraId="53FD07FF" w14:textId="77777777" w:rsidR="00606AC6" w:rsidRPr="009E6625" w:rsidRDefault="00606AC6" w:rsidP="00BB5A91">
            <w:pPr>
              <w:keepNext/>
              <w:ind w:left="-108"/>
              <w:jc w:val="center"/>
              <w:rPr>
                <w:rFonts w:ascii="Arial Narrow" w:hAnsi="Arial Narrow" w:cs="Arial"/>
                <w:b/>
                <w:color w:val="000000" w:themeColor="text1"/>
                <w:sz w:val="18"/>
                <w:szCs w:val="18"/>
              </w:rPr>
            </w:pPr>
            <w:r w:rsidRPr="009E6625">
              <w:rPr>
                <w:rFonts w:ascii="Arial Narrow" w:hAnsi="Arial Narrow" w:cs="Arial"/>
                <w:b/>
                <w:color w:val="000000" w:themeColor="text1"/>
                <w:sz w:val="18"/>
                <w:szCs w:val="18"/>
              </w:rPr>
              <w:t>Rpts</w:t>
            </w:r>
          </w:p>
        </w:tc>
        <w:tc>
          <w:tcPr>
            <w:tcW w:w="1270" w:type="pct"/>
          </w:tcPr>
          <w:p w14:paraId="2D289329" w14:textId="77777777" w:rsidR="00606AC6" w:rsidRPr="009E6625" w:rsidRDefault="00606AC6" w:rsidP="00BB5A91">
            <w:pPr>
              <w:keepNext/>
              <w:rPr>
                <w:rFonts w:ascii="Arial Narrow" w:hAnsi="Arial Narrow" w:cs="Arial"/>
                <w:b/>
                <w:color w:val="000000" w:themeColor="text1"/>
                <w:sz w:val="18"/>
                <w:szCs w:val="18"/>
              </w:rPr>
            </w:pPr>
            <w:r w:rsidRPr="009E6625">
              <w:rPr>
                <w:rFonts w:ascii="Arial Narrow" w:hAnsi="Arial Narrow" w:cs="Arial"/>
                <w:b/>
                <w:sz w:val="18"/>
                <w:szCs w:val="18"/>
              </w:rPr>
              <w:t>Available brands</w:t>
            </w:r>
          </w:p>
        </w:tc>
      </w:tr>
      <w:tr w:rsidR="00606AC6" w:rsidRPr="009E6625" w14:paraId="5EEA25E6" w14:textId="77777777" w:rsidTr="00BB5A91">
        <w:trPr>
          <w:cantSplit/>
          <w:trHeight w:val="346"/>
        </w:trPr>
        <w:tc>
          <w:tcPr>
            <w:tcW w:w="2063" w:type="pct"/>
            <w:gridSpan w:val="2"/>
          </w:tcPr>
          <w:p w14:paraId="56FDC7CC" w14:textId="77777777" w:rsidR="00606AC6" w:rsidRPr="009E6625" w:rsidRDefault="00606AC6" w:rsidP="00F27D48">
            <w:pPr>
              <w:keepNext/>
              <w:ind w:left="57"/>
              <w:rPr>
                <w:rFonts w:ascii="Arial Narrow" w:hAnsi="Arial Narrow" w:cstheme="minorHAnsi"/>
                <w:sz w:val="18"/>
                <w:szCs w:val="18"/>
              </w:rPr>
            </w:pPr>
            <w:r w:rsidRPr="009E6625">
              <w:rPr>
                <w:rFonts w:ascii="Arial Narrow" w:hAnsi="Arial Narrow" w:cstheme="minorHAnsi"/>
                <w:sz w:val="18"/>
                <w:szCs w:val="18"/>
              </w:rPr>
              <w:t xml:space="preserve">PROGESTERONE </w:t>
            </w:r>
          </w:p>
          <w:p w14:paraId="60E6CE79" w14:textId="77777777" w:rsidR="00606AC6" w:rsidRPr="009E6625" w:rsidRDefault="00F27D48" w:rsidP="00F27D48">
            <w:pPr>
              <w:keepNext/>
              <w:ind w:left="57"/>
              <w:rPr>
                <w:rFonts w:ascii="Arial Narrow" w:hAnsi="Arial Narrow" w:cs="Arial"/>
                <w:sz w:val="18"/>
                <w:szCs w:val="18"/>
              </w:rPr>
            </w:pPr>
            <w:r>
              <w:rPr>
                <w:rFonts w:ascii="Arial Narrow" w:hAnsi="Arial Narrow" w:cstheme="minorHAnsi"/>
                <w:sz w:val="18"/>
                <w:szCs w:val="18"/>
              </w:rPr>
              <w:t xml:space="preserve">progesterone </w:t>
            </w:r>
            <w:r w:rsidR="00606AC6" w:rsidRPr="009E6625">
              <w:rPr>
                <w:rFonts w:ascii="Arial Narrow" w:hAnsi="Arial Narrow" w:cstheme="minorHAnsi"/>
                <w:sz w:val="18"/>
                <w:szCs w:val="18"/>
              </w:rPr>
              <w:t xml:space="preserve">200 mg pessary, 15 </w:t>
            </w:r>
          </w:p>
          <w:p w14:paraId="118BF158" w14:textId="77777777" w:rsidR="00606AC6" w:rsidRPr="009E6625" w:rsidRDefault="00606AC6" w:rsidP="00F27D48">
            <w:pPr>
              <w:keepNext/>
              <w:ind w:left="30"/>
              <w:rPr>
                <w:rFonts w:ascii="Arial Narrow" w:hAnsi="Arial Narrow" w:cs="Arial"/>
                <w:color w:val="000000" w:themeColor="text1"/>
                <w:sz w:val="18"/>
                <w:szCs w:val="18"/>
              </w:rPr>
            </w:pPr>
          </w:p>
        </w:tc>
        <w:tc>
          <w:tcPr>
            <w:tcW w:w="476" w:type="pct"/>
          </w:tcPr>
          <w:p w14:paraId="40B67A56" w14:textId="77777777" w:rsidR="00F27D48" w:rsidRDefault="00F27D48" w:rsidP="00BB5A91">
            <w:pPr>
              <w:keepNext/>
              <w:ind w:left="-108"/>
              <w:jc w:val="center"/>
              <w:rPr>
                <w:rFonts w:ascii="Arial Narrow" w:hAnsi="Arial Narrow" w:cs="Arial"/>
                <w:sz w:val="18"/>
                <w:szCs w:val="18"/>
              </w:rPr>
            </w:pPr>
          </w:p>
          <w:p w14:paraId="33800604" w14:textId="77777777" w:rsidR="00606AC6" w:rsidRPr="009E6625" w:rsidRDefault="00606AC6" w:rsidP="00BB5A91">
            <w:pPr>
              <w:keepNext/>
              <w:ind w:left="-108"/>
              <w:jc w:val="center"/>
              <w:rPr>
                <w:rFonts w:ascii="Arial Narrow" w:hAnsi="Arial Narrow" w:cs="Arial"/>
                <w:sz w:val="18"/>
                <w:szCs w:val="18"/>
              </w:rPr>
            </w:pPr>
            <w:r w:rsidRPr="009E6625">
              <w:rPr>
                <w:rFonts w:ascii="Arial Narrow" w:hAnsi="Arial Narrow" w:cs="Arial"/>
                <w:sz w:val="18"/>
                <w:szCs w:val="18"/>
              </w:rPr>
              <w:t>NEW</w:t>
            </w:r>
          </w:p>
          <w:p w14:paraId="517399F3" w14:textId="77777777" w:rsidR="00606AC6" w:rsidRPr="009E6625" w:rsidRDefault="00606AC6" w:rsidP="00BB5A91">
            <w:pPr>
              <w:keepNext/>
              <w:ind w:left="-108"/>
              <w:rPr>
                <w:rFonts w:ascii="Arial Narrow" w:hAnsi="Arial Narrow" w:cs="Arial"/>
                <w:i/>
                <w:color w:val="000000" w:themeColor="text1"/>
                <w:sz w:val="18"/>
                <w:szCs w:val="18"/>
              </w:rPr>
            </w:pPr>
          </w:p>
        </w:tc>
        <w:tc>
          <w:tcPr>
            <w:tcW w:w="397" w:type="pct"/>
          </w:tcPr>
          <w:p w14:paraId="5AE5D897" w14:textId="77777777" w:rsidR="00F27D48" w:rsidRDefault="00F27D48" w:rsidP="00BB5A91">
            <w:pPr>
              <w:keepNext/>
              <w:jc w:val="center"/>
              <w:rPr>
                <w:rFonts w:ascii="Arial Narrow" w:hAnsi="Arial Narrow" w:cs="Arial"/>
                <w:color w:val="000000" w:themeColor="text1"/>
                <w:sz w:val="18"/>
                <w:szCs w:val="18"/>
              </w:rPr>
            </w:pPr>
          </w:p>
          <w:p w14:paraId="3EB3067A" w14:textId="77777777" w:rsidR="00606AC6" w:rsidRPr="009E6625" w:rsidRDefault="00606AC6" w:rsidP="00BB5A91">
            <w:pPr>
              <w:keepNext/>
              <w:jc w:val="center"/>
              <w:rPr>
                <w:rFonts w:ascii="Arial Narrow" w:hAnsi="Arial Narrow" w:cs="Arial"/>
                <w:color w:val="000000" w:themeColor="text1"/>
                <w:sz w:val="18"/>
                <w:szCs w:val="18"/>
              </w:rPr>
            </w:pPr>
            <w:r w:rsidRPr="009E6625">
              <w:rPr>
                <w:rFonts w:ascii="Arial Narrow" w:hAnsi="Arial Narrow" w:cs="Arial"/>
                <w:color w:val="000000" w:themeColor="text1"/>
                <w:sz w:val="18"/>
                <w:szCs w:val="18"/>
              </w:rPr>
              <w:t>2</w:t>
            </w:r>
          </w:p>
        </w:tc>
        <w:tc>
          <w:tcPr>
            <w:tcW w:w="397" w:type="pct"/>
          </w:tcPr>
          <w:p w14:paraId="750C4631" w14:textId="77777777" w:rsidR="00F27D48" w:rsidRDefault="00F27D48" w:rsidP="00BB5A91">
            <w:pPr>
              <w:keepNext/>
              <w:ind w:left="-108"/>
              <w:jc w:val="center"/>
              <w:rPr>
                <w:rFonts w:ascii="Arial Narrow" w:hAnsi="Arial Narrow" w:cs="Arial"/>
                <w:sz w:val="18"/>
                <w:szCs w:val="18"/>
              </w:rPr>
            </w:pPr>
          </w:p>
          <w:p w14:paraId="72EDB7C4" w14:textId="77777777" w:rsidR="00606AC6" w:rsidRPr="009E6625" w:rsidRDefault="00606AC6" w:rsidP="00BB5A91">
            <w:pPr>
              <w:keepNext/>
              <w:ind w:left="-108"/>
              <w:jc w:val="center"/>
              <w:rPr>
                <w:rFonts w:ascii="Arial Narrow" w:hAnsi="Arial Narrow" w:cs="Arial"/>
                <w:color w:val="000000" w:themeColor="text1"/>
                <w:sz w:val="18"/>
                <w:szCs w:val="18"/>
              </w:rPr>
            </w:pPr>
            <w:r w:rsidRPr="009E6625">
              <w:rPr>
                <w:rFonts w:ascii="Arial Narrow" w:hAnsi="Arial Narrow" w:cs="Arial"/>
                <w:sz w:val="18"/>
                <w:szCs w:val="18"/>
              </w:rPr>
              <w:t>30</w:t>
            </w:r>
          </w:p>
        </w:tc>
        <w:tc>
          <w:tcPr>
            <w:tcW w:w="397" w:type="pct"/>
          </w:tcPr>
          <w:p w14:paraId="24AFBEAF" w14:textId="77777777" w:rsidR="00F27D48" w:rsidRDefault="00F27D48" w:rsidP="00BB5A91">
            <w:pPr>
              <w:keepNext/>
              <w:ind w:left="-108"/>
              <w:jc w:val="center"/>
              <w:rPr>
                <w:rFonts w:ascii="Arial Narrow" w:hAnsi="Arial Narrow" w:cs="Arial"/>
                <w:sz w:val="18"/>
                <w:szCs w:val="18"/>
              </w:rPr>
            </w:pPr>
          </w:p>
          <w:p w14:paraId="05330962" w14:textId="77777777" w:rsidR="00606AC6" w:rsidRPr="009E6625" w:rsidRDefault="00606AC6" w:rsidP="00BB5A91">
            <w:pPr>
              <w:keepNext/>
              <w:ind w:left="-108"/>
              <w:jc w:val="center"/>
              <w:rPr>
                <w:rFonts w:ascii="Arial Narrow" w:hAnsi="Arial Narrow" w:cs="Arial"/>
                <w:sz w:val="18"/>
                <w:szCs w:val="18"/>
              </w:rPr>
            </w:pPr>
            <w:r w:rsidRPr="009E6625">
              <w:rPr>
                <w:rFonts w:ascii="Arial Narrow" w:hAnsi="Arial Narrow" w:cs="Arial"/>
                <w:sz w:val="18"/>
                <w:szCs w:val="18"/>
              </w:rPr>
              <w:t>5</w:t>
            </w:r>
          </w:p>
          <w:p w14:paraId="11FBA4DC" w14:textId="77777777" w:rsidR="00606AC6" w:rsidRPr="009E6625" w:rsidRDefault="00606AC6" w:rsidP="00BB5A91">
            <w:pPr>
              <w:keepNext/>
              <w:rPr>
                <w:rFonts w:ascii="Arial Narrow" w:hAnsi="Arial Narrow" w:cs="Arial"/>
                <w:color w:val="000000" w:themeColor="text1"/>
                <w:sz w:val="18"/>
                <w:szCs w:val="18"/>
              </w:rPr>
            </w:pPr>
          </w:p>
        </w:tc>
        <w:tc>
          <w:tcPr>
            <w:tcW w:w="1270" w:type="pct"/>
          </w:tcPr>
          <w:p w14:paraId="7DF03E7F" w14:textId="77777777" w:rsidR="00F27D48" w:rsidRDefault="00F27D48" w:rsidP="00BB5A91">
            <w:pPr>
              <w:keepNext/>
              <w:rPr>
                <w:rFonts w:ascii="Arial Narrow" w:hAnsi="Arial Narrow" w:cs="Arial"/>
                <w:sz w:val="18"/>
                <w:szCs w:val="18"/>
              </w:rPr>
            </w:pPr>
          </w:p>
          <w:p w14:paraId="049A7F48" w14:textId="77777777" w:rsidR="00606AC6" w:rsidRPr="009E6625" w:rsidRDefault="00606AC6" w:rsidP="00BB5A91">
            <w:pPr>
              <w:keepNext/>
              <w:rPr>
                <w:rFonts w:ascii="Arial Narrow" w:hAnsi="Arial Narrow" w:cs="Arial"/>
                <w:color w:val="000000" w:themeColor="text1"/>
                <w:sz w:val="18"/>
                <w:szCs w:val="18"/>
              </w:rPr>
            </w:pPr>
            <w:r w:rsidRPr="009E6625">
              <w:rPr>
                <w:rFonts w:ascii="Arial Narrow" w:hAnsi="Arial Narrow" w:cs="Arial"/>
                <w:sz w:val="18"/>
                <w:szCs w:val="18"/>
              </w:rPr>
              <w:t>Oripro</w:t>
            </w:r>
          </w:p>
          <w:p w14:paraId="3611AB6C" w14:textId="77777777" w:rsidR="00606AC6" w:rsidRPr="009E6625" w:rsidRDefault="00606AC6" w:rsidP="00BB5A91">
            <w:pPr>
              <w:keepNext/>
              <w:rPr>
                <w:rFonts w:ascii="Arial Narrow" w:hAnsi="Arial Narrow" w:cs="Arial"/>
                <w:color w:val="000000" w:themeColor="text1"/>
                <w:sz w:val="18"/>
                <w:szCs w:val="18"/>
              </w:rPr>
            </w:pPr>
          </w:p>
        </w:tc>
      </w:tr>
      <w:tr w:rsidR="00F27D48" w:rsidRPr="009E6625" w14:paraId="02770BF7" w14:textId="77777777" w:rsidTr="00F27D48">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57BCD653" w14:textId="77777777" w:rsidR="00F27D48" w:rsidRPr="009E6625" w:rsidRDefault="00F27D48" w:rsidP="00BB5A91">
            <w:pPr>
              <w:rPr>
                <w:rFonts w:ascii="Arial Narrow" w:hAnsi="Arial Narrow" w:cs="Arial"/>
                <w:b/>
                <w:sz w:val="18"/>
                <w:szCs w:val="18"/>
              </w:rPr>
            </w:pPr>
          </w:p>
        </w:tc>
      </w:tr>
      <w:tr w:rsidR="00F27D48" w:rsidRPr="009E6625" w14:paraId="67464582" w14:textId="77777777" w:rsidTr="00F27D48">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2C12C618" w14:textId="77777777" w:rsidR="00F27D48" w:rsidRPr="009E6625" w:rsidRDefault="00F27D48" w:rsidP="00BB5A91">
            <w:pPr>
              <w:rPr>
                <w:rFonts w:ascii="Arial Narrow" w:hAnsi="Arial Narrow" w:cs="Arial"/>
                <w:b/>
                <w:sz w:val="18"/>
                <w:szCs w:val="18"/>
              </w:rPr>
            </w:pPr>
            <w:r w:rsidRPr="009E6625">
              <w:rPr>
                <w:rStyle w:val="CommentReference"/>
              </w:rPr>
              <w:t>Restriction Summary [new</w:t>
            </w:r>
            <w:r>
              <w:rPr>
                <w:rStyle w:val="CommentReference"/>
              </w:rPr>
              <w:t xml:space="preserve"> RS1</w:t>
            </w:r>
            <w:r w:rsidRPr="009E6625">
              <w:rPr>
                <w:rStyle w:val="CommentReference"/>
              </w:rPr>
              <w:t>] / Treatment of Concept: [new</w:t>
            </w:r>
            <w:r>
              <w:rPr>
                <w:rStyle w:val="CommentReference"/>
              </w:rPr>
              <w:t xml:space="preserve"> ToC1</w:t>
            </w:r>
            <w:r w:rsidRPr="009E6625">
              <w:rPr>
                <w:rStyle w:val="CommentReference"/>
              </w:rPr>
              <w:t>]</w:t>
            </w:r>
          </w:p>
        </w:tc>
      </w:tr>
      <w:tr w:rsidR="00F27D48" w:rsidRPr="009E6625" w14:paraId="37ADB9A1" w14:textId="77777777" w:rsidTr="00F27D48">
        <w:tblPrEx>
          <w:tblCellMar>
            <w:top w:w="15" w:type="dxa"/>
            <w:left w:w="15" w:type="dxa"/>
            <w:bottom w:w="15" w:type="dxa"/>
            <w:right w:w="15" w:type="dxa"/>
          </w:tblCellMar>
          <w:tblLook w:val="04A0" w:firstRow="1" w:lastRow="0" w:firstColumn="1" w:lastColumn="0" w:noHBand="0" w:noVBand="1"/>
        </w:tblPrEx>
        <w:tc>
          <w:tcPr>
            <w:tcW w:w="545" w:type="pct"/>
            <w:vMerge w:val="restart"/>
            <w:tcBorders>
              <w:top w:val="single" w:sz="4" w:space="0" w:color="auto"/>
              <w:left w:val="single" w:sz="4" w:space="0" w:color="auto"/>
              <w:right w:val="single" w:sz="4" w:space="0" w:color="auto"/>
            </w:tcBorders>
          </w:tcPr>
          <w:p w14:paraId="0DE58550" w14:textId="77777777" w:rsidR="00F27D48" w:rsidRPr="009E6625" w:rsidRDefault="00F27D48" w:rsidP="00BB5A91">
            <w:pPr>
              <w:jc w:val="center"/>
              <w:rPr>
                <w:rFonts w:ascii="Arial Narrow" w:hAnsi="Arial Narrow" w:cs="Arial"/>
                <w:sz w:val="18"/>
                <w:szCs w:val="18"/>
              </w:rPr>
            </w:pPr>
          </w:p>
        </w:tc>
        <w:tc>
          <w:tcPr>
            <w:tcW w:w="4455" w:type="pct"/>
            <w:gridSpan w:val="6"/>
            <w:tcBorders>
              <w:top w:val="single" w:sz="4" w:space="0" w:color="auto"/>
              <w:left w:val="single" w:sz="4" w:space="0" w:color="auto"/>
              <w:bottom w:val="single" w:sz="4" w:space="0" w:color="auto"/>
              <w:right w:val="single" w:sz="4" w:space="0" w:color="auto"/>
            </w:tcBorders>
          </w:tcPr>
          <w:p w14:paraId="393815EB" w14:textId="77777777" w:rsidR="00F27D48" w:rsidRPr="009E6625" w:rsidRDefault="00F27D48" w:rsidP="00BB5A91">
            <w:pPr>
              <w:rPr>
                <w:rFonts w:ascii="Arial Narrow" w:hAnsi="Arial Narrow" w:cs="Arial"/>
                <w:sz w:val="18"/>
                <w:szCs w:val="18"/>
              </w:rPr>
            </w:pPr>
            <w:r w:rsidRPr="009E6625">
              <w:rPr>
                <w:rFonts w:ascii="Arial Narrow" w:hAnsi="Arial Narrow" w:cs="Arial"/>
                <w:b/>
                <w:sz w:val="18"/>
                <w:szCs w:val="18"/>
              </w:rPr>
              <w:t>Category / Program:</w:t>
            </w:r>
            <w:r w:rsidRPr="009E6625">
              <w:rPr>
                <w:rFonts w:ascii="Arial Narrow" w:hAnsi="Arial Narrow" w:cs="Arial"/>
                <w:sz w:val="18"/>
                <w:szCs w:val="18"/>
              </w:rPr>
              <w:t xml:space="preserve"> </w:t>
            </w:r>
            <w:r w:rsidRPr="009E6625">
              <w:rPr>
                <w:rFonts w:ascii="Arial Narrow" w:hAnsi="Arial Narrow" w:cs="Arial"/>
                <w:b/>
                <w:sz w:val="18"/>
                <w:szCs w:val="18"/>
              </w:rPr>
              <w:t xml:space="preserve"> </w:t>
            </w:r>
            <w:r w:rsidRPr="009E6625">
              <w:rPr>
                <w:rFonts w:ascii="Arial Narrow" w:hAnsi="Arial Narrow" w:cs="Arial"/>
                <w:sz w:val="18"/>
                <w:szCs w:val="18"/>
              </w:rPr>
              <w:t xml:space="preserve">GENERAL – General Schedule (Code GE) </w:t>
            </w:r>
          </w:p>
        </w:tc>
      </w:tr>
      <w:tr w:rsidR="00F27D48" w:rsidRPr="009E6625" w14:paraId="50D0EABA" w14:textId="77777777" w:rsidTr="00F27D48">
        <w:tblPrEx>
          <w:tblCellMar>
            <w:top w:w="15" w:type="dxa"/>
            <w:left w:w="15" w:type="dxa"/>
            <w:bottom w:w="15" w:type="dxa"/>
            <w:right w:w="15" w:type="dxa"/>
          </w:tblCellMar>
          <w:tblLook w:val="04A0" w:firstRow="1" w:lastRow="0" w:firstColumn="1" w:lastColumn="0" w:noHBand="0" w:noVBand="1"/>
        </w:tblPrEx>
        <w:trPr>
          <w:trHeight w:val="240"/>
        </w:trPr>
        <w:tc>
          <w:tcPr>
            <w:tcW w:w="545" w:type="pct"/>
            <w:vMerge/>
            <w:tcBorders>
              <w:left w:val="single" w:sz="4" w:space="0" w:color="auto"/>
              <w:right w:val="single" w:sz="4" w:space="0" w:color="auto"/>
            </w:tcBorders>
          </w:tcPr>
          <w:p w14:paraId="1EB7267D" w14:textId="77777777" w:rsidR="00F27D48" w:rsidRPr="009E6625" w:rsidRDefault="00F27D48" w:rsidP="00BB5A91">
            <w:pPr>
              <w:rPr>
                <w:rFonts w:ascii="Arial Narrow" w:hAnsi="Arial Narrow" w:cs="Arial"/>
                <w:sz w:val="18"/>
                <w:szCs w:val="18"/>
              </w:rPr>
            </w:pPr>
          </w:p>
        </w:tc>
        <w:tc>
          <w:tcPr>
            <w:tcW w:w="4455" w:type="pct"/>
            <w:gridSpan w:val="6"/>
            <w:tcBorders>
              <w:top w:val="single" w:sz="4" w:space="0" w:color="auto"/>
              <w:left w:val="single" w:sz="4" w:space="0" w:color="auto"/>
              <w:bottom w:val="single" w:sz="4" w:space="0" w:color="auto"/>
              <w:right w:val="single" w:sz="4" w:space="0" w:color="auto"/>
            </w:tcBorders>
          </w:tcPr>
          <w:p w14:paraId="734C4A72" w14:textId="77777777" w:rsidR="00F27D48" w:rsidRPr="009E6625" w:rsidRDefault="00F27D48" w:rsidP="00E27031">
            <w:pPr>
              <w:rPr>
                <w:rFonts w:ascii="Arial Narrow" w:hAnsi="Arial Narrow" w:cs="Arial"/>
                <w:b/>
                <w:sz w:val="18"/>
                <w:szCs w:val="18"/>
              </w:rPr>
            </w:pPr>
            <w:r w:rsidRPr="009E6625">
              <w:rPr>
                <w:rFonts w:ascii="Arial Narrow" w:hAnsi="Arial Narrow" w:cs="Arial"/>
                <w:b/>
                <w:sz w:val="18"/>
                <w:szCs w:val="18"/>
              </w:rPr>
              <w:t>Prescriber type:</w:t>
            </w:r>
            <w:r w:rsidRPr="009E6625">
              <w:rPr>
                <w:rFonts w:ascii="Arial Narrow" w:hAnsi="Arial Narrow" w:cs="Arial"/>
                <w:sz w:val="18"/>
                <w:szCs w:val="18"/>
              </w:rPr>
              <w:t xml:space="preserve"> </w:t>
            </w:r>
            <w:r w:rsidRPr="009E6625">
              <w:rPr>
                <w:rFonts w:ascii="Arial Narrow" w:hAnsi="Arial Narrow" w:cs="Arial"/>
                <w:b/>
                <w:sz w:val="18"/>
                <w:szCs w:val="18"/>
              </w:rPr>
              <w:t xml:space="preserve"> </w:t>
            </w:r>
            <w:r w:rsidRPr="009E6625">
              <w:rPr>
                <w:rFonts w:ascii="Arial Narrow" w:hAnsi="Arial Narrow" w:cs="Arial"/>
                <w:sz w:val="18"/>
                <w:szCs w:val="18"/>
              </w:rPr>
              <w:fldChar w:fldCharType="begin">
                <w:ffData>
                  <w:name w:val=""/>
                  <w:enabled/>
                  <w:calcOnExit w:val="0"/>
                  <w:checkBox>
                    <w:sizeAuto/>
                    <w:default w:val="1"/>
                  </w:checkBox>
                </w:ffData>
              </w:fldChar>
            </w:r>
            <w:r w:rsidRPr="009E6625">
              <w:rPr>
                <w:rFonts w:ascii="Arial Narrow" w:hAnsi="Arial Narrow" w:cs="Arial"/>
                <w:sz w:val="18"/>
                <w:szCs w:val="18"/>
              </w:rPr>
              <w:instrText xml:space="preserve"> FORMCHECKBOX </w:instrText>
            </w:r>
            <w:r w:rsidR="00D9227A">
              <w:rPr>
                <w:rFonts w:ascii="Arial Narrow" w:hAnsi="Arial Narrow" w:cs="Arial"/>
                <w:sz w:val="18"/>
                <w:szCs w:val="18"/>
              </w:rPr>
            </w:r>
            <w:r w:rsidR="00D9227A">
              <w:rPr>
                <w:rFonts w:ascii="Arial Narrow" w:hAnsi="Arial Narrow" w:cs="Arial"/>
                <w:sz w:val="18"/>
                <w:szCs w:val="18"/>
              </w:rPr>
              <w:fldChar w:fldCharType="separate"/>
            </w:r>
            <w:r w:rsidRPr="009E6625">
              <w:rPr>
                <w:rFonts w:ascii="Arial Narrow" w:hAnsi="Arial Narrow" w:cs="Arial"/>
                <w:sz w:val="18"/>
                <w:szCs w:val="18"/>
              </w:rPr>
              <w:fldChar w:fldCharType="end"/>
            </w:r>
            <w:r w:rsidRPr="009E6625">
              <w:rPr>
                <w:rFonts w:ascii="Arial Narrow" w:hAnsi="Arial Narrow" w:cs="Arial"/>
                <w:sz w:val="18"/>
                <w:szCs w:val="18"/>
              </w:rPr>
              <w:t xml:space="preserve">Medical Practitioners  </w:t>
            </w:r>
            <w:r w:rsidRPr="009E6625">
              <w:rPr>
                <w:rFonts w:ascii="Arial Narrow" w:hAnsi="Arial Narrow" w:cs="Arial"/>
                <w:sz w:val="18"/>
                <w:szCs w:val="18"/>
              </w:rPr>
              <w:fldChar w:fldCharType="begin">
                <w:ffData>
                  <w:name w:val=""/>
                  <w:enabled/>
                  <w:calcOnExit w:val="0"/>
                  <w:checkBox>
                    <w:sizeAuto/>
                    <w:default w:val="1"/>
                  </w:checkBox>
                </w:ffData>
              </w:fldChar>
            </w:r>
            <w:r w:rsidRPr="009E6625">
              <w:rPr>
                <w:rFonts w:ascii="Arial Narrow" w:hAnsi="Arial Narrow" w:cs="Arial"/>
                <w:sz w:val="18"/>
                <w:szCs w:val="18"/>
              </w:rPr>
              <w:instrText xml:space="preserve"> FORMCHECKBOX </w:instrText>
            </w:r>
            <w:r w:rsidR="00D9227A">
              <w:rPr>
                <w:rFonts w:ascii="Arial Narrow" w:hAnsi="Arial Narrow" w:cs="Arial"/>
                <w:sz w:val="18"/>
                <w:szCs w:val="18"/>
              </w:rPr>
            </w:r>
            <w:r w:rsidR="00D9227A">
              <w:rPr>
                <w:rFonts w:ascii="Arial Narrow" w:hAnsi="Arial Narrow" w:cs="Arial"/>
                <w:sz w:val="18"/>
                <w:szCs w:val="18"/>
              </w:rPr>
              <w:fldChar w:fldCharType="separate"/>
            </w:r>
            <w:r w:rsidRPr="009E6625">
              <w:rPr>
                <w:rFonts w:ascii="Arial Narrow" w:hAnsi="Arial Narrow" w:cs="Arial"/>
                <w:sz w:val="18"/>
                <w:szCs w:val="18"/>
              </w:rPr>
              <w:fldChar w:fldCharType="end"/>
            </w:r>
            <w:r w:rsidRPr="009E6625">
              <w:rPr>
                <w:rFonts w:ascii="Arial Narrow" w:hAnsi="Arial Narrow" w:cs="Arial"/>
                <w:sz w:val="18"/>
                <w:szCs w:val="18"/>
              </w:rPr>
              <w:t xml:space="preserve">Nurse practitioners  </w:t>
            </w:r>
            <w:r w:rsidRPr="009E6625">
              <w:rPr>
                <w:rFonts w:ascii="Arial Narrow" w:hAnsi="Arial Narrow" w:cs="Arial"/>
                <w:sz w:val="18"/>
                <w:szCs w:val="18"/>
              </w:rPr>
              <w:fldChar w:fldCharType="begin">
                <w:ffData>
                  <w:name w:val="Check5"/>
                  <w:enabled/>
                  <w:calcOnExit w:val="0"/>
                  <w:checkBox>
                    <w:sizeAuto/>
                    <w:default w:val="1"/>
                  </w:checkBox>
                </w:ffData>
              </w:fldChar>
            </w:r>
            <w:bookmarkStart w:id="31" w:name="Check5"/>
            <w:r w:rsidRPr="009E6625">
              <w:rPr>
                <w:rFonts w:ascii="Arial Narrow" w:hAnsi="Arial Narrow" w:cs="Arial"/>
                <w:sz w:val="18"/>
                <w:szCs w:val="18"/>
              </w:rPr>
              <w:instrText xml:space="preserve"> FORMCHECKBOX </w:instrText>
            </w:r>
            <w:r w:rsidR="00D9227A">
              <w:rPr>
                <w:rFonts w:ascii="Arial Narrow" w:hAnsi="Arial Narrow" w:cs="Arial"/>
                <w:sz w:val="18"/>
                <w:szCs w:val="18"/>
              </w:rPr>
            </w:r>
            <w:r w:rsidR="00D9227A">
              <w:rPr>
                <w:rFonts w:ascii="Arial Narrow" w:hAnsi="Arial Narrow" w:cs="Arial"/>
                <w:sz w:val="18"/>
                <w:szCs w:val="18"/>
              </w:rPr>
              <w:fldChar w:fldCharType="separate"/>
            </w:r>
            <w:r w:rsidRPr="009E6625">
              <w:rPr>
                <w:rFonts w:ascii="Arial Narrow" w:hAnsi="Arial Narrow" w:cs="Arial"/>
                <w:sz w:val="18"/>
                <w:szCs w:val="18"/>
              </w:rPr>
              <w:fldChar w:fldCharType="end"/>
            </w:r>
            <w:bookmarkEnd w:id="31"/>
            <w:r w:rsidRPr="009E6625">
              <w:rPr>
                <w:rFonts w:ascii="Arial Narrow" w:hAnsi="Arial Narrow" w:cs="Arial"/>
                <w:sz w:val="18"/>
                <w:szCs w:val="18"/>
              </w:rPr>
              <w:t>Midwives</w:t>
            </w:r>
          </w:p>
        </w:tc>
      </w:tr>
      <w:tr w:rsidR="00F27D48" w:rsidRPr="009E6625" w14:paraId="61F008D9" w14:textId="77777777" w:rsidTr="00F27D48">
        <w:tblPrEx>
          <w:tblCellMar>
            <w:top w:w="15" w:type="dxa"/>
            <w:left w:w="15" w:type="dxa"/>
            <w:bottom w:w="15" w:type="dxa"/>
            <w:right w:w="15" w:type="dxa"/>
          </w:tblCellMar>
          <w:tblLook w:val="04A0" w:firstRow="1" w:lastRow="0" w:firstColumn="1" w:lastColumn="0" w:noHBand="0" w:noVBand="1"/>
        </w:tblPrEx>
        <w:tc>
          <w:tcPr>
            <w:tcW w:w="545" w:type="pct"/>
            <w:vMerge/>
            <w:tcBorders>
              <w:left w:val="single" w:sz="4" w:space="0" w:color="auto"/>
              <w:right w:val="single" w:sz="4" w:space="0" w:color="auto"/>
            </w:tcBorders>
          </w:tcPr>
          <w:p w14:paraId="79C9D063" w14:textId="77777777" w:rsidR="00F27D48" w:rsidRPr="009E6625" w:rsidRDefault="00F27D48" w:rsidP="00BB5A91">
            <w:pPr>
              <w:rPr>
                <w:rFonts w:ascii="Arial Narrow" w:hAnsi="Arial Narrow" w:cs="Arial"/>
                <w:sz w:val="18"/>
                <w:szCs w:val="18"/>
              </w:rPr>
            </w:pPr>
          </w:p>
        </w:tc>
        <w:tc>
          <w:tcPr>
            <w:tcW w:w="4455" w:type="pct"/>
            <w:gridSpan w:val="6"/>
            <w:tcBorders>
              <w:top w:val="single" w:sz="4" w:space="0" w:color="auto"/>
              <w:left w:val="single" w:sz="4" w:space="0" w:color="auto"/>
              <w:bottom w:val="single" w:sz="4" w:space="0" w:color="auto"/>
              <w:right w:val="single" w:sz="4" w:space="0" w:color="auto"/>
            </w:tcBorders>
          </w:tcPr>
          <w:p w14:paraId="4E4C589B" w14:textId="77777777" w:rsidR="00F27D48" w:rsidRPr="009E6625" w:rsidRDefault="00F27D48" w:rsidP="00BB5A91">
            <w:pPr>
              <w:rPr>
                <w:rFonts w:ascii="Arial Narrow" w:eastAsia="Calibri" w:hAnsi="Arial Narrow" w:cs="Arial"/>
                <w:sz w:val="18"/>
                <w:szCs w:val="18"/>
              </w:rPr>
            </w:pPr>
            <w:r w:rsidRPr="009E6625">
              <w:rPr>
                <w:rFonts w:ascii="Arial Narrow" w:hAnsi="Arial Narrow" w:cs="Arial"/>
                <w:b/>
                <w:sz w:val="18"/>
                <w:szCs w:val="18"/>
              </w:rPr>
              <w:t xml:space="preserve">Restriction Type – </w:t>
            </w:r>
            <w:r w:rsidRPr="009E6625">
              <w:rPr>
                <w:rFonts w:ascii="Arial Narrow" w:eastAsia="Calibri" w:hAnsi="Arial Narrow" w:cs="Arial"/>
                <w:sz w:val="18"/>
                <w:szCs w:val="18"/>
              </w:rPr>
              <w:fldChar w:fldCharType="begin">
                <w:ffData>
                  <w:name w:val=""/>
                  <w:enabled/>
                  <w:calcOnExit w:val="0"/>
                  <w:checkBox>
                    <w:sizeAuto/>
                    <w:default w:val="1"/>
                  </w:checkBox>
                </w:ffData>
              </w:fldChar>
            </w:r>
            <w:r w:rsidRPr="009E6625">
              <w:rPr>
                <w:rFonts w:ascii="Arial Narrow" w:eastAsia="Calibri" w:hAnsi="Arial Narrow" w:cs="Arial"/>
                <w:sz w:val="18"/>
                <w:szCs w:val="18"/>
              </w:rPr>
              <w:instrText xml:space="preserve"> FORMCHECKBOX </w:instrText>
            </w:r>
            <w:r w:rsidR="00D9227A">
              <w:rPr>
                <w:rFonts w:ascii="Arial Narrow" w:eastAsia="Calibri" w:hAnsi="Arial Narrow" w:cs="Arial"/>
                <w:sz w:val="18"/>
                <w:szCs w:val="18"/>
              </w:rPr>
            </w:r>
            <w:r w:rsidR="00D9227A">
              <w:rPr>
                <w:rFonts w:ascii="Arial Narrow" w:eastAsia="Calibri" w:hAnsi="Arial Narrow" w:cs="Arial"/>
                <w:sz w:val="18"/>
                <w:szCs w:val="18"/>
              </w:rPr>
              <w:fldChar w:fldCharType="separate"/>
            </w:r>
            <w:r w:rsidRPr="009E6625">
              <w:rPr>
                <w:rFonts w:ascii="Arial Narrow" w:eastAsia="Calibri" w:hAnsi="Arial Narrow" w:cs="Arial"/>
                <w:sz w:val="18"/>
                <w:szCs w:val="18"/>
              </w:rPr>
              <w:fldChar w:fldCharType="end"/>
            </w:r>
            <w:r w:rsidRPr="009E6625">
              <w:rPr>
                <w:rFonts w:ascii="Arial Narrow" w:eastAsia="Calibri" w:hAnsi="Arial Narrow" w:cs="Arial"/>
                <w:sz w:val="18"/>
                <w:szCs w:val="18"/>
              </w:rPr>
              <w:t xml:space="preserve"> Authority Required – Streamlined [new code]</w:t>
            </w:r>
          </w:p>
        </w:tc>
      </w:tr>
      <w:tr w:rsidR="00F27D48" w:rsidRPr="009E6625" w14:paraId="038F5F6D" w14:textId="77777777" w:rsidTr="00F27D48">
        <w:tblPrEx>
          <w:tblCellMar>
            <w:top w:w="15" w:type="dxa"/>
            <w:left w:w="15" w:type="dxa"/>
            <w:bottom w:w="15" w:type="dxa"/>
            <w:right w:w="15" w:type="dxa"/>
          </w:tblCellMar>
          <w:tblLook w:val="04A0" w:firstRow="1" w:lastRow="0" w:firstColumn="1" w:lastColumn="0" w:noHBand="0" w:noVBand="1"/>
        </w:tblPrEx>
        <w:tc>
          <w:tcPr>
            <w:tcW w:w="545" w:type="pct"/>
            <w:vMerge/>
            <w:tcBorders>
              <w:left w:val="single" w:sz="4" w:space="0" w:color="auto"/>
              <w:right w:val="single" w:sz="4" w:space="0" w:color="auto"/>
            </w:tcBorders>
            <w:vAlign w:val="center"/>
          </w:tcPr>
          <w:p w14:paraId="5090652B" w14:textId="77777777" w:rsidR="00F27D48" w:rsidRPr="009E6625" w:rsidRDefault="00F27D48" w:rsidP="00F27D48">
            <w:pPr>
              <w:jc w:val="center"/>
              <w:rPr>
                <w:rFonts w:ascii="Arial Narrow" w:hAnsi="Arial Narrow"/>
                <w:sz w:val="18"/>
                <w:szCs w:val="18"/>
                <w:lang w:eastAsia="en-AU"/>
              </w:rPr>
            </w:pPr>
          </w:p>
        </w:tc>
        <w:tc>
          <w:tcPr>
            <w:tcW w:w="4455" w:type="pct"/>
            <w:gridSpan w:val="6"/>
            <w:tcBorders>
              <w:left w:val="single" w:sz="4" w:space="0" w:color="auto"/>
            </w:tcBorders>
            <w:vAlign w:val="center"/>
          </w:tcPr>
          <w:p w14:paraId="4E85F185" w14:textId="77777777" w:rsidR="00F27D48" w:rsidRPr="009E6625" w:rsidRDefault="00F27D48" w:rsidP="00F27D48">
            <w:pPr>
              <w:rPr>
                <w:rFonts w:ascii="Arial Narrow" w:hAnsi="Arial Narrow"/>
                <w:b/>
                <w:bCs/>
                <w:sz w:val="18"/>
                <w:szCs w:val="18"/>
                <w:lang w:eastAsia="en-AU"/>
              </w:rPr>
            </w:pPr>
            <w:r>
              <w:rPr>
                <w:rFonts w:ascii="Arial Narrow" w:hAnsi="Arial Narrow"/>
                <w:b/>
                <w:bCs/>
                <w:sz w:val="18"/>
                <w:szCs w:val="18"/>
                <w:lang w:eastAsia="en-AU"/>
              </w:rPr>
              <w:t xml:space="preserve">Episodicity: </w:t>
            </w:r>
            <w:r w:rsidRPr="00FB0098">
              <w:rPr>
                <w:rFonts w:ascii="Arial Narrow" w:hAnsi="Arial Narrow"/>
                <w:bCs/>
                <w:sz w:val="18"/>
                <w:szCs w:val="18"/>
                <w:lang w:eastAsia="en-AU"/>
              </w:rPr>
              <w:t>Prevention of</w:t>
            </w:r>
          </w:p>
        </w:tc>
      </w:tr>
      <w:tr w:rsidR="00F27D48" w:rsidRPr="009E6625" w14:paraId="36501129" w14:textId="77777777" w:rsidTr="00F27D48">
        <w:tblPrEx>
          <w:tblCellMar>
            <w:top w:w="15" w:type="dxa"/>
            <w:left w:w="15" w:type="dxa"/>
            <w:bottom w:w="15" w:type="dxa"/>
            <w:right w:w="15" w:type="dxa"/>
          </w:tblCellMar>
          <w:tblLook w:val="04A0" w:firstRow="1" w:lastRow="0" w:firstColumn="1" w:lastColumn="0" w:noHBand="0" w:noVBand="1"/>
        </w:tblPrEx>
        <w:tc>
          <w:tcPr>
            <w:tcW w:w="545" w:type="pct"/>
            <w:vMerge/>
            <w:tcBorders>
              <w:left w:val="single" w:sz="4" w:space="0" w:color="auto"/>
              <w:right w:val="single" w:sz="4" w:space="0" w:color="auto"/>
            </w:tcBorders>
            <w:vAlign w:val="center"/>
          </w:tcPr>
          <w:p w14:paraId="2E4C7F7D" w14:textId="77777777" w:rsidR="00F27D48" w:rsidRPr="009E6625" w:rsidRDefault="00F27D48" w:rsidP="00F27D48">
            <w:pPr>
              <w:jc w:val="center"/>
              <w:rPr>
                <w:rFonts w:ascii="Arial Narrow" w:hAnsi="Arial Narrow"/>
                <w:sz w:val="18"/>
                <w:szCs w:val="18"/>
                <w:lang w:eastAsia="en-AU"/>
              </w:rPr>
            </w:pPr>
          </w:p>
        </w:tc>
        <w:tc>
          <w:tcPr>
            <w:tcW w:w="4455" w:type="pct"/>
            <w:gridSpan w:val="6"/>
            <w:tcBorders>
              <w:left w:val="single" w:sz="4" w:space="0" w:color="auto"/>
            </w:tcBorders>
            <w:vAlign w:val="center"/>
          </w:tcPr>
          <w:p w14:paraId="47C39C4D" w14:textId="77777777" w:rsidR="00F27D48" w:rsidRPr="009E6625" w:rsidRDefault="00F27D48" w:rsidP="00F27D48">
            <w:pPr>
              <w:rPr>
                <w:rFonts w:ascii="Arial Narrow" w:hAnsi="Arial Narrow"/>
                <w:b/>
                <w:bCs/>
                <w:sz w:val="18"/>
                <w:szCs w:val="18"/>
                <w:lang w:eastAsia="en-AU"/>
              </w:rPr>
            </w:pPr>
            <w:r>
              <w:rPr>
                <w:rFonts w:ascii="Arial Narrow" w:hAnsi="Arial Narrow"/>
                <w:b/>
                <w:bCs/>
                <w:sz w:val="18"/>
                <w:szCs w:val="18"/>
                <w:lang w:eastAsia="en-AU"/>
              </w:rPr>
              <w:t xml:space="preserve">Severity: </w:t>
            </w:r>
            <w:r w:rsidRPr="00FB0098">
              <w:rPr>
                <w:rFonts w:ascii="Arial Narrow" w:hAnsi="Arial Narrow"/>
                <w:bCs/>
                <w:sz w:val="18"/>
                <w:szCs w:val="18"/>
                <w:lang w:eastAsia="en-AU"/>
              </w:rPr>
              <w:t>[blank]</w:t>
            </w:r>
          </w:p>
        </w:tc>
      </w:tr>
      <w:tr w:rsidR="00F27D48" w:rsidRPr="009E6625" w14:paraId="75E5AE4F" w14:textId="77777777" w:rsidTr="00F27D48">
        <w:tblPrEx>
          <w:tblCellMar>
            <w:top w:w="15" w:type="dxa"/>
            <w:left w:w="15" w:type="dxa"/>
            <w:bottom w:w="15" w:type="dxa"/>
            <w:right w:w="15" w:type="dxa"/>
          </w:tblCellMar>
          <w:tblLook w:val="04A0" w:firstRow="1" w:lastRow="0" w:firstColumn="1" w:lastColumn="0" w:noHBand="0" w:noVBand="1"/>
        </w:tblPrEx>
        <w:tc>
          <w:tcPr>
            <w:tcW w:w="545" w:type="pct"/>
            <w:vMerge/>
            <w:tcBorders>
              <w:left w:val="single" w:sz="4" w:space="0" w:color="auto"/>
              <w:right w:val="single" w:sz="4" w:space="0" w:color="auto"/>
            </w:tcBorders>
            <w:vAlign w:val="center"/>
          </w:tcPr>
          <w:p w14:paraId="38AF2DE8" w14:textId="77777777" w:rsidR="00F27D48" w:rsidRPr="009E6625" w:rsidRDefault="00F27D48" w:rsidP="00F27D48">
            <w:pPr>
              <w:jc w:val="center"/>
              <w:rPr>
                <w:rFonts w:ascii="Arial Narrow" w:hAnsi="Arial Narrow"/>
                <w:sz w:val="18"/>
                <w:szCs w:val="18"/>
                <w:lang w:eastAsia="en-AU"/>
              </w:rPr>
            </w:pPr>
          </w:p>
        </w:tc>
        <w:tc>
          <w:tcPr>
            <w:tcW w:w="4455" w:type="pct"/>
            <w:gridSpan w:val="6"/>
            <w:tcBorders>
              <w:left w:val="single" w:sz="4" w:space="0" w:color="auto"/>
            </w:tcBorders>
            <w:vAlign w:val="center"/>
          </w:tcPr>
          <w:p w14:paraId="3380F938" w14:textId="77777777" w:rsidR="00F27D48" w:rsidRPr="009E6625" w:rsidRDefault="00F27D48" w:rsidP="00F27D48">
            <w:pPr>
              <w:rPr>
                <w:rFonts w:ascii="Arial Narrow" w:hAnsi="Arial Narrow"/>
                <w:b/>
                <w:bCs/>
                <w:sz w:val="18"/>
                <w:szCs w:val="18"/>
                <w:lang w:eastAsia="en-AU"/>
              </w:rPr>
            </w:pPr>
            <w:r w:rsidRPr="009E6625">
              <w:rPr>
                <w:rFonts w:ascii="Arial Narrow" w:hAnsi="Arial Narrow"/>
                <w:b/>
                <w:bCs/>
                <w:sz w:val="18"/>
                <w:szCs w:val="18"/>
                <w:lang w:eastAsia="en-AU"/>
              </w:rPr>
              <w:t xml:space="preserve">Condition: </w:t>
            </w:r>
            <w:r w:rsidRPr="009E6625">
              <w:rPr>
                <w:rFonts w:ascii="Arial Narrow" w:hAnsi="Arial Narrow"/>
                <w:bCs/>
                <w:sz w:val="18"/>
                <w:szCs w:val="18"/>
                <w:lang w:eastAsia="en-AU"/>
              </w:rPr>
              <w:t>preterm birth</w:t>
            </w:r>
          </w:p>
        </w:tc>
      </w:tr>
      <w:tr w:rsidR="00F27D48" w:rsidRPr="009E6625" w14:paraId="2505F636" w14:textId="77777777" w:rsidTr="00DC72D1">
        <w:tblPrEx>
          <w:tblCellMar>
            <w:top w:w="15" w:type="dxa"/>
            <w:left w:w="15" w:type="dxa"/>
            <w:bottom w:w="15" w:type="dxa"/>
            <w:right w:w="15" w:type="dxa"/>
          </w:tblCellMar>
          <w:tblLook w:val="04A0" w:firstRow="1" w:lastRow="0" w:firstColumn="1" w:lastColumn="0" w:noHBand="0" w:noVBand="1"/>
        </w:tblPrEx>
        <w:tc>
          <w:tcPr>
            <w:tcW w:w="545" w:type="pct"/>
            <w:vAlign w:val="center"/>
          </w:tcPr>
          <w:p w14:paraId="075D0C28" w14:textId="77777777" w:rsidR="00F27D48" w:rsidRPr="009E6625" w:rsidRDefault="00F27D48" w:rsidP="00F27D48">
            <w:pPr>
              <w:jc w:val="center"/>
              <w:rPr>
                <w:rFonts w:ascii="Arial Narrow" w:hAnsi="Arial Narrow"/>
                <w:sz w:val="18"/>
                <w:szCs w:val="18"/>
                <w:lang w:eastAsia="en-AU"/>
              </w:rPr>
            </w:pPr>
          </w:p>
        </w:tc>
        <w:tc>
          <w:tcPr>
            <w:tcW w:w="4455" w:type="pct"/>
            <w:gridSpan w:val="6"/>
            <w:vAlign w:val="center"/>
            <w:hideMark/>
          </w:tcPr>
          <w:p w14:paraId="17A80CF6" w14:textId="77777777" w:rsidR="00F27D48" w:rsidRPr="009E6625" w:rsidRDefault="00F27D48" w:rsidP="00F27D48">
            <w:pPr>
              <w:rPr>
                <w:rFonts w:ascii="Arial Narrow" w:hAnsi="Arial Narrow"/>
                <w:sz w:val="18"/>
                <w:szCs w:val="18"/>
                <w:lang w:eastAsia="en-AU"/>
              </w:rPr>
            </w:pPr>
            <w:r w:rsidRPr="009E6625">
              <w:rPr>
                <w:rFonts w:ascii="Arial Narrow" w:hAnsi="Arial Narrow"/>
                <w:b/>
                <w:bCs/>
                <w:sz w:val="18"/>
                <w:szCs w:val="18"/>
                <w:lang w:eastAsia="en-AU"/>
              </w:rPr>
              <w:t>Indication:</w:t>
            </w:r>
            <w:r w:rsidRPr="009E6625">
              <w:rPr>
                <w:rFonts w:ascii="Arial Narrow" w:hAnsi="Arial Narrow"/>
                <w:sz w:val="18"/>
                <w:szCs w:val="18"/>
                <w:lang w:eastAsia="en-AU"/>
              </w:rPr>
              <w:t xml:space="preserve"> </w:t>
            </w:r>
            <w:r w:rsidRPr="009E6625">
              <w:rPr>
                <w:rFonts w:ascii="Arial Narrow" w:hAnsi="Arial Narrow"/>
                <w:bCs/>
                <w:sz w:val="18"/>
                <w:szCs w:val="18"/>
                <w:lang w:eastAsia="en-AU"/>
              </w:rPr>
              <w:t>Prevention of preterm birth</w:t>
            </w:r>
          </w:p>
        </w:tc>
      </w:tr>
      <w:tr w:rsidR="00F27D48" w:rsidRPr="009E6625" w14:paraId="229EC551" w14:textId="77777777" w:rsidTr="00F27D48">
        <w:tblPrEx>
          <w:tblCellMar>
            <w:top w:w="15" w:type="dxa"/>
            <w:left w:w="15" w:type="dxa"/>
            <w:bottom w:w="15" w:type="dxa"/>
            <w:right w:w="15" w:type="dxa"/>
          </w:tblCellMar>
          <w:tblLook w:val="04A0" w:firstRow="1" w:lastRow="0" w:firstColumn="1" w:lastColumn="0" w:noHBand="0" w:noVBand="1"/>
        </w:tblPrEx>
        <w:tc>
          <w:tcPr>
            <w:tcW w:w="545" w:type="pct"/>
          </w:tcPr>
          <w:p w14:paraId="70C33BF9" w14:textId="77777777" w:rsidR="00F27D48" w:rsidRPr="009E6625" w:rsidRDefault="00F27D48" w:rsidP="00F27D48">
            <w:pPr>
              <w:jc w:val="center"/>
              <w:rPr>
                <w:rFonts w:ascii="Arial Narrow" w:hAnsi="Arial Narrow"/>
                <w:sz w:val="18"/>
                <w:szCs w:val="18"/>
                <w:lang w:eastAsia="en-AU"/>
              </w:rPr>
            </w:pPr>
          </w:p>
        </w:tc>
        <w:tc>
          <w:tcPr>
            <w:tcW w:w="4455" w:type="pct"/>
            <w:gridSpan w:val="6"/>
            <w:vAlign w:val="center"/>
          </w:tcPr>
          <w:p w14:paraId="0CE0AECE" w14:textId="77777777" w:rsidR="00F27D48" w:rsidRPr="009E6625" w:rsidRDefault="00F27D48" w:rsidP="00F27D48">
            <w:pPr>
              <w:rPr>
                <w:rFonts w:ascii="Arial Narrow" w:hAnsi="Arial Narrow"/>
                <w:b/>
                <w:bCs/>
                <w:sz w:val="18"/>
                <w:szCs w:val="18"/>
                <w:lang w:eastAsia="en-AU"/>
              </w:rPr>
            </w:pPr>
            <w:r w:rsidRPr="009E6625">
              <w:rPr>
                <w:rFonts w:ascii="Arial Narrow" w:hAnsi="Arial Narrow"/>
                <w:b/>
                <w:bCs/>
                <w:color w:val="333333"/>
                <w:sz w:val="18"/>
                <w:szCs w:val="18"/>
                <w:lang w:eastAsia="en-AU"/>
              </w:rPr>
              <w:t>Clinical criteria:</w:t>
            </w:r>
          </w:p>
        </w:tc>
      </w:tr>
      <w:tr w:rsidR="00F27D48" w:rsidRPr="009E6625" w14:paraId="65C91D0D" w14:textId="77777777" w:rsidTr="00F27D48">
        <w:tblPrEx>
          <w:tblCellMar>
            <w:top w:w="15" w:type="dxa"/>
            <w:left w:w="15" w:type="dxa"/>
            <w:bottom w:w="15" w:type="dxa"/>
            <w:right w:w="15" w:type="dxa"/>
          </w:tblCellMar>
          <w:tblLook w:val="04A0" w:firstRow="1" w:lastRow="0" w:firstColumn="1" w:lastColumn="0" w:noHBand="0" w:noVBand="1"/>
        </w:tblPrEx>
        <w:tc>
          <w:tcPr>
            <w:tcW w:w="545" w:type="pct"/>
          </w:tcPr>
          <w:p w14:paraId="40047BE8" w14:textId="77777777" w:rsidR="00F27D48" w:rsidRPr="009E6625" w:rsidRDefault="00F27D48" w:rsidP="00F27D48">
            <w:pPr>
              <w:jc w:val="center"/>
              <w:rPr>
                <w:rFonts w:ascii="Arial Narrow" w:hAnsi="Arial Narrow"/>
                <w:sz w:val="18"/>
                <w:szCs w:val="18"/>
                <w:lang w:eastAsia="en-AU"/>
              </w:rPr>
            </w:pPr>
          </w:p>
        </w:tc>
        <w:tc>
          <w:tcPr>
            <w:tcW w:w="4455" w:type="pct"/>
            <w:gridSpan w:val="6"/>
            <w:vAlign w:val="center"/>
          </w:tcPr>
          <w:p w14:paraId="07125810" w14:textId="77777777" w:rsidR="00F27D48" w:rsidRPr="009E6625" w:rsidRDefault="00F27D48" w:rsidP="00F27D48">
            <w:pPr>
              <w:rPr>
                <w:rFonts w:ascii="Arial Narrow" w:hAnsi="Arial Narrow"/>
                <w:b/>
                <w:bCs/>
                <w:sz w:val="18"/>
                <w:szCs w:val="18"/>
                <w:lang w:eastAsia="en-AU"/>
              </w:rPr>
            </w:pPr>
            <w:r w:rsidRPr="009E6625">
              <w:rPr>
                <w:rFonts w:ascii="Arial Narrow" w:hAnsi="Arial Narrow"/>
                <w:color w:val="333333"/>
                <w:sz w:val="18"/>
                <w:szCs w:val="18"/>
                <w:lang w:eastAsia="en-AU"/>
              </w:rPr>
              <w:t>Patient must have a singleton pregnancy</w:t>
            </w:r>
          </w:p>
        </w:tc>
      </w:tr>
      <w:tr w:rsidR="00F27D48" w:rsidRPr="009E6625" w14:paraId="26679208" w14:textId="77777777" w:rsidTr="00F27D48">
        <w:tblPrEx>
          <w:tblCellMar>
            <w:top w:w="15" w:type="dxa"/>
            <w:left w:w="15" w:type="dxa"/>
            <w:bottom w:w="15" w:type="dxa"/>
            <w:right w:w="15" w:type="dxa"/>
          </w:tblCellMar>
          <w:tblLook w:val="04A0" w:firstRow="1" w:lastRow="0" w:firstColumn="1" w:lastColumn="0" w:noHBand="0" w:noVBand="1"/>
        </w:tblPrEx>
        <w:tc>
          <w:tcPr>
            <w:tcW w:w="545" w:type="pct"/>
            <w:vAlign w:val="center"/>
          </w:tcPr>
          <w:p w14:paraId="6F6C613F" w14:textId="77777777" w:rsidR="00F27D48" w:rsidRPr="009E6625" w:rsidRDefault="00F27D48" w:rsidP="00F27D48">
            <w:pPr>
              <w:jc w:val="center"/>
              <w:rPr>
                <w:rFonts w:ascii="Arial Narrow" w:hAnsi="Arial Narrow"/>
                <w:b/>
                <w:color w:val="333333"/>
                <w:sz w:val="18"/>
                <w:szCs w:val="18"/>
                <w:lang w:eastAsia="en-AU"/>
              </w:rPr>
            </w:pPr>
          </w:p>
        </w:tc>
        <w:tc>
          <w:tcPr>
            <w:tcW w:w="4455" w:type="pct"/>
            <w:gridSpan w:val="6"/>
            <w:vAlign w:val="center"/>
          </w:tcPr>
          <w:p w14:paraId="2BDBB2D0" w14:textId="77777777" w:rsidR="00F27D48" w:rsidRPr="009E6625" w:rsidRDefault="00F27D48" w:rsidP="00F27D48">
            <w:pPr>
              <w:rPr>
                <w:rFonts w:ascii="Arial Narrow" w:hAnsi="Arial Narrow"/>
                <w:b/>
                <w:color w:val="333333"/>
                <w:sz w:val="18"/>
                <w:szCs w:val="18"/>
                <w:lang w:eastAsia="en-AU"/>
              </w:rPr>
            </w:pPr>
            <w:r w:rsidRPr="009E6625">
              <w:rPr>
                <w:rFonts w:ascii="Arial Narrow" w:hAnsi="Arial Narrow"/>
                <w:b/>
                <w:color w:val="333333"/>
                <w:sz w:val="18"/>
                <w:szCs w:val="18"/>
                <w:lang w:eastAsia="en-AU"/>
              </w:rPr>
              <w:t>AND</w:t>
            </w:r>
          </w:p>
        </w:tc>
      </w:tr>
      <w:tr w:rsidR="00F27D48" w:rsidRPr="009E6625" w14:paraId="70465133" w14:textId="77777777" w:rsidTr="00DC72D1">
        <w:tblPrEx>
          <w:tblCellMar>
            <w:top w:w="15" w:type="dxa"/>
            <w:left w:w="15" w:type="dxa"/>
            <w:bottom w:w="15" w:type="dxa"/>
            <w:right w:w="15" w:type="dxa"/>
          </w:tblCellMar>
          <w:tblLook w:val="04A0" w:firstRow="1" w:lastRow="0" w:firstColumn="1" w:lastColumn="0" w:noHBand="0" w:noVBand="1"/>
        </w:tblPrEx>
        <w:tc>
          <w:tcPr>
            <w:tcW w:w="545" w:type="pct"/>
          </w:tcPr>
          <w:p w14:paraId="6E5A06C8" w14:textId="77777777" w:rsidR="00F27D48" w:rsidRPr="009E6625" w:rsidRDefault="00F27D48" w:rsidP="00F27D48">
            <w:pPr>
              <w:jc w:val="center"/>
              <w:rPr>
                <w:rFonts w:ascii="Arial Narrow" w:hAnsi="Arial Narrow"/>
                <w:sz w:val="18"/>
                <w:szCs w:val="18"/>
                <w:lang w:eastAsia="en-AU"/>
              </w:rPr>
            </w:pPr>
          </w:p>
        </w:tc>
        <w:tc>
          <w:tcPr>
            <w:tcW w:w="4455" w:type="pct"/>
            <w:gridSpan w:val="6"/>
            <w:vAlign w:val="center"/>
            <w:hideMark/>
          </w:tcPr>
          <w:p w14:paraId="0EC32A9C" w14:textId="77777777" w:rsidR="00F27D48" w:rsidRPr="009E6625" w:rsidRDefault="00F27D48" w:rsidP="00F27D48">
            <w:pPr>
              <w:rPr>
                <w:rFonts w:ascii="Arial Narrow" w:hAnsi="Arial Narrow"/>
                <w:sz w:val="18"/>
                <w:szCs w:val="18"/>
                <w:lang w:eastAsia="en-AU"/>
              </w:rPr>
            </w:pPr>
            <w:r w:rsidRPr="009E6625">
              <w:rPr>
                <w:rFonts w:ascii="Arial Narrow" w:hAnsi="Arial Narrow"/>
                <w:b/>
                <w:bCs/>
                <w:sz w:val="18"/>
                <w:szCs w:val="18"/>
                <w:lang w:eastAsia="en-AU"/>
              </w:rPr>
              <w:t>Clinical criteria:</w:t>
            </w:r>
          </w:p>
        </w:tc>
      </w:tr>
      <w:tr w:rsidR="00F27D48" w:rsidRPr="009E6625" w14:paraId="6A7FECF5" w14:textId="77777777" w:rsidTr="00F27D48">
        <w:tblPrEx>
          <w:tblCellMar>
            <w:top w:w="15" w:type="dxa"/>
            <w:left w:w="15" w:type="dxa"/>
            <w:bottom w:w="15" w:type="dxa"/>
            <w:right w:w="15" w:type="dxa"/>
          </w:tblCellMar>
          <w:tblLook w:val="04A0" w:firstRow="1" w:lastRow="0" w:firstColumn="1" w:lastColumn="0" w:noHBand="0" w:noVBand="1"/>
        </w:tblPrEx>
        <w:tc>
          <w:tcPr>
            <w:tcW w:w="545" w:type="pct"/>
          </w:tcPr>
          <w:p w14:paraId="54A60A03" w14:textId="77777777" w:rsidR="00F27D48" w:rsidRPr="009E6625" w:rsidRDefault="00F27D48" w:rsidP="00F27D48">
            <w:pPr>
              <w:jc w:val="center"/>
              <w:rPr>
                <w:rFonts w:ascii="Arial Narrow" w:hAnsi="Arial Narrow"/>
                <w:sz w:val="18"/>
                <w:szCs w:val="18"/>
                <w:lang w:eastAsia="en-AU"/>
              </w:rPr>
            </w:pPr>
          </w:p>
        </w:tc>
        <w:tc>
          <w:tcPr>
            <w:tcW w:w="4455" w:type="pct"/>
            <w:gridSpan w:val="6"/>
          </w:tcPr>
          <w:p w14:paraId="00DAF1EE" w14:textId="77777777" w:rsidR="00F27D48" w:rsidRPr="009E6625" w:rsidRDefault="00F27D48" w:rsidP="00F27D48">
            <w:pPr>
              <w:keepNext/>
            </w:pPr>
            <w:r w:rsidRPr="00967A68">
              <w:rPr>
                <w:rFonts w:ascii="Arial Narrow" w:hAnsi="Arial Narrow"/>
                <w:sz w:val="18"/>
                <w:szCs w:val="18"/>
                <w:lang w:eastAsia="en-AU"/>
              </w:rPr>
              <w:t xml:space="preserve">Patient must have </w:t>
            </w:r>
            <w:r w:rsidRPr="00FB0098">
              <w:rPr>
                <w:rFonts w:ascii="Arial Narrow" w:hAnsi="Arial Narrow"/>
                <w:sz w:val="18"/>
                <w:szCs w:val="18"/>
                <w:lang w:eastAsia="en-AU"/>
              </w:rPr>
              <w:t xml:space="preserve">at least one of: (i) </w:t>
            </w:r>
            <w:r w:rsidRPr="00606AC6">
              <w:rPr>
                <w:rFonts w:ascii="Arial Narrow" w:hAnsi="Arial Narrow"/>
                <w:sz w:val="18"/>
                <w:szCs w:val="18"/>
                <w:lang w:eastAsia="en-AU"/>
              </w:rPr>
              <w:t>short</w:t>
            </w:r>
            <w:r w:rsidRPr="00967A68">
              <w:rPr>
                <w:rFonts w:ascii="Arial Narrow" w:hAnsi="Arial Narrow"/>
                <w:sz w:val="18"/>
                <w:szCs w:val="18"/>
                <w:lang w:eastAsia="en-AU"/>
              </w:rPr>
              <w:t xml:space="preserve"> cervix (mid-trimeste</w:t>
            </w:r>
            <w:r>
              <w:rPr>
                <w:rFonts w:ascii="Arial Narrow" w:hAnsi="Arial Narrow"/>
                <w:sz w:val="18"/>
                <w:szCs w:val="18"/>
                <w:lang w:eastAsia="en-AU"/>
              </w:rPr>
              <w:t>r sonographic cervix no greater than 25 mm), (ii) a history of spontaneous preterm birth</w:t>
            </w:r>
          </w:p>
        </w:tc>
      </w:tr>
      <w:tr w:rsidR="00F27D48" w:rsidRPr="009E6625" w14:paraId="18CC93FA" w14:textId="77777777" w:rsidTr="00F27D48">
        <w:tblPrEx>
          <w:tblCellMar>
            <w:top w:w="15" w:type="dxa"/>
            <w:left w:w="15" w:type="dxa"/>
            <w:bottom w:w="15" w:type="dxa"/>
            <w:right w:w="15" w:type="dxa"/>
          </w:tblCellMar>
          <w:tblLook w:val="04A0" w:firstRow="1" w:lastRow="0" w:firstColumn="1" w:lastColumn="0" w:noHBand="0" w:noVBand="1"/>
        </w:tblPrEx>
        <w:tc>
          <w:tcPr>
            <w:tcW w:w="545" w:type="pct"/>
          </w:tcPr>
          <w:p w14:paraId="48B2675E" w14:textId="77777777" w:rsidR="00F27D48" w:rsidRPr="009E6625" w:rsidRDefault="00F27D48" w:rsidP="00F27D48">
            <w:pPr>
              <w:jc w:val="center"/>
              <w:rPr>
                <w:rFonts w:ascii="Arial Narrow" w:hAnsi="Arial Narrow"/>
                <w:sz w:val="18"/>
                <w:szCs w:val="18"/>
                <w:lang w:eastAsia="en-AU"/>
              </w:rPr>
            </w:pPr>
          </w:p>
        </w:tc>
        <w:tc>
          <w:tcPr>
            <w:tcW w:w="4455" w:type="pct"/>
            <w:gridSpan w:val="6"/>
            <w:vAlign w:val="center"/>
          </w:tcPr>
          <w:p w14:paraId="7F3469D2" w14:textId="77777777" w:rsidR="00F27D48" w:rsidRPr="009E6625" w:rsidRDefault="00F27D48" w:rsidP="00F27D48">
            <w:pPr>
              <w:rPr>
                <w:rFonts w:ascii="Arial Narrow" w:hAnsi="Arial Narrow"/>
                <w:sz w:val="18"/>
                <w:szCs w:val="18"/>
                <w:lang w:eastAsia="en-AU"/>
              </w:rPr>
            </w:pPr>
          </w:p>
        </w:tc>
      </w:tr>
      <w:tr w:rsidR="00F27D48" w:rsidRPr="009E6625" w14:paraId="4134F576" w14:textId="77777777" w:rsidTr="00F27D48">
        <w:tblPrEx>
          <w:tblCellMar>
            <w:top w:w="15" w:type="dxa"/>
            <w:left w:w="15" w:type="dxa"/>
            <w:bottom w:w="15" w:type="dxa"/>
            <w:right w:w="15" w:type="dxa"/>
          </w:tblCellMar>
          <w:tblLook w:val="04A0" w:firstRow="1" w:lastRow="0" w:firstColumn="1" w:lastColumn="0" w:noHBand="0" w:noVBand="1"/>
        </w:tblPrEx>
        <w:tc>
          <w:tcPr>
            <w:tcW w:w="545" w:type="pct"/>
          </w:tcPr>
          <w:p w14:paraId="7B55ACDE" w14:textId="77777777" w:rsidR="00F27D48" w:rsidRPr="009E6625" w:rsidDel="00F27D48" w:rsidRDefault="00F27D48" w:rsidP="00F27D48">
            <w:pPr>
              <w:jc w:val="center"/>
              <w:rPr>
                <w:rFonts w:ascii="Arial Narrow" w:hAnsi="Arial Narrow"/>
                <w:color w:val="333333"/>
                <w:sz w:val="18"/>
                <w:szCs w:val="18"/>
                <w:lang w:eastAsia="en-AU"/>
              </w:rPr>
            </w:pPr>
          </w:p>
        </w:tc>
        <w:tc>
          <w:tcPr>
            <w:tcW w:w="4455" w:type="pct"/>
            <w:gridSpan w:val="6"/>
            <w:vAlign w:val="center"/>
          </w:tcPr>
          <w:p w14:paraId="20D5B2B1" w14:textId="77777777" w:rsidR="00F27D48" w:rsidRPr="00F27D48" w:rsidDel="00F27D48" w:rsidRDefault="00F27D48" w:rsidP="00F27D48">
            <w:pPr>
              <w:rPr>
                <w:rFonts w:ascii="Arial Narrow" w:hAnsi="Arial Narrow"/>
                <w:b/>
                <w:sz w:val="18"/>
                <w:szCs w:val="18"/>
                <w:lang w:eastAsia="en-AU"/>
              </w:rPr>
            </w:pPr>
            <w:r>
              <w:rPr>
                <w:rFonts w:ascii="Arial Narrow" w:hAnsi="Arial Narrow"/>
                <w:b/>
                <w:sz w:val="18"/>
                <w:szCs w:val="18"/>
                <w:lang w:eastAsia="en-AU"/>
              </w:rPr>
              <w:t>AND</w:t>
            </w:r>
          </w:p>
        </w:tc>
      </w:tr>
      <w:tr w:rsidR="00F27D48" w:rsidRPr="009E6625" w14:paraId="09881658" w14:textId="77777777" w:rsidTr="00F27D48">
        <w:tblPrEx>
          <w:tblCellMar>
            <w:top w:w="15" w:type="dxa"/>
            <w:left w:w="15" w:type="dxa"/>
            <w:bottom w:w="15" w:type="dxa"/>
            <w:right w:w="15" w:type="dxa"/>
          </w:tblCellMar>
          <w:tblLook w:val="04A0" w:firstRow="1" w:lastRow="0" w:firstColumn="1" w:lastColumn="0" w:noHBand="0" w:noVBand="1"/>
        </w:tblPrEx>
        <w:tc>
          <w:tcPr>
            <w:tcW w:w="545" w:type="pct"/>
          </w:tcPr>
          <w:p w14:paraId="27B97C72" w14:textId="77777777" w:rsidR="00F27D48" w:rsidRPr="009E6625" w:rsidRDefault="00F27D48" w:rsidP="00F27D48">
            <w:pPr>
              <w:jc w:val="center"/>
              <w:rPr>
                <w:rFonts w:ascii="Arial Narrow" w:hAnsi="Arial Narrow"/>
                <w:color w:val="333333"/>
                <w:sz w:val="18"/>
                <w:szCs w:val="18"/>
                <w:lang w:eastAsia="en-AU"/>
              </w:rPr>
            </w:pPr>
          </w:p>
        </w:tc>
        <w:tc>
          <w:tcPr>
            <w:tcW w:w="4455" w:type="pct"/>
            <w:gridSpan w:val="6"/>
            <w:vAlign w:val="center"/>
          </w:tcPr>
          <w:p w14:paraId="11E7ED52" w14:textId="77777777" w:rsidR="00F27D48" w:rsidRPr="009E6625" w:rsidRDefault="00F27D48" w:rsidP="00F27D48">
            <w:pPr>
              <w:rPr>
                <w:rFonts w:ascii="Arial Narrow" w:hAnsi="Arial Narrow"/>
                <w:sz w:val="18"/>
                <w:szCs w:val="18"/>
                <w:lang w:eastAsia="en-AU"/>
              </w:rPr>
            </w:pPr>
            <w:r w:rsidRPr="00F27D48">
              <w:rPr>
                <w:rFonts w:ascii="Arial Narrow" w:hAnsi="Arial Narrow"/>
                <w:b/>
                <w:sz w:val="18"/>
                <w:szCs w:val="18"/>
                <w:lang w:eastAsia="en-AU"/>
              </w:rPr>
              <w:t xml:space="preserve">Clinical criteria: </w:t>
            </w:r>
          </w:p>
        </w:tc>
      </w:tr>
      <w:tr w:rsidR="00F27D48" w:rsidRPr="009E6625" w14:paraId="64931B21" w14:textId="77777777" w:rsidTr="00F27D48">
        <w:tblPrEx>
          <w:tblCellMar>
            <w:top w:w="15" w:type="dxa"/>
            <w:left w:w="15" w:type="dxa"/>
            <w:bottom w:w="15" w:type="dxa"/>
            <w:right w:w="15" w:type="dxa"/>
          </w:tblCellMar>
          <w:tblLook w:val="04A0" w:firstRow="1" w:lastRow="0" w:firstColumn="1" w:lastColumn="0" w:noHBand="0" w:noVBand="1"/>
        </w:tblPrEx>
        <w:tc>
          <w:tcPr>
            <w:tcW w:w="545" w:type="pct"/>
            <w:vAlign w:val="center"/>
          </w:tcPr>
          <w:p w14:paraId="44CDE03F" w14:textId="77777777" w:rsidR="00F27D48" w:rsidRPr="009E6625" w:rsidRDefault="00F27D48" w:rsidP="00F27D48">
            <w:pPr>
              <w:jc w:val="center"/>
              <w:rPr>
                <w:rFonts w:ascii="Arial Narrow" w:hAnsi="Arial Narrow"/>
                <w:color w:val="333333"/>
                <w:sz w:val="18"/>
                <w:szCs w:val="18"/>
                <w:lang w:eastAsia="en-AU"/>
              </w:rPr>
            </w:pPr>
          </w:p>
        </w:tc>
        <w:tc>
          <w:tcPr>
            <w:tcW w:w="4455" w:type="pct"/>
            <w:gridSpan w:val="6"/>
            <w:vAlign w:val="center"/>
          </w:tcPr>
          <w:p w14:paraId="2920A628" w14:textId="77777777" w:rsidR="00F27D48" w:rsidRPr="009E6625" w:rsidRDefault="00F27D48" w:rsidP="00F27D48">
            <w:pPr>
              <w:rPr>
                <w:rFonts w:ascii="Arial Narrow" w:hAnsi="Arial Narrow"/>
                <w:b/>
                <w:color w:val="333333"/>
                <w:sz w:val="18"/>
                <w:szCs w:val="18"/>
                <w:lang w:eastAsia="en-AU"/>
              </w:rPr>
            </w:pPr>
            <w:r w:rsidRPr="009E6625">
              <w:rPr>
                <w:rFonts w:ascii="Arial Narrow" w:hAnsi="Arial Narrow"/>
                <w:color w:val="333333"/>
                <w:sz w:val="18"/>
                <w:szCs w:val="18"/>
                <w:lang w:eastAsia="en-AU"/>
              </w:rPr>
              <w:t xml:space="preserve">The treatment must be </w:t>
            </w:r>
            <w:r>
              <w:rPr>
                <w:rFonts w:ascii="Arial Narrow" w:hAnsi="Arial Narrow"/>
                <w:color w:val="333333"/>
                <w:sz w:val="18"/>
                <w:szCs w:val="18"/>
                <w:lang w:eastAsia="en-AU"/>
              </w:rPr>
              <w:t xml:space="preserve">administered no earlier than at </w:t>
            </w:r>
            <w:r w:rsidRPr="009E6625">
              <w:rPr>
                <w:rFonts w:ascii="Arial Narrow" w:hAnsi="Arial Narrow"/>
                <w:color w:val="333333"/>
                <w:sz w:val="18"/>
                <w:szCs w:val="18"/>
                <w:lang w:eastAsia="en-AU"/>
              </w:rPr>
              <w:t xml:space="preserve">16 weeks gestation. </w:t>
            </w:r>
          </w:p>
        </w:tc>
      </w:tr>
      <w:tr w:rsidR="00F27D48" w:rsidRPr="009E6625" w14:paraId="689D351D" w14:textId="77777777" w:rsidTr="00F27D48">
        <w:tblPrEx>
          <w:tblCellMar>
            <w:top w:w="15" w:type="dxa"/>
            <w:left w:w="15" w:type="dxa"/>
            <w:bottom w:w="15" w:type="dxa"/>
            <w:right w:w="15" w:type="dxa"/>
          </w:tblCellMar>
          <w:tblLook w:val="04A0" w:firstRow="1" w:lastRow="0" w:firstColumn="1" w:lastColumn="0" w:noHBand="0" w:noVBand="1"/>
        </w:tblPrEx>
        <w:tc>
          <w:tcPr>
            <w:tcW w:w="545" w:type="pct"/>
            <w:vAlign w:val="center"/>
          </w:tcPr>
          <w:p w14:paraId="7A84AF94" w14:textId="77777777" w:rsidR="00F27D48" w:rsidRPr="009E6625" w:rsidRDefault="00F27D48" w:rsidP="00F27D48">
            <w:pPr>
              <w:jc w:val="center"/>
              <w:rPr>
                <w:rFonts w:ascii="Arial Narrow" w:hAnsi="Arial Narrow"/>
                <w:strike/>
                <w:sz w:val="18"/>
                <w:szCs w:val="18"/>
                <w:lang w:eastAsia="en-AU"/>
              </w:rPr>
            </w:pPr>
          </w:p>
        </w:tc>
        <w:tc>
          <w:tcPr>
            <w:tcW w:w="4455" w:type="pct"/>
            <w:gridSpan w:val="6"/>
            <w:vAlign w:val="center"/>
          </w:tcPr>
          <w:p w14:paraId="4F50C4DD" w14:textId="77777777" w:rsidR="00F27D48" w:rsidRPr="00F27D48" w:rsidRDefault="00F27D48" w:rsidP="00F27D48">
            <w:pPr>
              <w:rPr>
                <w:rFonts w:ascii="Arial Narrow" w:hAnsi="Arial Narrow"/>
                <w:b/>
                <w:color w:val="333333"/>
                <w:sz w:val="18"/>
                <w:szCs w:val="18"/>
                <w:lang w:eastAsia="en-AU"/>
              </w:rPr>
            </w:pPr>
            <w:r w:rsidRPr="009E6625">
              <w:rPr>
                <w:rFonts w:ascii="Arial Narrow" w:hAnsi="Arial Narrow"/>
                <w:b/>
                <w:color w:val="333333"/>
                <w:sz w:val="18"/>
                <w:szCs w:val="18"/>
                <w:lang w:eastAsia="en-AU"/>
              </w:rPr>
              <w:t xml:space="preserve">Administrative Advice: </w:t>
            </w:r>
            <w:r w:rsidRPr="009E6625">
              <w:rPr>
                <w:rFonts w:ascii="Arial Narrow" w:hAnsi="Arial Narrow"/>
                <w:color w:val="333333"/>
                <w:sz w:val="18"/>
                <w:szCs w:val="18"/>
                <w:lang w:eastAsia="en-AU"/>
              </w:rPr>
              <w:t>No increase in the maximum quantity or number of units may be authorised.</w:t>
            </w:r>
          </w:p>
        </w:tc>
      </w:tr>
      <w:tr w:rsidR="00F27D48" w:rsidRPr="009E6625" w14:paraId="15DDB0A3" w14:textId="77777777" w:rsidTr="00F27D48">
        <w:tblPrEx>
          <w:tblCellMar>
            <w:top w:w="15" w:type="dxa"/>
            <w:left w:w="15" w:type="dxa"/>
            <w:bottom w:w="15" w:type="dxa"/>
            <w:right w:w="15" w:type="dxa"/>
          </w:tblCellMar>
          <w:tblLook w:val="04A0" w:firstRow="1" w:lastRow="0" w:firstColumn="1" w:lastColumn="0" w:noHBand="0" w:noVBand="1"/>
        </w:tblPrEx>
        <w:tc>
          <w:tcPr>
            <w:tcW w:w="545" w:type="pct"/>
            <w:vAlign w:val="center"/>
          </w:tcPr>
          <w:p w14:paraId="720B89C6" w14:textId="77777777" w:rsidR="00F27D48" w:rsidRPr="009E6625" w:rsidRDefault="00F27D48" w:rsidP="00F27D48">
            <w:pPr>
              <w:jc w:val="center"/>
              <w:rPr>
                <w:rFonts w:ascii="Arial Narrow" w:hAnsi="Arial Narrow"/>
                <w:strike/>
                <w:sz w:val="18"/>
                <w:szCs w:val="18"/>
                <w:lang w:eastAsia="en-AU"/>
              </w:rPr>
            </w:pPr>
          </w:p>
        </w:tc>
        <w:tc>
          <w:tcPr>
            <w:tcW w:w="4455" w:type="pct"/>
            <w:gridSpan w:val="6"/>
            <w:vAlign w:val="center"/>
          </w:tcPr>
          <w:p w14:paraId="3FB174E1" w14:textId="77777777" w:rsidR="00F27D48" w:rsidRPr="00F27D48" w:rsidRDefault="00F27D48" w:rsidP="00F27D48">
            <w:pPr>
              <w:rPr>
                <w:rFonts w:ascii="Arial Narrow" w:hAnsi="Arial Narrow"/>
                <w:b/>
                <w:color w:val="333333"/>
                <w:sz w:val="18"/>
                <w:szCs w:val="18"/>
                <w:lang w:eastAsia="en-AU"/>
              </w:rPr>
            </w:pPr>
            <w:r w:rsidRPr="009E6625">
              <w:rPr>
                <w:rFonts w:ascii="Arial Narrow" w:hAnsi="Arial Narrow"/>
                <w:b/>
                <w:color w:val="333333"/>
                <w:sz w:val="18"/>
                <w:szCs w:val="18"/>
                <w:lang w:eastAsia="en-AU"/>
              </w:rPr>
              <w:t xml:space="preserve">Administrative Advice: </w:t>
            </w:r>
            <w:r w:rsidRPr="009E6625">
              <w:rPr>
                <w:rFonts w:ascii="Arial Narrow" w:hAnsi="Arial Narrow"/>
                <w:color w:val="333333"/>
                <w:sz w:val="18"/>
                <w:szCs w:val="18"/>
                <w:lang w:eastAsia="en-AU"/>
              </w:rPr>
              <w:t>No increase in the maximum number of repeats may be authorised.</w:t>
            </w:r>
          </w:p>
        </w:tc>
      </w:tr>
    </w:tbl>
    <w:p w14:paraId="74CE08F8" w14:textId="77777777" w:rsidR="00806A90" w:rsidRPr="009E6625" w:rsidRDefault="00806A90" w:rsidP="00806A90">
      <w:pPr>
        <w:pStyle w:val="BodyText"/>
        <w:rPr>
          <w:rFonts w:eastAsia="Calibri"/>
        </w:rPr>
      </w:pPr>
    </w:p>
    <w:p w14:paraId="1F3B154C" w14:textId="77777777" w:rsidR="00544F7F" w:rsidRDefault="004F750F" w:rsidP="00CF2F7A">
      <w:pPr>
        <w:pStyle w:val="TableFigureHeading"/>
        <w:rPr>
          <w:rFonts w:asciiTheme="minorHAnsi" w:hAnsiTheme="minorHAnsi" w:cstheme="minorHAnsi"/>
          <w:i/>
          <w:sz w:val="24"/>
        </w:rPr>
      </w:pPr>
      <w:r w:rsidRPr="004F750F">
        <w:rPr>
          <w:rFonts w:asciiTheme="minorHAnsi" w:hAnsiTheme="minorHAnsi" w:cstheme="minorHAnsi"/>
          <w:i/>
          <w:sz w:val="24"/>
        </w:rPr>
        <w:t>This restriction may be subject to further review. Should there be any changes made to the restriction the Sponsor will be informed.</w:t>
      </w:r>
    </w:p>
    <w:p w14:paraId="38ACBA2F" w14:textId="77777777" w:rsidR="004C3F6C" w:rsidRDefault="004C3F6C" w:rsidP="004C3F6C">
      <w:pPr>
        <w:pStyle w:val="In-tableHeading"/>
        <w:rPr>
          <w:lang w:val="en-AU"/>
        </w:rPr>
      </w:pPr>
    </w:p>
    <w:p w14:paraId="556F720B" w14:textId="77777777" w:rsidR="004C3F6C" w:rsidRPr="004C3F6C" w:rsidRDefault="004C3F6C" w:rsidP="004C3F6C">
      <w:pPr>
        <w:pStyle w:val="2-SectionHeading"/>
      </w:pPr>
      <w:r w:rsidRPr="00C07617">
        <w:t>Context for Decision</w:t>
      </w:r>
    </w:p>
    <w:p w14:paraId="2F76E916" w14:textId="77777777" w:rsidR="004C3F6C" w:rsidRPr="004C3F6C" w:rsidRDefault="004C3F6C" w:rsidP="00DE534A">
      <w:pPr>
        <w:pStyle w:val="3-BodyText"/>
        <w:numPr>
          <w:ilvl w:val="0"/>
          <w:numId w:val="0"/>
        </w:numPr>
        <w:ind w:left="720"/>
        <w:rPr>
          <w:bCs/>
        </w:rPr>
      </w:pPr>
      <w:r w:rsidRPr="004C3F6C">
        <w:rPr>
          <w:bCs/>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FD8C9B4" w14:textId="77777777" w:rsidR="004C3F6C" w:rsidRPr="004C3F6C" w:rsidRDefault="004C3F6C" w:rsidP="004C3F6C">
      <w:pPr>
        <w:pStyle w:val="2-SectionHeading"/>
      </w:pPr>
      <w:r>
        <w:t>Sponsor’s Comment</w:t>
      </w:r>
    </w:p>
    <w:p w14:paraId="3ABF00FE" w14:textId="77777777" w:rsidR="004C3F6C" w:rsidRPr="002E0240" w:rsidRDefault="004F5A09" w:rsidP="002E0240">
      <w:pPr>
        <w:pStyle w:val="3-BodyText"/>
        <w:numPr>
          <w:ilvl w:val="0"/>
          <w:numId w:val="0"/>
        </w:numPr>
        <w:ind w:left="720"/>
        <w:rPr>
          <w:bCs/>
        </w:rPr>
      </w:pPr>
      <w:r w:rsidRPr="002E0240">
        <w:rPr>
          <w:bCs/>
        </w:rPr>
        <w:t xml:space="preserve">The Sponsor welcomes the outcome of the November 2020 PBAC meeting as a major step forward in improving access to a key medicine to help reduce the preterm birth rate in Australia. The Sponsor is disappointed that a Risk Sharing Agreement is being applied considering the low cost of progesterone supplementation for prevention of </w:t>
      </w:r>
      <w:r w:rsidRPr="002E0240">
        <w:rPr>
          <w:bCs/>
        </w:rPr>
        <w:lastRenderedPageBreak/>
        <w:t xml:space="preserve">preterm birth. The percentage of women with a shortened cervix is major factor in determining size of the eligible population and, whilst there is uncertainty around this, the Sponsor has demonstrated that progesterone not only provides therapeutic benefits but is also the highly cost effective in this population. Therefore the Sponsor believes the risk sharing agreement imposes a significant financial burden and is a threat to the sustainability of an Australian Made product. The sponsor looks forward to working with the Commonwealth further to address this and is committed to ensuring that ORIPRO® is made available for preterm birth prevention. </w:t>
      </w:r>
    </w:p>
    <w:sectPr w:rsidR="004C3F6C" w:rsidRPr="002E0240" w:rsidSect="00CF2F7A">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1440" w:footer="144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C6D13" w16cex:dateUtc="2020-10-22T09:41:00Z"/>
  <w16cex:commentExtensible w16cex:durableId="233C6EF6" w16cex:dateUtc="2020-10-22T09:49:00Z"/>
  <w16cex:commentExtensible w16cex:durableId="233C6E60" w16cex:dateUtc="2020-10-22T09:47:00Z"/>
  <w16cex:commentExtensible w16cex:durableId="233406B6" w16cex:dateUtc="2020-10-16T0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01BBAE" w16cid:durableId="2369E7F9"/>
  <w16cid:commentId w16cid:paraId="11356081" w16cid:durableId="2369E221"/>
  <w16cid:commentId w16cid:paraId="0EE08D08" w16cid:durableId="2369EA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16ECE" w14:textId="77777777" w:rsidR="00D9227A" w:rsidRDefault="00D9227A" w:rsidP="00124A51">
      <w:r>
        <w:separator/>
      </w:r>
    </w:p>
    <w:p w14:paraId="01C4DA96" w14:textId="77777777" w:rsidR="00D9227A" w:rsidRDefault="00D9227A"/>
  </w:endnote>
  <w:endnote w:type="continuationSeparator" w:id="0">
    <w:p w14:paraId="0F7BAF83" w14:textId="77777777" w:rsidR="00D9227A" w:rsidRDefault="00D9227A" w:rsidP="00124A51">
      <w:r>
        <w:continuationSeparator/>
      </w:r>
    </w:p>
    <w:p w14:paraId="1708E4C6" w14:textId="77777777" w:rsidR="00D9227A" w:rsidRDefault="00D922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abon">
    <w:altName w:val="Constantia"/>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New Roman">
    <w:altName w:val="Roman"/>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6D430" w14:textId="77777777" w:rsidR="00D9227A" w:rsidRDefault="00D922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6947F" w14:textId="77777777" w:rsidR="00D9227A" w:rsidRDefault="00D9227A">
    <w:pPr>
      <w:pStyle w:val="Footer"/>
      <w:jc w:val="center"/>
    </w:pPr>
  </w:p>
  <w:p w14:paraId="6C5B7EDC" w14:textId="1C67423E" w:rsidR="00D9227A" w:rsidRPr="002866AF" w:rsidRDefault="00D9227A" w:rsidP="00294A33">
    <w:pPr>
      <w:pStyle w:val="Footer"/>
      <w:jc w:val="center"/>
    </w:pPr>
    <w:sdt>
      <w:sdtPr>
        <w:id w:val="-970897943"/>
        <w:docPartObj>
          <w:docPartGallery w:val="Page Numbers (Bottom of Page)"/>
          <w:docPartUnique/>
        </w:docPartObj>
      </w:sdtPr>
      <w:sdtEndPr>
        <w:rPr>
          <w:noProof/>
        </w:rPr>
      </w:sdtEndPr>
      <w:sdtContent>
        <w:r w:rsidRPr="00B73115">
          <w:rPr>
            <w:b/>
          </w:rPr>
          <w:fldChar w:fldCharType="begin"/>
        </w:r>
        <w:r w:rsidRPr="00B73115">
          <w:rPr>
            <w:b/>
          </w:rPr>
          <w:instrText xml:space="preserve"> PAGE   \* MERGEFORMAT </w:instrText>
        </w:r>
        <w:r w:rsidRPr="00B73115">
          <w:rPr>
            <w:b/>
          </w:rPr>
          <w:fldChar w:fldCharType="separate"/>
        </w:r>
        <w:r w:rsidR="00E036E5">
          <w:rPr>
            <w:b/>
            <w:noProof/>
          </w:rPr>
          <w:t>28</w:t>
        </w:r>
        <w:r w:rsidRPr="00B73115">
          <w:rPr>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73F56" w14:textId="77777777" w:rsidR="00D9227A" w:rsidRDefault="00D92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926C1" w14:textId="77777777" w:rsidR="00D9227A" w:rsidRDefault="00D9227A" w:rsidP="00124A51">
      <w:r>
        <w:separator/>
      </w:r>
    </w:p>
    <w:p w14:paraId="4260A33D" w14:textId="77777777" w:rsidR="00D9227A" w:rsidRDefault="00D9227A"/>
  </w:footnote>
  <w:footnote w:type="continuationSeparator" w:id="0">
    <w:p w14:paraId="480C3D26" w14:textId="77777777" w:rsidR="00D9227A" w:rsidRDefault="00D9227A" w:rsidP="00124A51">
      <w:r>
        <w:continuationSeparator/>
      </w:r>
    </w:p>
    <w:p w14:paraId="1892A8BC" w14:textId="77777777" w:rsidR="00D9227A" w:rsidRDefault="00D9227A"/>
  </w:footnote>
  <w:footnote w:id="1">
    <w:p w14:paraId="054EF777" w14:textId="77777777" w:rsidR="00D9227A" w:rsidRPr="005D32F3" w:rsidRDefault="00D9227A" w:rsidP="005D32F3">
      <w:pPr>
        <w:autoSpaceDE w:val="0"/>
        <w:autoSpaceDN w:val="0"/>
        <w:adjustRightInd w:val="0"/>
        <w:jc w:val="left"/>
        <w:rPr>
          <w:rFonts w:ascii="Arial Narrow" w:hAnsi="Arial Narrow" w:cs="Arial"/>
          <w:sz w:val="18"/>
          <w:szCs w:val="18"/>
          <w:lang w:eastAsia="en-AU"/>
        </w:rPr>
      </w:pPr>
      <w:r w:rsidRPr="005D32F3">
        <w:rPr>
          <w:rStyle w:val="FootnoteReference"/>
          <w:rFonts w:ascii="Arial Narrow" w:hAnsi="Arial Narrow"/>
          <w:sz w:val="18"/>
          <w:szCs w:val="18"/>
        </w:rPr>
        <w:footnoteRef/>
      </w:r>
      <w:r w:rsidRPr="005D32F3">
        <w:rPr>
          <w:rFonts w:ascii="Arial Narrow" w:hAnsi="Arial Narrow"/>
          <w:sz w:val="18"/>
          <w:szCs w:val="18"/>
        </w:rPr>
        <w:t xml:space="preserve"> </w:t>
      </w:r>
      <w:r w:rsidRPr="00097C9E">
        <w:rPr>
          <w:rFonts w:ascii="Arial Narrow" w:hAnsi="Arial Narrow"/>
          <w:sz w:val="18"/>
          <w:szCs w:val="18"/>
        </w:rPr>
        <w:t xml:space="preserve">Newnham et. al. The elements of success in a comprehensive state-wide program to safely reduce the rate of preterm birth, </w:t>
      </w:r>
      <w:r w:rsidRPr="00097C9E">
        <w:rPr>
          <w:rFonts w:ascii="Arial Narrow" w:hAnsi="Arial Narrow"/>
          <w:i/>
          <w:sz w:val="18"/>
          <w:szCs w:val="18"/>
        </w:rPr>
        <w:t xml:space="preserve">PLOS ONE </w:t>
      </w:r>
      <w:r w:rsidRPr="00097C9E">
        <w:rPr>
          <w:rFonts w:ascii="Arial Narrow" w:hAnsi="Arial Narrow"/>
          <w:sz w:val="18"/>
          <w:szCs w:val="18"/>
        </w:rPr>
        <w:t xml:space="preserve">2020; DOI: </w:t>
      </w:r>
      <w:hyperlink r:id="rId1" w:history="1">
        <w:r w:rsidRPr="00097C9E">
          <w:rPr>
            <w:rFonts w:ascii="Arial Narrow" w:hAnsi="Arial Narrow"/>
            <w:sz w:val="18"/>
            <w:szCs w:val="18"/>
          </w:rPr>
          <w:t>10.1371/journal.pone.0234033</w:t>
        </w:r>
      </w:hyperlink>
      <w:r w:rsidRPr="00097C9E">
        <w:rPr>
          <w:rFonts w:ascii="Arial Narrow" w:hAnsi="Arial Narrow"/>
          <w:sz w:val="18"/>
          <w:szCs w:val="18"/>
        </w:rPr>
        <w:t>.</w:t>
      </w:r>
    </w:p>
  </w:footnote>
  <w:footnote w:id="2">
    <w:p w14:paraId="417832EC" w14:textId="77777777" w:rsidR="00D9227A" w:rsidRPr="00301650" w:rsidRDefault="00D9227A" w:rsidP="004955CA">
      <w:pPr>
        <w:pStyle w:val="FootnoteText"/>
        <w:rPr>
          <w:rFonts w:ascii="Arial Narrow" w:hAnsi="Arial Narrow"/>
          <w:sz w:val="18"/>
          <w:szCs w:val="18"/>
        </w:rPr>
      </w:pPr>
      <w:r w:rsidRPr="00301650">
        <w:rPr>
          <w:rStyle w:val="FootnoteReference"/>
          <w:rFonts w:ascii="Arial Narrow" w:hAnsi="Arial Narrow"/>
          <w:sz w:val="18"/>
          <w:szCs w:val="18"/>
        </w:rPr>
        <w:footnoteRef/>
      </w:r>
      <w:r w:rsidRPr="00301650">
        <w:rPr>
          <w:rFonts w:ascii="Arial Narrow" w:hAnsi="Arial Narrow"/>
          <w:sz w:val="18"/>
          <w:szCs w:val="18"/>
        </w:rPr>
        <w:t xml:space="preserve"> Medley N, Vogel JP, Care A, Alfirevic Z.</w:t>
      </w:r>
      <w:r>
        <w:rPr>
          <w:rFonts w:ascii="Arial Narrow" w:hAnsi="Arial Narrow"/>
          <w:sz w:val="18"/>
          <w:szCs w:val="18"/>
        </w:rPr>
        <w:t xml:space="preserve"> </w:t>
      </w:r>
      <w:r w:rsidRPr="00301650">
        <w:rPr>
          <w:rFonts w:ascii="Arial Narrow" w:hAnsi="Arial Narrow"/>
          <w:sz w:val="18"/>
          <w:szCs w:val="18"/>
        </w:rPr>
        <w:t>Interventions during pregnancy to prevent preterm birth: an overview of Cochrane systematic reviews.</w:t>
      </w:r>
      <w:r>
        <w:rPr>
          <w:rFonts w:ascii="Arial Narrow" w:hAnsi="Arial Narrow"/>
          <w:sz w:val="18"/>
          <w:szCs w:val="18"/>
        </w:rPr>
        <w:t xml:space="preserve"> </w:t>
      </w:r>
      <w:r w:rsidRPr="00301650">
        <w:rPr>
          <w:rFonts w:ascii="Arial Narrow" w:hAnsi="Arial Narrow"/>
          <w:i/>
          <w:iCs/>
          <w:sz w:val="18"/>
          <w:szCs w:val="18"/>
        </w:rPr>
        <w:t>Cochrane Database Syst Rev</w:t>
      </w:r>
      <w:r w:rsidRPr="00301650">
        <w:rPr>
          <w:rFonts w:ascii="Arial Narrow" w:hAnsi="Arial Narrow"/>
          <w:sz w:val="18"/>
          <w:szCs w:val="18"/>
        </w:rPr>
        <w:t xml:space="preserve"> 2018; Issue 11: Art. No. CD012505.</w:t>
      </w:r>
      <w:r>
        <w:rPr>
          <w:rFonts w:ascii="Arial Narrow" w:hAnsi="Arial Narrow"/>
          <w:sz w:val="18"/>
          <w:szCs w:val="18"/>
        </w:rPr>
        <w:t xml:space="preserve"> </w:t>
      </w:r>
      <w:r w:rsidRPr="00301650">
        <w:rPr>
          <w:rFonts w:ascii="Arial Narrow" w:hAnsi="Arial Narrow"/>
          <w:sz w:val="18"/>
          <w:szCs w:val="18"/>
        </w:rPr>
        <w:t>DOI: 10.1002/14651858.CD012505.pub2.</w:t>
      </w:r>
    </w:p>
  </w:footnote>
  <w:footnote w:id="3">
    <w:p w14:paraId="3B466565" w14:textId="77777777" w:rsidR="00D9227A" w:rsidRPr="00FA41E9" w:rsidRDefault="00D9227A" w:rsidP="004955CA">
      <w:pPr>
        <w:pStyle w:val="FootnoteText"/>
        <w:rPr>
          <w:rFonts w:ascii="Arial Narrow" w:hAnsi="Arial Narrow"/>
          <w:sz w:val="18"/>
          <w:szCs w:val="18"/>
        </w:rPr>
      </w:pPr>
      <w:r w:rsidRPr="00301650">
        <w:rPr>
          <w:rStyle w:val="FootnoteReference"/>
          <w:rFonts w:ascii="Arial Narrow" w:hAnsi="Arial Narrow"/>
          <w:sz w:val="18"/>
          <w:szCs w:val="18"/>
        </w:rPr>
        <w:footnoteRef/>
      </w:r>
      <w:r w:rsidRPr="00301650">
        <w:rPr>
          <w:rFonts w:ascii="Arial Narrow" w:hAnsi="Arial Narrow"/>
          <w:sz w:val="18"/>
          <w:szCs w:val="18"/>
        </w:rPr>
        <w:t xml:space="preserve"> Prior M, Hibberd R, Asemota N, Thornton JG.</w:t>
      </w:r>
      <w:r>
        <w:rPr>
          <w:rFonts w:ascii="Arial Narrow" w:hAnsi="Arial Narrow"/>
          <w:sz w:val="18"/>
          <w:szCs w:val="18"/>
        </w:rPr>
        <w:t xml:space="preserve"> </w:t>
      </w:r>
      <w:r w:rsidRPr="00301650">
        <w:rPr>
          <w:rFonts w:ascii="Arial Narrow" w:hAnsi="Arial Narrow"/>
          <w:sz w:val="18"/>
          <w:szCs w:val="18"/>
        </w:rPr>
        <w:t>Inadvertent P-hacking among trials and systematic reviews of the effect of progestogens in pregnancy?</w:t>
      </w:r>
      <w:r>
        <w:rPr>
          <w:rFonts w:ascii="Arial Narrow" w:hAnsi="Arial Narrow"/>
          <w:sz w:val="18"/>
          <w:szCs w:val="18"/>
        </w:rPr>
        <w:t xml:space="preserve"> </w:t>
      </w:r>
      <w:r w:rsidRPr="00301650">
        <w:rPr>
          <w:rFonts w:ascii="Arial Narrow" w:hAnsi="Arial Narrow"/>
          <w:sz w:val="18"/>
          <w:szCs w:val="18"/>
        </w:rPr>
        <w:t>A systematic review and meta-analysis.</w:t>
      </w:r>
      <w:r>
        <w:rPr>
          <w:rFonts w:ascii="Arial Narrow" w:hAnsi="Arial Narrow"/>
          <w:sz w:val="18"/>
          <w:szCs w:val="18"/>
        </w:rPr>
        <w:t xml:space="preserve"> </w:t>
      </w:r>
      <w:r w:rsidRPr="00301650">
        <w:rPr>
          <w:rFonts w:ascii="Arial Narrow" w:hAnsi="Arial Narrow"/>
          <w:i/>
          <w:iCs/>
          <w:sz w:val="18"/>
          <w:szCs w:val="18"/>
        </w:rPr>
        <w:t>BJOG</w:t>
      </w:r>
      <w:r w:rsidRPr="00301650">
        <w:rPr>
          <w:rFonts w:ascii="Arial Narrow" w:hAnsi="Arial Narrow"/>
          <w:sz w:val="18"/>
          <w:szCs w:val="18"/>
        </w:rPr>
        <w:t xml:space="preserve"> 2017; 124: 1008-1015.</w:t>
      </w:r>
    </w:p>
  </w:footnote>
  <w:footnote w:id="4">
    <w:p w14:paraId="16ACAF7B" w14:textId="77777777" w:rsidR="00D9227A" w:rsidRPr="00037206" w:rsidRDefault="00D9227A" w:rsidP="00FA41E9">
      <w:pPr>
        <w:pStyle w:val="FootnoteText"/>
      </w:pPr>
      <w:r w:rsidRPr="00FA41E9">
        <w:rPr>
          <w:rStyle w:val="FootnoteReference"/>
          <w:rFonts w:ascii="Arial Narrow" w:hAnsi="Arial Narrow"/>
          <w:sz w:val="18"/>
          <w:szCs w:val="18"/>
        </w:rPr>
        <w:footnoteRef/>
      </w:r>
      <w:r w:rsidRPr="00FA41E9">
        <w:rPr>
          <w:rFonts w:ascii="Arial Narrow" w:hAnsi="Arial Narrow"/>
          <w:sz w:val="18"/>
          <w:szCs w:val="18"/>
        </w:rPr>
        <w:t xml:space="preserve"> Norman, J.E. Progesterone and preterm birth. </w:t>
      </w:r>
      <w:r w:rsidRPr="00FA41E9">
        <w:rPr>
          <w:rFonts w:ascii="Arial Narrow" w:hAnsi="Arial Narrow"/>
          <w:i/>
          <w:iCs/>
          <w:sz w:val="18"/>
          <w:szCs w:val="18"/>
        </w:rPr>
        <w:t xml:space="preserve">Int J Gynaecol Obstet </w:t>
      </w:r>
      <w:r w:rsidRPr="00FA41E9">
        <w:rPr>
          <w:rFonts w:ascii="Arial Narrow" w:hAnsi="Arial Narrow"/>
          <w:iCs/>
          <w:sz w:val="18"/>
          <w:szCs w:val="18"/>
        </w:rPr>
        <w:t>2020; 150: 24-30.</w:t>
      </w:r>
    </w:p>
  </w:footnote>
  <w:footnote w:id="5">
    <w:p w14:paraId="79D4C8B6" w14:textId="77777777" w:rsidR="00D9227A" w:rsidRPr="006C25C0" w:rsidRDefault="00D9227A" w:rsidP="004A5D9A">
      <w:pPr>
        <w:pStyle w:val="FootnoteText"/>
        <w:rPr>
          <w:rFonts w:ascii="Arial Narrow" w:hAnsi="Arial Narrow"/>
          <w:sz w:val="18"/>
          <w:szCs w:val="18"/>
        </w:rPr>
      </w:pPr>
      <w:r w:rsidRPr="006C25C0">
        <w:rPr>
          <w:rStyle w:val="FootnoteReference"/>
          <w:rFonts w:ascii="Arial Narrow" w:hAnsi="Arial Narrow" w:cstheme="minorHAnsi"/>
          <w:sz w:val="18"/>
          <w:szCs w:val="18"/>
        </w:rPr>
        <w:footnoteRef/>
      </w:r>
      <w:r w:rsidRPr="006C25C0">
        <w:rPr>
          <w:rFonts w:ascii="Arial Narrow" w:hAnsi="Arial Narrow" w:cstheme="minorHAnsi"/>
          <w:sz w:val="18"/>
          <w:szCs w:val="18"/>
        </w:rPr>
        <w:t xml:space="preserve"> In the Norman 2016 study, women at</w:t>
      </w:r>
      <w:r w:rsidRPr="006C25C0">
        <w:rPr>
          <w:rFonts w:ascii="Arial Narrow" w:hAnsi="Arial Narrow"/>
          <w:sz w:val="18"/>
          <w:szCs w:val="18"/>
        </w:rPr>
        <w:t xml:space="preserve"> risk of preterm birth comprised those with previous spontaneous birth at ≤34 weeks and 0 days of gestation, or a cervical length ≤25 mm, or a positive foetal fibronectin test combined with other clinical risk factors for preterm birth [any one of a history in a previous pregnancy of preterm birth, second trimester loss, preterm premature fetal membrane rupture, or a history of a cervical procedure to treat abnormal smears].</w:t>
      </w:r>
    </w:p>
  </w:footnote>
  <w:footnote w:id="6">
    <w:p w14:paraId="7324F5CF" w14:textId="77777777" w:rsidR="00D9227A" w:rsidRPr="003C66C1" w:rsidRDefault="00D9227A" w:rsidP="00D464E9">
      <w:pPr>
        <w:pStyle w:val="FootnoteText"/>
        <w:rPr>
          <w:rFonts w:ascii="Arial Narrow" w:hAnsi="Arial Narrow"/>
          <w:sz w:val="18"/>
          <w:szCs w:val="18"/>
        </w:rPr>
      </w:pPr>
      <w:r w:rsidRPr="00583BF4">
        <w:rPr>
          <w:rStyle w:val="FootnoteReference"/>
          <w:rFonts w:ascii="Arial Narrow" w:hAnsi="Arial Narrow"/>
          <w:sz w:val="18"/>
          <w:szCs w:val="18"/>
        </w:rPr>
        <w:footnoteRef/>
      </w:r>
      <w:r w:rsidRPr="00583BF4">
        <w:rPr>
          <w:rFonts w:ascii="Arial Narrow" w:hAnsi="Arial Narrow"/>
          <w:sz w:val="18"/>
          <w:szCs w:val="18"/>
        </w:rPr>
        <w:t xml:space="preserve"> WHO International Clinical Trials Registry Platform is available at: </w:t>
      </w:r>
      <w:hyperlink r:id="rId2" w:history="1">
        <w:r w:rsidRPr="00583BF4">
          <w:rPr>
            <w:rStyle w:val="Hyperlink"/>
            <w:rFonts w:ascii="Arial Narrow" w:hAnsi="Arial Narrow"/>
            <w:sz w:val="18"/>
            <w:szCs w:val="18"/>
          </w:rPr>
          <w:t>https://www.who.int/ictrp/network/primary/en/</w:t>
        </w:r>
      </w:hyperlink>
      <w:r w:rsidRPr="003C66C1">
        <w:rPr>
          <w:rFonts w:ascii="Arial Narrow" w:hAnsi="Arial Narrow"/>
          <w:sz w:val="18"/>
          <w:szCs w:val="18"/>
        </w:rPr>
        <w:t xml:space="preserve"> </w:t>
      </w:r>
    </w:p>
  </w:footnote>
  <w:footnote w:id="7">
    <w:p w14:paraId="6BF7049A" w14:textId="77777777" w:rsidR="00D9227A" w:rsidRPr="003C66C1" w:rsidRDefault="00D9227A" w:rsidP="003E3A92">
      <w:pPr>
        <w:pStyle w:val="FootnoteText"/>
        <w:rPr>
          <w:rFonts w:ascii="Arial Narrow" w:hAnsi="Arial Narrow"/>
          <w:sz w:val="18"/>
          <w:szCs w:val="18"/>
        </w:rPr>
      </w:pPr>
      <w:r w:rsidRPr="003C66C1">
        <w:rPr>
          <w:rStyle w:val="FootnoteReference"/>
          <w:rFonts w:ascii="Arial Narrow" w:hAnsi="Arial Narrow"/>
          <w:sz w:val="18"/>
          <w:szCs w:val="18"/>
        </w:rPr>
        <w:footnoteRef/>
      </w:r>
      <w:r w:rsidRPr="003C66C1">
        <w:rPr>
          <w:rFonts w:ascii="Arial Narrow" w:hAnsi="Arial Narrow"/>
          <w:sz w:val="18"/>
          <w:szCs w:val="18"/>
        </w:rPr>
        <w:t xml:space="preserve"> Jarde A, Lutsiv O, Beyene J, McDonald SD. Vaginal progesterone, oral progesterone, 17-OHPC, cerclage, and pessary for preventing preterm birth in at-risk singleton pregnancies: an updated systematic review and network meta-analysis. </w:t>
      </w:r>
      <w:r w:rsidRPr="003C66C1">
        <w:rPr>
          <w:rFonts w:ascii="Arial Narrow" w:hAnsi="Arial Narrow"/>
          <w:i/>
          <w:iCs/>
          <w:sz w:val="18"/>
          <w:szCs w:val="18"/>
        </w:rPr>
        <w:t>BJOG</w:t>
      </w:r>
      <w:r w:rsidRPr="003C66C1">
        <w:rPr>
          <w:rFonts w:ascii="Arial Narrow" w:hAnsi="Arial Narrow"/>
          <w:sz w:val="18"/>
          <w:szCs w:val="18"/>
        </w:rPr>
        <w:t xml:space="preserve"> 2019; 126: 556-567.</w:t>
      </w:r>
    </w:p>
  </w:footnote>
  <w:footnote w:id="8">
    <w:p w14:paraId="7E787244" w14:textId="77777777" w:rsidR="00D9227A" w:rsidRPr="00533178" w:rsidRDefault="00D9227A" w:rsidP="004C3F6C">
      <w:pPr>
        <w:numPr>
          <w:ilvl w:val="0"/>
          <w:numId w:val="10"/>
        </w:numPr>
        <w:shd w:val="clear" w:color="auto" w:fill="FFFFFF"/>
        <w:ind w:left="0"/>
        <w:jc w:val="left"/>
        <w:rPr>
          <w:rFonts w:ascii="Arial Narrow" w:hAnsi="Arial Narrow"/>
          <w:spacing w:val="-4"/>
          <w:sz w:val="18"/>
          <w:szCs w:val="18"/>
          <w:lang w:val="en" w:eastAsia="en-AU"/>
        </w:rPr>
      </w:pPr>
      <w:r w:rsidRPr="00533178">
        <w:rPr>
          <w:rStyle w:val="FootnoteReference"/>
          <w:rFonts w:ascii="Arial Narrow" w:hAnsi="Arial Narrow"/>
          <w:sz w:val="18"/>
          <w:szCs w:val="18"/>
        </w:rPr>
        <w:footnoteRef/>
      </w:r>
      <w:r w:rsidRPr="00533178">
        <w:rPr>
          <w:rFonts w:ascii="Arial Narrow" w:hAnsi="Arial Narrow"/>
          <w:sz w:val="18"/>
          <w:szCs w:val="18"/>
        </w:rPr>
        <w:t xml:space="preserve"> </w:t>
      </w:r>
      <w:r w:rsidRPr="00533178">
        <w:rPr>
          <w:rFonts w:ascii="Arial Narrow" w:hAnsi="Arial Narrow"/>
          <w:spacing w:val="-4"/>
          <w:sz w:val="18"/>
          <w:szCs w:val="18"/>
          <w:lang w:val="en" w:eastAsia="en-AU"/>
        </w:rPr>
        <w:t>Haas DM, Hathaway TJ, Ramsey PS. Progestogen for preventing miscarriage in women with recurrent miscarriage of unclear etiology. Cochrane Database of Systematic Reviews 2019, Issue 11. Art. No.: CD003511. DOI: 10.1002/14651858.CD003511.pub5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1C09" w14:textId="77777777" w:rsidR="00D9227A" w:rsidRDefault="00D922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39758" w14:textId="77777777" w:rsidR="00D9227A" w:rsidRPr="00B73115" w:rsidRDefault="00D9227A" w:rsidP="007D793F">
    <w:pPr>
      <w:pStyle w:val="Header"/>
      <w:ind w:left="360"/>
      <w:rPr>
        <w:rFonts w:asciiTheme="minorHAnsi" w:hAnsiTheme="minorHAnsi" w:cs="Arial"/>
        <w:i/>
      </w:rPr>
    </w:pPr>
    <w:r>
      <w:rPr>
        <w:rFonts w:asciiTheme="minorHAnsi" w:hAnsiTheme="minorHAnsi" w:cs="Arial"/>
        <w:i/>
      </w:rPr>
      <w:t>Public Summary Document</w:t>
    </w:r>
    <w:r w:rsidRPr="00B73115">
      <w:rPr>
        <w:rFonts w:asciiTheme="minorHAnsi" w:hAnsiTheme="minorHAnsi" w:cs="Arial"/>
        <w:i/>
      </w:rPr>
      <w:t xml:space="preserve"> – November 2020 PBAC Meeting</w:t>
    </w:r>
  </w:p>
  <w:p w14:paraId="5601C8DC" w14:textId="77777777" w:rsidR="00D9227A" w:rsidRDefault="00D9227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5853C" w14:textId="77777777" w:rsidR="00D9227A" w:rsidRDefault="00D922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71A541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D45AC8"/>
    <w:multiLevelType w:val="hybridMultilevel"/>
    <w:tmpl w:val="FFF4026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310A7969"/>
    <w:multiLevelType w:val="multilevel"/>
    <w:tmpl w:val="EFA8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442297"/>
    <w:multiLevelType w:val="hybridMultilevel"/>
    <w:tmpl w:val="E6FE4E00"/>
    <w:lvl w:ilvl="0" w:tplc="C324F4FC">
      <w:start w:val="1"/>
      <w:numFmt w:val="bullet"/>
      <w:pStyle w:val="Bulletpoints"/>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0445F4"/>
    <w:multiLevelType w:val="multilevel"/>
    <w:tmpl w:val="2EB0A30E"/>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6" w15:restartNumberingAfterBreak="0">
    <w:nsid w:val="4A776FC8"/>
    <w:multiLevelType w:val="hybridMultilevel"/>
    <w:tmpl w:val="3D44A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C512FB8"/>
    <w:multiLevelType w:val="hybridMultilevel"/>
    <w:tmpl w:val="B9904F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4"/>
  </w:num>
  <w:num w:numId="4">
    <w:abstractNumId w:val="0"/>
  </w:num>
  <w:num w:numId="5">
    <w:abstractNumId w:val="8"/>
  </w:num>
  <w:num w:numId="6">
    <w:abstractNumId w:val="5"/>
  </w:num>
  <w:num w:numId="7">
    <w:abstractNumId w:val="7"/>
  </w:num>
  <w:num w:numId="8">
    <w:abstractNumId w:val="6"/>
  </w:num>
  <w:num w:numId="9">
    <w:abstractNumId w:val="1"/>
  </w:num>
  <w:num w:numId="10">
    <w:abstractNumId w:val="2"/>
  </w:num>
  <w:num w:numId="11">
    <w:abstractNumId w:val="8"/>
  </w:num>
  <w:num w:numId="12">
    <w:abstractNumId w:val="8"/>
  </w:num>
  <w:num w:numId="13">
    <w:abstractNumId w:val="8"/>
  </w:num>
  <w:num w:numId="14">
    <w:abstractNumId w:val="8"/>
  </w:num>
  <w:num w:numId="15">
    <w:abstractNumId w:val="8"/>
  </w:num>
  <w:num w:numId="1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10B"/>
    <w:rsid w:val="00002C98"/>
    <w:rsid w:val="00003003"/>
    <w:rsid w:val="00003499"/>
    <w:rsid w:val="000039B7"/>
    <w:rsid w:val="0000639A"/>
    <w:rsid w:val="00011969"/>
    <w:rsid w:val="00011ABC"/>
    <w:rsid w:val="00013247"/>
    <w:rsid w:val="000138A7"/>
    <w:rsid w:val="00013ACD"/>
    <w:rsid w:val="00013B8C"/>
    <w:rsid w:val="00014DF7"/>
    <w:rsid w:val="00015886"/>
    <w:rsid w:val="000162EF"/>
    <w:rsid w:val="000169A4"/>
    <w:rsid w:val="000169D8"/>
    <w:rsid w:val="0001742B"/>
    <w:rsid w:val="000207C9"/>
    <w:rsid w:val="00021BA5"/>
    <w:rsid w:val="0002223A"/>
    <w:rsid w:val="0002225F"/>
    <w:rsid w:val="000223FF"/>
    <w:rsid w:val="000229A4"/>
    <w:rsid w:val="00023763"/>
    <w:rsid w:val="000237E1"/>
    <w:rsid w:val="0002557B"/>
    <w:rsid w:val="000274B8"/>
    <w:rsid w:val="00030719"/>
    <w:rsid w:val="00030FF9"/>
    <w:rsid w:val="000319A5"/>
    <w:rsid w:val="0003255B"/>
    <w:rsid w:val="00032CBC"/>
    <w:rsid w:val="00033863"/>
    <w:rsid w:val="00033A1B"/>
    <w:rsid w:val="00035DC0"/>
    <w:rsid w:val="00036829"/>
    <w:rsid w:val="00040895"/>
    <w:rsid w:val="000414F6"/>
    <w:rsid w:val="00041C35"/>
    <w:rsid w:val="0004260E"/>
    <w:rsid w:val="000435EE"/>
    <w:rsid w:val="00043AD5"/>
    <w:rsid w:val="00043C37"/>
    <w:rsid w:val="00045017"/>
    <w:rsid w:val="00045A2B"/>
    <w:rsid w:val="0004698F"/>
    <w:rsid w:val="00050001"/>
    <w:rsid w:val="00050627"/>
    <w:rsid w:val="000519A4"/>
    <w:rsid w:val="000539D0"/>
    <w:rsid w:val="00054129"/>
    <w:rsid w:val="00054621"/>
    <w:rsid w:val="000546D7"/>
    <w:rsid w:val="000547D8"/>
    <w:rsid w:val="00054A90"/>
    <w:rsid w:val="00056ECF"/>
    <w:rsid w:val="0005707D"/>
    <w:rsid w:val="00060295"/>
    <w:rsid w:val="000604DF"/>
    <w:rsid w:val="00061D00"/>
    <w:rsid w:val="000620AE"/>
    <w:rsid w:val="0006274E"/>
    <w:rsid w:val="000653B5"/>
    <w:rsid w:val="00066360"/>
    <w:rsid w:val="00066AF8"/>
    <w:rsid w:val="00067981"/>
    <w:rsid w:val="00071248"/>
    <w:rsid w:val="00071E3E"/>
    <w:rsid w:val="000720A7"/>
    <w:rsid w:val="000720B9"/>
    <w:rsid w:val="00073608"/>
    <w:rsid w:val="000737F7"/>
    <w:rsid w:val="00074214"/>
    <w:rsid w:val="0007672F"/>
    <w:rsid w:val="00076A26"/>
    <w:rsid w:val="00076B54"/>
    <w:rsid w:val="00076C73"/>
    <w:rsid w:val="000774F0"/>
    <w:rsid w:val="00080909"/>
    <w:rsid w:val="00080B99"/>
    <w:rsid w:val="000812CA"/>
    <w:rsid w:val="0008165F"/>
    <w:rsid w:val="00081E63"/>
    <w:rsid w:val="0008258D"/>
    <w:rsid w:val="00083E99"/>
    <w:rsid w:val="000843B3"/>
    <w:rsid w:val="00084E94"/>
    <w:rsid w:val="00084FA8"/>
    <w:rsid w:val="00085054"/>
    <w:rsid w:val="000854CA"/>
    <w:rsid w:val="000856C5"/>
    <w:rsid w:val="0008586A"/>
    <w:rsid w:val="00085C31"/>
    <w:rsid w:val="00085FBA"/>
    <w:rsid w:val="00086C50"/>
    <w:rsid w:val="000902D9"/>
    <w:rsid w:val="000904DB"/>
    <w:rsid w:val="00090C7E"/>
    <w:rsid w:val="00091958"/>
    <w:rsid w:val="00092600"/>
    <w:rsid w:val="0009262B"/>
    <w:rsid w:val="000927F2"/>
    <w:rsid w:val="000931BA"/>
    <w:rsid w:val="00093310"/>
    <w:rsid w:val="0009445C"/>
    <w:rsid w:val="00095200"/>
    <w:rsid w:val="00095FE5"/>
    <w:rsid w:val="00096284"/>
    <w:rsid w:val="00097495"/>
    <w:rsid w:val="0009756C"/>
    <w:rsid w:val="00097764"/>
    <w:rsid w:val="000A10F1"/>
    <w:rsid w:val="000A1BC0"/>
    <w:rsid w:val="000A1C05"/>
    <w:rsid w:val="000A2BCE"/>
    <w:rsid w:val="000A57BD"/>
    <w:rsid w:val="000A5952"/>
    <w:rsid w:val="000A6039"/>
    <w:rsid w:val="000A7453"/>
    <w:rsid w:val="000A7D08"/>
    <w:rsid w:val="000B0121"/>
    <w:rsid w:val="000B0670"/>
    <w:rsid w:val="000B0E75"/>
    <w:rsid w:val="000B1862"/>
    <w:rsid w:val="000B2DCB"/>
    <w:rsid w:val="000B3275"/>
    <w:rsid w:val="000B5CE0"/>
    <w:rsid w:val="000B6CAC"/>
    <w:rsid w:val="000B70A4"/>
    <w:rsid w:val="000B7612"/>
    <w:rsid w:val="000B78AE"/>
    <w:rsid w:val="000B7955"/>
    <w:rsid w:val="000C2C23"/>
    <w:rsid w:val="000C3DF9"/>
    <w:rsid w:val="000C4C4F"/>
    <w:rsid w:val="000C5A96"/>
    <w:rsid w:val="000C6713"/>
    <w:rsid w:val="000C7952"/>
    <w:rsid w:val="000C7D3C"/>
    <w:rsid w:val="000D0DA7"/>
    <w:rsid w:val="000D1BC9"/>
    <w:rsid w:val="000D1BFC"/>
    <w:rsid w:val="000D1D5D"/>
    <w:rsid w:val="000D2499"/>
    <w:rsid w:val="000D281A"/>
    <w:rsid w:val="000D2848"/>
    <w:rsid w:val="000D326A"/>
    <w:rsid w:val="000D49EC"/>
    <w:rsid w:val="000D51FB"/>
    <w:rsid w:val="000D5DF0"/>
    <w:rsid w:val="000D6077"/>
    <w:rsid w:val="000D6BC7"/>
    <w:rsid w:val="000D6D55"/>
    <w:rsid w:val="000E01D9"/>
    <w:rsid w:val="000E020C"/>
    <w:rsid w:val="000E0640"/>
    <w:rsid w:val="000E1066"/>
    <w:rsid w:val="000E135D"/>
    <w:rsid w:val="000E4A0C"/>
    <w:rsid w:val="000E5735"/>
    <w:rsid w:val="000E5A76"/>
    <w:rsid w:val="000E5BAF"/>
    <w:rsid w:val="000E5CDD"/>
    <w:rsid w:val="000E5E8F"/>
    <w:rsid w:val="000E725F"/>
    <w:rsid w:val="000E7CB2"/>
    <w:rsid w:val="000F00BA"/>
    <w:rsid w:val="000F0483"/>
    <w:rsid w:val="000F226C"/>
    <w:rsid w:val="000F2401"/>
    <w:rsid w:val="000F316A"/>
    <w:rsid w:val="000F3C74"/>
    <w:rsid w:val="000F42F3"/>
    <w:rsid w:val="000F4BB8"/>
    <w:rsid w:val="000F4FA9"/>
    <w:rsid w:val="000F53FB"/>
    <w:rsid w:val="000F6592"/>
    <w:rsid w:val="000F7127"/>
    <w:rsid w:val="000F7835"/>
    <w:rsid w:val="000F7B54"/>
    <w:rsid w:val="00100F8A"/>
    <w:rsid w:val="0010271A"/>
    <w:rsid w:val="0010452E"/>
    <w:rsid w:val="00105AE2"/>
    <w:rsid w:val="00105BA6"/>
    <w:rsid w:val="00105BF7"/>
    <w:rsid w:val="001060C6"/>
    <w:rsid w:val="00106B80"/>
    <w:rsid w:val="0011032E"/>
    <w:rsid w:val="0011121A"/>
    <w:rsid w:val="001126A0"/>
    <w:rsid w:val="00113462"/>
    <w:rsid w:val="0011348B"/>
    <w:rsid w:val="00114E84"/>
    <w:rsid w:val="00115982"/>
    <w:rsid w:val="001165AF"/>
    <w:rsid w:val="001168BA"/>
    <w:rsid w:val="00116C53"/>
    <w:rsid w:val="001176F0"/>
    <w:rsid w:val="00117790"/>
    <w:rsid w:val="001179E7"/>
    <w:rsid w:val="0012147C"/>
    <w:rsid w:val="00121799"/>
    <w:rsid w:val="00121AAD"/>
    <w:rsid w:val="001222FC"/>
    <w:rsid w:val="00123902"/>
    <w:rsid w:val="00124A51"/>
    <w:rsid w:val="0012628E"/>
    <w:rsid w:val="00126621"/>
    <w:rsid w:val="0012691B"/>
    <w:rsid w:val="00126B1D"/>
    <w:rsid w:val="0012790F"/>
    <w:rsid w:val="001301E9"/>
    <w:rsid w:val="00131371"/>
    <w:rsid w:val="00131D82"/>
    <w:rsid w:val="00132B22"/>
    <w:rsid w:val="001330FB"/>
    <w:rsid w:val="00133D36"/>
    <w:rsid w:val="00134629"/>
    <w:rsid w:val="00134AB0"/>
    <w:rsid w:val="00134DD2"/>
    <w:rsid w:val="00135A50"/>
    <w:rsid w:val="00137645"/>
    <w:rsid w:val="001400C9"/>
    <w:rsid w:val="0014015A"/>
    <w:rsid w:val="0014078F"/>
    <w:rsid w:val="00140E99"/>
    <w:rsid w:val="00143BBD"/>
    <w:rsid w:val="00143E84"/>
    <w:rsid w:val="00143F67"/>
    <w:rsid w:val="00145493"/>
    <w:rsid w:val="00145540"/>
    <w:rsid w:val="001456B0"/>
    <w:rsid w:val="001461BE"/>
    <w:rsid w:val="0014737B"/>
    <w:rsid w:val="00147B6F"/>
    <w:rsid w:val="00150F38"/>
    <w:rsid w:val="00155573"/>
    <w:rsid w:val="00155662"/>
    <w:rsid w:val="00156F8F"/>
    <w:rsid w:val="00157130"/>
    <w:rsid w:val="001576B1"/>
    <w:rsid w:val="00157CE4"/>
    <w:rsid w:val="00157D42"/>
    <w:rsid w:val="00160279"/>
    <w:rsid w:val="0016047B"/>
    <w:rsid w:val="00160A4C"/>
    <w:rsid w:val="00161347"/>
    <w:rsid w:val="00161ADC"/>
    <w:rsid w:val="00162913"/>
    <w:rsid w:val="00163EFF"/>
    <w:rsid w:val="00163F66"/>
    <w:rsid w:val="00165F2E"/>
    <w:rsid w:val="001661FB"/>
    <w:rsid w:val="00166FB8"/>
    <w:rsid w:val="001671A0"/>
    <w:rsid w:val="0016767F"/>
    <w:rsid w:val="00172522"/>
    <w:rsid w:val="00173565"/>
    <w:rsid w:val="00173B07"/>
    <w:rsid w:val="001740A1"/>
    <w:rsid w:val="00174C0E"/>
    <w:rsid w:val="001751FA"/>
    <w:rsid w:val="00175697"/>
    <w:rsid w:val="001760A0"/>
    <w:rsid w:val="001802F2"/>
    <w:rsid w:val="00181D9C"/>
    <w:rsid w:val="00184B0E"/>
    <w:rsid w:val="001853D2"/>
    <w:rsid w:val="00186430"/>
    <w:rsid w:val="00186A0A"/>
    <w:rsid w:val="0018752F"/>
    <w:rsid w:val="00191BD4"/>
    <w:rsid w:val="00192F18"/>
    <w:rsid w:val="00193838"/>
    <w:rsid w:val="0019473C"/>
    <w:rsid w:val="00194AD8"/>
    <w:rsid w:val="00194C7B"/>
    <w:rsid w:val="00195222"/>
    <w:rsid w:val="0019708E"/>
    <w:rsid w:val="00197224"/>
    <w:rsid w:val="001975D8"/>
    <w:rsid w:val="001A0928"/>
    <w:rsid w:val="001A168F"/>
    <w:rsid w:val="001A178E"/>
    <w:rsid w:val="001A2E83"/>
    <w:rsid w:val="001A43FA"/>
    <w:rsid w:val="001A47C5"/>
    <w:rsid w:val="001A59FB"/>
    <w:rsid w:val="001A5E9E"/>
    <w:rsid w:val="001A610B"/>
    <w:rsid w:val="001A6354"/>
    <w:rsid w:val="001A6366"/>
    <w:rsid w:val="001A7AE8"/>
    <w:rsid w:val="001B204E"/>
    <w:rsid w:val="001B2372"/>
    <w:rsid w:val="001B3443"/>
    <w:rsid w:val="001B3658"/>
    <w:rsid w:val="001B36F6"/>
    <w:rsid w:val="001B3C4A"/>
    <w:rsid w:val="001B4D20"/>
    <w:rsid w:val="001B54DB"/>
    <w:rsid w:val="001B7652"/>
    <w:rsid w:val="001C2A9B"/>
    <w:rsid w:val="001C3604"/>
    <w:rsid w:val="001C4299"/>
    <w:rsid w:val="001C4874"/>
    <w:rsid w:val="001C55B1"/>
    <w:rsid w:val="001C585B"/>
    <w:rsid w:val="001C5F94"/>
    <w:rsid w:val="001C6065"/>
    <w:rsid w:val="001C6E66"/>
    <w:rsid w:val="001D1100"/>
    <w:rsid w:val="001D11AA"/>
    <w:rsid w:val="001D1391"/>
    <w:rsid w:val="001D25D7"/>
    <w:rsid w:val="001D3FE1"/>
    <w:rsid w:val="001D50B2"/>
    <w:rsid w:val="001D6420"/>
    <w:rsid w:val="001D709A"/>
    <w:rsid w:val="001D7645"/>
    <w:rsid w:val="001E1E86"/>
    <w:rsid w:val="001E238E"/>
    <w:rsid w:val="001E2483"/>
    <w:rsid w:val="001E2B1E"/>
    <w:rsid w:val="001E2CFF"/>
    <w:rsid w:val="001E2F24"/>
    <w:rsid w:val="001E30D4"/>
    <w:rsid w:val="001E34DF"/>
    <w:rsid w:val="001E43F4"/>
    <w:rsid w:val="001E52EB"/>
    <w:rsid w:val="001E61D2"/>
    <w:rsid w:val="001E6750"/>
    <w:rsid w:val="001E740C"/>
    <w:rsid w:val="001F1235"/>
    <w:rsid w:val="001F131F"/>
    <w:rsid w:val="001F1CB3"/>
    <w:rsid w:val="001F38B5"/>
    <w:rsid w:val="001F4081"/>
    <w:rsid w:val="001F47C3"/>
    <w:rsid w:val="001F55A5"/>
    <w:rsid w:val="001F69CF"/>
    <w:rsid w:val="001F6DE7"/>
    <w:rsid w:val="001F6E80"/>
    <w:rsid w:val="001F7361"/>
    <w:rsid w:val="00200D6B"/>
    <w:rsid w:val="002011B0"/>
    <w:rsid w:val="0020195C"/>
    <w:rsid w:val="00201D59"/>
    <w:rsid w:val="00202340"/>
    <w:rsid w:val="00203181"/>
    <w:rsid w:val="00203783"/>
    <w:rsid w:val="0020385F"/>
    <w:rsid w:val="00204C5A"/>
    <w:rsid w:val="002068A0"/>
    <w:rsid w:val="002068E3"/>
    <w:rsid w:val="00207021"/>
    <w:rsid w:val="0020732F"/>
    <w:rsid w:val="00207D00"/>
    <w:rsid w:val="00210032"/>
    <w:rsid w:val="0021035F"/>
    <w:rsid w:val="002105C1"/>
    <w:rsid w:val="002115E1"/>
    <w:rsid w:val="0021289C"/>
    <w:rsid w:val="00213EF5"/>
    <w:rsid w:val="00216BF5"/>
    <w:rsid w:val="00217D83"/>
    <w:rsid w:val="00223380"/>
    <w:rsid w:val="00223B49"/>
    <w:rsid w:val="00223D5A"/>
    <w:rsid w:val="00224DD4"/>
    <w:rsid w:val="00225C0B"/>
    <w:rsid w:val="00227172"/>
    <w:rsid w:val="002278A0"/>
    <w:rsid w:val="002309CC"/>
    <w:rsid w:val="00230E0D"/>
    <w:rsid w:val="0023209F"/>
    <w:rsid w:val="00233C01"/>
    <w:rsid w:val="0023413C"/>
    <w:rsid w:val="002346F0"/>
    <w:rsid w:val="00234AE4"/>
    <w:rsid w:val="0023629D"/>
    <w:rsid w:val="00237255"/>
    <w:rsid w:val="0023739E"/>
    <w:rsid w:val="002424AF"/>
    <w:rsid w:val="00243519"/>
    <w:rsid w:val="002435EA"/>
    <w:rsid w:val="002439DC"/>
    <w:rsid w:val="002441D2"/>
    <w:rsid w:val="00244DC8"/>
    <w:rsid w:val="002458BA"/>
    <w:rsid w:val="00245CE9"/>
    <w:rsid w:val="0024636C"/>
    <w:rsid w:val="002463E1"/>
    <w:rsid w:val="00247925"/>
    <w:rsid w:val="00247BD4"/>
    <w:rsid w:val="00251006"/>
    <w:rsid w:val="002524D5"/>
    <w:rsid w:val="00253B1D"/>
    <w:rsid w:val="00253BAC"/>
    <w:rsid w:val="00254C00"/>
    <w:rsid w:val="00254DCF"/>
    <w:rsid w:val="0025534B"/>
    <w:rsid w:val="00255BB7"/>
    <w:rsid w:val="00256A82"/>
    <w:rsid w:val="00257541"/>
    <w:rsid w:val="00257A39"/>
    <w:rsid w:val="00257AC4"/>
    <w:rsid w:val="00257FA7"/>
    <w:rsid w:val="00261EEF"/>
    <w:rsid w:val="002627A2"/>
    <w:rsid w:val="00262A1A"/>
    <w:rsid w:val="00262A87"/>
    <w:rsid w:val="00263291"/>
    <w:rsid w:val="00263A6B"/>
    <w:rsid w:val="00263B9D"/>
    <w:rsid w:val="00264253"/>
    <w:rsid w:val="0026482B"/>
    <w:rsid w:val="002649C8"/>
    <w:rsid w:val="00264C1D"/>
    <w:rsid w:val="00264D26"/>
    <w:rsid w:val="002657C5"/>
    <w:rsid w:val="00266B62"/>
    <w:rsid w:val="0026706D"/>
    <w:rsid w:val="00267642"/>
    <w:rsid w:val="00267AEA"/>
    <w:rsid w:val="002700E6"/>
    <w:rsid w:val="0027294B"/>
    <w:rsid w:val="00273B4F"/>
    <w:rsid w:val="00273EB4"/>
    <w:rsid w:val="00274682"/>
    <w:rsid w:val="0027499A"/>
    <w:rsid w:val="00275C5A"/>
    <w:rsid w:val="002771B2"/>
    <w:rsid w:val="00281014"/>
    <w:rsid w:val="00282403"/>
    <w:rsid w:val="00282902"/>
    <w:rsid w:val="00283A38"/>
    <w:rsid w:val="00283AF5"/>
    <w:rsid w:val="002840E8"/>
    <w:rsid w:val="0028665D"/>
    <w:rsid w:val="002866AF"/>
    <w:rsid w:val="002875E3"/>
    <w:rsid w:val="0029207D"/>
    <w:rsid w:val="00293991"/>
    <w:rsid w:val="00294669"/>
    <w:rsid w:val="00294A33"/>
    <w:rsid w:val="00294C89"/>
    <w:rsid w:val="00295F2B"/>
    <w:rsid w:val="002978C1"/>
    <w:rsid w:val="002978D8"/>
    <w:rsid w:val="00297D65"/>
    <w:rsid w:val="002A14AB"/>
    <w:rsid w:val="002A2ADE"/>
    <w:rsid w:val="002A2BF5"/>
    <w:rsid w:val="002A2F50"/>
    <w:rsid w:val="002A4B76"/>
    <w:rsid w:val="002A51F3"/>
    <w:rsid w:val="002A5276"/>
    <w:rsid w:val="002A664D"/>
    <w:rsid w:val="002A778E"/>
    <w:rsid w:val="002B05A1"/>
    <w:rsid w:val="002B09A4"/>
    <w:rsid w:val="002B0C1B"/>
    <w:rsid w:val="002B1C1F"/>
    <w:rsid w:val="002B3485"/>
    <w:rsid w:val="002B410D"/>
    <w:rsid w:val="002B432F"/>
    <w:rsid w:val="002B5F4B"/>
    <w:rsid w:val="002B62A9"/>
    <w:rsid w:val="002B62B3"/>
    <w:rsid w:val="002B6754"/>
    <w:rsid w:val="002B6CCE"/>
    <w:rsid w:val="002B6E57"/>
    <w:rsid w:val="002B7115"/>
    <w:rsid w:val="002B78C5"/>
    <w:rsid w:val="002C2510"/>
    <w:rsid w:val="002C2775"/>
    <w:rsid w:val="002C27C1"/>
    <w:rsid w:val="002C2A91"/>
    <w:rsid w:val="002C3150"/>
    <w:rsid w:val="002C39BC"/>
    <w:rsid w:val="002C5099"/>
    <w:rsid w:val="002C5889"/>
    <w:rsid w:val="002C5D18"/>
    <w:rsid w:val="002C67AC"/>
    <w:rsid w:val="002C71CE"/>
    <w:rsid w:val="002D08F8"/>
    <w:rsid w:val="002D19D3"/>
    <w:rsid w:val="002D1F97"/>
    <w:rsid w:val="002D4D57"/>
    <w:rsid w:val="002D523C"/>
    <w:rsid w:val="002D5369"/>
    <w:rsid w:val="002D577C"/>
    <w:rsid w:val="002D6AE1"/>
    <w:rsid w:val="002D71D8"/>
    <w:rsid w:val="002D7843"/>
    <w:rsid w:val="002D7FA1"/>
    <w:rsid w:val="002E0240"/>
    <w:rsid w:val="002E1071"/>
    <w:rsid w:val="002E153E"/>
    <w:rsid w:val="002E15B9"/>
    <w:rsid w:val="002E2158"/>
    <w:rsid w:val="002E4F02"/>
    <w:rsid w:val="002E5B4F"/>
    <w:rsid w:val="002E6317"/>
    <w:rsid w:val="002E7722"/>
    <w:rsid w:val="002E7AA7"/>
    <w:rsid w:val="002E7F49"/>
    <w:rsid w:val="002F07BA"/>
    <w:rsid w:val="002F0CF2"/>
    <w:rsid w:val="002F0DA9"/>
    <w:rsid w:val="002F1014"/>
    <w:rsid w:val="002F1FF7"/>
    <w:rsid w:val="002F3211"/>
    <w:rsid w:val="002F4DE7"/>
    <w:rsid w:val="002F577D"/>
    <w:rsid w:val="002F643C"/>
    <w:rsid w:val="002F67BE"/>
    <w:rsid w:val="002F71C0"/>
    <w:rsid w:val="002F74F1"/>
    <w:rsid w:val="002F7C10"/>
    <w:rsid w:val="00300A51"/>
    <w:rsid w:val="00301017"/>
    <w:rsid w:val="0030155F"/>
    <w:rsid w:val="00301650"/>
    <w:rsid w:val="00301DB6"/>
    <w:rsid w:val="0030587B"/>
    <w:rsid w:val="00306014"/>
    <w:rsid w:val="0030623A"/>
    <w:rsid w:val="00306D98"/>
    <w:rsid w:val="0030786C"/>
    <w:rsid w:val="0031031A"/>
    <w:rsid w:val="003103B1"/>
    <w:rsid w:val="00310981"/>
    <w:rsid w:val="00311635"/>
    <w:rsid w:val="00311EFE"/>
    <w:rsid w:val="003124D9"/>
    <w:rsid w:val="00312594"/>
    <w:rsid w:val="00314FCD"/>
    <w:rsid w:val="00315498"/>
    <w:rsid w:val="00315A5B"/>
    <w:rsid w:val="0031622F"/>
    <w:rsid w:val="00316474"/>
    <w:rsid w:val="003202E7"/>
    <w:rsid w:val="003220BE"/>
    <w:rsid w:val="00322107"/>
    <w:rsid w:val="0032224A"/>
    <w:rsid w:val="00322355"/>
    <w:rsid w:val="00322846"/>
    <w:rsid w:val="00322B0B"/>
    <w:rsid w:val="00322F0D"/>
    <w:rsid w:val="00323170"/>
    <w:rsid w:val="00325A2C"/>
    <w:rsid w:val="00325D61"/>
    <w:rsid w:val="003269E7"/>
    <w:rsid w:val="00326D74"/>
    <w:rsid w:val="00326DA7"/>
    <w:rsid w:val="003270E4"/>
    <w:rsid w:val="00330DAA"/>
    <w:rsid w:val="00330F5C"/>
    <w:rsid w:val="00331D92"/>
    <w:rsid w:val="003355C5"/>
    <w:rsid w:val="003365B2"/>
    <w:rsid w:val="0033667E"/>
    <w:rsid w:val="003366C9"/>
    <w:rsid w:val="003371B0"/>
    <w:rsid w:val="00337D66"/>
    <w:rsid w:val="00340DF1"/>
    <w:rsid w:val="00347557"/>
    <w:rsid w:val="00350944"/>
    <w:rsid w:val="0035110B"/>
    <w:rsid w:val="003517F9"/>
    <w:rsid w:val="00351BA9"/>
    <w:rsid w:val="003527AF"/>
    <w:rsid w:val="00354F46"/>
    <w:rsid w:val="00354F64"/>
    <w:rsid w:val="0035564E"/>
    <w:rsid w:val="0035620E"/>
    <w:rsid w:val="003567D3"/>
    <w:rsid w:val="00356E94"/>
    <w:rsid w:val="00360345"/>
    <w:rsid w:val="003603B1"/>
    <w:rsid w:val="00360CFD"/>
    <w:rsid w:val="00361265"/>
    <w:rsid w:val="00361A05"/>
    <w:rsid w:val="003621F7"/>
    <w:rsid w:val="003624C4"/>
    <w:rsid w:val="00363B00"/>
    <w:rsid w:val="0036508E"/>
    <w:rsid w:val="003654AC"/>
    <w:rsid w:val="0036581C"/>
    <w:rsid w:val="00365F3B"/>
    <w:rsid w:val="003710CF"/>
    <w:rsid w:val="0037132A"/>
    <w:rsid w:val="00371B48"/>
    <w:rsid w:val="0037358A"/>
    <w:rsid w:val="00374353"/>
    <w:rsid w:val="00374CE6"/>
    <w:rsid w:val="003750F6"/>
    <w:rsid w:val="003760FC"/>
    <w:rsid w:val="0037642C"/>
    <w:rsid w:val="00376613"/>
    <w:rsid w:val="0038167B"/>
    <w:rsid w:val="00383321"/>
    <w:rsid w:val="0038365C"/>
    <w:rsid w:val="0038369B"/>
    <w:rsid w:val="00383B78"/>
    <w:rsid w:val="00384295"/>
    <w:rsid w:val="00384359"/>
    <w:rsid w:val="003859F6"/>
    <w:rsid w:val="00385A9D"/>
    <w:rsid w:val="003861B0"/>
    <w:rsid w:val="00387600"/>
    <w:rsid w:val="003902B1"/>
    <w:rsid w:val="00390EC4"/>
    <w:rsid w:val="0039179C"/>
    <w:rsid w:val="00393A7D"/>
    <w:rsid w:val="003947BB"/>
    <w:rsid w:val="00395B23"/>
    <w:rsid w:val="00396896"/>
    <w:rsid w:val="00396D44"/>
    <w:rsid w:val="00396FD0"/>
    <w:rsid w:val="0039720B"/>
    <w:rsid w:val="003A1A7A"/>
    <w:rsid w:val="003A2392"/>
    <w:rsid w:val="003A2831"/>
    <w:rsid w:val="003A3246"/>
    <w:rsid w:val="003A3CB6"/>
    <w:rsid w:val="003A3ED1"/>
    <w:rsid w:val="003A44DB"/>
    <w:rsid w:val="003B0D3A"/>
    <w:rsid w:val="003B2FC6"/>
    <w:rsid w:val="003B3971"/>
    <w:rsid w:val="003B55D1"/>
    <w:rsid w:val="003B5B61"/>
    <w:rsid w:val="003C0E40"/>
    <w:rsid w:val="003C1654"/>
    <w:rsid w:val="003C291E"/>
    <w:rsid w:val="003C2F39"/>
    <w:rsid w:val="003C3DC8"/>
    <w:rsid w:val="003C5542"/>
    <w:rsid w:val="003C66C1"/>
    <w:rsid w:val="003C7D19"/>
    <w:rsid w:val="003C7D2F"/>
    <w:rsid w:val="003D0542"/>
    <w:rsid w:val="003D1828"/>
    <w:rsid w:val="003D1DE4"/>
    <w:rsid w:val="003D1E9A"/>
    <w:rsid w:val="003D2422"/>
    <w:rsid w:val="003D29BF"/>
    <w:rsid w:val="003D2E9C"/>
    <w:rsid w:val="003D39A1"/>
    <w:rsid w:val="003D3FBF"/>
    <w:rsid w:val="003D407B"/>
    <w:rsid w:val="003D48E3"/>
    <w:rsid w:val="003D4A30"/>
    <w:rsid w:val="003D7452"/>
    <w:rsid w:val="003D79BB"/>
    <w:rsid w:val="003D7C98"/>
    <w:rsid w:val="003D7D9D"/>
    <w:rsid w:val="003E0543"/>
    <w:rsid w:val="003E0C7D"/>
    <w:rsid w:val="003E1D13"/>
    <w:rsid w:val="003E2C82"/>
    <w:rsid w:val="003E3870"/>
    <w:rsid w:val="003E3A92"/>
    <w:rsid w:val="003E3CE9"/>
    <w:rsid w:val="003E4012"/>
    <w:rsid w:val="003E4A03"/>
    <w:rsid w:val="003E65E9"/>
    <w:rsid w:val="003E749E"/>
    <w:rsid w:val="003E7645"/>
    <w:rsid w:val="003F086C"/>
    <w:rsid w:val="003F16FE"/>
    <w:rsid w:val="003F2947"/>
    <w:rsid w:val="003F4156"/>
    <w:rsid w:val="003F4891"/>
    <w:rsid w:val="003F5ADF"/>
    <w:rsid w:val="003F69D0"/>
    <w:rsid w:val="003F7F96"/>
    <w:rsid w:val="00400B29"/>
    <w:rsid w:val="00400FA4"/>
    <w:rsid w:val="00403EBE"/>
    <w:rsid w:val="0040495E"/>
    <w:rsid w:val="0040504B"/>
    <w:rsid w:val="004059F4"/>
    <w:rsid w:val="004077A5"/>
    <w:rsid w:val="00407FE5"/>
    <w:rsid w:val="004101B0"/>
    <w:rsid w:val="00410326"/>
    <w:rsid w:val="00410708"/>
    <w:rsid w:val="00410EC7"/>
    <w:rsid w:val="00411B39"/>
    <w:rsid w:val="004122E5"/>
    <w:rsid w:val="004127A7"/>
    <w:rsid w:val="00413A1E"/>
    <w:rsid w:val="00414476"/>
    <w:rsid w:val="00414C2E"/>
    <w:rsid w:val="00414D95"/>
    <w:rsid w:val="004151CF"/>
    <w:rsid w:val="00416213"/>
    <w:rsid w:val="00416364"/>
    <w:rsid w:val="00416CF8"/>
    <w:rsid w:val="004176DC"/>
    <w:rsid w:val="00417ADE"/>
    <w:rsid w:val="0042047F"/>
    <w:rsid w:val="00420602"/>
    <w:rsid w:val="00420AA6"/>
    <w:rsid w:val="00420B9F"/>
    <w:rsid w:val="0042192C"/>
    <w:rsid w:val="00422260"/>
    <w:rsid w:val="0042413F"/>
    <w:rsid w:val="00425B61"/>
    <w:rsid w:val="00426474"/>
    <w:rsid w:val="00426EC1"/>
    <w:rsid w:val="00431222"/>
    <w:rsid w:val="004319F8"/>
    <w:rsid w:val="00431E55"/>
    <w:rsid w:val="004321F6"/>
    <w:rsid w:val="00433044"/>
    <w:rsid w:val="00434088"/>
    <w:rsid w:val="004375B9"/>
    <w:rsid w:val="004375C1"/>
    <w:rsid w:val="00440A76"/>
    <w:rsid w:val="004428D0"/>
    <w:rsid w:val="00444185"/>
    <w:rsid w:val="004443A7"/>
    <w:rsid w:val="0044442C"/>
    <w:rsid w:val="00445941"/>
    <w:rsid w:val="004464EB"/>
    <w:rsid w:val="00447D26"/>
    <w:rsid w:val="00447DFC"/>
    <w:rsid w:val="004508D9"/>
    <w:rsid w:val="004508E3"/>
    <w:rsid w:val="00450EDB"/>
    <w:rsid w:val="004526BD"/>
    <w:rsid w:val="00452D37"/>
    <w:rsid w:val="004548D3"/>
    <w:rsid w:val="004552CB"/>
    <w:rsid w:val="00455631"/>
    <w:rsid w:val="00455641"/>
    <w:rsid w:val="00455D45"/>
    <w:rsid w:val="004561E7"/>
    <w:rsid w:val="004564FB"/>
    <w:rsid w:val="00456A6C"/>
    <w:rsid w:val="00457119"/>
    <w:rsid w:val="00460934"/>
    <w:rsid w:val="004613FC"/>
    <w:rsid w:val="00464595"/>
    <w:rsid w:val="004658B5"/>
    <w:rsid w:val="00471B35"/>
    <w:rsid w:val="00471EA5"/>
    <w:rsid w:val="00472A79"/>
    <w:rsid w:val="004739F3"/>
    <w:rsid w:val="00473F19"/>
    <w:rsid w:val="0047581C"/>
    <w:rsid w:val="00475E22"/>
    <w:rsid w:val="00477D8F"/>
    <w:rsid w:val="0048031F"/>
    <w:rsid w:val="0048078C"/>
    <w:rsid w:val="0048084E"/>
    <w:rsid w:val="0048088E"/>
    <w:rsid w:val="00480990"/>
    <w:rsid w:val="00480F2B"/>
    <w:rsid w:val="00481568"/>
    <w:rsid w:val="0048199C"/>
    <w:rsid w:val="00482720"/>
    <w:rsid w:val="004835E7"/>
    <w:rsid w:val="00484B1E"/>
    <w:rsid w:val="00485310"/>
    <w:rsid w:val="00485425"/>
    <w:rsid w:val="004861AF"/>
    <w:rsid w:val="004867E2"/>
    <w:rsid w:val="0048773C"/>
    <w:rsid w:val="004907C3"/>
    <w:rsid w:val="00490B17"/>
    <w:rsid w:val="00491B3A"/>
    <w:rsid w:val="00492CFD"/>
    <w:rsid w:val="00492DFE"/>
    <w:rsid w:val="00494207"/>
    <w:rsid w:val="00494DD5"/>
    <w:rsid w:val="004955CA"/>
    <w:rsid w:val="0049592B"/>
    <w:rsid w:val="00495BA5"/>
    <w:rsid w:val="00495EDE"/>
    <w:rsid w:val="00496181"/>
    <w:rsid w:val="004962D2"/>
    <w:rsid w:val="00497DF7"/>
    <w:rsid w:val="004A0DA1"/>
    <w:rsid w:val="004A13D6"/>
    <w:rsid w:val="004A356F"/>
    <w:rsid w:val="004A3C9F"/>
    <w:rsid w:val="004A3E15"/>
    <w:rsid w:val="004A52E9"/>
    <w:rsid w:val="004A5D9A"/>
    <w:rsid w:val="004A6040"/>
    <w:rsid w:val="004A6597"/>
    <w:rsid w:val="004A68FE"/>
    <w:rsid w:val="004A7848"/>
    <w:rsid w:val="004B0761"/>
    <w:rsid w:val="004B13CB"/>
    <w:rsid w:val="004B14CE"/>
    <w:rsid w:val="004B16C2"/>
    <w:rsid w:val="004B1CB4"/>
    <w:rsid w:val="004B23D9"/>
    <w:rsid w:val="004B2F18"/>
    <w:rsid w:val="004B3DDB"/>
    <w:rsid w:val="004B44D5"/>
    <w:rsid w:val="004B44FD"/>
    <w:rsid w:val="004B5CFC"/>
    <w:rsid w:val="004B6C22"/>
    <w:rsid w:val="004B6F79"/>
    <w:rsid w:val="004B774D"/>
    <w:rsid w:val="004B7A83"/>
    <w:rsid w:val="004C0C16"/>
    <w:rsid w:val="004C20C5"/>
    <w:rsid w:val="004C3351"/>
    <w:rsid w:val="004C3F4A"/>
    <w:rsid w:val="004C3F6C"/>
    <w:rsid w:val="004C4AED"/>
    <w:rsid w:val="004C4FEA"/>
    <w:rsid w:val="004C65B9"/>
    <w:rsid w:val="004D03CA"/>
    <w:rsid w:val="004D28FF"/>
    <w:rsid w:val="004D2C2D"/>
    <w:rsid w:val="004D589A"/>
    <w:rsid w:val="004D5B18"/>
    <w:rsid w:val="004D69B5"/>
    <w:rsid w:val="004D7227"/>
    <w:rsid w:val="004D7714"/>
    <w:rsid w:val="004D7A13"/>
    <w:rsid w:val="004E0E7F"/>
    <w:rsid w:val="004E0EB8"/>
    <w:rsid w:val="004E0F4C"/>
    <w:rsid w:val="004E18E9"/>
    <w:rsid w:val="004E1AE8"/>
    <w:rsid w:val="004E2ADC"/>
    <w:rsid w:val="004E3BB8"/>
    <w:rsid w:val="004E43B2"/>
    <w:rsid w:val="004E4EAA"/>
    <w:rsid w:val="004F030A"/>
    <w:rsid w:val="004F05FE"/>
    <w:rsid w:val="004F1D02"/>
    <w:rsid w:val="004F24BF"/>
    <w:rsid w:val="004F2679"/>
    <w:rsid w:val="004F2B86"/>
    <w:rsid w:val="004F2F21"/>
    <w:rsid w:val="004F3DE5"/>
    <w:rsid w:val="004F4B90"/>
    <w:rsid w:val="004F5A09"/>
    <w:rsid w:val="004F6913"/>
    <w:rsid w:val="004F6989"/>
    <w:rsid w:val="004F6A39"/>
    <w:rsid w:val="004F6C9D"/>
    <w:rsid w:val="004F750F"/>
    <w:rsid w:val="004F7865"/>
    <w:rsid w:val="00500092"/>
    <w:rsid w:val="0050174E"/>
    <w:rsid w:val="00501803"/>
    <w:rsid w:val="00501854"/>
    <w:rsid w:val="0050219B"/>
    <w:rsid w:val="00503F17"/>
    <w:rsid w:val="00506928"/>
    <w:rsid w:val="005077EF"/>
    <w:rsid w:val="005100EA"/>
    <w:rsid w:val="0051042D"/>
    <w:rsid w:val="00511AD5"/>
    <w:rsid w:val="00511DC7"/>
    <w:rsid w:val="00513DDC"/>
    <w:rsid w:val="005142C5"/>
    <w:rsid w:val="0051501B"/>
    <w:rsid w:val="005152B5"/>
    <w:rsid w:val="00517DB9"/>
    <w:rsid w:val="0052123C"/>
    <w:rsid w:val="00521319"/>
    <w:rsid w:val="00521F53"/>
    <w:rsid w:val="00522BC8"/>
    <w:rsid w:val="00523C28"/>
    <w:rsid w:val="00524968"/>
    <w:rsid w:val="00525C31"/>
    <w:rsid w:val="005266B0"/>
    <w:rsid w:val="00527C0F"/>
    <w:rsid w:val="00527D31"/>
    <w:rsid w:val="00530E4E"/>
    <w:rsid w:val="0053176B"/>
    <w:rsid w:val="00533178"/>
    <w:rsid w:val="005332BC"/>
    <w:rsid w:val="00535925"/>
    <w:rsid w:val="00535DC8"/>
    <w:rsid w:val="005366F4"/>
    <w:rsid w:val="00536F42"/>
    <w:rsid w:val="00537182"/>
    <w:rsid w:val="00541A35"/>
    <w:rsid w:val="00541EDD"/>
    <w:rsid w:val="00542743"/>
    <w:rsid w:val="00542892"/>
    <w:rsid w:val="00542C2D"/>
    <w:rsid w:val="00544681"/>
    <w:rsid w:val="00544F7F"/>
    <w:rsid w:val="00545001"/>
    <w:rsid w:val="005470F6"/>
    <w:rsid w:val="0054751A"/>
    <w:rsid w:val="005478BD"/>
    <w:rsid w:val="005479E3"/>
    <w:rsid w:val="0055055D"/>
    <w:rsid w:val="00551664"/>
    <w:rsid w:val="00551985"/>
    <w:rsid w:val="00551E25"/>
    <w:rsid w:val="00551EF1"/>
    <w:rsid w:val="005528EF"/>
    <w:rsid w:val="00552BD3"/>
    <w:rsid w:val="005532A0"/>
    <w:rsid w:val="00553309"/>
    <w:rsid w:val="00553A12"/>
    <w:rsid w:val="00554F4C"/>
    <w:rsid w:val="00555109"/>
    <w:rsid w:val="00556682"/>
    <w:rsid w:val="00556B35"/>
    <w:rsid w:val="00556F38"/>
    <w:rsid w:val="0055741A"/>
    <w:rsid w:val="00557C13"/>
    <w:rsid w:val="005611B7"/>
    <w:rsid w:val="005618D4"/>
    <w:rsid w:val="005626BF"/>
    <w:rsid w:val="00565845"/>
    <w:rsid w:val="00565DF0"/>
    <w:rsid w:val="0056696F"/>
    <w:rsid w:val="00567FF4"/>
    <w:rsid w:val="00572269"/>
    <w:rsid w:val="0057244A"/>
    <w:rsid w:val="0057286E"/>
    <w:rsid w:val="00572C74"/>
    <w:rsid w:val="00572F26"/>
    <w:rsid w:val="005750C5"/>
    <w:rsid w:val="005752DE"/>
    <w:rsid w:val="00575B81"/>
    <w:rsid w:val="00575D8D"/>
    <w:rsid w:val="00576972"/>
    <w:rsid w:val="00576A3B"/>
    <w:rsid w:val="00577AE9"/>
    <w:rsid w:val="005810C3"/>
    <w:rsid w:val="00582BE6"/>
    <w:rsid w:val="00583699"/>
    <w:rsid w:val="0058386B"/>
    <w:rsid w:val="005838F0"/>
    <w:rsid w:val="00583BF4"/>
    <w:rsid w:val="00585CDD"/>
    <w:rsid w:val="00587058"/>
    <w:rsid w:val="00587812"/>
    <w:rsid w:val="00587885"/>
    <w:rsid w:val="00591957"/>
    <w:rsid w:val="0059436F"/>
    <w:rsid w:val="00595EA6"/>
    <w:rsid w:val="005966A1"/>
    <w:rsid w:val="00597BF9"/>
    <w:rsid w:val="005A309A"/>
    <w:rsid w:val="005A373D"/>
    <w:rsid w:val="005B0849"/>
    <w:rsid w:val="005B0AB6"/>
    <w:rsid w:val="005B0B58"/>
    <w:rsid w:val="005B3222"/>
    <w:rsid w:val="005B4491"/>
    <w:rsid w:val="005B4E53"/>
    <w:rsid w:val="005B51E3"/>
    <w:rsid w:val="005B5857"/>
    <w:rsid w:val="005B5A4A"/>
    <w:rsid w:val="005B793F"/>
    <w:rsid w:val="005C0016"/>
    <w:rsid w:val="005C0D92"/>
    <w:rsid w:val="005C1B83"/>
    <w:rsid w:val="005C2186"/>
    <w:rsid w:val="005C25FF"/>
    <w:rsid w:val="005C2D55"/>
    <w:rsid w:val="005C346B"/>
    <w:rsid w:val="005C3B52"/>
    <w:rsid w:val="005C4311"/>
    <w:rsid w:val="005C51ED"/>
    <w:rsid w:val="005C73F8"/>
    <w:rsid w:val="005D044D"/>
    <w:rsid w:val="005D0ABD"/>
    <w:rsid w:val="005D1799"/>
    <w:rsid w:val="005D18AD"/>
    <w:rsid w:val="005D26B4"/>
    <w:rsid w:val="005D28D9"/>
    <w:rsid w:val="005D32F3"/>
    <w:rsid w:val="005D41AA"/>
    <w:rsid w:val="005D6753"/>
    <w:rsid w:val="005D6D70"/>
    <w:rsid w:val="005E0C3A"/>
    <w:rsid w:val="005E3131"/>
    <w:rsid w:val="005E31F7"/>
    <w:rsid w:val="005E3925"/>
    <w:rsid w:val="005E52D7"/>
    <w:rsid w:val="005E63EB"/>
    <w:rsid w:val="005E6A38"/>
    <w:rsid w:val="005E6CBC"/>
    <w:rsid w:val="005E70EB"/>
    <w:rsid w:val="005E72F1"/>
    <w:rsid w:val="005E72FF"/>
    <w:rsid w:val="005E73C0"/>
    <w:rsid w:val="005E7573"/>
    <w:rsid w:val="005F14A1"/>
    <w:rsid w:val="005F1F99"/>
    <w:rsid w:val="005F2706"/>
    <w:rsid w:val="005F2F6B"/>
    <w:rsid w:val="005F3707"/>
    <w:rsid w:val="005F3A87"/>
    <w:rsid w:val="005F4B5A"/>
    <w:rsid w:val="005F4B6D"/>
    <w:rsid w:val="005F4F05"/>
    <w:rsid w:val="005F5015"/>
    <w:rsid w:val="005F5780"/>
    <w:rsid w:val="005F6A8F"/>
    <w:rsid w:val="005F6BB7"/>
    <w:rsid w:val="005F7588"/>
    <w:rsid w:val="006008D9"/>
    <w:rsid w:val="00600D7C"/>
    <w:rsid w:val="00601748"/>
    <w:rsid w:val="00601F34"/>
    <w:rsid w:val="006025F2"/>
    <w:rsid w:val="00602650"/>
    <w:rsid w:val="00603DB9"/>
    <w:rsid w:val="006042D0"/>
    <w:rsid w:val="0060665E"/>
    <w:rsid w:val="00606AC6"/>
    <w:rsid w:val="00606FBA"/>
    <w:rsid w:val="00607669"/>
    <w:rsid w:val="0060768B"/>
    <w:rsid w:val="006076F4"/>
    <w:rsid w:val="00607AFD"/>
    <w:rsid w:val="00607B71"/>
    <w:rsid w:val="006109C0"/>
    <w:rsid w:val="0061162C"/>
    <w:rsid w:val="00611708"/>
    <w:rsid w:val="0061183B"/>
    <w:rsid w:val="0061285C"/>
    <w:rsid w:val="00612F97"/>
    <w:rsid w:val="0061345D"/>
    <w:rsid w:val="006152E2"/>
    <w:rsid w:val="0061549B"/>
    <w:rsid w:val="006157C9"/>
    <w:rsid w:val="0061580F"/>
    <w:rsid w:val="00616802"/>
    <w:rsid w:val="0061752D"/>
    <w:rsid w:val="00617E12"/>
    <w:rsid w:val="00620038"/>
    <w:rsid w:val="00620268"/>
    <w:rsid w:val="00620BD4"/>
    <w:rsid w:val="00620C25"/>
    <w:rsid w:val="00620C47"/>
    <w:rsid w:val="00621477"/>
    <w:rsid w:val="00621ADA"/>
    <w:rsid w:val="0062399F"/>
    <w:rsid w:val="00623F7B"/>
    <w:rsid w:val="006242BC"/>
    <w:rsid w:val="00624323"/>
    <w:rsid w:val="00624AFE"/>
    <w:rsid w:val="006273BA"/>
    <w:rsid w:val="006307A8"/>
    <w:rsid w:val="0063158F"/>
    <w:rsid w:val="00631D6B"/>
    <w:rsid w:val="00632183"/>
    <w:rsid w:val="00632BEA"/>
    <w:rsid w:val="006330A1"/>
    <w:rsid w:val="00634330"/>
    <w:rsid w:val="0063479F"/>
    <w:rsid w:val="006353F0"/>
    <w:rsid w:val="006354E8"/>
    <w:rsid w:val="006357B5"/>
    <w:rsid w:val="006364A1"/>
    <w:rsid w:val="0063678E"/>
    <w:rsid w:val="00636912"/>
    <w:rsid w:val="00636AB6"/>
    <w:rsid w:val="00636D65"/>
    <w:rsid w:val="00637BFD"/>
    <w:rsid w:val="00637C12"/>
    <w:rsid w:val="0064057F"/>
    <w:rsid w:val="00640E7C"/>
    <w:rsid w:val="00641C4E"/>
    <w:rsid w:val="00641FB3"/>
    <w:rsid w:val="006427C8"/>
    <w:rsid w:val="0064434C"/>
    <w:rsid w:val="00644EFA"/>
    <w:rsid w:val="00645B94"/>
    <w:rsid w:val="0064672A"/>
    <w:rsid w:val="00646D16"/>
    <w:rsid w:val="006471CC"/>
    <w:rsid w:val="00647A29"/>
    <w:rsid w:val="0065079F"/>
    <w:rsid w:val="00651428"/>
    <w:rsid w:val="0065166F"/>
    <w:rsid w:val="00651B35"/>
    <w:rsid w:val="006527C4"/>
    <w:rsid w:val="00652A0B"/>
    <w:rsid w:val="00652A28"/>
    <w:rsid w:val="00652E6F"/>
    <w:rsid w:val="0065379F"/>
    <w:rsid w:val="00655D92"/>
    <w:rsid w:val="00656188"/>
    <w:rsid w:val="0065715A"/>
    <w:rsid w:val="006607E7"/>
    <w:rsid w:val="006610F1"/>
    <w:rsid w:val="00661C6B"/>
    <w:rsid w:val="00663267"/>
    <w:rsid w:val="006667AC"/>
    <w:rsid w:val="0066749F"/>
    <w:rsid w:val="00667E37"/>
    <w:rsid w:val="00670E7E"/>
    <w:rsid w:val="00671004"/>
    <w:rsid w:val="00671AB9"/>
    <w:rsid w:val="00672646"/>
    <w:rsid w:val="00673809"/>
    <w:rsid w:val="00674DE3"/>
    <w:rsid w:val="00674E42"/>
    <w:rsid w:val="00680486"/>
    <w:rsid w:val="006813F8"/>
    <w:rsid w:val="006814B3"/>
    <w:rsid w:val="00682112"/>
    <w:rsid w:val="00682BA6"/>
    <w:rsid w:val="00684044"/>
    <w:rsid w:val="00684BC2"/>
    <w:rsid w:val="006857C5"/>
    <w:rsid w:val="006860DC"/>
    <w:rsid w:val="00686957"/>
    <w:rsid w:val="00686A42"/>
    <w:rsid w:val="0068706F"/>
    <w:rsid w:val="006872BA"/>
    <w:rsid w:val="00690795"/>
    <w:rsid w:val="00691648"/>
    <w:rsid w:val="006917D7"/>
    <w:rsid w:val="00692405"/>
    <w:rsid w:val="00694303"/>
    <w:rsid w:val="0069434C"/>
    <w:rsid w:val="00694F44"/>
    <w:rsid w:val="00696F51"/>
    <w:rsid w:val="006979A5"/>
    <w:rsid w:val="006A0C70"/>
    <w:rsid w:val="006A22B9"/>
    <w:rsid w:val="006A53C1"/>
    <w:rsid w:val="006A6B99"/>
    <w:rsid w:val="006A77CF"/>
    <w:rsid w:val="006A7E5F"/>
    <w:rsid w:val="006B1211"/>
    <w:rsid w:val="006B261B"/>
    <w:rsid w:val="006B2C90"/>
    <w:rsid w:val="006B35E6"/>
    <w:rsid w:val="006B37F8"/>
    <w:rsid w:val="006B3881"/>
    <w:rsid w:val="006B3C6C"/>
    <w:rsid w:val="006B465A"/>
    <w:rsid w:val="006B6DD0"/>
    <w:rsid w:val="006B7472"/>
    <w:rsid w:val="006B7677"/>
    <w:rsid w:val="006B78B0"/>
    <w:rsid w:val="006C0399"/>
    <w:rsid w:val="006C09E7"/>
    <w:rsid w:val="006C0EAB"/>
    <w:rsid w:val="006C1F71"/>
    <w:rsid w:val="006C25C0"/>
    <w:rsid w:val="006C2A8E"/>
    <w:rsid w:val="006C2EE1"/>
    <w:rsid w:val="006C3255"/>
    <w:rsid w:val="006C3F26"/>
    <w:rsid w:val="006C4259"/>
    <w:rsid w:val="006C5A73"/>
    <w:rsid w:val="006C7B63"/>
    <w:rsid w:val="006D0B34"/>
    <w:rsid w:val="006D0D17"/>
    <w:rsid w:val="006D1BEE"/>
    <w:rsid w:val="006D2500"/>
    <w:rsid w:val="006D2E43"/>
    <w:rsid w:val="006D35BC"/>
    <w:rsid w:val="006D3C7D"/>
    <w:rsid w:val="006D3FFC"/>
    <w:rsid w:val="006D4659"/>
    <w:rsid w:val="006D46FF"/>
    <w:rsid w:val="006D59C5"/>
    <w:rsid w:val="006D5D5F"/>
    <w:rsid w:val="006D68FB"/>
    <w:rsid w:val="006D6D50"/>
    <w:rsid w:val="006E27CE"/>
    <w:rsid w:val="006E2868"/>
    <w:rsid w:val="006E3DC1"/>
    <w:rsid w:val="006E657C"/>
    <w:rsid w:val="006E6689"/>
    <w:rsid w:val="006F16AA"/>
    <w:rsid w:val="006F306C"/>
    <w:rsid w:val="006F30DC"/>
    <w:rsid w:val="006F33D7"/>
    <w:rsid w:val="006F5CEE"/>
    <w:rsid w:val="006F63A5"/>
    <w:rsid w:val="006F7953"/>
    <w:rsid w:val="00700CC3"/>
    <w:rsid w:val="0070142B"/>
    <w:rsid w:val="00701780"/>
    <w:rsid w:val="00701E9B"/>
    <w:rsid w:val="0070276E"/>
    <w:rsid w:val="00702F7A"/>
    <w:rsid w:val="00702F8F"/>
    <w:rsid w:val="007079FC"/>
    <w:rsid w:val="00707CAC"/>
    <w:rsid w:val="00710264"/>
    <w:rsid w:val="00711A36"/>
    <w:rsid w:val="00712266"/>
    <w:rsid w:val="007137D7"/>
    <w:rsid w:val="00714C26"/>
    <w:rsid w:val="0071529C"/>
    <w:rsid w:val="00715490"/>
    <w:rsid w:val="00715C38"/>
    <w:rsid w:val="00716CFE"/>
    <w:rsid w:val="007170DA"/>
    <w:rsid w:val="007172AD"/>
    <w:rsid w:val="007200DE"/>
    <w:rsid w:val="00720801"/>
    <w:rsid w:val="007211C7"/>
    <w:rsid w:val="00721EC2"/>
    <w:rsid w:val="00722910"/>
    <w:rsid w:val="00722B1B"/>
    <w:rsid w:val="00723586"/>
    <w:rsid w:val="00723877"/>
    <w:rsid w:val="0072416F"/>
    <w:rsid w:val="007243D6"/>
    <w:rsid w:val="00727C94"/>
    <w:rsid w:val="007306C0"/>
    <w:rsid w:val="007309C5"/>
    <w:rsid w:val="007317C7"/>
    <w:rsid w:val="00731B0A"/>
    <w:rsid w:val="00731EAE"/>
    <w:rsid w:val="00732F71"/>
    <w:rsid w:val="00733073"/>
    <w:rsid w:val="00733791"/>
    <w:rsid w:val="00735033"/>
    <w:rsid w:val="0073517C"/>
    <w:rsid w:val="00735328"/>
    <w:rsid w:val="00735427"/>
    <w:rsid w:val="00735795"/>
    <w:rsid w:val="0073685B"/>
    <w:rsid w:val="00737644"/>
    <w:rsid w:val="007406B4"/>
    <w:rsid w:val="00740E94"/>
    <w:rsid w:val="00741786"/>
    <w:rsid w:val="00741DD4"/>
    <w:rsid w:val="00743A0A"/>
    <w:rsid w:val="00744923"/>
    <w:rsid w:val="007449BF"/>
    <w:rsid w:val="00744A38"/>
    <w:rsid w:val="00746BC0"/>
    <w:rsid w:val="007510B4"/>
    <w:rsid w:val="00752142"/>
    <w:rsid w:val="007523F9"/>
    <w:rsid w:val="00752751"/>
    <w:rsid w:val="0075302A"/>
    <w:rsid w:val="0075357E"/>
    <w:rsid w:val="007573E8"/>
    <w:rsid w:val="00760C4E"/>
    <w:rsid w:val="00760F9E"/>
    <w:rsid w:val="00762496"/>
    <w:rsid w:val="007627BE"/>
    <w:rsid w:val="00762F53"/>
    <w:rsid w:val="00763BB7"/>
    <w:rsid w:val="00764077"/>
    <w:rsid w:val="007641E6"/>
    <w:rsid w:val="00764280"/>
    <w:rsid w:val="007647E1"/>
    <w:rsid w:val="00764F03"/>
    <w:rsid w:val="00765B1A"/>
    <w:rsid w:val="00771030"/>
    <w:rsid w:val="0077538E"/>
    <w:rsid w:val="00777335"/>
    <w:rsid w:val="00777480"/>
    <w:rsid w:val="0078129C"/>
    <w:rsid w:val="007821CB"/>
    <w:rsid w:val="007843F2"/>
    <w:rsid w:val="007845C3"/>
    <w:rsid w:val="0078486F"/>
    <w:rsid w:val="00784EE6"/>
    <w:rsid w:val="007857FE"/>
    <w:rsid w:val="00785A9F"/>
    <w:rsid w:val="00786B0E"/>
    <w:rsid w:val="00790436"/>
    <w:rsid w:val="00791287"/>
    <w:rsid w:val="007925DF"/>
    <w:rsid w:val="007937B8"/>
    <w:rsid w:val="007946A4"/>
    <w:rsid w:val="007946AF"/>
    <w:rsid w:val="007960CA"/>
    <w:rsid w:val="007A084A"/>
    <w:rsid w:val="007A08AA"/>
    <w:rsid w:val="007A0A12"/>
    <w:rsid w:val="007A132D"/>
    <w:rsid w:val="007A1345"/>
    <w:rsid w:val="007A18A3"/>
    <w:rsid w:val="007A2B5A"/>
    <w:rsid w:val="007A2DDB"/>
    <w:rsid w:val="007A3CC3"/>
    <w:rsid w:val="007A3CC5"/>
    <w:rsid w:val="007A5EEF"/>
    <w:rsid w:val="007A614C"/>
    <w:rsid w:val="007A703B"/>
    <w:rsid w:val="007A70BA"/>
    <w:rsid w:val="007A7654"/>
    <w:rsid w:val="007A7739"/>
    <w:rsid w:val="007B04B1"/>
    <w:rsid w:val="007B0D68"/>
    <w:rsid w:val="007B131E"/>
    <w:rsid w:val="007B15FC"/>
    <w:rsid w:val="007B251D"/>
    <w:rsid w:val="007B2C13"/>
    <w:rsid w:val="007B371F"/>
    <w:rsid w:val="007B4F58"/>
    <w:rsid w:val="007B528D"/>
    <w:rsid w:val="007B5841"/>
    <w:rsid w:val="007B60DB"/>
    <w:rsid w:val="007B63CA"/>
    <w:rsid w:val="007B77D1"/>
    <w:rsid w:val="007B7E77"/>
    <w:rsid w:val="007C07C7"/>
    <w:rsid w:val="007C1586"/>
    <w:rsid w:val="007C1CD9"/>
    <w:rsid w:val="007C20D7"/>
    <w:rsid w:val="007C2212"/>
    <w:rsid w:val="007C32EF"/>
    <w:rsid w:val="007C361D"/>
    <w:rsid w:val="007C4B84"/>
    <w:rsid w:val="007C4E13"/>
    <w:rsid w:val="007C5283"/>
    <w:rsid w:val="007C5E1B"/>
    <w:rsid w:val="007C65FB"/>
    <w:rsid w:val="007C69D0"/>
    <w:rsid w:val="007C70FF"/>
    <w:rsid w:val="007C7C25"/>
    <w:rsid w:val="007C7DDF"/>
    <w:rsid w:val="007D004F"/>
    <w:rsid w:val="007D067F"/>
    <w:rsid w:val="007D0B38"/>
    <w:rsid w:val="007D3E3C"/>
    <w:rsid w:val="007D5440"/>
    <w:rsid w:val="007D6267"/>
    <w:rsid w:val="007D69EB"/>
    <w:rsid w:val="007D793F"/>
    <w:rsid w:val="007E05BB"/>
    <w:rsid w:val="007E128F"/>
    <w:rsid w:val="007E27D9"/>
    <w:rsid w:val="007E2824"/>
    <w:rsid w:val="007E314A"/>
    <w:rsid w:val="007E37E0"/>
    <w:rsid w:val="007F1017"/>
    <w:rsid w:val="007F12C9"/>
    <w:rsid w:val="007F4A3F"/>
    <w:rsid w:val="007F4A61"/>
    <w:rsid w:val="007F5255"/>
    <w:rsid w:val="007F54F9"/>
    <w:rsid w:val="007F56CC"/>
    <w:rsid w:val="007F61C2"/>
    <w:rsid w:val="00805142"/>
    <w:rsid w:val="00805304"/>
    <w:rsid w:val="00805FCE"/>
    <w:rsid w:val="00806A90"/>
    <w:rsid w:val="00807A8B"/>
    <w:rsid w:val="00810D5C"/>
    <w:rsid w:val="00810DEA"/>
    <w:rsid w:val="00811383"/>
    <w:rsid w:val="00812149"/>
    <w:rsid w:val="00812CAC"/>
    <w:rsid w:val="00813539"/>
    <w:rsid w:val="008135F4"/>
    <w:rsid w:val="00813D14"/>
    <w:rsid w:val="00814DC9"/>
    <w:rsid w:val="00814E43"/>
    <w:rsid w:val="00814E92"/>
    <w:rsid w:val="00815A82"/>
    <w:rsid w:val="00816361"/>
    <w:rsid w:val="008166EF"/>
    <w:rsid w:val="00816FEF"/>
    <w:rsid w:val="008179D4"/>
    <w:rsid w:val="00820A8C"/>
    <w:rsid w:val="00820F42"/>
    <w:rsid w:val="008215FB"/>
    <w:rsid w:val="00823174"/>
    <w:rsid w:val="0082337F"/>
    <w:rsid w:val="00824F9A"/>
    <w:rsid w:val="00825751"/>
    <w:rsid w:val="008264EB"/>
    <w:rsid w:val="00832124"/>
    <w:rsid w:val="00833B05"/>
    <w:rsid w:val="00835A69"/>
    <w:rsid w:val="008362B4"/>
    <w:rsid w:val="00840CA2"/>
    <w:rsid w:val="0084374F"/>
    <w:rsid w:val="008442ED"/>
    <w:rsid w:val="00844681"/>
    <w:rsid w:val="00844A22"/>
    <w:rsid w:val="00847703"/>
    <w:rsid w:val="00847DF5"/>
    <w:rsid w:val="0085035B"/>
    <w:rsid w:val="0085142A"/>
    <w:rsid w:val="0085309D"/>
    <w:rsid w:val="00854D5E"/>
    <w:rsid w:val="00854FCC"/>
    <w:rsid w:val="00856897"/>
    <w:rsid w:val="00856E9A"/>
    <w:rsid w:val="00857B52"/>
    <w:rsid w:val="00857E48"/>
    <w:rsid w:val="0086075D"/>
    <w:rsid w:val="00862502"/>
    <w:rsid w:val="0086253D"/>
    <w:rsid w:val="00862CC1"/>
    <w:rsid w:val="00863815"/>
    <w:rsid w:val="008654AC"/>
    <w:rsid w:val="008660D4"/>
    <w:rsid w:val="00867E33"/>
    <w:rsid w:val="00870949"/>
    <w:rsid w:val="00870A43"/>
    <w:rsid w:val="00871FA9"/>
    <w:rsid w:val="008728E9"/>
    <w:rsid w:val="0087686C"/>
    <w:rsid w:val="00880F82"/>
    <w:rsid w:val="00882874"/>
    <w:rsid w:val="00882E3C"/>
    <w:rsid w:val="00883787"/>
    <w:rsid w:val="008841EC"/>
    <w:rsid w:val="008843C0"/>
    <w:rsid w:val="00884FAB"/>
    <w:rsid w:val="008852B9"/>
    <w:rsid w:val="008855E4"/>
    <w:rsid w:val="00886907"/>
    <w:rsid w:val="00886CD2"/>
    <w:rsid w:val="0088778C"/>
    <w:rsid w:val="00890B2A"/>
    <w:rsid w:val="00891E6F"/>
    <w:rsid w:val="0089275D"/>
    <w:rsid w:val="00892A36"/>
    <w:rsid w:val="00893239"/>
    <w:rsid w:val="0089341B"/>
    <w:rsid w:val="00893A3B"/>
    <w:rsid w:val="00894489"/>
    <w:rsid w:val="00894B59"/>
    <w:rsid w:val="00895139"/>
    <w:rsid w:val="0089514A"/>
    <w:rsid w:val="008963A5"/>
    <w:rsid w:val="00896D5D"/>
    <w:rsid w:val="00896E90"/>
    <w:rsid w:val="00897479"/>
    <w:rsid w:val="00897C9E"/>
    <w:rsid w:val="008A057D"/>
    <w:rsid w:val="008A1A69"/>
    <w:rsid w:val="008A3363"/>
    <w:rsid w:val="008A3371"/>
    <w:rsid w:val="008A3C3E"/>
    <w:rsid w:val="008A6BFA"/>
    <w:rsid w:val="008A79DE"/>
    <w:rsid w:val="008B1757"/>
    <w:rsid w:val="008B1E2F"/>
    <w:rsid w:val="008B31AB"/>
    <w:rsid w:val="008B463F"/>
    <w:rsid w:val="008B49FD"/>
    <w:rsid w:val="008B5DA2"/>
    <w:rsid w:val="008B73C0"/>
    <w:rsid w:val="008B744F"/>
    <w:rsid w:val="008B7893"/>
    <w:rsid w:val="008B7992"/>
    <w:rsid w:val="008B7D7E"/>
    <w:rsid w:val="008B7FC1"/>
    <w:rsid w:val="008C000A"/>
    <w:rsid w:val="008C4CCB"/>
    <w:rsid w:val="008C5610"/>
    <w:rsid w:val="008C5739"/>
    <w:rsid w:val="008C7ECB"/>
    <w:rsid w:val="008D0814"/>
    <w:rsid w:val="008D1363"/>
    <w:rsid w:val="008D2C56"/>
    <w:rsid w:val="008D3154"/>
    <w:rsid w:val="008D3B86"/>
    <w:rsid w:val="008D4755"/>
    <w:rsid w:val="008D4C3D"/>
    <w:rsid w:val="008D5A05"/>
    <w:rsid w:val="008D62AD"/>
    <w:rsid w:val="008D743C"/>
    <w:rsid w:val="008D7B3B"/>
    <w:rsid w:val="008D7CC2"/>
    <w:rsid w:val="008E0C1B"/>
    <w:rsid w:val="008E0D3C"/>
    <w:rsid w:val="008E1472"/>
    <w:rsid w:val="008E165D"/>
    <w:rsid w:val="008E174B"/>
    <w:rsid w:val="008E1B9E"/>
    <w:rsid w:val="008E308F"/>
    <w:rsid w:val="008E33ED"/>
    <w:rsid w:val="008E341D"/>
    <w:rsid w:val="008E3B7A"/>
    <w:rsid w:val="008E44A1"/>
    <w:rsid w:val="008E4C85"/>
    <w:rsid w:val="008E55AB"/>
    <w:rsid w:val="008E5EC5"/>
    <w:rsid w:val="008E6E00"/>
    <w:rsid w:val="008F0C93"/>
    <w:rsid w:val="008F120A"/>
    <w:rsid w:val="008F13D7"/>
    <w:rsid w:val="008F27E0"/>
    <w:rsid w:val="008F3306"/>
    <w:rsid w:val="008F48EB"/>
    <w:rsid w:val="008F4F0B"/>
    <w:rsid w:val="008F546E"/>
    <w:rsid w:val="009046C4"/>
    <w:rsid w:val="00906144"/>
    <w:rsid w:val="009062A5"/>
    <w:rsid w:val="0090762E"/>
    <w:rsid w:val="00910FA7"/>
    <w:rsid w:val="009111D6"/>
    <w:rsid w:val="00911272"/>
    <w:rsid w:val="00911851"/>
    <w:rsid w:val="009135D6"/>
    <w:rsid w:val="0091417D"/>
    <w:rsid w:val="00914C77"/>
    <w:rsid w:val="0091524D"/>
    <w:rsid w:val="00916C10"/>
    <w:rsid w:val="00917EE9"/>
    <w:rsid w:val="00921473"/>
    <w:rsid w:val="00921616"/>
    <w:rsid w:val="00921ACB"/>
    <w:rsid w:val="00922B3F"/>
    <w:rsid w:val="00922D20"/>
    <w:rsid w:val="0092369B"/>
    <w:rsid w:val="009237AF"/>
    <w:rsid w:val="00925829"/>
    <w:rsid w:val="00927363"/>
    <w:rsid w:val="00930954"/>
    <w:rsid w:val="00930E35"/>
    <w:rsid w:val="00931A64"/>
    <w:rsid w:val="0093227B"/>
    <w:rsid w:val="00934731"/>
    <w:rsid w:val="00934988"/>
    <w:rsid w:val="00937089"/>
    <w:rsid w:val="0094342F"/>
    <w:rsid w:val="00944F8A"/>
    <w:rsid w:val="009457D1"/>
    <w:rsid w:val="009470BF"/>
    <w:rsid w:val="00950799"/>
    <w:rsid w:val="009510A2"/>
    <w:rsid w:val="00951C38"/>
    <w:rsid w:val="00951EEC"/>
    <w:rsid w:val="00953257"/>
    <w:rsid w:val="0095474C"/>
    <w:rsid w:val="0095640D"/>
    <w:rsid w:val="00957785"/>
    <w:rsid w:val="00960B8D"/>
    <w:rsid w:val="009610B4"/>
    <w:rsid w:val="00962572"/>
    <w:rsid w:val="00962CB9"/>
    <w:rsid w:val="00964112"/>
    <w:rsid w:val="009641E8"/>
    <w:rsid w:val="00964312"/>
    <w:rsid w:val="00965B8A"/>
    <w:rsid w:val="00966C18"/>
    <w:rsid w:val="009674F5"/>
    <w:rsid w:val="009678A8"/>
    <w:rsid w:val="00967A68"/>
    <w:rsid w:val="0097071F"/>
    <w:rsid w:val="009717AC"/>
    <w:rsid w:val="00971CC5"/>
    <w:rsid w:val="00972C43"/>
    <w:rsid w:val="00973E3D"/>
    <w:rsid w:val="009751C1"/>
    <w:rsid w:val="00975B19"/>
    <w:rsid w:val="00976464"/>
    <w:rsid w:val="00976B07"/>
    <w:rsid w:val="00976C2C"/>
    <w:rsid w:val="0098083F"/>
    <w:rsid w:val="009811F1"/>
    <w:rsid w:val="009814F8"/>
    <w:rsid w:val="0098210D"/>
    <w:rsid w:val="00983E57"/>
    <w:rsid w:val="00984E4C"/>
    <w:rsid w:val="00984E52"/>
    <w:rsid w:val="00985DE2"/>
    <w:rsid w:val="0098675D"/>
    <w:rsid w:val="00990593"/>
    <w:rsid w:val="0099154A"/>
    <w:rsid w:val="00992556"/>
    <w:rsid w:val="009926E0"/>
    <w:rsid w:val="009930CF"/>
    <w:rsid w:val="00993167"/>
    <w:rsid w:val="0099451E"/>
    <w:rsid w:val="00994A9D"/>
    <w:rsid w:val="00994B75"/>
    <w:rsid w:val="00995AB3"/>
    <w:rsid w:val="00995BE9"/>
    <w:rsid w:val="00996B1A"/>
    <w:rsid w:val="00997019"/>
    <w:rsid w:val="009972BA"/>
    <w:rsid w:val="0099779B"/>
    <w:rsid w:val="009A2DCC"/>
    <w:rsid w:val="009A529B"/>
    <w:rsid w:val="009A552C"/>
    <w:rsid w:val="009A5ABC"/>
    <w:rsid w:val="009A6EA5"/>
    <w:rsid w:val="009A74D6"/>
    <w:rsid w:val="009A79D0"/>
    <w:rsid w:val="009A7F10"/>
    <w:rsid w:val="009B0685"/>
    <w:rsid w:val="009B122C"/>
    <w:rsid w:val="009B2BD3"/>
    <w:rsid w:val="009B3E26"/>
    <w:rsid w:val="009B3F10"/>
    <w:rsid w:val="009B7A1C"/>
    <w:rsid w:val="009C3706"/>
    <w:rsid w:val="009C3A03"/>
    <w:rsid w:val="009C3A3A"/>
    <w:rsid w:val="009C6CEA"/>
    <w:rsid w:val="009C709E"/>
    <w:rsid w:val="009C726B"/>
    <w:rsid w:val="009C7B85"/>
    <w:rsid w:val="009D0254"/>
    <w:rsid w:val="009D111D"/>
    <w:rsid w:val="009D1A64"/>
    <w:rsid w:val="009D2B9B"/>
    <w:rsid w:val="009D5B91"/>
    <w:rsid w:val="009D641B"/>
    <w:rsid w:val="009D6448"/>
    <w:rsid w:val="009D6EB9"/>
    <w:rsid w:val="009D792E"/>
    <w:rsid w:val="009E0DFE"/>
    <w:rsid w:val="009E0F96"/>
    <w:rsid w:val="009E1717"/>
    <w:rsid w:val="009E1DD1"/>
    <w:rsid w:val="009E30DE"/>
    <w:rsid w:val="009E31F6"/>
    <w:rsid w:val="009E4C07"/>
    <w:rsid w:val="009E5E04"/>
    <w:rsid w:val="009E6625"/>
    <w:rsid w:val="009E686D"/>
    <w:rsid w:val="009F05BE"/>
    <w:rsid w:val="009F1AB7"/>
    <w:rsid w:val="009F2B8E"/>
    <w:rsid w:val="009F3C45"/>
    <w:rsid w:val="009F3DE5"/>
    <w:rsid w:val="009F4171"/>
    <w:rsid w:val="009F4274"/>
    <w:rsid w:val="009F6301"/>
    <w:rsid w:val="009F6552"/>
    <w:rsid w:val="009F79AF"/>
    <w:rsid w:val="00A00A4E"/>
    <w:rsid w:val="00A01184"/>
    <w:rsid w:val="00A012C0"/>
    <w:rsid w:val="00A02EAF"/>
    <w:rsid w:val="00A037C2"/>
    <w:rsid w:val="00A03D43"/>
    <w:rsid w:val="00A04380"/>
    <w:rsid w:val="00A05472"/>
    <w:rsid w:val="00A05C32"/>
    <w:rsid w:val="00A0653F"/>
    <w:rsid w:val="00A06942"/>
    <w:rsid w:val="00A06B65"/>
    <w:rsid w:val="00A07776"/>
    <w:rsid w:val="00A11CD0"/>
    <w:rsid w:val="00A13948"/>
    <w:rsid w:val="00A1555B"/>
    <w:rsid w:val="00A155C5"/>
    <w:rsid w:val="00A1690E"/>
    <w:rsid w:val="00A16AD8"/>
    <w:rsid w:val="00A170D7"/>
    <w:rsid w:val="00A178E6"/>
    <w:rsid w:val="00A2073C"/>
    <w:rsid w:val="00A21C95"/>
    <w:rsid w:val="00A21CF3"/>
    <w:rsid w:val="00A2293D"/>
    <w:rsid w:val="00A236AE"/>
    <w:rsid w:val="00A24813"/>
    <w:rsid w:val="00A2487E"/>
    <w:rsid w:val="00A24BCA"/>
    <w:rsid w:val="00A26267"/>
    <w:rsid w:val="00A26725"/>
    <w:rsid w:val="00A26F01"/>
    <w:rsid w:val="00A27AEC"/>
    <w:rsid w:val="00A3185A"/>
    <w:rsid w:val="00A31B70"/>
    <w:rsid w:val="00A320DB"/>
    <w:rsid w:val="00A344FB"/>
    <w:rsid w:val="00A3503F"/>
    <w:rsid w:val="00A3537F"/>
    <w:rsid w:val="00A35D16"/>
    <w:rsid w:val="00A37793"/>
    <w:rsid w:val="00A37BCD"/>
    <w:rsid w:val="00A41689"/>
    <w:rsid w:val="00A42243"/>
    <w:rsid w:val="00A42592"/>
    <w:rsid w:val="00A43432"/>
    <w:rsid w:val="00A4373B"/>
    <w:rsid w:val="00A43C59"/>
    <w:rsid w:val="00A46102"/>
    <w:rsid w:val="00A50644"/>
    <w:rsid w:val="00A50B08"/>
    <w:rsid w:val="00A50C10"/>
    <w:rsid w:val="00A50ECD"/>
    <w:rsid w:val="00A51597"/>
    <w:rsid w:val="00A518F3"/>
    <w:rsid w:val="00A51D60"/>
    <w:rsid w:val="00A52399"/>
    <w:rsid w:val="00A52729"/>
    <w:rsid w:val="00A52D9F"/>
    <w:rsid w:val="00A53675"/>
    <w:rsid w:val="00A53C01"/>
    <w:rsid w:val="00A55565"/>
    <w:rsid w:val="00A564D7"/>
    <w:rsid w:val="00A56B6A"/>
    <w:rsid w:val="00A578DC"/>
    <w:rsid w:val="00A57EAC"/>
    <w:rsid w:val="00A60615"/>
    <w:rsid w:val="00A613B0"/>
    <w:rsid w:val="00A63637"/>
    <w:rsid w:val="00A640E2"/>
    <w:rsid w:val="00A6476D"/>
    <w:rsid w:val="00A64D65"/>
    <w:rsid w:val="00A64E41"/>
    <w:rsid w:val="00A661FE"/>
    <w:rsid w:val="00A6725B"/>
    <w:rsid w:val="00A70605"/>
    <w:rsid w:val="00A71804"/>
    <w:rsid w:val="00A71AAA"/>
    <w:rsid w:val="00A72388"/>
    <w:rsid w:val="00A73134"/>
    <w:rsid w:val="00A743B4"/>
    <w:rsid w:val="00A76001"/>
    <w:rsid w:val="00A771B5"/>
    <w:rsid w:val="00A777B2"/>
    <w:rsid w:val="00A81F42"/>
    <w:rsid w:val="00A825D4"/>
    <w:rsid w:val="00A828F6"/>
    <w:rsid w:val="00A82B73"/>
    <w:rsid w:val="00A82E9A"/>
    <w:rsid w:val="00A831DB"/>
    <w:rsid w:val="00A835E6"/>
    <w:rsid w:val="00A83969"/>
    <w:rsid w:val="00A86D4C"/>
    <w:rsid w:val="00A86E8B"/>
    <w:rsid w:val="00A86E8F"/>
    <w:rsid w:val="00A87164"/>
    <w:rsid w:val="00A8722B"/>
    <w:rsid w:val="00A87873"/>
    <w:rsid w:val="00A90B10"/>
    <w:rsid w:val="00A91DE3"/>
    <w:rsid w:val="00A9202A"/>
    <w:rsid w:val="00A93072"/>
    <w:rsid w:val="00A938BD"/>
    <w:rsid w:val="00A93953"/>
    <w:rsid w:val="00A950F4"/>
    <w:rsid w:val="00A959D8"/>
    <w:rsid w:val="00A976F0"/>
    <w:rsid w:val="00AA113D"/>
    <w:rsid w:val="00AA16AB"/>
    <w:rsid w:val="00AA1D7F"/>
    <w:rsid w:val="00AA1F9E"/>
    <w:rsid w:val="00AA3186"/>
    <w:rsid w:val="00AA3663"/>
    <w:rsid w:val="00AA6BD5"/>
    <w:rsid w:val="00AA6BD8"/>
    <w:rsid w:val="00AA6C7D"/>
    <w:rsid w:val="00AA6E18"/>
    <w:rsid w:val="00AA7602"/>
    <w:rsid w:val="00AA7FD6"/>
    <w:rsid w:val="00AB0092"/>
    <w:rsid w:val="00AB0297"/>
    <w:rsid w:val="00AB042A"/>
    <w:rsid w:val="00AB0FAB"/>
    <w:rsid w:val="00AB19EF"/>
    <w:rsid w:val="00AB2D34"/>
    <w:rsid w:val="00AB32B0"/>
    <w:rsid w:val="00AB3430"/>
    <w:rsid w:val="00AB37B9"/>
    <w:rsid w:val="00AB4AD1"/>
    <w:rsid w:val="00AB5E07"/>
    <w:rsid w:val="00AB7CFA"/>
    <w:rsid w:val="00AC1CC2"/>
    <w:rsid w:val="00AC3697"/>
    <w:rsid w:val="00AC3703"/>
    <w:rsid w:val="00AC3FFD"/>
    <w:rsid w:val="00AC4728"/>
    <w:rsid w:val="00AC5B48"/>
    <w:rsid w:val="00AC6304"/>
    <w:rsid w:val="00AD1450"/>
    <w:rsid w:val="00AD188B"/>
    <w:rsid w:val="00AD2A96"/>
    <w:rsid w:val="00AD3233"/>
    <w:rsid w:val="00AD3825"/>
    <w:rsid w:val="00AD62BD"/>
    <w:rsid w:val="00AD6502"/>
    <w:rsid w:val="00AD7169"/>
    <w:rsid w:val="00AD72AF"/>
    <w:rsid w:val="00AE0695"/>
    <w:rsid w:val="00AE14F1"/>
    <w:rsid w:val="00AE3E7E"/>
    <w:rsid w:val="00AE4518"/>
    <w:rsid w:val="00AE5C8F"/>
    <w:rsid w:val="00AE5DAA"/>
    <w:rsid w:val="00AE6DF1"/>
    <w:rsid w:val="00AE782B"/>
    <w:rsid w:val="00AE7D0A"/>
    <w:rsid w:val="00AF1315"/>
    <w:rsid w:val="00AF19BF"/>
    <w:rsid w:val="00AF1A9B"/>
    <w:rsid w:val="00AF1DBE"/>
    <w:rsid w:val="00AF2879"/>
    <w:rsid w:val="00AF2DC3"/>
    <w:rsid w:val="00AF30D3"/>
    <w:rsid w:val="00AF3655"/>
    <w:rsid w:val="00AF4284"/>
    <w:rsid w:val="00B033E5"/>
    <w:rsid w:val="00B03A63"/>
    <w:rsid w:val="00B05288"/>
    <w:rsid w:val="00B05593"/>
    <w:rsid w:val="00B058C5"/>
    <w:rsid w:val="00B05928"/>
    <w:rsid w:val="00B0663B"/>
    <w:rsid w:val="00B06B2B"/>
    <w:rsid w:val="00B06B81"/>
    <w:rsid w:val="00B07B2F"/>
    <w:rsid w:val="00B11E70"/>
    <w:rsid w:val="00B13BE9"/>
    <w:rsid w:val="00B159A7"/>
    <w:rsid w:val="00B15BA1"/>
    <w:rsid w:val="00B167D9"/>
    <w:rsid w:val="00B17129"/>
    <w:rsid w:val="00B1730B"/>
    <w:rsid w:val="00B17763"/>
    <w:rsid w:val="00B178E5"/>
    <w:rsid w:val="00B201A4"/>
    <w:rsid w:val="00B201D1"/>
    <w:rsid w:val="00B20B33"/>
    <w:rsid w:val="00B213A6"/>
    <w:rsid w:val="00B21825"/>
    <w:rsid w:val="00B235B0"/>
    <w:rsid w:val="00B24315"/>
    <w:rsid w:val="00B24DF6"/>
    <w:rsid w:val="00B26B5B"/>
    <w:rsid w:val="00B2730A"/>
    <w:rsid w:val="00B275DF"/>
    <w:rsid w:val="00B27DBA"/>
    <w:rsid w:val="00B3137C"/>
    <w:rsid w:val="00B316AD"/>
    <w:rsid w:val="00B323C1"/>
    <w:rsid w:val="00B3296C"/>
    <w:rsid w:val="00B32D84"/>
    <w:rsid w:val="00B33258"/>
    <w:rsid w:val="00B34325"/>
    <w:rsid w:val="00B34FE2"/>
    <w:rsid w:val="00B35166"/>
    <w:rsid w:val="00B356B9"/>
    <w:rsid w:val="00B357D8"/>
    <w:rsid w:val="00B35873"/>
    <w:rsid w:val="00B360F4"/>
    <w:rsid w:val="00B36339"/>
    <w:rsid w:val="00B3676B"/>
    <w:rsid w:val="00B36A00"/>
    <w:rsid w:val="00B36DC7"/>
    <w:rsid w:val="00B37BFC"/>
    <w:rsid w:val="00B40118"/>
    <w:rsid w:val="00B40358"/>
    <w:rsid w:val="00B41614"/>
    <w:rsid w:val="00B425EE"/>
    <w:rsid w:val="00B42851"/>
    <w:rsid w:val="00B42920"/>
    <w:rsid w:val="00B42F80"/>
    <w:rsid w:val="00B4322E"/>
    <w:rsid w:val="00B435CB"/>
    <w:rsid w:val="00B43809"/>
    <w:rsid w:val="00B47816"/>
    <w:rsid w:val="00B47B25"/>
    <w:rsid w:val="00B505A7"/>
    <w:rsid w:val="00B505C8"/>
    <w:rsid w:val="00B50DB8"/>
    <w:rsid w:val="00B5240C"/>
    <w:rsid w:val="00B528A2"/>
    <w:rsid w:val="00B53654"/>
    <w:rsid w:val="00B53905"/>
    <w:rsid w:val="00B53968"/>
    <w:rsid w:val="00B5401D"/>
    <w:rsid w:val="00B54271"/>
    <w:rsid w:val="00B54B5B"/>
    <w:rsid w:val="00B54DD1"/>
    <w:rsid w:val="00B5562E"/>
    <w:rsid w:val="00B55D65"/>
    <w:rsid w:val="00B568AC"/>
    <w:rsid w:val="00B57000"/>
    <w:rsid w:val="00B60939"/>
    <w:rsid w:val="00B60AFD"/>
    <w:rsid w:val="00B623A3"/>
    <w:rsid w:val="00B62715"/>
    <w:rsid w:val="00B62F99"/>
    <w:rsid w:val="00B63B1E"/>
    <w:rsid w:val="00B646E4"/>
    <w:rsid w:val="00B65611"/>
    <w:rsid w:val="00B6616F"/>
    <w:rsid w:val="00B665FF"/>
    <w:rsid w:val="00B676A3"/>
    <w:rsid w:val="00B70E8E"/>
    <w:rsid w:val="00B710BC"/>
    <w:rsid w:val="00B712A8"/>
    <w:rsid w:val="00B73115"/>
    <w:rsid w:val="00B73ECC"/>
    <w:rsid w:val="00B74F5C"/>
    <w:rsid w:val="00B75264"/>
    <w:rsid w:val="00B75B8F"/>
    <w:rsid w:val="00B76C92"/>
    <w:rsid w:val="00B77739"/>
    <w:rsid w:val="00B77E1E"/>
    <w:rsid w:val="00B77EA3"/>
    <w:rsid w:val="00B80392"/>
    <w:rsid w:val="00B815C9"/>
    <w:rsid w:val="00B818A4"/>
    <w:rsid w:val="00B81909"/>
    <w:rsid w:val="00B84117"/>
    <w:rsid w:val="00B858F0"/>
    <w:rsid w:val="00B85AA2"/>
    <w:rsid w:val="00B8649C"/>
    <w:rsid w:val="00B8695D"/>
    <w:rsid w:val="00B87DD2"/>
    <w:rsid w:val="00B87F0A"/>
    <w:rsid w:val="00B90FCD"/>
    <w:rsid w:val="00B92D0B"/>
    <w:rsid w:val="00B94945"/>
    <w:rsid w:val="00B94DD6"/>
    <w:rsid w:val="00B956C4"/>
    <w:rsid w:val="00B9579F"/>
    <w:rsid w:val="00B96392"/>
    <w:rsid w:val="00B966D1"/>
    <w:rsid w:val="00B96893"/>
    <w:rsid w:val="00B969ED"/>
    <w:rsid w:val="00BA012C"/>
    <w:rsid w:val="00BA322D"/>
    <w:rsid w:val="00BA59A4"/>
    <w:rsid w:val="00BA63FA"/>
    <w:rsid w:val="00BB00B3"/>
    <w:rsid w:val="00BB07F2"/>
    <w:rsid w:val="00BB0BDD"/>
    <w:rsid w:val="00BB176C"/>
    <w:rsid w:val="00BB1B75"/>
    <w:rsid w:val="00BB2A73"/>
    <w:rsid w:val="00BB3A45"/>
    <w:rsid w:val="00BB3A93"/>
    <w:rsid w:val="00BB46EB"/>
    <w:rsid w:val="00BB4ACC"/>
    <w:rsid w:val="00BB5A91"/>
    <w:rsid w:val="00BB5B2C"/>
    <w:rsid w:val="00BB5F0A"/>
    <w:rsid w:val="00BB703E"/>
    <w:rsid w:val="00BB732D"/>
    <w:rsid w:val="00BB73B4"/>
    <w:rsid w:val="00BB7405"/>
    <w:rsid w:val="00BB7DA1"/>
    <w:rsid w:val="00BC04D1"/>
    <w:rsid w:val="00BC199B"/>
    <w:rsid w:val="00BC2520"/>
    <w:rsid w:val="00BC2DEA"/>
    <w:rsid w:val="00BC3631"/>
    <w:rsid w:val="00BC481C"/>
    <w:rsid w:val="00BC4890"/>
    <w:rsid w:val="00BC5097"/>
    <w:rsid w:val="00BC58A9"/>
    <w:rsid w:val="00BC591F"/>
    <w:rsid w:val="00BC5EF1"/>
    <w:rsid w:val="00BC6A78"/>
    <w:rsid w:val="00BC6F9A"/>
    <w:rsid w:val="00BC7911"/>
    <w:rsid w:val="00BC7D6D"/>
    <w:rsid w:val="00BD0887"/>
    <w:rsid w:val="00BD0EF3"/>
    <w:rsid w:val="00BD1435"/>
    <w:rsid w:val="00BD1D70"/>
    <w:rsid w:val="00BD2108"/>
    <w:rsid w:val="00BD498D"/>
    <w:rsid w:val="00BD4FD5"/>
    <w:rsid w:val="00BD68A3"/>
    <w:rsid w:val="00BD6938"/>
    <w:rsid w:val="00BD6B33"/>
    <w:rsid w:val="00BD6CF3"/>
    <w:rsid w:val="00BE06B6"/>
    <w:rsid w:val="00BE0ECA"/>
    <w:rsid w:val="00BE2180"/>
    <w:rsid w:val="00BE21F2"/>
    <w:rsid w:val="00BE3654"/>
    <w:rsid w:val="00BE3FB9"/>
    <w:rsid w:val="00BE4275"/>
    <w:rsid w:val="00BE573E"/>
    <w:rsid w:val="00BE6093"/>
    <w:rsid w:val="00BE65AB"/>
    <w:rsid w:val="00BF06AE"/>
    <w:rsid w:val="00BF0F95"/>
    <w:rsid w:val="00BF2433"/>
    <w:rsid w:val="00BF419B"/>
    <w:rsid w:val="00BF51E2"/>
    <w:rsid w:val="00BF61C9"/>
    <w:rsid w:val="00BF6C94"/>
    <w:rsid w:val="00C00424"/>
    <w:rsid w:val="00C005FF"/>
    <w:rsid w:val="00C00F69"/>
    <w:rsid w:val="00C0112B"/>
    <w:rsid w:val="00C02190"/>
    <w:rsid w:val="00C02D18"/>
    <w:rsid w:val="00C03B26"/>
    <w:rsid w:val="00C041C6"/>
    <w:rsid w:val="00C07ADD"/>
    <w:rsid w:val="00C1179F"/>
    <w:rsid w:val="00C11806"/>
    <w:rsid w:val="00C11C57"/>
    <w:rsid w:val="00C12A05"/>
    <w:rsid w:val="00C12C14"/>
    <w:rsid w:val="00C14503"/>
    <w:rsid w:val="00C14F4D"/>
    <w:rsid w:val="00C15228"/>
    <w:rsid w:val="00C15F04"/>
    <w:rsid w:val="00C1641C"/>
    <w:rsid w:val="00C16599"/>
    <w:rsid w:val="00C179B3"/>
    <w:rsid w:val="00C17B2F"/>
    <w:rsid w:val="00C17E3F"/>
    <w:rsid w:val="00C200AA"/>
    <w:rsid w:val="00C20833"/>
    <w:rsid w:val="00C21027"/>
    <w:rsid w:val="00C21E65"/>
    <w:rsid w:val="00C237ED"/>
    <w:rsid w:val="00C24632"/>
    <w:rsid w:val="00C246A1"/>
    <w:rsid w:val="00C252E0"/>
    <w:rsid w:val="00C25418"/>
    <w:rsid w:val="00C25BE2"/>
    <w:rsid w:val="00C25D9C"/>
    <w:rsid w:val="00C2778B"/>
    <w:rsid w:val="00C3016C"/>
    <w:rsid w:val="00C302F6"/>
    <w:rsid w:val="00C30560"/>
    <w:rsid w:val="00C313AA"/>
    <w:rsid w:val="00C31649"/>
    <w:rsid w:val="00C32E33"/>
    <w:rsid w:val="00C3434C"/>
    <w:rsid w:val="00C35004"/>
    <w:rsid w:val="00C375E4"/>
    <w:rsid w:val="00C376A8"/>
    <w:rsid w:val="00C37E6A"/>
    <w:rsid w:val="00C40385"/>
    <w:rsid w:val="00C40571"/>
    <w:rsid w:val="00C41768"/>
    <w:rsid w:val="00C41CC8"/>
    <w:rsid w:val="00C41D1C"/>
    <w:rsid w:val="00C464F6"/>
    <w:rsid w:val="00C475AA"/>
    <w:rsid w:val="00C51C87"/>
    <w:rsid w:val="00C538EA"/>
    <w:rsid w:val="00C53C98"/>
    <w:rsid w:val="00C5502A"/>
    <w:rsid w:val="00C551F8"/>
    <w:rsid w:val="00C5547E"/>
    <w:rsid w:val="00C56FCF"/>
    <w:rsid w:val="00C57B6C"/>
    <w:rsid w:val="00C603D4"/>
    <w:rsid w:val="00C628A6"/>
    <w:rsid w:val="00C63010"/>
    <w:rsid w:val="00C64344"/>
    <w:rsid w:val="00C65108"/>
    <w:rsid w:val="00C65576"/>
    <w:rsid w:val="00C66165"/>
    <w:rsid w:val="00C66FCF"/>
    <w:rsid w:val="00C7060A"/>
    <w:rsid w:val="00C70894"/>
    <w:rsid w:val="00C7151A"/>
    <w:rsid w:val="00C717E3"/>
    <w:rsid w:val="00C71D81"/>
    <w:rsid w:val="00C71F60"/>
    <w:rsid w:val="00C72241"/>
    <w:rsid w:val="00C750C8"/>
    <w:rsid w:val="00C7560F"/>
    <w:rsid w:val="00C77FB7"/>
    <w:rsid w:val="00C800FA"/>
    <w:rsid w:val="00C80570"/>
    <w:rsid w:val="00C80A0E"/>
    <w:rsid w:val="00C8213F"/>
    <w:rsid w:val="00C84FD3"/>
    <w:rsid w:val="00C85154"/>
    <w:rsid w:val="00C8797A"/>
    <w:rsid w:val="00C900B8"/>
    <w:rsid w:val="00C90C71"/>
    <w:rsid w:val="00C9128A"/>
    <w:rsid w:val="00C91E9B"/>
    <w:rsid w:val="00C91FD1"/>
    <w:rsid w:val="00C9295B"/>
    <w:rsid w:val="00C931CF"/>
    <w:rsid w:val="00C938CF"/>
    <w:rsid w:val="00C94053"/>
    <w:rsid w:val="00C9624D"/>
    <w:rsid w:val="00C969DA"/>
    <w:rsid w:val="00C96F9F"/>
    <w:rsid w:val="00C97669"/>
    <w:rsid w:val="00CA07AB"/>
    <w:rsid w:val="00CA16D3"/>
    <w:rsid w:val="00CA1822"/>
    <w:rsid w:val="00CA2C77"/>
    <w:rsid w:val="00CA3E2C"/>
    <w:rsid w:val="00CA444F"/>
    <w:rsid w:val="00CA4459"/>
    <w:rsid w:val="00CA5245"/>
    <w:rsid w:val="00CA5392"/>
    <w:rsid w:val="00CA5D69"/>
    <w:rsid w:val="00CA6ED4"/>
    <w:rsid w:val="00CA71F4"/>
    <w:rsid w:val="00CA74E1"/>
    <w:rsid w:val="00CA7B09"/>
    <w:rsid w:val="00CB060C"/>
    <w:rsid w:val="00CB0D6B"/>
    <w:rsid w:val="00CB12A5"/>
    <w:rsid w:val="00CB199C"/>
    <w:rsid w:val="00CB1CAC"/>
    <w:rsid w:val="00CB1FFE"/>
    <w:rsid w:val="00CB2F2A"/>
    <w:rsid w:val="00CB4D76"/>
    <w:rsid w:val="00CB58E9"/>
    <w:rsid w:val="00CB5B1A"/>
    <w:rsid w:val="00CB6B22"/>
    <w:rsid w:val="00CB6EE3"/>
    <w:rsid w:val="00CB7F5F"/>
    <w:rsid w:val="00CC06A6"/>
    <w:rsid w:val="00CC116E"/>
    <w:rsid w:val="00CC118D"/>
    <w:rsid w:val="00CC1968"/>
    <w:rsid w:val="00CC1B39"/>
    <w:rsid w:val="00CC23E0"/>
    <w:rsid w:val="00CC35EA"/>
    <w:rsid w:val="00CC3848"/>
    <w:rsid w:val="00CC4068"/>
    <w:rsid w:val="00CC5791"/>
    <w:rsid w:val="00CC6D19"/>
    <w:rsid w:val="00CD1822"/>
    <w:rsid w:val="00CD3F77"/>
    <w:rsid w:val="00CD46C6"/>
    <w:rsid w:val="00CD54BD"/>
    <w:rsid w:val="00CD60F5"/>
    <w:rsid w:val="00CD6ADC"/>
    <w:rsid w:val="00CD7193"/>
    <w:rsid w:val="00CE0269"/>
    <w:rsid w:val="00CE1A90"/>
    <w:rsid w:val="00CE38C8"/>
    <w:rsid w:val="00CE5CF1"/>
    <w:rsid w:val="00CE6274"/>
    <w:rsid w:val="00CE64B9"/>
    <w:rsid w:val="00CE71AF"/>
    <w:rsid w:val="00CE76B7"/>
    <w:rsid w:val="00CE77B6"/>
    <w:rsid w:val="00CF2177"/>
    <w:rsid w:val="00CF2893"/>
    <w:rsid w:val="00CF2B8D"/>
    <w:rsid w:val="00CF2F7A"/>
    <w:rsid w:val="00CF43F5"/>
    <w:rsid w:val="00CF456B"/>
    <w:rsid w:val="00CF5A22"/>
    <w:rsid w:val="00CF63E4"/>
    <w:rsid w:val="00D0022F"/>
    <w:rsid w:val="00D00881"/>
    <w:rsid w:val="00D00DD3"/>
    <w:rsid w:val="00D01A72"/>
    <w:rsid w:val="00D01AC6"/>
    <w:rsid w:val="00D01C2C"/>
    <w:rsid w:val="00D021C9"/>
    <w:rsid w:val="00D0262E"/>
    <w:rsid w:val="00D026C4"/>
    <w:rsid w:val="00D03C2A"/>
    <w:rsid w:val="00D04CF3"/>
    <w:rsid w:val="00D05E3D"/>
    <w:rsid w:val="00D06139"/>
    <w:rsid w:val="00D06148"/>
    <w:rsid w:val="00D110BD"/>
    <w:rsid w:val="00D11422"/>
    <w:rsid w:val="00D1247B"/>
    <w:rsid w:val="00D13016"/>
    <w:rsid w:val="00D13675"/>
    <w:rsid w:val="00D1390D"/>
    <w:rsid w:val="00D141E1"/>
    <w:rsid w:val="00D151FB"/>
    <w:rsid w:val="00D15314"/>
    <w:rsid w:val="00D16AEC"/>
    <w:rsid w:val="00D17414"/>
    <w:rsid w:val="00D17D6C"/>
    <w:rsid w:val="00D206FB"/>
    <w:rsid w:val="00D20828"/>
    <w:rsid w:val="00D2155B"/>
    <w:rsid w:val="00D2182F"/>
    <w:rsid w:val="00D23D11"/>
    <w:rsid w:val="00D244B6"/>
    <w:rsid w:val="00D2754D"/>
    <w:rsid w:val="00D275FE"/>
    <w:rsid w:val="00D27B27"/>
    <w:rsid w:val="00D31461"/>
    <w:rsid w:val="00D33BE9"/>
    <w:rsid w:val="00D33F93"/>
    <w:rsid w:val="00D34477"/>
    <w:rsid w:val="00D357FF"/>
    <w:rsid w:val="00D35EF9"/>
    <w:rsid w:val="00D36663"/>
    <w:rsid w:val="00D37334"/>
    <w:rsid w:val="00D37B74"/>
    <w:rsid w:val="00D421F2"/>
    <w:rsid w:val="00D424C7"/>
    <w:rsid w:val="00D425A5"/>
    <w:rsid w:val="00D42B20"/>
    <w:rsid w:val="00D435B6"/>
    <w:rsid w:val="00D43B2A"/>
    <w:rsid w:val="00D43D83"/>
    <w:rsid w:val="00D44213"/>
    <w:rsid w:val="00D46003"/>
    <w:rsid w:val="00D464E9"/>
    <w:rsid w:val="00D47575"/>
    <w:rsid w:val="00D519ED"/>
    <w:rsid w:val="00D51AE2"/>
    <w:rsid w:val="00D522E7"/>
    <w:rsid w:val="00D52436"/>
    <w:rsid w:val="00D5243B"/>
    <w:rsid w:val="00D528D0"/>
    <w:rsid w:val="00D533EC"/>
    <w:rsid w:val="00D53E93"/>
    <w:rsid w:val="00D54B87"/>
    <w:rsid w:val="00D5598A"/>
    <w:rsid w:val="00D56715"/>
    <w:rsid w:val="00D56A95"/>
    <w:rsid w:val="00D570E1"/>
    <w:rsid w:val="00D571BE"/>
    <w:rsid w:val="00D5733B"/>
    <w:rsid w:val="00D5774A"/>
    <w:rsid w:val="00D57B33"/>
    <w:rsid w:val="00D62D13"/>
    <w:rsid w:val="00D63103"/>
    <w:rsid w:val="00D63D48"/>
    <w:rsid w:val="00D647EA"/>
    <w:rsid w:val="00D6520F"/>
    <w:rsid w:val="00D66737"/>
    <w:rsid w:val="00D66A34"/>
    <w:rsid w:val="00D702B2"/>
    <w:rsid w:val="00D704F8"/>
    <w:rsid w:val="00D70E93"/>
    <w:rsid w:val="00D70F16"/>
    <w:rsid w:val="00D70F30"/>
    <w:rsid w:val="00D72F57"/>
    <w:rsid w:val="00D74B71"/>
    <w:rsid w:val="00D758EA"/>
    <w:rsid w:val="00D76A44"/>
    <w:rsid w:val="00D777DE"/>
    <w:rsid w:val="00D815EF"/>
    <w:rsid w:val="00D81F26"/>
    <w:rsid w:val="00D83D0E"/>
    <w:rsid w:val="00D84533"/>
    <w:rsid w:val="00D86231"/>
    <w:rsid w:val="00D86683"/>
    <w:rsid w:val="00D90A97"/>
    <w:rsid w:val="00D91923"/>
    <w:rsid w:val="00D9227A"/>
    <w:rsid w:val="00D92298"/>
    <w:rsid w:val="00D92645"/>
    <w:rsid w:val="00D93753"/>
    <w:rsid w:val="00D946ED"/>
    <w:rsid w:val="00D953FD"/>
    <w:rsid w:val="00D95E0E"/>
    <w:rsid w:val="00D963E9"/>
    <w:rsid w:val="00D974C3"/>
    <w:rsid w:val="00DA0D93"/>
    <w:rsid w:val="00DA2C55"/>
    <w:rsid w:val="00DA3167"/>
    <w:rsid w:val="00DA4713"/>
    <w:rsid w:val="00DA4DC3"/>
    <w:rsid w:val="00DA5C26"/>
    <w:rsid w:val="00DA75C0"/>
    <w:rsid w:val="00DA77A5"/>
    <w:rsid w:val="00DB1F12"/>
    <w:rsid w:val="00DB3DBF"/>
    <w:rsid w:val="00DB3E88"/>
    <w:rsid w:val="00DB484F"/>
    <w:rsid w:val="00DB5766"/>
    <w:rsid w:val="00DB724F"/>
    <w:rsid w:val="00DC02DD"/>
    <w:rsid w:val="00DC04F6"/>
    <w:rsid w:val="00DC0690"/>
    <w:rsid w:val="00DC06EC"/>
    <w:rsid w:val="00DC1651"/>
    <w:rsid w:val="00DC1D65"/>
    <w:rsid w:val="00DC1E0B"/>
    <w:rsid w:val="00DC28C3"/>
    <w:rsid w:val="00DC3C57"/>
    <w:rsid w:val="00DC3E8C"/>
    <w:rsid w:val="00DC5501"/>
    <w:rsid w:val="00DC7154"/>
    <w:rsid w:val="00DC72D1"/>
    <w:rsid w:val="00DC7E8A"/>
    <w:rsid w:val="00DD0F78"/>
    <w:rsid w:val="00DD0FC8"/>
    <w:rsid w:val="00DD11E8"/>
    <w:rsid w:val="00DD1391"/>
    <w:rsid w:val="00DD1ADC"/>
    <w:rsid w:val="00DD273C"/>
    <w:rsid w:val="00DD376C"/>
    <w:rsid w:val="00DD3CBF"/>
    <w:rsid w:val="00DD3F28"/>
    <w:rsid w:val="00DD4537"/>
    <w:rsid w:val="00DD4E15"/>
    <w:rsid w:val="00DE144B"/>
    <w:rsid w:val="00DE2304"/>
    <w:rsid w:val="00DE2C8A"/>
    <w:rsid w:val="00DE3138"/>
    <w:rsid w:val="00DE37F8"/>
    <w:rsid w:val="00DE3FCA"/>
    <w:rsid w:val="00DE4438"/>
    <w:rsid w:val="00DE4A69"/>
    <w:rsid w:val="00DE4C59"/>
    <w:rsid w:val="00DE4FCB"/>
    <w:rsid w:val="00DE534A"/>
    <w:rsid w:val="00DE5D07"/>
    <w:rsid w:val="00DE724E"/>
    <w:rsid w:val="00DE72A7"/>
    <w:rsid w:val="00DE7434"/>
    <w:rsid w:val="00DE75EE"/>
    <w:rsid w:val="00DE7832"/>
    <w:rsid w:val="00DF18FC"/>
    <w:rsid w:val="00DF4C0F"/>
    <w:rsid w:val="00DF5D2B"/>
    <w:rsid w:val="00DF5DFA"/>
    <w:rsid w:val="00E00118"/>
    <w:rsid w:val="00E00E8E"/>
    <w:rsid w:val="00E036E5"/>
    <w:rsid w:val="00E05630"/>
    <w:rsid w:val="00E06DBB"/>
    <w:rsid w:val="00E07FE5"/>
    <w:rsid w:val="00E10149"/>
    <w:rsid w:val="00E107F8"/>
    <w:rsid w:val="00E11340"/>
    <w:rsid w:val="00E122A1"/>
    <w:rsid w:val="00E12630"/>
    <w:rsid w:val="00E12A94"/>
    <w:rsid w:val="00E15F36"/>
    <w:rsid w:val="00E16372"/>
    <w:rsid w:val="00E20E4D"/>
    <w:rsid w:val="00E20ED6"/>
    <w:rsid w:val="00E21358"/>
    <w:rsid w:val="00E218F6"/>
    <w:rsid w:val="00E2249B"/>
    <w:rsid w:val="00E22A0D"/>
    <w:rsid w:val="00E244F6"/>
    <w:rsid w:val="00E25EC8"/>
    <w:rsid w:val="00E25F11"/>
    <w:rsid w:val="00E26447"/>
    <w:rsid w:val="00E27031"/>
    <w:rsid w:val="00E2771E"/>
    <w:rsid w:val="00E27C54"/>
    <w:rsid w:val="00E311EF"/>
    <w:rsid w:val="00E31297"/>
    <w:rsid w:val="00E32180"/>
    <w:rsid w:val="00E323CF"/>
    <w:rsid w:val="00E34942"/>
    <w:rsid w:val="00E34948"/>
    <w:rsid w:val="00E37569"/>
    <w:rsid w:val="00E378C6"/>
    <w:rsid w:val="00E401B2"/>
    <w:rsid w:val="00E413B1"/>
    <w:rsid w:val="00E413C7"/>
    <w:rsid w:val="00E41588"/>
    <w:rsid w:val="00E41E30"/>
    <w:rsid w:val="00E41E36"/>
    <w:rsid w:val="00E4214F"/>
    <w:rsid w:val="00E42D08"/>
    <w:rsid w:val="00E42F73"/>
    <w:rsid w:val="00E43D70"/>
    <w:rsid w:val="00E445A4"/>
    <w:rsid w:val="00E44783"/>
    <w:rsid w:val="00E466F3"/>
    <w:rsid w:val="00E4772D"/>
    <w:rsid w:val="00E47B2C"/>
    <w:rsid w:val="00E50F79"/>
    <w:rsid w:val="00E51560"/>
    <w:rsid w:val="00E53037"/>
    <w:rsid w:val="00E53FC8"/>
    <w:rsid w:val="00E54347"/>
    <w:rsid w:val="00E54C75"/>
    <w:rsid w:val="00E54CB1"/>
    <w:rsid w:val="00E55424"/>
    <w:rsid w:val="00E55915"/>
    <w:rsid w:val="00E55BB5"/>
    <w:rsid w:val="00E56B16"/>
    <w:rsid w:val="00E57B7B"/>
    <w:rsid w:val="00E61C05"/>
    <w:rsid w:val="00E62344"/>
    <w:rsid w:val="00E64E30"/>
    <w:rsid w:val="00E65E79"/>
    <w:rsid w:val="00E66888"/>
    <w:rsid w:val="00E66BA2"/>
    <w:rsid w:val="00E67416"/>
    <w:rsid w:val="00E67F57"/>
    <w:rsid w:val="00E718B6"/>
    <w:rsid w:val="00E71B69"/>
    <w:rsid w:val="00E723BA"/>
    <w:rsid w:val="00E73581"/>
    <w:rsid w:val="00E73D49"/>
    <w:rsid w:val="00E73FCB"/>
    <w:rsid w:val="00E81EB6"/>
    <w:rsid w:val="00E82255"/>
    <w:rsid w:val="00E826BB"/>
    <w:rsid w:val="00E82D8F"/>
    <w:rsid w:val="00E833F7"/>
    <w:rsid w:val="00E83929"/>
    <w:rsid w:val="00E83BA3"/>
    <w:rsid w:val="00E83BDF"/>
    <w:rsid w:val="00E875D4"/>
    <w:rsid w:val="00E87A1D"/>
    <w:rsid w:val="00E9094A"/>
    <w:rsid w:val="00E91545"/>
    <w:rsid w:val="00E91D35"/>
    <w:rsid w:val="00E91DDB"/>
    <w:rsid w:val="00E926A5"/>
    <w:rsid w:val="00E927BE"/>
    <w:rsid w:val="00E93103"/>
    <w:rsid w:val="00E9755A"/>
    <w:rsid w:val="00EA035D"/>
    <w:rsid w:val="00EA06CE"/>
    <w:rsid w:val="00EA0CEA"/>
    <w:rsid w:val="00EA17C3"/>
    <w:rsid w:val="00EA2CAA"/>
    <w:rsid w:val="00EA3864"/>
    <w:rsid w:val="00EA3FAF"/>
    <w:rsid w:val="00EA4B31"/>
    <w:rsid w:val="00EA55D1"/>
    <w:rsid w:val="00EA5DB7"/>
    <w:rsid w:val="00EA6A55"/>
    <w:rsid w:val="00EA744A"/>
    <w:rsid w:val="00EA7F1C"/>
    <w:rsid w:val="00EB0AC4"/>
    <w:rsid w:val="00EB0FEE"/>
    <w:rsid w:val="00EB13F6"/>
    <w:rsid w:val="00EB15B6"/>
    <w:rsid w:val="00EB21E2"/>
    <w:rsid w:val="00EB3D06"/>
    <w:rsid w:val="00EB4916"/>
    <w:rsid w:val="00EB4E41"/>
    <w:rsid w:val="00EB4E91"/>
    <w:rsid w:val="00EB57B7"/>
    <w:rsid w:val="00EB7029"/>
    <w:rsid w:val="00EC00C9"/>
    <w:rsid w:val="00EC0363"/>
    <w:rsid w:val="00EC0DD9"/>
    <w:rsid w:val="00EC2086"/>
    <w:rsid w:val="00EC2649"/>
    <w:rsid w:val="00EC2778"/>
    <w:rsid w:val="00EC31ED"/>
    <w:rsid w:val="00EC3BEB"/>
    <w:rsid w:val="00EC5836"/>
    <w:rsid w:val="00EC5C0D"/>
    <w:rsid w:val="00EC5ED1"/>
    <w:rsid w:val="00EC63EC"/>
    <w:rsid w:val="00EC688C"/>
    <w:rsid w:val="00EC755E"/>
    <w:rsid w:val="00EC7B57"/>
    <w:rsid w:val="00ED2F07"/>
    <w:rsid w:val="00ED34C4"/>
    <w:rsid w:val="00ED4248"/>
    <w:rsid w:val="00ED57EA"/>
    <w:rsid w:val="00ED5BD4"/>
    <w:rsid w:val="00ED5C2C"/>
    <w:rsid w:val="00ED5EB8"/>
    <w:rsid w:val="00ED72DF"/>
    <w:rsid w:val="00ED74F7"/>
    <w:rsid w:val="00EE07D3"/>
    <w:rsid w:val="00EE1996"/>
    <w:rsid w:val="00EE1C01"/>
    <w:rsid w:val="00EE22AF"/>
    <w:rsid w:val="00EE2779"/>
    <w:rsid w:val="00EE5D4F"/>
    <w:rsid w:val="00EF0171"/>
    <w:rsid w:val="00EF030D"/>
    <w:rsid w:val="00EF0B42"/>
    <w:rsid w:val="00EF1B25"/>
    <w:rsid w:val="00EF1DA0"/>
    <w:rsid w:val="00EF1ED0"/>
    <w:rsid w:val="00EF456B"/>
    <w:rsid w:val="00EF4747"/>
    <w:rsid w:val="00EF4BF8"/>
    <w:rsid w:val="00EF5501"/>
    <w:rsid w:val="00EF7F53"/>
    <w:rsid w:val="00F004D0"/>
    <w:rsid w:val="00F01071"/>
    <w:rsid w:val="00F02253"/>
    <w:rsid w:val="00F03C2E"/>
    <w:rsid w:val="00F04A66"/>
    <w:rsid w:val="00F04B4B"/>
    <w:rsid w:val="00F0516C"/>
    <w:rsid w:val="00F067A2"/>
    <w:rsid w:val="00F0732B"/>
    <w:rsid w:val="00F07B9E"/>
    <w:rsid w:val="00F1116F"/>
    <w:rsid w:val="00F11DAD"/>
    <w:rsid w:val="00F1263A"/>
    <w:rsid w:val="00F1293D"/>
    <w:rsid w:val="00F129C6"/>
    <w:rsid w:val="00F12D38"/>
    <w:rsid w:val="00F13865"/>
    <w:rsid w:val="00F14BDE"/>
    <w:rsid w:val="00F15B77"/>
    <w:rsid w:val="00F20924"/>
    <w:rsid w:val="00F20B44"/>
    <w:rsid w:val="00F227DE"/>
    <w:rsid w:val="00F24837"/>
    <w:rsid w:val="00F2575F"/>
    <w:rsid w:val="00F26A44"/>
    <w:rsid w:val="00F27565"/>
    <w:rsid w:val="00F27D48"/>
    <w:rsid w:val="00F30E76"/>
    <w:rsid w:val="00F30F29"/>
    <w:rsid w:val="00F310D4"/>
    <w:rsid w:val="00F31D5A"/>
    <w:rsid w:val="00F33257"/>
    <w:rsid w:val="00F33975"/>
    <w:rsid w:val="00F33DAD"/>
    <w:rsid w:val="00F33DE9"/>
    <w:rsid w:val="00F35E6D"/>
    <w:rsid w:val="00F3619A"/>
    <w:rsid w:val="00F40045"/>
    <w:rsid w:val="00F40AAA"/>
    <w:rsid w:val="00F40BA7"/>
    <w:rsid w:val="00F40F9D"/>
    <w:rsid w:val="00F41ACD"/>
    <w:rsid w:val="00F41F41"/>
    <w:rsid w:val="00F42668"/>
    <w:rsid w:val="00F42E6B"/>
    <w:rsid w:val="00F45057"/>
    <w:rsid w:val="00F46CB6"/>
    <w:rsid w:val="00F4756D"/>
    <w:rsid w:val="00F47777"/>
    <w:rsid w:val="00F47DE8"/>
    <w:rsid w:val="00F502F6"/>
    <w:rsid w:val="00F5105C"/>
    <w:rsid w:val="00F542C1"/>
    <w:rsid w:val="00F55E73"/>
    <w:rsid w:val="00F55EDA"/>
    <w:rsid w:val="00F56B37"/>
    <w:rsid w:val="00F56C80"/>
    <w:rsid w:val="00F60092"/>
    <w:rsid w:val="00F61020"/>
    <w:rsid w:val="00F61B15"/>
    <w:rsid w:val="00F61C18"/>
    <w:rsid w:val="00F63212"/>
    <w:rsid w:val="00F63E45"/>
    <w:rsid w:val="00F63F9D"/>
    <w:rsid w:val="00F646A8"/>
    <w:rsid w:val="00F64B51"/>
    <w:rsid w:val="00F65F4B"/>
    <w:rsid w:val="00F675E6"/>
    <w:rsid w:val="00F67A69"/>
    <w:rsid w:val="00F67DFF"/>
    <w:rsid w:val="00F7031E"/>
    <w:rsid w:val="00F70BFF"/>
    <w:rsid w:val="00F70C9D"/>
    <w:rsid w:val="00F72760"/>
    <w:rsid w:val="00F733A5"/>
    <w:rsid w:val="00F739EF"/>
    <w:rsid w:val="00F74CD9"/>
    <w:rsid w:val="00F76009"/>
    <w:rsid w:val="00F7742C"/>
    <w:rsid w:val="00F77C6D"/>
    <w:rsid w:val="00F806F8"/>
    <w:rsid w:val="00F80A7B"/>
    <w:rsid w:val="00F80E5D"/>
    <w:rsid w:val="00F81BFF"/>
    <w:rsid w:val="00F81E78"/>
    <w:rsid w:val="00F8254D"/>
    <w:rsid w:val="00F83C71"/>
    <w:rsid w:val="00F8416B"/>
    <w:rsid w:val="00F851CE"/>
    <w:rsid w:val="00F855CA"/>
    <w:rsid w:val="00F85E59"/>
    <w:rsid w:val="00F9120F"/>
    <w:rsid w:val="00F91219"/>
    <w:rsid w:val="00F92444"/>
    <w:rsid w:val="00F92880"/>
    <w:rsid w:val="00F9393E"/>
    <w:rsid w:val="00F94651"/>
    <w:rsid w:val="00F94B26"/>
    <w:rsid w:val="00F96D70"/>
    <w:rsid w:val="00F96FD0"/>
    <w:rsid w:val="00F97A78"/>
    <w:rsid w:val="00FA0367"/>
    <w:rsid w:val="00FA0570"/>
    <w:rsid w:val="00FA0B20"/>
    <w:rsid w:val="00FA24E7"/>
    <w:rsid w:val="00FA2DE9"/>
    <w:rsid w:val="00FA3448"/>
    <w:rsid w:val="00FA41E9"/>
    <w:rsid w:val="00FA46FB"/>
    <w:rsid w:val="00FA5CF8"/>
    <w:rsid w:val="00FA5EE6"/>
    <w:rsid w:val="00FA77F0"/>
    <w:rsid w:val="00FA7956"/>
    <w:rsid w:val="00FB0C37"/>
    <w:rsid w:val="00FB14A1"/>
    <w:rsid w:val="00FB2BF2"/>
    <w:rsid w:val="00FB2FCB"/>
    <w:rsid w:val="00FB53A3"/>
    <w:rsid w:val="00FB76AA"/>
    <w:rsid w:val="00FB7B37"/>
    <w:rsid w:val="00FB7C55"/>
    <w:rsid w:val="00FC1074"/>
    <w:rsid w:val="00FC1884"/>
    <w:rsid w:val="00FC335B"/>
    <w:rsid w:val="00FC371D"/>
    <w:rsid w:val="00FC5F0B"/>
    <w:rsid w:val="00FC6573"/>
    <w:rsid w:val="00FC66BC"/>
    <w:rsid w:val="00FD2100"/>
    <w:rsid w:val="00FD436C"/>
    <w:rsid w:val="00FD446D"/>
    <w:rsid w:val="00FD4F2C"/>
    <w:rsid w:val="00FD5350"/>
    <w:rsid w:val="00FD6394"/>
    <w:rsid w:val="00FD6885"/>
    <w:rsid w:val="00FE0E6C"/>
    <w:rsid w:val="00FE1CDC"/>
    <w:rsid w:val="00FE2316"/>
    <w:rsid w:val="00FE27E6"/>
    <w:rsid w:val="00FE28E9"/>
    <w:rsid w:val="00FE3B26"/>
    <w:rsid w:val="00FE4863"/>
    <w:rsid w:val="00FE66CC"/>
    <w:rsid w:val="00FE6D3E"/>
    <w:rsid w:val="00FE70C3"/>
    <w:rsid w:val="00FF14B7"/>
    <w:rsid w:val="00FF1B4E"/>
    <w:rsid w:val="00FF2AD9"/>
    <w:rsid w:val="00FF359F"/>
    <w:rsid w:val="00FF3DCF"/>
    <w:rsid w:val="00FF3FB2"/>
    <w:rsid w:val="00FF492C"/>
    <w:rsid w:val="00FF4A21"/>
    <w:rsid w:val="00FF5AA3"/>
    <w:rsid w:val="00FF5AD8"/>
    <w:rsid w:val="00FF5B62"/>
    <w:rsid w:val="00FF7B0B"/>
    <w:rsid w:val="00FF7C45"/>
    <w:rsid w:val="00FF7F5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1BF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6"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A97"/>
    <w:pPr>
      <w:jc w:val="both"/>
    </w:pPr>
    <w:rPr>
      <w:rFonts w:ascii="Calibri" w:hAnsi="Calibri"/>
      <w:sz w:val="24"/>
      <w:szCs w:val="24"/>
      <w:lang w:eastAsia="en-GB"/>
    </w:rPr>
  </w:style>
  <w:style w:type="paragraph" w:styleId="Heading1">
    <w:name w:val="heading 1"/>
    <w:basedOn w:val="Normal"/>
    <w:next w:val="Normal"/>
    <w:link w:val="Heading1Char"/>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rPr>
  </w:style>
  <w:style w:type="paragraph" w:styleId="Heading7">
    <w:name w:val="heading 7"/>
    <w:basedOn w:val="Normal"/>
    <w:next w:val="Normal"/>
    <w:link w:val="Heading7Char"/>
    <w:uiPriority w:val="99"/>
    <w:qFormat/>
    <w:rsid w:val="00124A51"/>
    <w:pPr>
      <w:keepNext/>
      <w:jc w:val="center"/>
      <w:outlineLvl w:val="6"/>
    </w:pPr>
    <w:rPr>
      <w:b/>
      <w:sz w:val="20"/>
    </w:rPr>
  </w:style>
  <w:style w:type="paragraph" w:styleId="Heading8">
    <w:name w:val="heading 8"/>
    <w:basedOn w:val="Normal"/>
    <w:next w:val="Normal"/>
    <w:link w:val="Heading8Char"/>
    <w:uiPriority w:val="99"/>
    <w:qFormat/>
    <w:rsid w:val="00124A51"/>
    <w:pPr>
      <w:keepNext/>
      <w:jc w:val="right"/>
      <w:outlineLvl w:val="7"/>
    </w:pPr>
    <w:rPr>
      <w:b/>
    </w:rPr>
  </w:style>
  <w:style w:type="paragraph" w:styleId="Heading9">
    <w:name w:val="heading 9"/>
    <w:basedOn w:val="Normal"/>
    <w:next w:val="Normal"/>
    <w:link w:val="Heading9Char"/>
    <w:uiPriority w:val="9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uiPriority w:val="99"/>
    <w:rsid w:val="00124A51"/>
    <w:rPr>
      <w:rFonts w:ascii="Arial" w:hAnsi="Arial"/>
      <w:b/>
      <w:snapToGrid w:val="0"/>
      <w:lang w:eastAsia="en-US"/>
    </w:rPr>
  </w:style>
  <w:style w:type="character" w:customStyle="1" w:styleId="Heading8Char">
    <w:name w:val="Heading 8 Char"/>
    <w:basedOn w:val="DefaultParagraphFont"/>
    <w:link w:val="Heading8"/>
    <w:uiPriority w:val="99"/>
    <w:rsid w:val="00124A51"/>
    <w:rPr>
      <w:b/>
      <w:snapToGrid w:val="0"/>
      <w:sz w:val="24"/>
      <w:lang w:eastAsia="en-US"/>
    </w:rPr>
  </w:style>
  <w:style w:type="character" w:customStyle="1" w:styleId="Heading9Char">
    <w:name w:val="Heading 9 Char"/>
    <w:basedOn w:val="DefaultParagraphFont"/>
    <w:link w:val="Heading9"/>
    <w:uiPriority w:val="99"/>
    <w:rsid w:val="00124A51"/>
    <w:rPr>
      <w:rFonts w:ascii="Arial" w:hAnsi="Arial"/>
      <w:b/>
      <w:snapToGrid w:val="0"/>
      <w:color w:val="000000"/>
      <w:lang w:eastAsia="en-US"/>
    </w:rPr>
  </w:style>
  <w:style w:type="paragraph" w:customStyle="1" w:styleId="TableFooter">
    <w:name w:val="Table Footer"/>
    <w:basedOn w:val="Normal"/>
    <w:link w:val="TableFooterChar"/>
    <w:qFormat/>
    <w:rsid w:val="00BA012C"/>
    <w:rPr>
      <w:rFonts w:ascii="Arial Narrow" w:hAnsi="Arial Narrow"/>
      <w:sz w:val="18"/>
    </w:rPr>
  </w:style>
  <w:style w:type="character" w:customStyle="1" w:styleId="TableFooterChar">
    <w:name w:val="Table Footer Char"/>
    <w:link w:val="TableFooter"/>
    <w:rsid w:val="00BA012C"/>
    <w:rPr>
      <w:rFonts w:ascii="Arial Narrow" w:hAnsi="Arial Narrow"/>
      <w:sz w:val="18"/>
      <w:szCs w:val="24"/>
      <w:lang w:eastAsia="en-GB"/>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rsid w:val="00124A51"/>
    <w:rPr>
      <w:b/>
      <w:bCs/>
      <w:snapToGrid w:val="0"/>
      <w:color w:val="4F81BD" w:themeColor="accent1"/>
      <w:sz w:val="18"/>
      <w:szCs w:val="18"/>
      <w:lang w:eastAsia="en-US"/>
    </w:rPr>
  </w:style>
  <w:style w:type="paragraph" w:styleId="Title">
    <w:name w:val="Title"/>
    <w:basedOn w:val="Normal"/>
    <w:next w:val="Normal"/>
    <w:link w:val="TitleChar"/>
    <w:uiPriority w:val="99"/>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Styl moj,Akapit z listą1,Akapit z listą11,Bullets Points,ES Paragraph,PBAC ES Paragraph,Answer,lp1"/>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Styl moj Char,Akapit z listą1 Char,Answer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aliases w:val="Main text,Title Page text"/>
    <w:link w:val="NoSpacingChar"/>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PBAC table,MSD 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rPr>
      <w:rFonts w:ascii="Arial Narrow" w:hAnsi="Arial Narrow"/>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link w:val="TableHeadingChar"/>
    <w:qFormat/>
    <w:rsid w:val="00A56B6A"/>
    <w:pPr>
      <w:keepNext/>
      <w:spacing w:before="40" w:after="40"/>
    </w:pPr>
    <w:rPr>
      <w:rFonts w:ascii="Arial Narrow" w:hAnsi="Arial Narrow" w:cs="Arial Narrow"/>
      <w:b/>
      <w:bCs/>
      <w:snapToGrid w:val="0"/>
      <w:sz w:val="20"/>
    </w:rPr>
  </w:style>
  <w:style w:type="paragraph" w:customStyle="1" w:styleId="Corpsdetextemarge">
    <w:name w:val="Corps de texte marge"/>
    <w:basedOn w:val="BodyText"/>
    <w:uiPriority w:val="99"/>
    <w:rsid w:val="008F48EB"/>
    <w:rPr>
      <w:rFonts w:ascii="Times" w:hAnsi="Times"/>
      <w:snapToGrid w:val="0"/>
      <w:lang w:val="en-US"/>
    </w:rPr>
  </w:style>
  <w:style w:type="paragraph" w:styleId="NormalWeb">
    <w:name w:val="Normal (Web)"/>
    <w:basedOn w:val="Normal"/>
    <w:uiPriority w:val="99"/>
    <w:rsid w:val="008F48EB"/>
    <w:pPr>
      <w:spacing w:before="100" w:after="100"/>
    </w:pPr>
    <w:rPr>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pPr>
    <w:rPr>
      <w:iCs/>
      <w:sz w:val="20"/>
    </w:rPr>
  </w:style>
  <w:style w:type="paragraph" w:styleId="TOC1">
    <w:name w:val="toc 1"/>
    <w:basedOn w:val="Normal"/>
    <w:next w:val="Normal"/>
    <w:autoRedefine/>
    <w:uiPriority w:val="39"/>
    <w:rsid w:val="005618D4"/>
    <w:pPr>
      <w:tabs>
        <w:tab w:val="left" w:pos="440"/>
        <w:tab w:val="right" w:leader="dot" w:pos="9016"/>
      </w:tabs>
      <w:spacing w:after="120"/>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pPr>
    <w:rPr>
      <w:rFonts w:asciiTheme="minorHAnsi" w:hAnsiTheme="minorHAnsi"/>
      <w:sz w:val="20"/>
    </w:rPr>
  </w:style>
  <w:style w:type="paragraph" w:styleId="TOC4">
    <w:name w:val="toc 4"/>
    <w:basedOn w:val="Normal"/>
    <w:next w:val="Normal"/>
    <w:autoRedefine/>
    <w:uiPriority w:val="99"/>
    <w:rsid w:val="00D0262E"/>
    <w:pPr>
      <w:ind w:left="660"/>
    </w:pPr>
    <w:rPr>
      <w:rFonts w:asciiTheme="minorHAnsi" w:hAnsiTheme="minorHAnsi"/>
      <w:sz w:val="20"/>
    </w:rPr>
  </w:style>
  <w:style w:type="paragraph" w:styleId="TOC5">
    <w:name w:val="toc 5"/>
    <w:basedOn w:val="Normal"/>
    <w:next w:val="Normal"/>
    <w:autoRedefine/>
    <w:uiPriority w:val="99"/>
    <w:rsid w:val="00D0262E"/>
    <w:pPr>
      <w:ind w:left="880"/>
    </w:pPr>
    <w:rPr>
      <w:rFonts w:asciiTheme="minorHAnsi" w:hAnsiTheme="minorHAnsi"/>
      <w:sz w:val="20"/>
    </w:rPr>
  </w:style>
  <w:style w:type="paragraph" w:styleId="TOC6">
    <w:name w:val="toc 6"/>
    <w:basedOn w:val="Normal"/>
    <w:next w:val="Normal"/>
    <w:autoRedefine/>
    <w:uiPriority w:val="99"/>
    <w:rsid w:val="00D0262E"/>
    <w:pPr>
      <w:ind w:left="1100"/>
    </w:pPr>
    <w:rPr>
      <w:rFonts w:asciiTheme="minorHAnsi" w:hAnsiTheme="minorHAnsi"/>
      <w:sz w:val="20"/>
    </w:rPr>
  </w:style>
  <w:style w:type="paragraph" w:styleId="TOC7">
    <w:name w:val="toc 7"/>
    <w:basedOn w:val="Normal"/>
    <w:next w:val="Normal"/>
    <w:autoRedefine/>
    <w:uiPriority w:val="99"/>
    <w:rsid w:val="00D0262E"/>
    <w:pPr>
      <w:ind w:left="1320"/>
    </w:pPr>
    <w:rPr>
      <w:rFonts w:asciiTheme="minorHAnsi" w:hAnsiTheme="minorHAnsi"/>
      <w:sz w:val="20"/>
    </w:rPr>
  </w:style>
  <w:style w:type="paragraph" w:styleId="TOC8">
    <w:name w:val="toc 8"/>
    <w:basedOn w:val="Normal"/>
    <w:next w:val="Normal"/>
    <w:autoRedefine/>
    <w:uiPriority w:val="99"/>
    <w:rsid w:val="00D0262E"/>
    <w:pPr>
      <w:ind w:left="1540"/>
    </w:pPr>
    <w:rPr>
      <w:rFonts w:asciiTheme="minorHAnsi" w:hAnsiTheme="minorHAnsi"/>
      <w:sz w:val="20"/>
    </w:rPr>
  </w:style>
  <w:style w:type="paragraph" w:styleId="TOC9">
    <w:name w:val="toc 9"/>
    <w:basedOn w:val="Normal"/>
    <w:next w:val="Normal"/>
    <w:autoRedefine/>
    <w:uiPriority w:val="99"/>
    <w:rsid w:val="00D0262E"/>
    <w:pPr>
      <w:ind w:left="1760"/>
    </w:pPr>
    <w:rPr>
      <w:rFonts w:asciiTheme="minorHAnsi" w:hAnsiTheme="minorHAnsi"/>
      <w:sz w:val="20"/>
    </w:rPr>
  </w:style>
  <w:style w:type="paragraph" w:styleId="CommentText">
    <w:name w:val="annotation text"/>
    <w:aliases w:val="- H19"/>
    <w:basedOn w:val="Normal"/>
    <w:link w:val="CommentTextChar"/>
    <w:uiPriority w:val="99"/>
    <w:qFormat/>
    <w:rsid w:val="00FD2100"/>
    <w:rPr>
      <w:sz w:val="20"/>
    </w:rPr>
  </w:style>
  <w:style w:type="character" w:customStyle="1" w:styleId="CommentTextChar">
    <w:name w:val="Comment Text Char"/>
    <w:aliases w:val="- H19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B70E8E"/>
    <w:pPr>
      <w:numPr>
        <w:numId w:val="2"/>
      </w:numPr>
      <w:contextualSpacing/>
    </w:pPr>
  </w:style>
  <w:style w:type="paragraph" w:customStyle="1" w:styleId="TableName">
    <w:name w:val="TableName"/>
    <w:basedOn w:val="Normal"/>
    <w:uiPriority w:val="99"/>
    <w:rsid w:val="00CA7B09"/>
    <w:pPr>
      <w:keepNext/>
      <w:spacing w:before="120" w:after="120"/>
      <w:ind w:left="1800" w:hanging="1080"/>
    </w:pPr>
    <w:rPr>
      <w:rFonts w:ascii="Arial Narrow" w:hAnsi="Arial Narrow" w:cs="Arial Narrow"/>
      <w:b/>
      <w:bCs/>
      <w:snapToGrid w:val="0"/>
    </w:rPr>
  </w:style>
  <w:style w:type="paragraph" w:customStyle="1" w:styleId="TableNotes18">
    <w:name w:val="TableNotes+18"/>
    <w:basedOn w:val="Normal"/>
    <w:uiPriority w:val="99"/>
    <w:rsid w:val="002C5099"/>
    <w:pPr>
      <w:keepLines/>
      <w:spacing w:after="360"/>
      <w:ind w:left="720"/>
    </w:pPr>
    <w:rPr>
      <w:rFonts w:ascii="Arial Narrow" w:hAnsi="Arial Narrow" w:cs="Arial Narrow"/>
      <w:snapToGrid w:val="0"/>
      <w:sz w:val="18"/>
      <w:szCs w:val="18"/>
    </w:rPr>
  </w:style>
  <w:style w:type="paragraph" w:customStyle="1" w:styleId="TableNotes0">
    <w:name w:val="TableNotes+0"/>
    <w:basedOn w:val="TableNotes18"/>
    <w:uiPriority w:val="99"/>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9"/>
    <w:rsid w:val="00E41E30"/>
    <w:pPr>
      <w:spacing w:after="120"/>
      <w:ind w:left="283"/>
    </w:pPr>
  </w:style>
  <w:style w:type="character" w:customStyle="1" w:styleId="BodyTextIndentChar">
    <w:name w:val="Body Text Indent Char"/>
    <w:basedOn w:val="DefaultParagraphFont"/>
    <w:link w:val="BodyTextIndent"/>
    <w:uiPriority w:val="99"/>
    <w:rsid w:val="00E41E30"/>
    <w:rPr>
      <w:rFonts w:ascii="Arial" w:hAnsi="Arial" w:cs="Arial"/>
      <w:snapToGrid w:val="0"/>
      <w:sz w:val="22"/>
      <w:lang w:eastAsia="en-US"/>
    </w:rPr>
  </w:style>
  <w:style w:type="paragraph" w:customStyle="1" w:styleId="Char1CharCharChar">
    <w:name w:val="Char1 Char Char Char"/>
    <w:basedOn w:val="Normal"/>
    <w:uiPriority w:val="99"/>
    <w:rsid w:val="00B94945"/>
    <w:pPr>
      <w:spacing w:after="160" w:line="240" w:lineRule="exact"/>
    </w:pPr>
    <w:rPr>
      <w:rFonts w:ascii="Verdana" w:eastAsia="MS Mincho" w:hAnsi="Verdana" w:cs="Verdana"/>
      <w:snapToGrid w:val="0"/>
      <w:sz w:val="20"/>
      <w:lang w:val="en-US"/>
    </w:rPr>
  </w:style>
  <w:style w:type="character" w:customStyle="1" w:styleId="SubtitleChar">
    <w:name w:val="Subtitle Char"/>
    <w:link w:val="Subtitle"/>
    <w:uiPriority w:val="99"/>
    <w:rsid w:val="00B50DB8"/>
    <w:rPr>
      <w:lang w:eastAsia="en-US"/>
    </w:rPr>
  </w:style>
  <w:style w:type="paragraph" w:styleId="Subtitle">
    <w:name w:val="Subtitle"/>
    <w:basedOn w:val="Normal"/>
    <w:link w:val="SubtitleChar"/>
    <w:uiPriority w:val="99"/>
    <w:qFormat/>
    <w:rsid w:val="00B50DB8"/>
    <w:rPr>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uiPriority w:val="99"/>
    <w:qFormat/>
    <w:rsid w:val="00B53654"/>
    <w:rPr>
      <w:i/>
    </w:rPr>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Default">
    <w:name w:val="Default"/>
    <w:rsid w:val="004508D9"/>
    <w:pPr>
      <w:autoSpaceDE w:val="0"/>
      <w:autoSpaceDN w:val="0"/>
      <w:adjustRightInd w:val="0"/>
    </w:pPr>
    <w:rPr>
      <w:color w:val="000000"/>
      <w:sz w:val="24"/>
      <w:szCs w:val="24"/>
      <w:lang w:val="en-US" w:eastAsia="en-US"/>
    </w:rPr>
  </w:style>
  <w:style w:type="paragraph" w:styleId="FootnoteText">
    <w:name w:val="footnote text"/>
    <w:aliases w:val="Footnote Text Char1,Footnote Text Char Char,Footnote Text Char2,Footnote Text Char Char1"/>
    <w:basedOn w:val="Normal"/>
    <w:link w:val="FootnoteTextChar"/>
    <w:unhideWhenUsed/>
    <w:rsid w:val="0098210D"/>
    <w:rPr>
      <w:sz w:val="20"/>
      <w:szCs w:val="20"/>
    </w:rPr>
  </w:style>
  <w:style w:type="character" w:customStyle="1" w:styleId="FootnoteTextChar">
    <w:name w:val="Footnote Text Char"/>
    <w:aliases w:val="Footnote Text Char1 Char,Footnote Text Char Char Char,Footnote Text Char2 Char,Footnote Text Char Char1 Char"/>
    <w:basedOn w:val="DefaultParagraphFont"/>
    <w:link w:val="FootnoteText"/>
    <w:rsid w:val="0098210D"/>
    <w:rPr>
      <w:rFonts w:ascii="Calibri" w:hAnsi="Calibri"/>
      <w:lang w:eastAsia="en-GB"/>
    </w:rPr>
  </w:style>
  <w:style w:type="character" w:styleId="FootnoteReference">
    <w:name w:val="footnote reference"/>
    <w:basedOn w:val="DefaultParagraphFont"/>
    <w:unhideWhenUsed/>
    <w:rsid w:val="0098210D"/>
    <w:rPr>
      <w:vertAlign w:val="superscript"/>
    </w:rPr>
  </w:style>
  <w:style w:type="character" w:customStyle="1" w:styleId="UnresolvedMention1">
    <w:name w:val="Unresolved Mention1"/>
    <w:basedOn w:val="DefaultParagraphFont"/>
    <w:uiPriority w:val="99"/>
    <w:semiHidden/>
    <w:unhideWhenUsed/>
    <w:rsid w:val="00AA3186"/>
    <w:rPr>
      <w:color w:val="605E5C"/>
      <w:shd w:val="clear" w:color="auto" w:fill="E1DFDD"/>
    </w:rPr>
  </w:style>
  <w:style w:type="character" w:customStyle="1" w:styleId="apple-converted-space">
    <w:name w:val="apple-converted-space"/>
    <w:basedOn w:val="DefaultParagraphFont"/>
    <w:rsid w:val="00E12A94"/>
  </w:style>
  <w:style w:type="character" w:styleId="Emphasis">
    <w:name w:val="Emphasis"/>
    <w:basedOn w:val="DefaultParagraphFont"/>
    <w:uiPriority w:val="20"/>
    <w:qFormat/>
    <w:rsid w:val="00E12A94"/>
    <w:rPr>
      <w:i/>
      <w:iCs/>
    </w:rPr>
  </w:style>
  <w:style w:type="character" w:customStyle="1" w:styleId="bkciteavail">
    <w:name w:val="bk_cite_avail"/>
    <w:basedOn w:val="DefaultParagraphFont"/>
    <w:rsid w:val="00F7031E"/>
  </w:style>
  <w:style w:type="table" w:customStyle="1" w:styleId="C-Table">
    <w:name w:val="C-Table"/>
    <w:basedOn w:val="TableNormal"/>
    <w:rsid w:val="00BB46EB"/>
    <w:rPr>
      <w:lang w:val="en-US" w:eastAsia="en-US"/>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paragraph" w:customStyle="1" w:styleId="V50Instructions">
    <w:name w:val="V5.0 Instructions"/>
    <w:basedOn w:val="Normal"/>
    <w:link w:val="V50InstructionsChar"/>
    <w:qFormat/>
    <w:rsid w:val="00E927BE"/>
    <w:pPr>
      <w:spacing w:before="120" w:after="160"/>
    </w:pPr>
    <w:rPr>
      <w:rFonts w:asciiTheme="minorHAnsi" w:eastAsiaTheme="minorHAnsi" w:hAnsiTheme="minorHAnsi" w:cstheme="minorBidi"/>
      <w:color w:val="4BACC6" w:themeColor="accent5"/>
      <w:szCs w:val="22"/>
      <w:lang w:eastAsia="en-US"/>
    </w:rPr>
  </w:style>
  <w:style w:type="character" w:customStyle="1" w:styleId="V50InstructionsChar">
    <w:name w:val="V5.0 Instructions Char"/>
    <w:basedOn w:val="DefaultParagraphFont"/>
    <w:link w:val="V50Instructions"/>
    <w:rsid w:val="00E927BE"/>
    <w:rPr>
      <w:rFonts w:asciiTheme="minorHAnsi" w:eastAsiaTheme="minorHAnsi" w:hAnsiTheme="minorHAnsi" w:cstheme="minorBidi"/>
      <w:color w:val="4BACC6" w:themeColor="accent5"/>
      <w:sz w:val="24"/>
      <w:szCs w:val="22"/>
      <w:lang w:eastAsia="en-US"/>
    </w:rPr>
  </w:style>
  <w:style w:type="paragraph" w:customStyle="1" w:styleId="Table">
    <w:name w:val="Table"/>
    <w:link w:val="TableChar"/>
    <w:qFormat/>
    <w:rsid w:val="00530E4E"/>
    <w:pPr>
      <w:tabs>
        <w:tab w:val="left" w:pos="113"/>
        <w:tab w:val="center" w:pos="142"/>
        <w:tab w:val="center" w:pos="284"/>
        <w:tab w:val="center" w:pos="425"/>
      </w:tabs>
    </w:pPr>
    <w:rPr>
      <w:rFonts w:ascii="Sabon" w:hAnsi="Sabon"/>
      <w:sz w:val="22"/>
      <w:szCs w:val="22"/>
      <w:lang w:val="en-GB" w:eastAsia="en-US"/>
    </w:rPr>
  </w:style>
  <w:style w:type="character" w:customStyle="1" w:styleId="TableChar">
    <w:name w:val="Table Char"/>
    <w:link w:val="Table"/>
    <w:rsid w:val="00530E4E"/>
    <w:rPr>
      <w:rFonts w:ascii="Sabon" w:hAnsi="Sabon"/>
      <w:sz w:val="22"/>
      <w:szCs w:val="22"/>
      <w:lang w:val="en-GB" w:eastAsia="en-US"/>
    </w:rPr>
  </w:style>
  <w:style w:type="paragraph" w:customStyle="1" w:styleId="TableFigNoteLast">
    <w:name w:val="TableFigNote Last"/>
    <w:basedOn w:val="Normal"/>
    <w:autoRedefine/>
    <w:qFormat/>
    <w:rsid w:val="00530E4E"/>
    <w:pPr>
      <w:spacing w:after="360"/>
      <w:contextualSpacing/>
    </w:pPr>
    <w:rPr>
      <w:rFonts w:ascii="Garamond" w:eastAsiaTheme="minorHAnsi" w:hAnsi="Garamond" w:cstheme="minorBidi"/>
      <w:sz w:val="18"/>
      <w:szCs w:val="22"/>
      <w:lang w:eastAsia="en-US"/>
    </w:rPr>
  </w:style>
  <w:style w:type="character" w:customStyle="1" w:styleId="contribdegrees">
    <w:name w:val="contribdegrees"/>
    <w:basedOn w:val="DefaultParagraphFont"/>
    <w:rsid w:val="002A2BF5"/>
  </w:style>
  <w:style w:type="character" w:styleId="HTMLCite">
    <w:name w:val="HTML Cite"/>
    <w:basedOn w:val="DefaultParagraphFont"/>
    <w:uiPriority w:val="99"/>
    <w:semiHidden/>
    <w:unhideWhenUsed/>
    <w:rsid w:val="002A2BF5"/>
    <w:rPr>
      <w:i/>
      <w:iCs/>
    </w:rPr>
  </w:style>
  <w:style w:type="character" w:customStyle="1" w:styleId="BodyText1Char">
    <w:name w:val="Body Text1 Char"/>
    <w:link w:val="BodyText1"/>
    <w:locked/>
    <w:rsid w:val="002A2BF5"/>
    <w:rPr>
      <w:rFonts w:ascii="Arial" w:hAnsi="Arial"/>
      <w:sz w:val="22"/>
      <w:szCs w:val="22"/>
      <w:lang w:val="en-US" w:eastAsia="en-GB"/>
    </w:rPr>
  </w:style>
  <w:style w:type="paragraph" w:customStyle="1" w:styleId="BodyText1">
    <w:name w:val="Body Text1"/>
    <w:basedOn w:val="Normal"/>
    <w:link w:val="BodyText1Char"/>
    <w:rsid w:val="002A2BF5"/>
    <w:pPr>
      <w:widowControl w:val="0"/>
      <w:spacing w:before="120" w:after="120" w:line="276" w:lineRule="auto"/>
    </w:pPr>
    <w:rPr>
      <w:rFonts w:ascii="Arial" w:hAnsi="Arial"/>
      <w:sz w:val="22"/>
      <w:szCs w:val="22"/>
      <w:lang w:val="en-US"/>
    </w:rPr>
  </w:style>
  <w:style w:type="paragraph" w:customStyle="1" w:styleId="Tablefootnote">
    <w:name w:val="Table footnote"/>
    <w:basedOn w:val="Normal"/>
    <w:link w:val="TablefootnoteChar"/>
    <w:qFormat/>
    <w:rsid w:val="002A2BF5"/>
    <w:pPr>
      <w:keepNext/>
      <w:keepLines/>
      <w:spacing w:before="120" w:after="120"/>
      <w:contextualSpacing/>
      <w:jc w:val="left"/>
    </w:pPr>
    <w:rPr>
      <w:rFonts w:ascii="Arial Narrow" w:hAnsi="Arial Narrow"/>
      <w:sz w:val="18"/>
      <w:szCs w:val="22"/>
      <w:lang w:eastAsia="en-US"/>
    </w:rPr>
  </w:style>
  <w:style w:type="character" w:customStyle="1" w:styleId="TablefootnoteChar">
    <w:name w:val="Table footnote Char"/>
    <w:basedOn w:val="DefaultParagraphFont"/>
    <w:link w:val="Tablefootnote"/>
    <w:rsid w:val="002A2BF5"/>
    <w:rPr>
      <w:rFonts w:ascii="Arial Narrow" w:hAnsi="Arial Narrow"/>
      <w:sz w:val="18"/>
      <w:szCs w:val="22"/>
      <w:lang w:eastAsia="en-US"/>
    </w:rPr>
  </w:style>
  <w:style w:type="paragraph" w:customStyle="1" w:styleId="TableHeading0">
    <w:name w:val="Table Heading"/>
    <w:basedOn w:val="Normal"/>
    <w:link w:val="TableHeadingChar0"/>
    <w:qFormat/>
    <w:rsid w:val="002A2BF5"/>
    <w:pPr>
      <w:keepNext/>
      <w:spacing w:after="60"/>
      <w:jc w:val="left"/>
    </w:pPr>
    <w:rPr>
      <w:rFonts w:ascii="Arial Narrow" w:eastAsiaTheme="minorHAnsi" w:hAnsi="Arial Narrow" w:cstheme="minorBidi"/>
      <w:b/>
      <w:sz w:val="20"/>
      <w:szCs w:val="22"/>
      <w:lang w:eastAsia="en-US"/>
    </w:rPr>
  </w:style>
  <w:style w:type="paragraph" w:customStyle="1" w:styleId="Heading50">
    <w:name w:val="Heading5"/>
    <w:basedOn w:val="Normal"/>
    <w:next w:val="Normal"/>
    <w:autoRedefine/>
    <w:uiPriority w:val="99"/>
    <w:qFormat/>
    <w:rsid w:val="002A2BF5"/>
    <w:pPr>
      <w:keepNext/>
      <w:widowControl w:val="0"/>
      <w:spacing w:before="240" w:after="120"/>
      <w:jc w:val="left"/>
      <w:outlineLvl w:val="4"/>
    </w:pPr>
    <w:rPr>
      <w:rFonts w:ascii="Arial" w:hAnsi="Arial"/>
      <w:b/>
      <w:bCs/>
      <w:i/>
      <w:sz w:val="22"/>
    </w:rPr>
  </w:style>
  <w:style w:type="paragraph" w:customStyle="1" w:styleId="TableText1">
    <w:name w:val="TableText"/>
    <w:basedOn w:val="Normal"/>
    <w:link w:val="TableTextChar1"/>
    <w:uiPriority w:val="3"/>
    <w:qFormat/>
    <w:rsid w:val="002A2BF5"/>
    <w:pPr>
      <w:keepNext/>
      <w:spacing w:before="40" w:after="40"/>
      <w:jc w:val="left"/>
    </w:pPr>
    <w:rPr>
      <w:rFonts w:ascii="Arial" w:hAnsi="Arial"/>
      <w:snapToGrid w:val="0"/>
      <w:sz w:val="18"/>
      <w:szCs w:val="20"/>
      <w:lang w:eastAsia="en-US"/>
    </w:rPr>
  </w:style>
  <w:style w:type="character" w:customStyle="1" w:styleId="TableTextChar1">
    <w:name w:val="TableText Char"/>
    <w:link w:val="TableText1"/>
    <w:uiPriority w:val="3"/>
    <w:rsid w:val="002A2BF5"/>
    <w:rPr>
      <w:rFonts w:ascii="Arial" w:hAnsi="Arial"/>
      <w:snapToGrid w:val="0"/>
      <w:sz w:val="18"/>
      <w:lang w:eastAsia="en-US"/>
    </w:rPr>
  </w:style>
  <w:style w:type="paragraph" w:customStyle="1" w:styleId="summarybox">
    <w:name w:val="summary box"/>
    <w:basedOn w:val="Normal"/>
    <w:link w:val="summaryboxChar"/>
    <w:autoRedefine/>
    <w:uiPriority w:val="99"/>
    <w:rsid w:val="002A2BF5"/>
    <w:pPr>
      <w:pBdr>
        <w:top w:val="single" w:sz="12" w:space="10" w:color="auto"/>
        <w:left w:val="single" w:sz="12" w:space="10" w:color="auto"/>
        <w:bottom w:val="single" w:sz="12" w:space="10" w:color="auto"/>
        <w:right w:val="single" w:sz="12" w:space="10" w:color="auto"/>
      </w:pBdr>
      <w:tabs>
        <w:tab w:val="left" w:pos="416"/>
        <w:tab w:val="left" w:pos="582"/>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s>
      <w:spacing w:before="360" w:after="120" w:line="360" w:lineRule="auto"/>
      <w:jc w:val="left"/>
    </w:pPr>
    <w:rPr>
      <w:rFonts w:ascii="Arial" w:hAnsi="Arial"/>
      <w:b/>
      <w:sz w:val="28"/>
      <w:szCs w:val="28"/>
    </w:rPr>
  </w:style>
  <w:style w:type="character" w:customStyle="1" w:styleId="summaryboxChar">
    <w:name w:val="summary box Char"/>
    <w:link w:val="summarybox"/>
    <w:uiPriority w:val="99"/>
    <w:locked/>
    <w:rsid w:val="002A2BF5"/>
    <w:rPr>
      <w:rFonts w:ascii="Arial" w:hAnsi="Arial"/>
      <w:b/>
      <w:sz w:val="28"/>
      <w:szCs w:val="28"/>
      <w:lang w:eastAsia="en-GB"/>
    </w:rPr>
  </w:style>
  <w:style w:type="paragraph" w:customStyle="1" w:styleId="Heading40">
    <w:name w:val="Heading4"/>
    <w:basedOn w:val="Normal"/>
    <w:next w:val="Normal"/>
    <w:link w:val="Heading4Char0"/>
    <w:autoRedefine/>
    <w:rsid w:val="002A2BF5"/>
    <w:pPr>
      <w:keepNext/>
      <w:keepLines/>
      <w:spacing w:before="240" w:after="120" w:line="276" w:lineRule="auto"/>
      <w:contextualSpacing/>
      <w:jc w:val="left"/>
      <w:outlineLvl w:val="3"/>
    </w:pPr>
    <w:rPr>
      <w:rFonts w:ascii="Arial" w:hAnsi="Arial"/>
      <w:b/>
      <w:sz w:val="22"/>
    </w:rPr>
  </w:style>
  <w:style w:type="character" w:customStyle="1" w:styleId="Heading4Char0">
    <w:name w:val="Heading4 Char"/>
    <w:link w:val="Heading40"/>
    <w:locked/>
    <w:rsid w:val="002A2BF5"/>
    <w:rPr>
      <w:rFonts w:ascii="Arial" w:hAnsi="Arial"/>
      <w:b/>
      <w:sz w:val="22"/>
      <w:szCs w:val="24"/>
      <w:lang w:eastAsia="en-GB"/>
    </w:rPr>
  </w:style>
  <w:style w:type="character" w:customStyle="1" w:styleId="UnresolvedMention10">
    <w:name w:val="Unresolved Mention1"/>
    <w:basedOn w:val="DefaultParagraphFont"/>
    <w:uiPriority w:val="99"/>
    <w:semiHidden/>
    <w:unhideWhenUsed/>
    <w:rsid w:val="002A2BF5"/>
    <w:rPr>
      <w:color w:val="605E5C"/>
      <w:shd w:val="clear" w:color="auto" w:fill="E1DFDD"/>
    </w:rPr>
  </w:style>
  <w:style w:type="character" w:customStyle="1" w:styleId="cit">
    <w:name w:val="cit"/>
    <w:basedOn w:val="DefaultParagraphFont"/>
    <w:rsid w:val="002A2BF5"/>
  </w:style>
  <w:style w:type="character" w:customStyle="1" w:styleId="doi">
    <w:name w:val="doi"/>
    <w:basedOn w:val="DefaultParagraphFont"/>
    <w:rsid w:val="002A2BF5"/>
  </w:style>
  <w:style w:type="character" w:customStyle="1" w:styleId="fm-citation-ids-label">
    <w:name w:val="fm-citation-ids-label"/>
    <w:basedOn w:val="DefaultParagraphFont"/>
    <w:rsid w:val="002A2BF5"/>
  </w:style>
  <w:style w:type="table" w:customStyle="1" w:styleId="Summarybox2">
    <w:name w:val="Summary box2"/>
    <w:basedOn w:val="TableNormal"/>
    <w:uiPriority w:val="59"/>
    <w:rsid w:val="002A2B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TableText">
    <w:name w:val="PBAC Table Text"/>
    <w:basedOn w:val="Normal"/>
    <w:link w:val="PBACTableTextChar"/>
    <w:rsid w:val="002A2BF5"/>
    <w:pPr>
      <w:spacing w:before="40" w:after="40"/>
      <w:jc w:val="left"/>
    </w:pPr>
    <w:rPr>
      <w:rFonts w:ascii="Arial Narrow" w:hAnsi="Arial Narrow"/>
      <w:sz w:val="20"/>
      <w:szCs w:val="20"/>
      <w:lang w:eastAsia="en-US"/>
    </w:rPr>
  </w:style>
  <w:style w:type="character" w:customStyle="1" w:styleId="PBACTableTextChar">
    <w:name w:val="PBAC Table Text Char"/>
    <w:basedOn w:val="DefaultParagraphFont"/>
    <w:link w:val="PBACTableText"/>
    <w:rsid w:val="002A2BF5"/>
    <w:rPr>
      <w:rFonts w:ascii="Arial Narrow" w:hAnsi="Arial Narrow"/>
      <w:lang w:eastAsia="en-US"/>
    </w:rPr>
  </w:style>
  <w:style w:type="paragraph" w:customStyle="1" w:styleId="PbacTableHeading">
    <w:name w:val="Pbac Table Heading"/>
    <w:basedOn w:val="PBACTableText"/>
    <w:rsid w:val="002A2BF5"/>
    <w:pPr>
      <w:spacing w:before="0" w:after="80"/>
    </w:pPr>
    <w:rPr>
      <w:rFonts w:eastAsiaTheme="minorHAnsi" w:cs="Arial"/>
      <w:b/>
    </w:rPr>
  </w:style>
  <w:style w:type="character" w:customStyle="1" w:styleId="UnresolvedMention11">
    <w:name w:val="Unresolved Mention11"/>
    <w:basedOn w:val="DefaultParagraphFont"/>
    <w:uiPriority w:val="99"/>
    <w:semiHidden/>
    <w:unhideWhenUsed/>
    <w:rsid w:val="002A2BF5"/>
    <w:rPr>
      <w:color w:val="605E5C"/>
      <w:shd w:val="clear" w:color="auto" w:fill="E1DFDD"/>
    </w:rPr>
  </w:style>
  <w:style w:type="character" w:customStyle="1" w:styleId="Heading1Char">
    <w:name w:val="Heading 1 Char"/>
    <w:basedOn w:val="DefaultParagraphFont"/>
    <w:link w:val="Heading1"/>
    <w:rsid w:val="002A2BF5"/>
    <w:rPr>
      <w:rFonts w:ascii="Calibri" w:hAnsi="Calibri"/>
      <w:b/>
      <w:caps/>
      <w:sz w:val="32"/>
      <w:szCs w:val="24"/>
      <w:lang w:eastAsia="en-GB"/>
    </w:rPr>
  </w:style>
  <w:style w:type="character" w:customStyle="1" w:styleId="Heading3Char">
    <w:name w:val="Heading 3 Char"/>
    <w:basedOn w:val="DefaultParagraphFont"/>
    <w:link w:val="Heading3"/>
    <w:rsid w:val="002A2BF5"/>
    <w:rPr>
      <w:rFonts w:ascii="Calibri" w:hAnsi="Calibri"/>
      <w:sz w:val="24"/>
      <w:szCs w:val="24"/>
      <w:u w:val="single"/>
      <w:lang w:eastAsia="en-GB"/>
    </w:rPr>
  </w:style>
  <w:style w:type="character" w:customStyle="1" w:styleId="Heading4Char">
    <w:name w:val="Heading 4 Char"/>
    <w:basedOn w:val="DefaultParagraphFont"/>
    <w:link w:val="Heading4"/>
    <w:rsid w:val="002A2BF5"/>
    <w:rPr>
      <w:rFonts w:ascii="Calibri" w:hAnsi="Calibri"/>
      <w:b/>
      <w:bCs/>
      <w:i/>
      <w:sz w:val="26"/>
      <w:szCs w:val="28"/>
      <w:lang w:eastAsia="en-GB"/>
    </w:rPr>
  </w:style>
  <w:style w:type="character" w:customStyle="1" w:styleId="Heading5Char">
    <w:name w:val="Heading 5 Char"/>
    <w:basedOn w:val="DefaultParagraphFont"/>
    <w:link w:val="Heading5"/>
    <w:rsid w:val="002A2BF5"/>
    <w:rPr>
      <w:rFonts w:ascii="Calibri" w:hAnsi="Calibri"/>
      <w:b/>
      <w:bCs/>
      <w:iCs/>
      <w:sz w:val="26"/>
      <w:szCs w:val="26"/>
      <w:lang w:eastAsia="en-GB"/>
    </w:rPr>
  </w:style>
  <w:style w:type="character" w:customStyle="1" w:styleId="Heading6Char">
    <w:name w:val="Heading 6 Char"/>
    <w:basedOn w:val="DefaultParagraphFont"/>
    <w:link w:val="Heading6"/>
    <w:rsid w:val="002A2BF5"/>
    <w:rPr>
      <w:rFonts w:ascii="Calibri" w:hAnsi="Calibri"/>
      <w:b/>
      <w:bCs/>
      <w:i/>
      <w:sz w:val="24"/>
      <w:szCs w:val="24"/>
      <w:lang w:eastAsia="en-GB"/>
    </w:rPr>
  </w:style>
  <w:style w:type="paragraph" w:styleId="ListNumber">
    <w:name w:val="List Number"/>
    <w:basedOn w:val="Normal"/>
    <w:uiPriority w:val="16"/>
    <w:qFormat/>
    <w:rsid w:val="002A2BF5"/>
    <w:pPr>
      <w:tabs>
        <w:tab w:val="num" w:pos="357"/>
      </w:tabs>
      <w:spacing w:after="240" w:line="360" w:lineRule="auto"/>
      <w:ind w:left="357" w:hanging="357"/>
      <w:jc w:val="left"/>
    </w:pPr>
    <w:rPr>
      <w:rFonts w:ascii="Arial" w:eastAsiaTheme="minorHAnsi" w:hAnsi="Arial" w:cstheme="minorBidi"/>
      <w:sz w:val="20"/>
      <w:szCs w:val="20"/>
      <w:lang w:eastAsia="en-US"/>
    </w:rPr>
  </w:style>
  <w:style w:type="paragraph" w:styleId="ListNumber2">
    <w:name w:val="List Number 2"/>
    <w:basedOn w:val="Normal"/>
    <w:uiPriority w:val="16"/>
    <w:qFormat/>
    <w:rsid w:val="002A2BF5"/>
    <w:pPr>
      <w:tabs>
        <w:tab w:val="num" w:pos="720"/>
      </w:tabs>
      <w:spacing w:after="240" w:line="360" w:lineRule="auto"/>
      <w:ind w:left="720" w:hanging="363"/>
      <w:jc w:val="left"/>
    </w:pPr>
    <w:rPr>
      <w:rFonts w:ascii="Arial" w:eastAsiaTheme="minorHAnsi" w:hAnsi="Arial" w:cstheme="minorBidi"/>
      <w:sz w:val="20"/>
      <w:szCs w:val="20"/>
      <w:lang w:eastAsia="en-US"/>
    </w:rPr>
  </w:style>
  <w:style w:type="numbering" w:customStyle="1" w:styleId="Lists">
    <w:name w:val="Lists"/>
    <w:uiPriority w:val="99"/>
    <w:rsid w:val="002A2BF5"/>
    <w:pPr>
      <w:numPr>
        <w:numId w:val="6"/>
      </w:numPr>
    </w:pPr>
  </w:style>
  <w:style w:type="paragraph" w:styleId="ListNumber3">
    <w:name w:val="List Number 3"/>
    <w:basedOn w:val="Normal"/>
    <w:uiPriority w:val="16"/>
    <w:qFormat/>
    <w:rsid w:val="002A2BF5"/>
    <w:pPr>
      <w:tabs>
        <w:tab w:val="num" w:pos="1077"/>
      </w:tabs>
      <w:spacing w:after="240" w:line="360" w:lineRule="auto"/>
      <w:ind w:left="1077" w:hanging="357"/>
      <w:jc w:val="left"/>
    </w:pPr>
    <w:rPr>
      <w:rFonts w:ascii="Arial" w:eastAsiaTheme="minorHAnsi" w:hAnsi="Arial" w:cstheme="minorBidi"/>
      <w:sz w:val="20"/>
      <w:szCs w:val="20"/>
      <w:lang w:eastAsia="en-US"/>
    </w:rPr>
  </w:style>
  <w:style w:type="paragraph" w:styleId="ListNumber4">
    <w:name w:val="List Number 4"/>
    <w:basedOn w:val="Normal"/>
    <w:uiPriority w:val="16"/>
    <w:qFormat/>
    <w:rsid w:val="002A2BF5"/>
    <w:pPr>
      <w:tabs>
        <w:tab w:val="num" w:pos="1435"/>
      </w:tabs>
      <w:spacing w:after="240" w:line="360" w:lineRule="auto"/>
      <w:ind w:left="1435" w:hanging="358"/>
      <w:contextualSpacing/>
      <w:jc w:val="left"/>
    </w:pPr>
    <w:rPr>
      <w:rFonts w:ascii="Arial" w:eastAsiaTheme="minorHAnsi" w:hAnsi="Arial" w:cstheme="minorBidi"/>
      <w:sz w:val="20"/>
      <w:szCs w:val="20"/>
      <w:lang w:eastAsia="en-US"/>
    </w:rPr>
  </w:style>
  <w:style w:type="table" w:customStyle="1" w:styleId="TableGrid1">
    <w:name w:val="Table Grid1"/>
    <w:basedOn w:val="TableNormal"/>
    <w:next w:val="TableGrid"/>
    <w:uiPriority w:val="59"/>
    <w:rsid w:val="002A2BF5"/>
    <w:pPr>
      <w:spacing w:before="57" w:after="57" w:line="360" w:lineRule="auto"/>
      <w:ind w:left="108" w:right="108"/>
    </w:pPr>
    <w:rPr>
      <w:rFonts w:ascii="Arial" w:eastAsiaTheme="minorHAnsi" w:hAnsi="Arial"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TableHeadingChar0">
    <w:name w:val="Table Heading Char"/>
    <w:link w:val="TableHeading0"/>
    <w:rsid w:val="002A2BF5"/>
    <w:rPr>
      <w:rFonts w:ascii="Arial Narrow" w:eastAsiaTheme="minorHAnsi" w:hAnsi="Arial Narrow" w:cstheme="minorBidi"/>
      <w:b/>
      <w:szCs w:val="22"/>
      <w:lang w:eastAsia="en-US"/>
    </w:rPr>
  </w:style>
  <w:style w:type="numbering" w:customStyle="1" w:styleId="Lists1">
    <w:name w:val="Lists1"/>
    <w:uiPriority w:val="99"/>
    <w:rsid w:val="002A2BF5"/>
  </w:style>
  <w:style w:type="paragraph" w:customStyle="1" w:styleId="msonormal0">
    <w:name w:val="msonormal"/>
    <w:basedOn w:val="Normal"/>
    <w:uiPriority w:val="99"/>
    <w:rsid w:val="002A2BF5"/>
    <w:pPr>
      <w:spacing w:before="100" w:after="100"/>
      <w:jc w:val="left"/>
    </w:pPr>
    <w:rPr>
      <w:rFonts w:ascii="Times New Roman" w:hAnsi="Times New Roman"/>
      <w:szCs w:val="22"/>
      <w:lang w:val="en-GB" w:eastAsia="en-US"/>
    </w:rPr>
  </w:style>
  <w:style w:type="character" w:customStyle="1" w:styleId="FootnoteTextChar3">
    <w:name w:val="Footnote Text Char3"/>
    <w:aliases w:val="Footnote Text Char1 Char1,Footnote Text Char Char Char1,Footnote Text Char2 Char1,Footnote Text Char Char1 Char1"/>
    <w:basedOn w:val="DefaultParagraphFont"/>
    <w:semiHidden/>
    <w:rsid w:val="002A2BF5"/>
    <w:rPr>
      <w:rFonts w:ascii="Calibri" w:hAnsi="Calibri" w:cs="Arial"/>
      <w:lang w:eastAsia="en-US"/>
    </w:rPr>
  </w:style>
  <w:style w:type="character" w:customStyle="1" w:styleId="CommentTextChar1">
    <w:name w:val="Comment Text Char1"/>
    <w:aliases w:val="- H19 Char1"/>
    <w:basedOn w:val="DefaultParagraphFont"/>
    <w:uiPriority w:val="99"/>
    <w:semiHidden/>
    <w:rsid w:val="002A2BF5"/>
    <w:rPr>
      <w:rFonts w:ascii="Calibri" w:eastAsia="Times New Roman" w:hAnsi="Calibri" w:cs="Arial"/>
      <w:sz w:val="20"/>
      <w:szCs w:val="20"/>
    </w:rPr>
  </w:style>
  <w:style w:type="character" w:customStyle="1" w:styleId="HeaderChar1">
    <w:name w:val="Header Char1"/>
    <w:aliases w:val="Page Header Char1,Header title Char1,he=header Char1,cntr/bld Char1"/>
    <w:basedOn w:val="DefaultParagraphFont"/>
    <w:uiPriority w:val="99"/>
    <w:semiHidden/>
    <w:rsid w:val="002A2BF5"/>
    <w:rPr>
      <w:rFonts w:ascii="Calibri" w:eastAsia="Times New Roman" w:hAnsi="Calibri" w:cs="Arial"/>
      <w:szCs w:val="22"/>
    </w:rPr>
  </w:style>
  <w:style w:type="table" w:customStyle="1" w:styleId="Summarybox1">
    <w:name w:val="Summary box1"/>
    <w:basedOn w:val="TableNormal"/>
    <w:next w:val="TableGrid"/>
    <w:uiPriority w:val="39"/>
    <w:rsid w:val="002A2B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_Column headings"/>
    <w:basedOn w:val="BodyText"/>
    <w:rsid w:val="00E44783"/>
    <w:pPr>
      <w:spacing w:before="60" w:after="60"/>
    </w:pPr>
    <w:rPr>
      <w:rFonts w:ascii="Verdana" w:hAnsi="Verdana" w:cs="Arial"/>
      <w:b/>
      <w:sz w:val="18"/>
      <w:lang w:eastAsia="en-US"/>
    </w:rPr>
  </w:style>
  <w:style w:type="character" w:customStyle="1" w:styleId="CaptionChar2">
    <w:name w:val="Caption Char2"/>
    <w:aliases w:val="Caption Char Char1,Lengende Char,figure Char,caption Char,Caption-FUSA Char,Caption Char Char Char Char Char Char Char,Char Char"/>
    <w:rsid w:val="00011969"/>
    <w:rPr>
      <w:rFonts w:ascii="Garamond" w:hAnsi="Garamond"/>
      <w:b/>
      <w:sz w:val="22"/>
      <w:szCs w:val="22"/>
      <w:lang w:eastAsia="en-US"/>
    </w:rPr>
  </w:style>
  <w:style w:type="character" w:customStyle="1" w:styleId="TableHeadingChar">
    <w:name w:val="TableHeading Char"/>
    <w:basedOn w:val="DefaultParagraphFont"/>
    <w:link w:val="TableHeading"/>
    <w:rsid w:val="00FE3B26"/>
    <w:rPr>
      <w:rFonts w:ascii="Arial Narrow" w:hAnsi="Arial Narrow" w:cs="Arial Narrow"/>
      <w:b/>
      <w:bCs/>
      <w:snapToGrid w:val="0"/>
      <w:szCs w:val="24"/>
      <w:lang w:eastAsia="en-GB"/>
    </w:rPr>
  </w:style>
  <w:style w:type="character" w:customStyle="1" w:styleId="author">
    <w:name w:val="author"/>
    <w:basedOn w:val="DefaultParagraphFont"/>
    <w:rsid w:val="00CB6EE3"/>
  </w:style>
  <w:style w:type="character" w:customStyle="1" w:styleId="articletitle">
    <w:name w:val="articletitle"/>
    <w:basedOn w:val="DefaultParagraphFont"/>
    <w:rsid w:val="00CB6EE3"/>
  </w:style>
  <w:style w:type="character" w:customStyle="1" w:styleId="journaltitle">
    <w:name w:val="journaltitle"/>
    <w:basedOn w:val="DefaultParagraphFont"/>
    <w:rsid w:val="00CB6EE3"/>
  </w:style>
  <w:style w:type="character" w:customStyle="1" w:styleId="pubyear">
    <w:name w:val="pubyear"/>
    <w:basedOn w:val="DefaultParagraphFont"/>
    <w:rsid w:val="00CB6EE3"/>
  </w:style>
  <w:style w:type="character" w:customStyle="1" w:styleId="vol">
    <w:name w:val="vol"/>
    <w:basedOn w:val="DefaultParagraphFont"/>
    <w:rsid w:val="00CB6EE3"/>
  </w:style>
  <w:style w:type="character" w:customStyle="1" w:styleId="citedissue">
    <w:name w:val="citedissue"/>
    <w:basedOn w:val="DefaultParagraphFont"/>
    <w:rsid w:val="00CB6EE3"/>
  </w:style>
  <w:style w:type="character" w:customStyle="1" w:styleId="pagefirst">
    <w:name w:val="pagefirst"/>
    <w:basedOn w:val="DefaultParagraphFont"/>
    <w:rsid w:val="00CB6EE3"/>
  </w:style>
  <w:style w:type="character" w:customStyle="1" w:styleId="pagelast">
    <w:name w:val="pagelast"/>
    <w:basedOn w:val="DefaultParagraphFont"/>
    <w:rsid w:val="00CB6EE3"/>
  </w:style>
  <w:style w:type="character" w:customStyle="1" w:styleId="NoSpacingChar">
    <w:name w:val="No Spacing Char"/>
    <w:aliases w:val="Main text Char,Title Page text Char"/>
    <w:basedOn w:val="DefaultParagraphFont"/>
    <w:link w:val="NoSpacing"/>
    <w:uiPriority w:val="1"/>
    <w:rsid w:val="00396D44"/>
    <w:rPr>
      <w:rFonts w:ascii="Arial" w:hAnsi="Arial" w:cs="Arial"/>
      <w:snapToGrid w:val="0"/>
      <w:sz w:val="22"/>
      <w:lang w:eastAsia="en-US"/>
    </w:rPr>
  </w:style>
  <w:style w:type="character" w:customStyle="1" w:styleId="UnresolvedMention">
    <w:name w:val="Unresolved Mention"/>
    <w:basedOn w:val="DefaultParagraphFont"/>
    <w:uiPriority w:val="99"/>
    <w:semiHidden/>
    <w:unhideWhenUsed/>
    <w:rsid w:val="0062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0630">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73963988">
      <w:bodyDiv w:val="1"/>
      <w:marLeft w:val="0"/>
      <w:marRight w:val="0"/>
      <w:marTop w:val="0"/>
      <w:marBottom w:val="0"/>
      <w:divBdr>
        <w:top w:val="none" w:sz="0" w:space="0" w:color="auto"/>
        <w:left w:val="none" w:sz="0" w:space="0" w:color="auto"/>
        <w:bottom w:val="none" w:sz="0" w:space="0" w:color="auto"/>
        <w:right w:val="none" w:sz="0" w:space="0" w:color="auto"/>
      </w:divBdr>
      <w:divsChild>
        <w:div w:id="1859811524">
          <w:marLeft w:val="0"/>
          <w:marRight w:val="0"/>
          <w:marTop w:val="0"/>
          <w:marBottom w:val="0"/>
          <w:divBdr>
            <w:top w:val="none" w:sz="0" w:space="0" w:color="auto"/>
            <w:left w:val="none" w:sz="0" w:space="0" w:color="auto"/>
            <w:bottom w:val="none" w:sz="0" w:space="0" w:color="auto"/>
            <w:right w:val="none" w:sz="0" w:space="0" w:color="auto"/>
          </w:divBdr>
          <w:divsChild>
            <w:div w:id="695694160">
              <w:marLeft w:val="0"/>
              <w:marRight w:val="0"/>
              <w:marTop w:val="0"/>
              <w:marBottom w:val="0"/>
              <w:divBdr>
                <w:top w:val="none" w:sz="0" w:space="0" w:color="auto"/>
                <w:left w:val="none" w:sz="0" w:space="0" w:color="auto"/>
                <w:bottom w:val="none" w:sz="0" w:space="0" w:color="auto"/>
                <w:right w:val="none" w:sz="0" w:space="0" w:color="auto"/>
              </w:divBdr>
              <w:divsChild>
                <w:div w:id="1990792364">
                  <w:marLeft w:val="0"/>
                  <w:marRight w:val="0"/>
                  <w:marTop w:val="0"/>
                  <w:marBottom w:val="0"/>
                  <w:divBdr>
                    <w:top w:val="none" w:sz="0" w:space="0" w:color="auto"/>
                    <w:left w:val="none" w:sz="0" w:space="0" w:color="auto"/>
                    <w:bottom w:val="none" w:sz="0" w:space="0" w:color="auto"/>
                    <w:right w:val="none" w:sz="0" w:space="0" w:color="auto"/>
                  </w:divBdr>
                  <w:divsChild>
                    <w:div w:id="10067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084158">
      <w:bodyDiv w:val="1"/>
      <w:marLeft w:val="0"/>
      <w:marRight w:val="0"/>
      <w:marTop w:val="0"/>
      <w:marBottom w:val="0"/>
      <w:divBdr>
        <w:top w:val="none" w:sz="0" w:space="0" w:color="auto"/>
        <w:left w:val="none" w:sz="0" w:space="0" w:color="auto"/>
        <w:bottom w:val="none" w:sz="0" w:space="0" w:color="auto"/>
        <w:right w:val="none" w:sz="0" w:space="0" w:color="auto"/>
      </w:divBdr>
      <w:divsChild>
        <w:div w:id="720444794">
          <w:marLeft w:val="0"/>
          <w:marRight w:val="0"/>
          <w:marTop w:val="0"/>
          <w:marBottom w:val="0"/>
          <w:divBdr>
            <w:top w:val="none" w:sz="0" w:space="0" w:color="auto"/>
            <w:left w:val="none" w:sz="0" w:space="0" w:color="auto"/>
            <w:bottom w:val="none" w:sz="0" w:space="0" w:color="auto"/>
            <w:right w:val="none" w:sz="0" w:space="0" w:color="auto"/>
          </w:divBdr>
        </w:div>
        <w:div w:id="1620065715">
          <w:marLeft w:val="0"/>
          <w:marRight w:val="0"/>
          <w:marTop w:val="0"/>
          <w:marBottom w:val="0"/>
          <w:divBdr>
            <w:top w:val="none" w:sz="0" w:space="0" w:color="auto"/>
            <w:left w:val="none" w:sz="0" w:space="0" w:color="auto"/>
            <w:bottom w:val="none" w:sz="0" w:space="0" w:color="auto"/>
            <w:right w:val="none" w:sz="0" w:space="0" w:color="auto"/>
          </w:divBdr>
        </w:div>
        <w:div w:id="121457884">
          <w:marLeft w:val="0"/>
          <w:marRight w:val="0"/>
          <w:marTop w:val="0"/>
          <w:marBottom w:val="0"/>
          <w:divBdr>
            <w:top w:val="none" w:sz="0" w:space="0" w:color="auto"/>
            <w:left w:val="none" w:sz="0" w:space="0" w:color="auto"/>
            <w:bottom w:val="none" w:sz="0" w:space="0" w:color="auto"/>
            <w:right w:val="none" w:sz="0" w:space="0" w:color="auto"/>
          </w:divBdr>
        </w:div>
        <w:div w:id="1128932533">
          <w:marLeft w:val="0"/>
          <w:marRight w:val="0"/>
          <w:marTop w:val="0"/>
          <w:marBottom w:val="0"/>
          <w:divBdr>
            <w:top w:val="none" w:sz="0" w:space="0" w:color="auto"/>
            <w:left w:val="none" w:sz="0" w:space="0" w:color="auto"/>
            <w:bottom w:val="none" w:sz="0" w:space="0" w:color="auto"/>
            <w:right w:val="none" w:sz="0" w:space="0" w:color="auto"/>
          </w:divBdr>
        </w:div>
        <w:div w:id="895240495">
          <w:marLeft w:val="0"/>
          <w:marRight w:val="0"/>
          <w:marTop w:val="0"/>
          <w:marBottom w:val="0"/>
          <w:divBdr>
            <w:top w:val="none" w:sz="0" w:space="0" w:color="auto"/>
            <w:left w:val="none" w:sz="0" w:space="0" w:color="auto"/>
            <w:bottom w:val="none" w:sz="0" w:space="0" w:color="auto"/>
            <w:right w:val="none" w:sz="0" w:space="0" w:color="auto"/>
          </w:divBdr>
        </w:div>
      </w:divsChild>
    </w:div>
    <w:div w:id="580943435">
      <w:bodyDiv w:val="1"/>
      <w:marLeft w:val="0"/>
      <w:marRight w:val="0"/>
      <w:marTop w:val="0"/>
      <w:marBottom w:val="0"/>
      <w:divBdr>
        <w:top w:val="none" w:sz="0" w:space="0" w:color="auto"/>
        <w:left w:val="none" w:sz="0" w:space="0" w:color="auto"/>
        <w:bottom w:val="none" w:sz="0" w:space="0" w:color="auto"/>
        <w:right w:val="none" w:sz="0" w:space="0" w:color="auto"/>
      </w:divBdr>
    </w:div>
    <w:div w:id="681519360">
      <w:bodyDiv w:val="1"/>
      <w:marLeft w:val="0"/>
      <w:marRight w:val="0"/>
      <w:marTop w:val="0"/>
      <w:marBottom w:val="0"/>
      <w:divBdr>
        <w:top w:val="none" w:sz="0" w:space="0" w:color="auto"/>
        <w:left w:val="none" w:sz="0" w:space="0" w:color="auto"/>
        <w:bottom w:val="none" w:sz="0" w:space="0" w:color="auto"/>
        <w:right w:val="none" w:sz="0" w:space="0" w:color="auto"/>
      </w:divBdr>
    </w:div>
    <w:div w:id="682324298">
      <w:bodyDiv w:val="1"/>
      <w:marLeft w:val="0"/>
      <w:marRight w:val="0"/>
      <w:marTop w:val="0"/>
      <w:marBottom w:val="0"/>
      <w:divBdr>
        <w:top w:val="none" w:sz="0" w:space="0" w:color="auto"/>
        <w:left w:val="none" w:sz="0" w:space="0" w:color="auto"/>
        <w:bottom w:val="none" w:sz="0" w:space="0" w:color="auto"/>
        <w:right w:val="none" w:sz="0" w:space="0" w:color="auto"/>
      </w:divBdr>
      <w:divsChild>
        <w:div w:id="890309213">
          <w:marLeft w:val="0"/>
          <w:marRight w:val="0"/>
          <w:marTop w:val="0"/>
          <w:marBottom w:val="0"/>
          <w:divBdr>
            <w:top w:val="none" w:sz="0" w:space="0" w:color="auto"/>
            <w:left w:val="none" w:sz="0" w:space="0" w:color="auto"/>
            <w:bottom w:val="none" w:sz="0" w:space="0" w:color="auto"/>
            <w:right w:val="none" w:sz="0" w:space="0" w:color="auto"/>
          </w:divBdr>
          <w:divsChild>
            <w:div w:id="989478501">
              <w:marLeft w:val="0"/>
              <w:marRight w:val="0"/>
              <w:marTop w:val="0"/>
              <w:marBottom w:val="0"/>
              <w:divBdr>
                <w:top w:val="none" w:sz="0" w:space="0" w:color="auto"/>
                <w:left w:val="none" w:sz="0" w:space="0" w:color="auto"/>
                <w:bottom w:val="none" w:sz="0" w:space="0" w:color="auto"/>
                <w:right w:val="none" w:sz="0" w:space="0" w:color="auto"/>
              </w:divBdr>
              <w:divsChild>
                <w:div w:id="1780879940">
                  <w:marLeft w:val="0"/>
                  <w:marRight w:val="0"/>
                  <w:marTop w:val="0"/>
                  <w:marBottom w:val="0"/>
                  <w:divBdr>
                    <w:top w:val="none" w:sz="0" w:space="0" w:color="auto"/>
                    <w:left w:val="none" w:sz="0" w:space="0" w:color="auto"/>
                    <w:bottom w:val="none" w:sz="0" w:space="0" w:color="auto"/>
                    <w:right w:val="none" w:sz="0" w:space="0" w:color="auto"/>
                  </w:divBdr>
                  <w:divsChild>
                    <w:div w:id="46315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507958">
      <w:bodyDiv w:val="1"/>
      <w:marLeft w:val="0"/>
      <w:marRight w:val="0"/>
      <w:marTop w:val="0"/>
      <w:marBottom w:val="0"/>
      <w:divBdr>
        <w:top w:val="none" w:sz="0" w:space="0" w:color="auto"/>
        <w:left w:val="none" w:sz="0" w:space="0" w:color="auto"/>
        <w:bottom w:val="none" w:sz="0" w:space="0" w:color="auto"/>
        <w:right w:val="none" w:sz="0" w:space="0" w:color="auto"/>
      </w:divBdr>
      <w:divsChild>
        <w:div w:id="1356419279">
          <w:marLeft w:val="0"/>
          <w:marRight w:val="0"/>
          <w:marTop w:val="0"/>
          <w:marBottom w:val="0"/>
          <w:divBdr>
            <w:top w:val="none" w:sz="0" w:space="0" w:color="auto"/>
            <w:left w:val="none" w:sz="0" w:space="0" w:color="auto"/>
            <w:bottom w:val="none" w:sz="0" w:space="0" w:color="auto"/>
            <w:right w:val="none" w:sz="0" w:space="0" w:color="auto"/>
          </w:divBdr>
          <w:divsChild>
            <w:div w:id="1731146617">
              <w:marLeft w:val="0"/>
              <w:marRight w:val="0"/>
              <w:marTop w:val="0"/>
              <w:marBottom w:val="0"/>
              <w:divBdr>
                <w:top w:val="none" w:sz="0" w:space="0" w:color="auto"/>
                <w:left w:val="none" w:sz="0" w:space="0" w:color="auto"/>
                <w:bottom w:val="none" w:sz="0" w:space="0" w:color="auto"/>
                <w:right w:val="none" w:sz="0" w:space="0" w:color="auto"/>
              </w:divBdr>
              <w:divsChild>
                <w:div w:id="71488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48573">
      <w:bodyDiv w:val="1"/>
      <w:marLeft w:val="0"/>
      <w:marRight w:val="0"/>
      <w:marTop w:val="0"/>
      <w:marBottom w:val="0"/>
      <w:divBdr>
        <w:top w:val="none" w:sz="0" w:space="0" w:color="auto"/>
        <w:left w:val="none" w:sz="0" w:space="0" w:color="auto"/>
        <w:bottom w:val="none" w:sz="0" w:space="0" w:color="auto"/>
        <w:right w:val="none" w:sz="0" w:space="0" w:color="auto"/>
      </w:divBdr>
      <w:divsChild>
        <w:div w:id="185411861">
          <w:marLeft w:val="0"/>
          <w:marRight w:val="0"/>
          <w:marTop w:val="0"/>
          <w:marBottom w:val="0"/>
          <w:divBdr>
            <w:top w:val="none" w:sz="0" w:space="0" w:color="auto"/>
            <w:left w:val="none" w:sz="0" w:space="0" w:color="auto"/>
            <w:bottom w:val="none" w:sz="0" w:space="0" w:color="auto"/>
            <w:right w:val="none" w:sz="0" w:space="0" w:color="auto"/>
          </w:divBdr>
          <w:divsChild>
            <w:div w:id="1279603762">
              <w:marLeft w:val="0"/>
              <w:marRight w:val="0"/>
              <w:marTop w:val="0"/>
              <w:marBottom w:val="0"/>
              <w:divBdr>
                <w:top w:val="none" w:sz="0" w:space="0" w:color="auto"/>
                <w:left w:val="none" w:sz="0" w:space="0" w:color="auto"/>
                <w:bottom w:val="none" w:sz="0" w:space="0" w:color="auto"/>
                <w:right w:val="none" w:sz="0" w:space="0" w:color="auto"/>
              </w:divBdr>
              <w:divsChild>
                <w:div w:id="50397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44864">
      <w:bodyDiv w:val="1"/>
      <w:marLeft w:val="0"/>
      <w:marRight w:val="0"/>
      <w:marTop w:val="0"/>
      <w:marBottom w:val="0"/>
      <w:divBdr>
        <w:top w:val="none" w:sz="0" w:space="0" w:color="auto"/>
        <w:left w:val="none" w:sz="0" w:space="0" w:color="auto"/>
        <w:bottom w:val="none" w:sz="0" w:space="0" w:color="auto"/>
        <w:right w:val="none" w:sz="0" w:space="0" w:color="auto"/>
      </w:divBdr>
    </w:div>
    <w:div w:id="818576663">
      <w:bodyDiv w:val="1"/>
      <w:marLeft w:val="0"/>
      <w:marRight w:val="0"/>
      <w:marTop w:val="0"/>
      <w:marBottom w:val="0"/>
      <w:divBdr>
        <w:top w:val="none" w:sz="0" w:space="0" w:color="auto"/>
        <w:left w:val="none" w:sz="0" w:space="0" w:color="auto"/>
        <w:bottom w:val="none" w:sz="0" w:space="0" w:color="auto"/>
        <w:right w:val="none" w:sz="0" w:space="0" w:color="auto"/>
      </w:divBdr>
      <w:divsChild>
        <w:div w:id="1541431264">
          <w:marLeft w:val="0"/>
          <w:marRight w:val="0"/>
          <w:marTop w:val="0"/>
          <w:marBottom w:val="0"/>
          <w:divBdr>
            <w:top w:val="none" w:sz="0" w:space="0" w:color="auto"/>
            <w:left w:val="none" w:sz="0" w:space="0" w:color="auto"/>
            <w:bottom w:val="none" w:sz="0" w:space="0" w:color="auto"/>
            <w:right w:val="none" w:sz="0" w:space="0" w:color="auto"/>
          </w:divBdr>
          <w:divsChild>
            <w:div w:id="418217885">
              <w:marLeft w:val="0"/>
              <w:marRight w:val="0"/>
              <w:marTop w:val="0"/>
              <w:marBottom w:val="0"/>
              <w:divBdr>
                <w:top w:val="none" w:sz="0" w:space="0" w:color="auto"/>
                <w:left w:val="none" w:sz="0" w:space="0" w:color="auto"/>
                <w:bottom w:val="none" w:sz="0" w:space="0" w:color="auto"/>
                <w:right w:val="none" w:sz="0" w:space="0" w:color="auto"/>
              </w:divBdr>
              <w:divsChild>
                <w:div w:id="1527670895">
                  <w:marLeft w:val="0"/>
                  <w:marRight w:val="0"/>
                  <w:marTop w:val="0"/>
                  <w:marBottom w:val="0"/>
                  <w:divBdr>
                    <w:top w:val="none" w:sz="0" w:space="0" w:color="auto"/>
                    <w:left w:val="none" w:sz="0" w:space="0" w:color="auto"/>
                    <w:bottom w:val="none" w:sz="0" w:space="0" w:color="auto"/>
                    <w:right w:val="none" w:sz="0" w:space="0" w:color="auto"/>
                  </w:divBdr>
                </w:div>
              </w:divsChild>
            </w:div>
            <w:div w:id="1667244094">
              <w:marLeft w:val="0"/>
              <w:marRight w:val="0"/>
              <w:marTop w:val="0"/>
              <w:marBottom w:val="0"/>
              <w:divBdr>
                <w:top w:val="none" w:sz="0" w:space="0" w:color="auto"/>
                <w:left w:val="none" w:sz="0" w:space="0" w:color="auto"/>
                <w:bottom w:val="none" w:sz="0" w:space="0" w:color="auto"/>
                <w:right w:val="none" w:sz="0" w:space="0" w:color="auto"/>
              </w:divBdr>
              <w:divsChild>
                <w:div w:id="1439447627">
                  <w:marLeft w:val="0"/>
                  <w:marRight w:val="0"/>
                  <w:marTop w:val="0"/>
                  <w:marBottom w:val="0"/>
                  <w:divBdr>
                    <w:top w:val="none" w:sz="0" w:space="0" w:color="auto"/>
                    <w:left w:val="none" w:sz="0" w:space="0" w:color="auto"/>
                    <w:bottom w:val="none" w:sz="0" w:space="0" w:color="auto"/>
                    <w:right w:val="none" w:sz="0" w:space="0" w:color="auto"/>
                  </w:divBdr>
                </w:div>
              </w:divsChild>
            </w:div>
            <w:div w:id="406192543">
              <w:marLeft w:val="0"/>
              <w:marRight w:val="0"/>
              <w:marTop w:val="0"/>
              <w:marBottom w:val="0"/>
              <w:divBdr>
                <w:top w:val="none" w:sz="0" w:space="0" w:color="auto"/>
                <w:left w:val="none" w:sz="0" w:space="0" w:color="auto"/>
                <w:bottom w:val="none" w:sz="0" w:space="0" w:color="auto"/>
                <w:right w:val="none" w:sz="0" w:space="0" w:color="auto"/>
              </w:divBdr>
              <w:divsChild>
                <w:div w:id="1760060504">
                  <w:marLeft w:val="0"/>
                  <w:marRight w:val="0"/>
                  <w:marTop w:val="0"/>
                  <w:marBottom w:val="0"/>
                  <w:divBdr>
                    <w:top w:val="none" w:sz="0" w:space="0" w:color="auto"/>
                    <w:left w:val="none" w:sz="0" w:space="0" w:color="auto"/>
                    <w:bottom w:val="none" w:sz="0" w:space="0" w:color="auto"/>
                    <w:right w:val="none" w:sz="0" w:space="0" w:color="auto"/>
                  </w:divBdr>
                </w:div>
              </w:divsChild>
            </w:div>
            <w:div w:id="40178977">
              <w:marLeft w:val="0"/>
              <w:marRight w:val="0"/>
              <w:marTop w:val="0"/>
              <w:marBottom w:val="0"/>
              <w:divBdr>
                <w:top w:val="none" w:sz="0" w:space="0" w:color="auto"/>
                <w:left w:val="none" w:sz="0" w:space="0" w:color="auto"/>
                <w:bottom w:val="none" w:sz="0" w:space="0" w:color="auto"/>
                <w:right w:val="none" w:sz="0" w:space="0" w:color="auto"/>
              </w:divBdr>
              <w:divsChild>
                <w:div w:id="1024136046">
                  <w:marLeft w:val="0"/>
                  <w:marRight w:val="0"/>
                  <w:marTop w:val="0"/>
                  <w:marBottom w:val="0"/>
                  <w:divBdr>
                    <w:top w:val="none" w:sz="0" w:space="0" w:color="auto"/>
                    <w:left w:val="none" w:sz="0" w:space="0" w:color="auto"/>
                    <w:bottom w:val="none" w:sz="0" w:space="0" w:color="auto"/>
                    <w:right w:val="none" w:sz="0" w:space="0" w:color="auto"/>
                  </w:divBdr>
                </w:div>
              </w:divsChild>
            </w:div>
            <w:div w:id="2098283140">
              <w:marLeft w:val="0"/>
              <w:marRight w:val="0"/>
              <w:marTop w:val="0"/>
              <w:marBottom w:val="0"/>
              <w:divBdr>
                <w:top w:val="none" w:sz="0" w:space="0" w:color="auto"/>
                <w:left w:val="none" w:sz="0" w:space="0" w:color="auto"/>
                <w:bottom w:val="none" w:sz="0" w:space="0" w:color="auto"/>
                <w:right w:val="none" w:sz="0" w:space="0" w:color="auto"/>
              </w:divBdr>
              <w:divsChild>
                <w:div w:id="59475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2599">
      <w:bodyDiv w:val="1"/>
      <w:marLeft w:val="0"/>
      <w:marRight w:val="0"/>
      <w:marTop w:val="0"/>
      <w:marBottom w:val="0"/>
      <w:divBdr>
        <w:top w:val="none" w:sz="0" w:space="0" w:color="auto"/>
        <w:left w:val="none" w:sz="0" w:space="0" w:color="auto"/>
        <w:bottom w:val="none" w:sz="0" w:space="0" w:color="auto"/>
        <w:right w:val="none" w:sz="0" w:space="0" w:color="auto"/>
      </w:divBdr>
    </w:div>
    <w:div w:id="844129911">
      <w:bodyDiv w:val="1"/>
      <w:marLeft w:val="0"/>
      <w:marRight w:val="0"/>
      <w:marTop w:val="0"/>
      <w:marBottom w:val="0"/>
      <w:divBdr>
        <w:top w:val="none" w:sz="0" w:space="0" w:color="auto"/>
        <w:left w:val="none" w:sz="0" w:space="0" w:color="auto"/>
        <w:bottom w:val="none" w:sz="0" w:space="0" w:color="auto"/>
        <w:right w:val="none" w:sz="0" w:space="0" w:color="auto"/>
      </w:divBdr>
      <w:divsChild>
        <w:div w:id="1397237060">
          <w:marLeft w:val="360"/>
          <w:marRight w:val="0"/>
          <w:marTop w:val="200"/>
          <w:marBottom w:val="0"/>
          <w:divBdr>
            <w:top w:val="none" w:sz="0" w:space="0" w:color="auto"/>
            <w:left w:val="none" w:sz="0" w:space="0" w:color="auto"/>
            <w:bottom w:val="none" w:sz="0" w:space="0" w:color="auto"/>
            <w:right w:val="none" w:sz="0" w:space="0" w:color="auto"/>
          </w:divBdr>
        </w:div>
      </w:divsChild>
    </w:div>
    <w:div w:id="905148029">
      <w:bodyDiv w:val="1"/>
      <w:marLeft w:val="0"/>
      <w:marRight w:val="0"/>
      <w:marTop w:val="0"/>
      <w:marBottom w:val="0"/>
      <w:divBdr>
        <w:top w:val="none" w:sz="0" w:space="0" w:color="auto"/>
        <w:left w:val="none" w:sz="0" w:space="0" w:color="auto"/>
        <w:bottom w:val="none" w:sz="0" w:space="0" w:color="auto"/>
        <w:right w:val="none" w:sz="0" w:space="0" w:color="auto"/>
      </w:divBdr>
      <w:divsChild>
        <w:div w:id="1481270367">
          <w:marLeft w:val="360"/>
          <w:marRight w:val="0"/>
          <w:marTop w:val="200"/>
          <w:marBottom w:val="0"/>
          <w:divBdr>
            <w:top w:val="none" w:sz="0" w:space="0" w:color="auto"/>
            <w:left w:val="none" w:sz="0" w:space="0" w:color="auto"/>
            <w:bottom w:val="none" w:sz="0" w:space="0" w:color="auto"/>
            <w:right w:val="none" w:sz="0" w:space="0" w:color="auto"/>
          </w:divBdr>
        </w:div>
      </w:divsChild>
    </w:div>
    <w:div w:id="1044986894">
      <w:bodyDiv w:val="1"/>
      <w:marLeft w:val="0"/>
      <w:marRight w:val="0"/>
      <w:marTop w:val="0"/>
      <w:marBottom w:val="0"/>
      <w:divBdr>
        <w:top w:val="none" w:sz="0" w:space="0" w:color="auto"/>
        <w:left w:val="none" w:sz="0" w:space="0" w:color="auto"/>
        <w:bottom w:val="none" w:sz="0" w:space="0" w:color="auto"/>
        <w:right w:val="none" w:sz="0" w:space="0" w:color="auto"/>
      </w:divBdr>
    </w:div>
    <w:div w:id="1149057782">
      <w:bodyDiv w:val="1"/>
      <w:marLeft w:val="0"/>
      <w:marRight w:val="0"/>
      <w:marTop w:val="0"/>
      <w:marBottom w:val="0"/>
      <w:divBdr>
        <w:top w:val="none" w:sz="0" w:space="0" w:color="auto"/>
        <w:left w:val="none" w:sz="0" w:space="0" w:color="auto"/>
        <w:bottom w:val="none" w:sz="0" w:space="0" w:color="auto"/>
        <w:right w:val="none" w:sz="0" w:space="0" w:color="auto"/>
      </w:divBdr>
    </w:div>
    <w:div w:id="1150949284">
      <w:bodyDiv w:val="1"/>
      <w:marLeft w:val="0"/>
      <w:marRight w:val="0"/>
      <w:marTop w:val="0"/>
      <w:marBottom w:val="0"/>
      <w:divBdr>
        <w:top w:val="none" w:sz="0" w:space="0" w:color="auto"/>
        <w:left w:val="none" w:sz="0" w:space="0" w:color="auto"/>
        <w:bottom w:val="none" w:sz="0" w:space="0" w:color="auto"/>
        <w:right w:val="none" w:sz="0" w:space="0" w:color="auto"/>
      </w:divBdr>
    </w:div>
    <w:div w:id="1164125711">
      <w:bodyDiv w:val="1"/>
      <w:marLeft w:val="0"/>
      <w:marRight w:val="0"/>
      <w:marTop w:val="0"/>
      <w:marBottom w:val="0"/>
      <w:divBdr>
        <w:top w:val="none" w:sz="0" w:space="0" w:color="auto"/>
        <w:left w:val="none" w:sz="0" w:space="0" w:color="auto"/>
        <w:bottom w:val="none" w:sz="0" w:space="0" w:color="auto"/>
        <w:right w:val="none" w:sz="0" w:space="0" w:color="auto"/>
      </w:divBdr>
      <w:divsChild>
        <w:div w:id="1427194049">
          <w:marLeft w:val="0"/>
          <w:marRight w:val="0"/>
          <w:marTop w:val="0"/>
          <w:marBottom w:val="0"/>
          <w:divBdr>
            <w:top w:val="none" w:sz="0" w:space="0" w:color="auto"/>
            <w:left w:val="none" w:sz="0" w:space="0" w:color="auto"/>
            <w:bottom w:val="none" w:sz="0" w:space="0" w:color="auto"/>
            <w:right w:val="none" w:sz="0" w:space="0" w:color="auto"/>
          </w:divBdr>
          <w:divsChild>
            <w:div w:id="1213226316">
              <w:marLeft w:val="0"/>
              <w:marRight w:val="0"/>
              <w:marTop w:val="0"/>
              <w:marBottom w:val="0"/>
              <w:divBdr>
                <w:top w:val="none" w:sz="0" w:space="0" w:color="auto"/>
                <w:left w:val="none" w:sz="0" w:space="0" w:color="auto"/>
                <w:bottom w:val="none" w:sz="0" w:space="0" w:color="auto"/>
                <w:right w:val="none" w:sz="0" w:space="0" w:color="auto"/>
              </w:divBdr>
              <w:divsChild>
                <w:div w:id="105882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10499">
      <w:bodyDiv w:val="1"/>
      <w:marLeft w:val="0"/>
      <w:marRight w:val="0"/>
      <w:marTop w:val="0"/>
      <w:marBottom w:val="0"/>
      <w:divBdr>
        <w:top w:val="none" w:sz="0" w:space="0" w:color="auto"/>
        <w:left w:val="none" w:sz="0" w:space="0" w:color="auto"/>
        <w:bottom w:val="none" w:sz="0" w:space="0" w:color="auto"/>
        <w:right w:val="none" w:sz="0" w:space="0" w:color="auto"/>
      </w:divBdr>
      <w:divsChild>
        <w:div w:id="1330330136">
          <w:marLeft w:val="0"/>
          <w:marRight w:val="0"/>
          <w:marTop w:val="0"/>
          <w:marBottom w:val="0"/>
          <w:divBdr>
            <w:top w:val="none" w:sz="0" w:space="0" w:color="auto"/>
            <w:left w:val="none" w:sz="0" w:space="0" w:color="auto"/>
            <w:bottom w:val="none" w:sz="0" w:space="0" w:color="auto"/>
            <w:right w:val="none" w:sz="0" w:space="0" w:color="auto"/>
          </w:divBdr>
          <w:divsChild>
            <w:div w:id="1391003590">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626776">
      <w:bodyDiv w:val="1"/>
      <w:marLeft w:val="0"/>
      <w:marRight w:val="0"/>
      <w:marTop w:val="0"/>
      <w:marBottom w:val="0"/>
      <w:divBdr>
        <w:top w:val="none" w:sz="0" w:space="0" w:color="auto"/>
        <w:left w:val="none" w:sz="0" w:space="0" w:color="auto"/>
        <w:bottom w:val="none" w:sz="0" w:space="0" w:color="auto"/>
        <w:right w:val="none" w:sz="0" w:space="0" w:color="auto"/>
      </w:divBdr>
      <w:divsChild>
        <w:div w:id="332102039">
          <w:marLeft w:val="360"/>
          <w:marRight w:val="0"/>
          <w:marTop w:val="200"/>
          <w:marBottom w:val="0"/>
          <w:divBdr>
            <w:top w:val="none" w:sz="0" w:space="0" w:color="auto"/>
            <w:left w:val="none" w:sz="0" w:space="0" w:color="auto"/>
            <w:bottom w:val="none" w:sz="0" w:space="0" w:color="auto"/>
            <w:right w:val="none" w:sz="0" w:space="0" w:color="auto"/>
          </w:divBdr>
        </w:div>
      </w:divsChild>
    </w:div>
    <w:div w:id="1172060633">
      <w:bodyDiv w:val="1"/>
      <w:marLeft w:val="0"/>
      <w:marRight w:val="0"/>
      <w:marTop w:val="0"/>
      <w:marBottom w:val="0"/>
      <w:divBdr>
        <w:top w:val="none" w:sz="0" w:space="0" w:color="auto"/>
        <w:left w:val="none" w:sz="0" w:space="0" w:color="auto"/>
        <w:bottom w:val="none" w:sz="0" w:space="0" w:color="auto"/>
        <w:right w:val="none" w:sz="0" w:space="0" w:color="auto"/>
      </w:divBdr>
      <w:divsChild>
        <w:div w:id="553079111">
          <w:marLeft w:val="360"/>
          <w:marRight w:val="0"/>
          <w:marTop w:val="200"/>
          <w:marBottom w:val="0"/>
          <w:divBdr>
            <w:top w:val="none" w:sz="0" w:space="0" w:color="auto"/>
            <w:left w:val="none" w:sz="0" w:space="0" w:color="auto"/>
            <w:bottom w:val="none" w:sz="0" w:space="0" w:color="auto"/>
            <w:right w:val="none" w:sz="0" w:space="0" w:color="auto"/>
          </w:divBdr>
        </w:div>
        <w:div w:id="535124533">
          <w:marLeft w:val="1080"/>
          <w:marRight w:val="0"/>
          <w:marTop w:val="100"/>
          <w:marBottom w:val="0"/>
          <w:divBdr>
            <w:top w:val="none" w:sz="0" w:space="0" w:color="auto"/>
            <w:left w:val="none" w:sz="0" w:space="0" w:color="auto"/>
            <w:bottom w:val="none" w:sz="0" w:space="0" w:color="auto"/>
            <w:right w:val="none" w:sz="0" w:space="0" w:color="auto"/>
          </w:divBdr>
        </w:div>
        <w:div w:id="1032801290">
          <w:marLeft w:val="1080"/>
          <w:marRight w:val="0"/>
          <w:marTop w:val="100"/>
          <w:marBottom w:val="0"/>
          <w:divBdr>
            <w:top w:val="none" w:sz="0" w:space="0" w:color="auto"/>
            <w:left w:val="none" w:sz="0" w:space="0" w:color="auto"/>
            <w:bottom w:val="none" w:sz="0" w:space="0" w:color="auto"/>
            <w:right w:val="none" w:sz="0" w:space="0" w:color="auto"/>
          </w:divBdr>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3921">
      <w:bodyDiv w:val="1"/>
      <w:marLeft w:val="0"/>
      <w:marRight w:val="0"/>
      <w:marTop w:val="0"/>
      <w:marBottom w:val="0"/>
      <w:divBdr>
        <w:top w:val="none" w:sz="0" w:space="0" w:color="auto"/>
        <w:left w:val="none" w:sz="0" w:space="0" w:color="auto"/>
        <w:bottom w:val="none" w:sz="0" w:space="0" w:color="auto"/>
        <w:right w:val="none" w:sz="0" w:space="0" w:color="auto"/>
      </w:divBdr>
    </w:div>
    <w:div w:id="1575161626">
      <w:bodyDiv w:val="1"/>
      <w:marLeft w:val="0"/>
      <w:marRight w:val="0"/>
      <w:marTop w:val="0"/>
      <w:marBottom w:val="0"/>
      <w:divBdr>
        <w:top w:val="none" w:sz="0" w:space="0" w:color="auto"/>
        <w:left w:val="none" w:sz="0" w:space="0" w:color="auto"/>
        <w:bottom w:val="none" w:sz="0" w:space="0" w:color="auto"/>
        <w:right w:val="none" w:sz="0" w:space="0" w:color="auto"/>
      </w:divBdr>
      <w:divsChild>
        <w:div w:id="1380863107">
          <w:marLeft w:val="0"/>
          <w:marRight w:val="0"/>
          <w:marTop w:val="0"/>
          <w:marBottom w:val="0"/>
          <w:divBdr>
            <w:top w:val="none" w:sz="0" w:space="0" w:color="auto"/>
            <w:left w:val="none" w:sz="0" w:space="0" w:color="auto"/>
            <w:bottom w:val="none" w:sz="0" w:space="0" w:color="auto"/>
            <w:right w:val="none" w:sz="0" w:space="0" w:color="auto"/>
          </w:divBdr>
          <w:divsChild>
            <w:div w:id="608315320">
              <w:marLeft w:val="0"/>
              <w:marRight w:val="0"/>
              <w:marTop w:val="0"/>
              <w:marBottom w:val="0"/>
              <w:divBdr>
                <w:top w:val="none" w:sz="0" w:space="0" w:color="auto"/>
                <w:left w:val="none" w:sz="0" w:space="0" w:color="auto"/>
                <w:bottom w:val="none" w:sz="0" w:space="0" w:color="auto"/>
                <w:right w:val="none" w:sz="0" w:space="0" w:color="auto"/>
              </w:divBdr>
              <w:divsChild>
                <w:div w:id="1980186276">
                  <w:marLeft w:val="0"/>
                  <w:marRight w:val="0"/>
                  <w:marTop w:val="0"/>
                  <w:marBottom w:val="0"/>
                  <w:divBdr>
                    <w:top w:val="none" w:sz="0" w:space="0" w:color="auto"/>
                    <w:left w:val="none" w:sz="0" w:space="0" w:color="auto"/>
                    <w:bottom w:val="none" w:sz="0" w:space="0" w:color="auto"/>
                    <w:right w:val="none" w:sz="0" w:space="0" w:color="auto"/>
                  </w:divBdr>
                  <w:divsChild>
                    <w:div w:id="134205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065305">
      <w:bodyDiv w:val="1"/>
      <w:marLeft w:val="0"/>
      <w:marRight w:val="0"/>
      <w:marTop w:val="0"/>
      <w:marBottom w:val="0"/>
      <w:divBdr>
        <w:top w:val="none" w:sz="0" w:space="0" w:color="auto"/>
        <w:left w:val="none" w:sz="0" w:space="0" w:color="auto"/>
        <w:bottom w:val="none" w:sz="0" w:space="0" w:color="auto"/>
        <w:right w:val="none" w:sz="0" w:space="0" w:color="auto"/>
      </w:divBdr>
      <w:divsChild>
        <w:div w:id="2031838234">
          <w:marLeft w:val="0"/>
          <w:marRight w:val="0"/>
          <w:marTop w:val="0"/>
          <w:marBottom w:val="0"/>
          <w:divBdr>
            <w:top w:val="none" w:sz="0" w:space="0" w:color="auto"/>
            <w:left w:val="none" w:sz="0" w:space="0" w:color="auto"/>
            <w:bottom w:val="none" w:sz="0" w:space="0" w:color="auto"/>
            <w:right w:val="none" w:sz="0" w:space="0" w:color="auto"/>
          </w:divBdr>
          <w:divsChild>
            <w:div w:id="2083135573">
              <w:marLeft w:val="0"/>
              <w:marRight w:val="0"/>
              <w:marTop w:val="0"/>
              <w:marBottom w:val="0"/>
              <w:divBdr>
                <w:top w:val="none" w:sz="0" w:space="0" w:color="auto"/>
                <w:left w:val="none" w:sz="0" w:space="0" w:color="auto"/>
                <w:bottom w:val="none" w:sz="0" w:space="0" w:color="auto"/>
                <w:right w:val="none" w:sz="0" w:space="0" w:color="auto"/>
              </w:divBdr>
              <w:divsChild>
                <w:div w:id="946959324">
                  <w:marLeft w:val="0"/>
                  <w:marRight w:val="0"/>
                  <w:marTop w:val="0"/>
                  <w:marBottom w:val="0"/>
                  <w:divBdr>
                    <w:top w:val="none" w:sz="0" w:space="0" w:color="auto"/>
                    <w:left w:val="none" w:sz="0" w:space="0" w:color="auto"/>
                    <w:bottom w:val="none" w:sz="0" w:space="0" w:color="auto"/>
                    <w:right w:val="none" w:sz="0" w:space="0" w:color="auto"/>
                  </w:divBdr>
                  <w:divsChild>
                    <w:div w:id="173770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99140">
      <w:bodyDiv w:val="1"/>
      <w:marLeft w:val="0"/>
      <w:marRight w:val="0"/>
      <w:marTop w:val="0"/>
      <w:marBottom w:val="0"/>
      <w:divBdr>
        <w:top w:val="none" w:sz="0" w:space="0" w:color="auto"/>
        <w:left w:val="none" w:sz="0" w:space="0" w:color="auto"/>
        <w:bottom w:val="none" w:sz="0" w:space="0" w:color="auto"/>
        <w:right w:val="none" w:sz="0" w:space="0" w:color="auto"/>
      </w:divBdr>
    </w:div>
    <w:div w:id="1898937176">
      <w:bodyDiv w:val="1"/>
      <w:marLeft w:val="0"/>
      <w:marRight w:val="0"/>
      <w:marTop w:val="0"/>
      <w:marBottom w:val="0"/>
      <w:divBdr>
        <w:top w:val="none" w:sz="0" w:space="0" w:color="auto"/>
        <w:left w:val="none" w:sz="0" w:space="0" w:color="auto"/>
        <w:bottom w:val="none" w:sz="0" w:space="0" w:color="auto"/>
        <w:right w:val="none" w:sz="0" w:space="0" w:color="auto"/>
      </w:divBdr>
      <w:divsChild>
        <w:div w:id="1565949653">
          <w:marLeft w:val="0"/>
          <w:marRight w:val="0"/>
          <w:marTop w:val="0"/>
          <w:marBottom w:val="0"/>
          <w:divBdr>
            <w:top w:val="none" w:sz="0" w:space="0" w:color="auto"/>
            <w:left w:val="none" w:sz="0" w:space="0" w:color="auto"/>
            <w:bottom w:val="none" w:sz="0" w:space="0" w:color="auto"/>
            <w:right w:val="none" w:sz="0" w:space="0" w:color="auto"/>
          </w:divBdr>
          <w:divsChild>
            <w:div w:id="839344564">
              <w:marLeft w:val="0"/>
              <w:marRight w:val="0"/>
              <w:marTop w:val="0"/>
              <w:marBottom w:val="0"/>
              <w:divBdr>
                <w:top w:val="none" w:sz="0" w:space="0" w:color="auto"/>
                <w:left w:val="none" w:sz="0" w:space="0" w:color="auto"/>
                <w:bottom w:val="none" w:sz="0" w:space="0" w:color="auto"/>
                <w:right w:val="none" w:sz="0" w:space="0" w:color="auto"/>
              </w:divBdr>
              <w:divsChild>
                <w:div w:id="179158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41984">
      <w:bodyDiv w:val="1"/>
      <w:marLeft w:val="0"/>
      <w:marRight w:val="0"/>
      <w:marTop w:val="0"/>
      <w:marBottom w:val="0"/>
      <w:divBdr>
        <w:top w:val="none" w:sz="0" w:space="0" w:color="auto"/>
        <w:left w:val="none" w:sz="0" w:space="0" w:color="auto"/>
        <w:bottom w:val="none" w:sz="0" w:space="0" w:color="auto"/>
        <w:right w:val="none" w:sz="0" w:space="0" w:color="auto"/>
      </w:divBdr>
    </w:div>
    <w:div w:id="1937472348">
      <w:bodyDiv w:val="1"/>
      <w:marLeft w:val="0"/>
      <w:marRight w:val="0"/>
      <w:marTop w:val="0"/>
      <w:marBottom w:val="0"/>
      <w:divBdr>
        <w:top w:val="none" w:sz="0" w:space="0" w:color="auto"/>
        <w:left w:val="none" w:sz="0" w:space="0" w:color="auto"/>
        <w:bottom w:val="none" w:sz="0" w:space="0" w:color="auto"/>
        <w:right w:val="none" w:sz="0" w:space="0" w:color="auto"/>
      </w:divBdr>
      <w:divsChild>
        <w:div w:id="446781005">
          <w:marLeft w:val="0"/>
          <w:marRight w:val="0"/>
          <w:marTop w:val="0"/>
          <w:marBottom w:val="0"/>
          <w:divBdr>
            <w:top w:val="none" w:sz="0" w:space="0" w:color="auto"/>
            <w:left w:val="none" w:sz="0" w:space="0" w:color="auto"/>
            <w:bottom w:val="none" w:sz="0" w:space="0" w:color="auto"/>
            <w:right w:val="none" w:sz="0" w:space="0" w:color="auto"/>
          </w:divBdr>
          <w:divsChild>
            <w:div w:id="685251593">
              <w:marLeft w:val="0"/>
              <w:marRight w:val="0"/>
              <w:marTop w:val="0"/>
              <w:marBottom w:val="0"/>
              <w:divBdr>
                <w:top w:val="none" w:sz="0" w:space="0" w:color="auto"/>
                <w:left w:val="none" w:sz="0" w:space="0" w:color="auto"/>
                <w:bottom w:val="none" w:sz="0" w:space="0" w:color="auto"/>
                <w:right w:val="none" w:sz="0" w:space="0" w:color="auto"/>
              </w:divBdr>
              <w:divsChild>
                <w:div w:id="1039937107">
                  <w:marLeft w:val="0"/>
                  <w:marRight w:val="0"/>
                  <w:marTop w:val="0"/>
                  <w:marBottom w:val="0"/>
                  <w:divBdr>
                    <w:top w:val="none" w:sz="0" w:space="0" w:color="auto"/>
                    <w:left w:val="none" w:sz="0" w:space="0" w:color="auto"/>
                    <w:bottom w:val="none" w:sz="0" w:space="0" w:color="auto"/>
                    <w:right w:val="none" w:sz="0" w:space="0" w:color="auto"/>
                  </w:divBdr>
                  <w:divsChild>
                    <w:div w:id="1621717895">
                      <w:marLeft w:val="0"/>
                      <w:marRight w:val="0"/>
                      <w:marTop w:val="0"/>
                      <w:marBottom w:val="0"/>
                      <w:divBdr>
                        <w:top w:val="none" w:sz="0" w:space="0" w:color="auto"/>
                        <w:left w:val="none" w:sz="0" w:space="0" w:color="auto"/>
                        <w:bottom w:val="none" w:sz="0" w:space="0" w:color="auto"/>
                        <w:right w:val="none" w:sz="0" w:space="0" w:color="auto"/>
                      </w:divBdr>
                      <w:divsChild>
                        <w:div w:id="310450807">
                          <w:marLeft w:val="0"/>
                          <w:marRight w:val="0"/>
                          <w:marTop w:val="0"/>
                          <w:marBottom w:val="0"/>
                          <w:divBdr>
                            <w:top w:val="none" w:sz="0" w:space="0" w:color="auto"/>
                            <w:left w:val="none" w:sz="0" w:space="0" w:color="auto"/>
                            <w:bottom w:val="none" w:sz="0" w:space="0" w:color="auto"/>
                            <w:right w:val="none" w:sz="0" w:space="0" w:color="auto"/>
                          </w:divBdr>
                          <w:divsChild>
                            <w:div w:id="1106461187">
                              <w:marLeft w:val="0"/>
                              <w:marRight w:val="0"/>
                              <w:marTop w:val="0"/>
                              <w:marBottom w:val="300"/>
                              <w:divBdr>
                                <w:top w:val="single" w:sz="6" w:space="15" w:color="CCCCCC"/>
                                <w:left w:val="none" w:sz="0" w:space="0" w:color="auto"/>
                                <w:bottom w:val="none" w:sz="0" w:space="0" w:color="auto"/>
                                <w:right w:val="none" w:sz="0" w:space="0" w:color="auto"/>
                              </w:divBdr>
                              <w:divsChild>
                                <w:div w:id="80173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54941490">
      <w:bodyDiv w:val="1"/>
      <w:marLeft w:val="0"/>
      <w:marRight w:val="0"/>
      <w:marTop w:val="0"/>
      <w:marBottom w:val="0"/>
      <w:divBdr>
        <w:top w:val="none" w:sz="0" w:space="0" w:color="auto"/>
        <w:left w:val="none" w:sz="0" w:space="0" w:color="auto"/>
        <w:bottom w:val="none" w:sz="0" w:space="0" w:color="auto"/>
        <w:right w:val="none" w:sz="0" w:space="0" w:color="auto"/>
      </w:divBdr>
      <w:divsChild>
        <w:div w:id="555703289">
          <w:marLeft w:val="0"/>
          <w:marRight w:val="0"/>
          <w:marTop w:val="0"/>
          <w:marBottom w:val="0"/>
          <w:divBdr>
            <w:top w:val="none" w:sz="0" w:space="0" w:color="auto"/>
            <w:left w:val="none" w:sz="0" w:space="0" w:color="auto"/>
            <w:bottom w:val="none" w:sz="0" w:space="0" w:color="auto"/>
            <w:right w:val="none" w:sz="0" w:space="0" w:color="auto"/>
          </w:divBdr>
          <w:divsChild>
            <w:div w:id="2071734612">
              <w:marLeft w:val="0"/>
              <w:marRight w:val="0"/>
              <w:marTop w:val="0"/>
              <w:marBottom w:val="0"/>
              <w:divBdr>
                <w:top w:val="none" w:sz="0" w:space="0" w:color="auto"/>
                <w:left w:val="none" w:sz="0" w:space="0" w:color="auto"/>
                <w:bottom w:val="none" w:sz="0" w:space="0" w:color="auto"/>
                <w:right w:val="none" w:sz="0" w:space="0" w:color="auto"/>
              </w:divBdr>
              <w:divsChild>
                <w:div w:id="1419594503">
                  <w:marLeft w:val="0"/>
                  <w:marRight w:val="0"/>
                  <w:marTop w:val="0"/>
                  <w:marBottom w:val="0"/>
                  <w:divBdr>
                    <w:top w:val="none" w:sz="0" w:space="0" w:color="auto"/>
                    <w:left w:val="none" w:sz="0" w:space="0" w:color="auto"/>
                    <w:bottom w:val="none" w:sz="0" w:space="0" w:color="auto"/>
                    <w:right w:val="none" w:sz="0" w:space="0" w:color="auto"/>
                  </w:divBdr>
                  <w:divsChild>
                    <w:div w:id="71107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30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who.int/ictrp/network/primary/en/" TargetMode="External"/><Relationship Id="rId1" Type="http://schemas.openxmlformats.org/officeDocument/2006/relationships/hyperlink" Target="https://doi.org/10.1371/journal.pone.02340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D91B7-DC9C-4E1A-8A88-FBA37C8E6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11049</Words>
  <Characters>61232</Characters>
  <Application>Microsoft Office Word</Application>
  <DocSecurity>0</DocSecurity>
  <Lines>510</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2021-03-01T04:48:00Z</dcterms:created>
  <dcterms:modified xsi:type="dcterms:W3CDTF">2021-03-01T04:53:00Z</dcterms:modified>
</cp:coreProperties>
</file>