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3B0E" w14:textId="37A02AAC" w:rsidR="00FB59EC" w:rsidRPr="00717308" w:rsidRDefault="00FB59EC" w:rsidP="00FB59EC">
      <w:pPr>
        <w:pStyle w:val="1MainTitle"/>
        <w:rPr>
          <w:rFonts w:asciiTheme="minorHAnsi" w:hAnsiTheme="minorHAnsi" w:cstheme="minorHAnsi"/>
        </w:rPr>
      </w:pPr>
      <w:bookmarkStart w:id="0" w:name="_Toc440980439"/>
      <w:r w:rsidRPr="00717308">
        <w:rPr>
          <w:rFonts w:asciiTheme="minorHAnsi" w:hAnsiTheme="minorHAnsi" w:cstheme="minorHAnsi"/>
        </w:rPr>
        <w:t xml:space="preserve">Agenda item </w:t>
      </w:r>
      <w:r w:rsidR="0013532B" w:rsidRPr="00717308">
        <w:rPr>
          <w:rFonts w:asciiTheme="minorHAnsi" w:hAnsiTheme="minorHAnsi" w:cstheme="minorHAnsi"/>
        </w:rPr>
        <w:t>1</w:t>
      </w:r>
      <w:r w:rsidR="008B7B4C">
        <w:rPr>
          <w:rFonts w:asciiTheme="minorHAnsi" w:hAnsiTheme="minorHAnsi" w:cstheme="minorHAnsi"/>
        </w:rPr>
        <w:t>4.06</w:t>
      </w:r>
      <w:r w:rsidR="0013532B" w:rsidRPr="00717308">
        <w:rPr>
          <w:rFonts w:asciiTheme="minorHAnsi" w:hAnsiTheme="minorHAnsi" w:cstheme="minorHAnsi"/>
        </w:rPr>
        <w:t xml:space="preserve"> </w:t>
      </w:r>
    </w:p>
    <w:p w14:paraId="567978ED" w14:textId="0329CE4F" w:rsidR="00FB59EC" w:rsidRPr="00717308" w:rsidRDefault="008B7B4C" w:rsidP="00FB59EC">
      <w:pPr>
        <w:pStyle w:val="1MainTitle"/>
        <w:ind w:left="0" w:firstLine="0"/>
        <w:rPr>
          <w:rFonts w:asciiTheme="minorHAnsi" w:hAnsiTheme="minorHAnsi" w:cstheme="minorHAnsi"/>
        </w:rPr>
      </w:pPr>
      <w:r w:rsidRPr="008B7B4C">
        <w:rPr>
          <w:rFonts w:asciiTheme="minorHAnsi" w:hAnsiTheme="minorHAnsi" w:cstheme="minorHAnsi"/>
        </w:rPr>
        <w:t>Continued Dispensing Arrangements</w:t>
      </w:r>
    </w:p>
    <w:p w14:paraId="0D210B12" w14:textId="77777777" w:rsidR="00FB59EC" w:rsidRPr="0071655B" w:rsidRDefault="00FB59EC" w:rsidP="00FB59EC">
      <w:pPr>
        <w:pStyle w:val="2Sections"/>
        <w:numPr>
          <w:ilvl w:val="0"/>
          <w:numId w:val="2"/>
        </w:numPr>
        <w:ind w:left="709" w:hanging="709"/>
      </w:pPr>
      <w:r w:rsidRPr="0071655B">
        <w:t xml:space="preserve">Purpose of </w:t>
      </w:r>
      <w:bookmarkEnd w:id="0"/>
      <w:r w:rsidRPr="0071655B">
        <w:t>Item</w:t>
      </w:r>
    </w:p>
    <w:p w14:paraId="469F367A" w14:textId="2C8A2C99" w:rsidR="009F576D" w:rsidRPr="006B7E58" w:rsidRDefault="00CB2505" w:rsidP="0040689C">
      <w:pPr>
        <w:pStyle w:val="4Bodytextnumbered"/>
        <w:numPr>
          <w:ilvl w:val="1"/>
          <w:numId w:val="2"/>
        </w:numPr>
        <w:jc w:val="left"/>
      </w:pPr>
      <w:r>
        <w:t>To</w:t>
      </w:r>
      <w:r w:rsidR="009F576D" w:rsidRPr="006B7E58">
        <w:rPr>
          <w:rFonts w:cstheme="minorHAnsi"/>
          <w:sz w:val="22"/>
        </w:rPr>
        <w:t xml:space="preserve"> </w:t>
      </w:r>
      <w:r w:rsidR="00B20B4C">
        <w:rPr>
          <w:rFonts w:cstheme="minorHAnsi"/>
          <w:sz w:val="22"/>
        </w:rPr>
        <w:t>request that the PBAC:</w:t>
      </w:r>
    </w:p>
    <w:p w14:paraId="572C1084" w14:textId="66B5BEF4" w:rsidR="009B0845" w:rsidRPr="009F576D" w:rsidRDefault="009B0845" w:rsidP="00531C08">
      <w:pPr>
        <w:pStyle w:val="4Bodytextnumbered"/>
        <w:ind w:left="1276" w:hanging="501"/>
        <w:jc w:val="left"/>
      </w:pPr>
      <w:r>
        <w:t>•</w:t>
      </w:r>
      <w:r>
        <w:tab/>
      </w:r>
      <w:r w:rsidRPr="009F576D">
        <w:t>NOTE that the Continued Dispensing Emergency Measures are due to cease on</w:t>
      </w:r>
      <w:r w:rsidR="00531C08">
        <w:t xml:space="preserve"> </w:t>
      </w:r>
      <w:r w:rsidRPr="009F576D">
        <w:t xml:space="preserve">30 June </w:t>
      </w:r>
      <w:proofErr w:type="gramStart"/>
      <w:r w:rsidRPr="009F576D">
        <w:t>2022;</w:t>
      </w:r>
      <w:proofErr w:type="gramEnd"/>
      <w:r w:rsidRPr="009F576D">
        <w:t xml:space="preserve"> </w:t>
      </w:r>
    </w:p>
    <w:p w14:paraId="50828F77" w14:textId="77777777" w:rsidR="009B0845" w:rsidRPr="009F576D" w:rsidRDefault="009B0845" w:rsidP="00531C08">
      <w:pPr>
        <w:pStyle w:val="4Bodytextnumbered"/>
        <w:ind w:left="1276" w:hanging="501"/>
        <w:jc w:val="left"/>
      </w:pPr>
      <w:r w:rsidRPr="009F576D">
        <w:t>•</w:t>
      </w:r>
      <w:r w:rsidRPr="009F576D">
        <w:tab/>
        <w:t xml:space="preserve">CONSIDER the stakeholder feedback on the proposed changes to ongoing Continued Dispensing arrangements recommended by PBAC in May </w:t>
      </w:r>
      <w:proofErr w:type="gramStart"/>
      <w:r w:rsidRPr="009F576D">
        <w:t>2020;</w:t>
      </w:r>
      <w:proofErr w:type="gramEnd"/>
    </w:p>
    <w:p w14:paraId="177839E5" w14:textId="42A1A2EA" w:rsidR="009B0845" w:rsidRDefault="009B0845" w:rsidP="00531C08">
      <w:pPr>
        <w:pStyle w:val="4Bodytextnumbered"/>
        <w:ind w:left="1276" w:hanging="501"/>
        <w:jc w:val="left"/>
      </w:pPr>
      <w:r w:rsidRPr="009F576D">
        <w:t>•</w:t>
      </w:r>
      <w:r w:rsidRPr="009F576D">
        <w:tab/>
        <w:t>CONSIDER making changes to the May 2020 recommendations, including the list of medicines and principles, to ongoing Continued Dispensing arrangements, in response to stakeholder feedback</w:t>
      </w:r>
      <w:r w:rsidR="009F576D">
        <w:t>.</w:t>
      </w:r>
    </w:p>
    <w:p w14:paraId="566C981C" w14:textId="77777777" w:rsidR="00FB59EC" w:rsidRDefault="00FB59EC" w:rsidP="00FB59EC">
      <w:pPr>
        <w:pStyle w:val="2Sections"/>
        <w:numPr>
          <w:ilvl w:val="0"/>
          <w:numId w:val="2"/>
        </w:numPr>
        <w:ind w:left="709" w:hanging="709"/>
      </w:pPr>
      <w:r>
        <w:t>Context</w:t>
      </w:r>
    </w:p>
    <w:p w14:paraId="39C84E51" w14:textId="48B5F602" w:rsidR="00E0725B" w:rsidRPr="00E0725B" w:rsidRDefault="00050E83" w:rsidP="00E0725B">
      <w:pPr>
        <w:pStyle w:val="4Bodytextnumbered"/>
        <w:rPr>
          <w:i/>
          <w:iCs/>
        </w:rPr>
      </w:pPr>
      <w:r>
        <w:rPr>
          <w:i/>
          <w:iCs/>
        </w:rPr>
        <w:t xml:space="preserve">Revised </w:t>
      </w:r>
      <w:r w:rsidR="00E0725B">
        <w:rPr>
          <w:i/>
          <w:iCs/>
        </w:rPr>
        <w:t xml:space="preserve">PBS </w:t>
      </w:r>
      <w:r>
        <w:rPr>
          <w:i/>
          <w:iCs/>
        </w:rPr>
        <w:t>Medicines</w:t>
      </w:r>
      <w:r w:rsidR="00E0725B">
        <w:rPr>
          <w:i/>
          <w:iCs/>
        </w:rPr>
        <w:t xml:space="preserve"> under </w:t>
      </w:r>
      <w:r w:rsidR="00E40117">
        <w:rPr>
          <w:i/>
          <w:iCs/>
        </w:rPr>
        <w:t xml:space="preserve">ongoing </w:t>
      </w:r>
      <w:r w:rsidR="00E0725B" w:rsidRPr="000478D0">
        <w:rPr>
          <w:i/>
          <w:iCs/>
        </w:rPr>
        <w:t>Continued Dispensing</w:t>
      </w:r>
      <w:r w:rsidR="00E0725B">
        <w:rPr>
          <w:i/>
          <w:iCs/>
        </w:rPr>
        <w:t xml:space="preserve"> Arrangements</w:t>
      </w:r>
    </w:p>
    <w:p w14:paraId="6D47F8C2" w14:textId="4C2B722F" w:rsidR="000478D0" w:rsidRPr="000478D0" w:rsidRDefault="000478D0" w:rsidP="000478D0">
      <w:pPr>
        <w:pStyle w:val="4Bodytextnumbered"/>
        <w:numPr>
          <w:ilvl w:val="1"/>
          <w:numId w:val="2"/>
        </w:numPr>
        <w:ind w:left="709" w:hanging="709"/>
      </w:pPr>
      <w:r w:rsidRPr="000478D0">
        <w:t xml:space="preserve">In March 2020, the PBAC considered a proposal from the Pharmacy Guild of Australia (Guild) to expand Continued Dispensing arrangements to all PBS medicines, with </w:t>
      </w:r>
      <w:proofErr w:type="gramStart"/>
      <w:r w:rsidRPr="000478D0">
        <w:t>particular exclusions</w:t>
      </w:r>
      <w:proofErr w:type="gramEnd"/>
      <w:r w:rsidRPr="000478D0">
        <w:t xml:space="preserve">. </w:t>
      </w:r>
    </w:p>
    <w:p w14:paraId="7D1F2E59" w14:textId="2EB1633B" w:rsidR="000478D0" w:rsidRPr="000478D0" w:rsidRDefault="000478D0" w:rsidP="000478D0">
      <w:pPr>
        <w:pStyle w:val="4Bodytextnumbered"/>
        <w:numPr>
          <w:ilvl w:val="1"/>
          <w:numId w:val="2"/>
        </w:numPr>
        <w:ind w:left="709" w:hanging="709"/>
      </w:pPr>
      <w:r w:rsidRPr="000478D0">
        <w:t xml:space="preserve">The PBAC did </w:t>
      </w:r>
      <w:r w:rsidR="00F25F96">
        <w:t>no</w:t>
      </w:r>
      <w:r w:rsidRPr="000478D0">
        <w:t xml:space="preserve">t support this approach, and instead requested that the Department develop a list of medicines that would be appropriate for a </w:t>
      </w:r>
      <w:bookmarkStart w:id="1" w:name="_Hlk98921380"/>
      <w:r w:rsidRPr="000478D0">
        <w:t xml:space="preserve">Continued Dispensing </w:t>
      </w:r>
      <w:bookmarkEnd w:id="1"/>
      <w:r w:rsidRPr="000478D0">
        <w:t xml:space="preserve">supply on the basis that they would be safe and well-tolerated for the treatment of chronic and stable disease.  </w:t>
      </w:r>
    </w:p>
    <w:p w14:paraId="3042008C" w14:textId="77777777" w:rsidR="000478D0" w:rsidRPr="000478D0" w:rsidRDefault="000478D0" w:rsidP="000478D0">
      <w:pPr>
        <w:pStyle w:val="4Bodytextnumbered"/>
        <w:numPr>
          <w:ilvl w:val="1"/>
          <w:numId w:val="2"/>
        </w:numPr>
        <w:ind w:left="709" w:hanging="709"/>
      </w:pPr>
      <w:r w:rsidRPr="000478D0">
        <w:t>A list of medicines was endorsed by the PBAC in May 2020.  The PBAC also endorsed a set of principles for consideration of new medicines for inclusion in Continued Dispensing arrangements.</w:t>
      </w:r>
    </w:p>
    <w:p w14:paraId="6F1BCA35" w14:textId="59C48373" w:rsidR="000478D0" w:rsidRDefault="000478D0" w:rsidP="000478D0">
      <w:pPr>
        <w:pStyle w:val="4Bodytextnumbered"/>
        <w:numPr>
          <w:ilvl w:val="1"/>
          <w:numId w:val="2"/>
        </w:numPr>
        <w:ind w:left="709" w:hanging="709"/>
      </w:pPr>
      <w:r w:rsidRPr="000478D0">
        <w:t xml:space="preserve">The medicines recommended by the PBAC are predominantly chronic disease medicines (such as those used to treat asthma, lung disease, diabetes, heart disease) and supplied under the PBS General Schedule (s85).  However, the PBAC also endorsed the inclusion of medicines for </w:t>
      </w:r>
      <w:r w:rsidR="00F87E1C">
        <w:t>h</w:t>
      </w:r>
      <w:r w:rsidR="00F87E1C" w:rsidRPr="00F87E1C">
        <w:t>uman immu</w:t>
      </w:r>
      <w:r w:rsidR="00F25F96">
        <w:t>no</w:t>
      </w:r>
      <w:r w:rsidR="00F87E1C" w:rsidRPr="00F87E1C">
        <w:t>deficiency virus</w:t>
      </w:r>
      <w:r w:rsidR="00F87E1C">
        <w:t xml:space="preserve"> (</w:t>
      </w:r>
      <w:r w:rsidRPr="000478D0">
        <w:t>HIV</w:t>
      </w:r>
      <w:r w:rsidR="00F87E1C">
        <w:t>)</w:t>
      </w:r>
      <w:r w:rsidRPr="000478D0">
        <w:t xml:space="preserve">, which are available under the s100 Highly Specialised Drugs (HSD) Program.  </w:t>
      </w:r>
    </w:p>
    <w:p w14:paraId="18293ACF" w14:textId="393DAF39" w:rsidR="000478D0" w:rsidRDefault="000478D0" w:rsidP="000478D0">
      <w:pPr>
        <w:pStyle w:val="4Bodytextnumbered"/>
        <w:numPr>
          <w:ilvl w:val="1"/>
          <w:numId w:val="2"/>
        </w:numPr>
        <w:ind w:left="709" w:hanging="709"/>
      </w:pPr>
      <w:r w:rsidRPr="000478D0">
        <w:t xml:space="preserve">The PBAC also supported a proposal that the </w:t>
      </w:r>
      <w:bookmarkStart w:id="2" w:name="_Hlk98921417"/>
      <w:r w:rsidRPr="000478D0">
        <w:t xml:space="preserve">Closing the Gap PBS </w:t>
      </w:r>
      <w:proofErr w:type="spellStart"/>
      <w:r w:rsidRPr="000478D0">
        <w:t>Copayment</w:t>
      </w:r>
      <w:proofErr w:type="spellEnd"/>
      <w:r w:rsidRPr="000478D0">
        <w:t xml:space="preserve"> Program </w:t>
      </w:r>
      <w:bookmarkEnd w:id="2"/>
      <w:r w:rsidRPr="000478D0">
        <w:t xml:space="preserve">(the CTG Program), which reduces or removes the PBS </w:t>
      </w:r>
      <w:proofErr w:type="spellStart"/>
      <w:r w:rsidRPr="000478D0">
        <w:t>copayment</w:t>
      </w:r>
      <w:proofErr w:type="spellEnd"/>
      <w:r w:rsidRPr="000478D0">
        <w:t xml:space="preserve"> for eligible Aboriginal and Torres Strait Islander people, should apply to medicines supplied under Continued Dispensing. </w:t>
      </w:r>
    </w:p>
    <w:p w14:paraId="03796D9B" w14:textId="77777777" w:rsidR="00435056" w:rsidRDefault="00435056">
      <w:pPr>
        <w:spacing w:after="200" w:line="276" w:lineRule="auto"/>
        <w:rPr>
          <w:rFonts w:asciiTheme="minorHAnsi" w:eastAsiaTheme="minorHAnsi" w:hAnsiTheme="minorHAnsi" w:cstheme="minorBidi"/>
          <w:i/>
          <w:iCs/>
          <w:szCs w:val="22"/>
        </w:rPr>
      </w:pPr>
      <w:r>
        <w:rPr>
          <w:i/>
          <w:iCs/>
        </w:rPr>
        <w:br w:type="page"/>
      </w:r>
    </w:p>
    <w:p w14:paraId="636031AF" w14:textId="3A2DA0AA" w:rsidR="00E0725B" w:rsidRPr="000478D0" w:rsidRDefault="00E0725B" w:rsidP="00E0725B">
      <w:pPr>
        <w:pStyle w:val="4Bodytextnumbered"/>
        <w:rPr>
          <w:i/>
          <w:iCs/>
        </w:rPr>
      </w:pPr>
      <w:r w:rsidRPr="00E0725B">
        <w:rPr>
          <w:i/>
          <w:iCs/>
        </w:rPr>
        <w:lastRenderedPageBreak/>
        <w:t>Stakeholder Cons</w:t>
      </w:r>
      <w:r>
        <w:rPr>
          <w:i/>
          <w:iCs/>
        </w:rPr>
        <w:t>ultations</w:t>
      </w:r>
    </w:p>
    <w:p w14:paraId="00C1CBE1" w14:textId="77777777" w:rsidR="000478D0" w:rsidRPr="000478D0" w:rsidRDefault="000478D0" w:rsidP="000478D0">
      <w:pPr>
        <w:pStyle w:val="4Bodytextnumbered"/>
        <w:numPr>
          <w:ilvl w:val="1"/>
          <w:numId w:val="2"/>
        </w:numPr>
        <w:ind w:left="709" w:hanging="709"/>
      </w:pPr>
      <w:r w:rsidRPr="000478D0">
        <w:t xml:space="preserve">On 1 February 2021, the Department wrote to the following stakeholders to seek comments about the proposed changes to Continued Dispensing as recommended by the PBAC: </w:t>
      </w:r>
    </w:p>
    <w:p w14:paraId="25B71E74" w14:textId="5AED5F2C" w:rsidR="000478D0" w:rsidRPr="000478D0" w:rsidRDefault="000478D0" w:rsidP="000478D0">
      <w:pPr>
        <w:pStyle w:val="4Bodytextnumbered"/>
        <w:numPr>
          <w:ilvl w:val="0"/>
          <w:numId w:val="35"/>
        </w:numPr>
      </w:pPr>
      <w:proofErr w:type="gramStart"/>
      <w:r w:rsidRPr="000478D0">
        <w:t>Guild;</w:t>
      </w:r>
      <w:proofErr w:type="gramEnd"/>
    </w:p>
    <w:p w14:paraId="7D1805F4" w14:textId="77777777" w:rsidR="000478D0" w:rsidRPr="000478D0" w:rsidRDefault="000478D0" w:rsidP="000478D0">
      <w:pPr>
        <w:pStyle w:val="4Bodytextnumbered"/>
        <w:numPr>
          <w:ilvl w:val="0"/>
          <w:numId w:val="35"/>
        </w:numPr>
      </w:pPr>
      <w:r w:rsidRPr="000478D0">
        <w:t>Pharmaceutical Society of Australia (PSA</w:t>
      </w:r>
      <w:proofErr w:type="gramStart"/>
      <w:r w:rsidRPr="000478D0">
        <w:t>);</w:t>
      </w:r>
      <w:proofErr w:type="gramEnd"/>
    </w:p>
    <w:p w14:paraId="1DA967BA" w14:textId="77777777" w:rsidR="000478D0" w:rsidRPr="000478D0" w:rsidRDefault="000478D0" w:rsidP="000478D0">
      <w:pPr>
        <w:pStyle w:val="4Bodytextnumbered"/>
        <w:numPr>
          <w:ilvl w:val="0"/>
          <w:numId w:val="35"/>
        </w:numPr>
      </w:pPr>
      <w:r w:rsidRPr="000478D0">
        <w:t>Australian Medical Association (AMA</w:t>
      </w:r>
      <w:proofErr w:type="gramStart"/>
      <w:r w:rsidRPr="000478D0">
        <w:t>);</w:t>
      </w:r>
      <w:proofErr w:type="gramEnd"/>
      <w:r w:rsidRPr="000478D0">
        <w:t xml:space="preserve"> </w:t>
      </w:r>
    </w:p>
    <w:p w14:paraId="06FD1308" w14:textId="71DAA0E9" w:rsidR="000478D0" w:rsidRPr="000478D0" w:rsidRDefault="00435056" w:rsidP="000478D0">
      <w:pPr>
        <w:pStyle w:val="4Bodytextnumbered"/>
        <w:numPr>
          <w:ilvl w:val="0"/>
          <w:numId w:val="35"/>
        </w:numPr>
      </w:pPr>
      <w:r>
        <w:t>Royal Australian College of General Practitioners (</w:t>
      </w:r>
      <w:r w:rsidR="000478D0" w:rsidRPr="000478D0">
        <w:t>RACGP</w:t>
      </w:r>
      <w:proofErr w:type="gramStart"/>
      <w:r>
        <w:t>)</w:t>
      </w:r>
      <w:r w:rsidR="000478D0" w:rsidRPr="000478D0">
        <w:t>;</w:t>
      </w:r>
      <w:proofErr w:type="gramEnd"/>
    </w:p>
    <w:p w14:paraId="35CFBFD2" w14:textId="77777777" w:rsidR="000478D0" w:rsidRPr="000478D0" w:rsidRDefault="000478D0" w:rsidP="000478D0">
      <w:pPr>
        <w:pStyle w:val="4Bodytextnumbered"/>
        <w:numPr>
          <w:ilvl w:val="0"/>
          <w:numId w:val="35"/>
        </w:numPr>
      </w:pPr>
      <w:r w:rsidRPr="000478D0">
        <w:t>Consumer Health Forum (CHF); and</w:t>
      </w:r>
    </w:p>
    <w:p w14:paraId="7DFEB1AE" w14:textId="77777777" w:rsidR="000478D0" w:rsidRPr="000478D0" w:rsidRDefault="000478D0" w:rsidP="000478D0">
      <w:pPr>
        <w:pStyle w:val="4Bodytextnumbered"/>
        <w:numPr>
          <w:ilvl w:val="0"/>
          <w:numId w:val="35"/>
        </w:numPr>
      </w:pPr>
      <w:r w:rsidRPr="000478D0">
        <w:t xml:space="preserve">Australian Federation of AIDS Organisations (AFAO). </w:t>
      </w:r>
    </w:p>
    <w:p w14:paraId="2EF34A9C" w14:textId="77777777" w:rsidR="000478D0" w:rsidRPr="000478D0" w:rsidRDefault="000478D0" w:rsidP="000478D0">
      <w:pPr>
        <w:pStyle w:val="4Bodytextnumbered"/>
        <w:numPr>
          <w:ilvl w:val="1"/>
          <w:numId w:val="2"/>
        </w:numPr>
        <w:ind w:left="709" w:hanging="709"/>
      </w:pPr>
      <w:r w:rsidRPr="000478D0">
        <w:t xml:space="preserve">The feedback received from stakeholder groups was varied, with medical groups generally expressing concerns with the proposal. Key feedback from medical, pharmacy and consumer groups </w:t>
      </w:r>
      <w:proofErr w:type="gramStart"/>
      <w:r w:rsidRPr="000478D0">
        <w:t>was</w:t>
      </w:r>
      <w:proofErr w:type="gramEnd"/>
      <w:r w:rsidRPr="000478D0">
        <w:t xml:space="preserve"> considered by the PBAC. </w:t>
      </w:r>
    </w:p>
    <w:p w14:paraId="468219D0" w14:textId="5576F078" w:rsidR="000478D0" w:rsidRPr="000478D0" w:rsidRDefault="000478D0" w:rsidP="000478D0">
      <w:pPr>
        <w:pStyle w:val="4Bodytextnumbered"/>
        <w:numPr>
          <w:ilvl w:val="1"/>
          <w:numId w:val="2"/>
        </w:numPr>
        <w:ind w:left="709" w:hanging="709"/>
      </w:pPr>
      <w:r w:rsidRPr="000478D0">
        <w:t xml:space="preserve">As part of the consultation process, the Department offered stakeholders the opportunity to meet with the Chair of the PBAC. </w:t>
      </w:r>
    </w:p>
    <w:p w14:paraId="082523EC" w14:textId="67EE4C9F" w:rsidR="000478D0" w:rsidRDefault="000478D0" w:rsidP="000478D0">
      <w:pPr>
        <w:pStyle w:val="4Bodytextnumbered"/>
        <w:numPr>
          <w:ilvl w:val="1"/>
          <w:numId w:val="2"/>
        </w:numPr>
        <w:ind w:left="709" w:hanging="709"/>
      </w:pPr>
      <w:r w:rsidRPr="000478D0">
        <w:t xml:space="preserve">The PBAC </w:t>
      </w:r>
      <w:r w:rsidR="00F25F96">
        <w:t>no</w:t>
      </w:r>
      <w:r w:rsidRPr="000478D0">
        <w:t xml:space="preserve">ted that, since its recommendations in May 2020, there have been significant changes in the health sector in response to the COVID-19 pandemic, including a range of new measures which can support patients to continue receiving their PBS medicines. </w:t>
      </w:r>
    </w:p>
    <w:p w14:paraId="3A21760B" w14:textId="3F35017E" w:rsidR="00FB59EC" w:rsidRDefault="00FB59EC" w:rsidP="00FB59EC">
      <w:pPr>
        <w:pStyle w:val="2Sections"/>
        <w:keepNext/>
        <w:numPr>
          <w:ilvl w:val="0"/>
          <w:numId w:val="2"/>
        </w:numPr>
        <w:ind w:left="709" w:hanging="709"/>
      </w:pPr>
      <w:r w:rsidRPr="00861462">
        <w:t>Background</w:t>
      </w:r>
    </w:p>
    <w:p w14:paraId="5BFDB7CC" w14:textId="153D83E8" w:rsidR="000478D0" w:rsidRPr="000478D0" w:rsidRDefault="00ED2B97" w:rsidP="000478D0">
      <w:pPr>
        <w:pStyle w:val="4Bodytextnumbered"/>
        <w:rPr>
          <w:i/>
          <w:iCs/>
        </w:rPr>
      </w:pPr>
      <w:r w:rsidRPr="00ED2B97">
        <w:rPr>
          <w:i/>
          <w:iCs/>
        </w:rPr>
        <w:t>Continued Dispensing</w:t>
      </w:r>
      <w:r w:rsidR="000478D0" w:rsidRPr="000478D0">
        <w:rPr>
          <w:i/>
          <w:iCs/>
        </w:rPr>
        <w:t xml:space="preserve"> </w:t>
      </w:r>
      <w:r>
        <w:rPr>
          <w:i/>
          <w:iCs/>
        </w:rPr>
        <w:t>A</w:t>
      </w:r>
      <w:r w:rsidR="000478D0" w:rsidRPr="000478D0">
        <w:rPr>
          <w:i/>
          <w:iCs/>
        </w:rPr>
        <w:t>rrangements</w:t>
      </w:r>
    </w:p>
    <w:p w14:paraId="3358FA6E" w14:textId="57ABD9DC" w:rsidR="00265E00" w:rsidRDefault="00265E00" w:rsidP="00265E00">
      <w:pPr>
        <w:pStyle w:val="4Bodytextnumbered"/>
        <w:numPr>
          <w:ilvl w:val="1"/>
          <w:numId w:val="2"/>
        </w:numPr>
        <w:ind w:left="709" w:hanging="709"/>
      </w:pPr>
      <w:r w:rsidRPr="00265E00">
        <w:t xml:space="preserve">The Continued Dispensing Initiative commenced in 2013, as part of the Fifth Community Pharmacy Agreement. It enables an approved pharmacist to supply a PBS quantity of an eligible medicine to a person when there is an immediate need for that </w:t>
      </w:r>
      <w:proofErr w:type="gramStart"/>
      <w:r w:rsidRPr="00265E00">
        <w:t>medicine</w:t>
      </w:r>
      <w:proofErr w:type="gramEnd"/>
      <w:r w:rsidRPr="00265E00">
        <w:t xml:space="preserve"> but it is </w:t>
      </w:r>
      <w:r w:rsidR="00F25F96">
        <w:t>no</w:t>
      </w:r>
      <w:r w:rsidRPr="00265E00">
        <w:t xml:space="preserve">t practicable to obtain a prescription. In this context, practicable is where “it is </w:t>
      </w:r>
      <w:r w:rsidR="00F25F96">
        <w:t>no</w:t>
      </w:r>
      <w:r w:rsidRPr="00265E00">
        <w:t xml:space="preserve">t possible to contact a prescriber to obtain a prescription (hard or electronic copy) or a telephone order to supply the medicine”. </w:t>
      </w:r>
    </w:p>
    <w:p w14:paraId="4D29CA8A" w14:textId="5DEC396D" w:rsidR="000478D0" w:rsidRDefault="00265E00" w:rsidP="00265E00">
      <w:pPr>
        <w:pStyle w:val="4Bodytextnumbered"/>
        <w:numPr>
          <w:ilvl w:val="1"/>
          <w:numId w:val="2"/>
        </w:numPr>
        <w:ind w:left="709" w:hanging="709"/>
      </w:pPr>
      <w:r w:rsidRPr="00265E00">
        <w:t xml:space="preserve">In conducting a continued dispensing supply, pharmacists are required to consider the </w:t>
      </w:r>
      <w:r w:rsidR="003E18ED">
        <w:t xml:space="preserve">Pharmaceutical Society of Australia’s </w:t>
      </w:r>
      <w:r w:rsidRPr="00265E00">
        <w:t>Guidelines for the Continued Dispensing of eligible prescribed medicines by pharmacists. Pharmacists must be satisfied that the patient has previously been prescribed the medicine, therapy is stable, and the medicine is safe and appropriate for the consumer. A person may only receive one continued dispensing supply per eligible medicine within a twelve-month period. When first established, Continued Dispensing arrangements only applied to certain oral contraceptives and lipid-lowering medicines (statins). These (</w:t>
      </w:r>
      <w:bookmarkStart w:id="3" w:name="_Hlk98921037"/>
      <w:r w:rsidRPr="00265E00">
        <w:t xml:space="preserve">ongoing) </w:t>
      </w:r>
      <w:r w:rsidRPr="00265E00">
        <w:lastRenderedPageBreak/>
        <w:t xml:space="preserve">arrangements are legally underpinned by the </w:t>
      </w:r>
      <w:r w:rsidRPr="00265E00">
        <w:rPr>
          <w:i/>
          <w:iCs/>
        </w:rPr>
        <w:t>National Health (Continued Dispensing) Determination 2012.</w:t>
      </w:r>
      <w:r w:rsidRPr="00265E00">
        <w:t xml:space="preserve"> </w:t>
      </w:r>
    </w:p>
    <w:bookmarkEnd w:id="3"/>
    <w:p w14:paraId="6537491B" w14:textId="2D83AE4E" w:rsidR="00265E00" w:rsidRPr="00ED2B97" w:rsidRDefault="00ED2B97" w:rsidP="000478D0">
      <w:pPr>
        <w:pStyle w:val="4Bodytextnumbered"/>
        <w:rPr>
          <w:i/>
          <w:iCs/>
        </w:rPr>
      </w:pPr>
      <w:r w:rsidRPr="00ED2B97">
        <w:rPr>
          <w:i/>
          <w:iCs/>
        </w:rPr>
        <w:t>Continued Dispensing Emergency Measures</w:t>
      </w:r>
    </w:p>
    <w:p w14:paraId="14FC6D46" w14:textId="77777777" w:rsidR="00265E00" w:rsidRPr="00265E00" w:rsidRDefault="00265E00" w:rsidP="00265E00">
      <w:pPr>
        <w:pStyle w:val="4Bodytextnumbered"/>
        <w:numPr>
          <w:ilvl w:val="1"/>
          <w:numId w:val="2"/>
        </w:numPr>
        <w:ind w:left="709" w:hanging="709"/>
      </w:pPr>
      <w:r w:rsidRPr="00265E00">
        <w:t xml:space="preserve">In response to the bushfire crisis in January 2020, the range of PBS-subsidised medicines that could be supplied without a prescription under continued dispensing arrangements was temporarily expanded until 31 March 2020 through </w:t>
      </w:r>
      <w:bookmarkStart w:id="4" w:name="_Hlk98921000"/>
      <w:r w:rsidRPr="00265E00">
        <w:t xml:space="preserve">the </w:t>
      </w:r>
      <w:r w:rsidRPr="00265E00">
        <w:rPr>
          <w:i/>
          <w:iCs/>
        </w:rPr>
        <w:t>National Health (Continued Dispensing – Emergency Measures) Determination 2020</w:t>
      </w:r>
      <w:bookmarkEnd w:id="4"/>
      <w:r w:rsidRPr="00265E00">
        <w:t xml:space="preserve">.  Due to the ongoing impact of the COVID-19 pandemic, the Government extended these arrangements on several occasions, most recently until 30 June 2022. </w:t>
      </w:r>
    </w:p>
    <w:p w14:paraId="30BA4928" w14:textId="79EB388E" w:rsidR="00FB59EC" w:rsidRPr="000E3108" w:rsidRDefault="00265E00" w:rsidP="00265E00">
      <w:pPr>
        <w:pStyle w:val="4Bodytextnumbered"/>
        <w:numPr>
          <w:ilvl w:val="1"/>
          <w:numId w:val="2"/>
        </w:numPr>
        <w:ind w:left="709" w:hanging="709"/>
      </w:pPr>
      <w:r w:rsidRPr="00265E00">
        <w:t xml:space="preserve">From 13 January 2020 to 30 June 2021, over 360,000 people received at least one supply of medicine under the Emergency Measures, with 75% receiving one </w:t>
      </w:r>
      <w:r w:rsidR="00B62CCA">
        <w:t>supply</w:t>
      </w:r>
      <w:r w:rsidRPr="00265E00">
        <w:t xml:space="preserve">, and the remainder receiving two or more </w:t>
      </w:r>
      <w:r w:rsidR="00B62CCA">
        <w:t xml:space="preserve">supplies </w:t>
      </w:r>
      <w:r w:rsidRPr="00265E00">
        <w:t xml:space="preserve">for different medicines.  In addition, more than 3,800 community pharmacies supplied a PBS medicine under these arrangements during that time. These numbers exclude supplies of oral contraceptives and lipid-lowering medicines (statins). </w:t>
      </w:r>
    </w:p>
    <w:p w14:paraId="4B8EC6D4" w14:textId="21BDFE30" w:rsidR="000F1058" w:rsidRPr="00BC6F7B" w:rsidRDefault="0019316B" w:rsidP="0093717C">
      <w:pPr>
        <w:pStyle w:val="2Sections"/>
        <w:keepNext/>
        <w:numPr>
          <w:ilvl w:val="0"/>
          <w:numId w:val="2"/>
        </w:numPr>
        <w:ind w:left="709" w:hanging="709"/>
      </w:pPr>
      <w:r w:rsidRPr="00BC6F7B">
        <w:t>PBAC Outcome</w:t>
      </w:r>
    </w:p>
    <w:p w14:paraId="0332A981" w14:textId="31933926" w:rsidR="00F30408" w:rsidRPr="00F30408" w:rsidRDefault="00F30408" w:rsidP="00F30408">
      <w:pPr>
        <w:pStyle w:val="4Bodytextnumbered"/>
        <w:numPr>
          <w:ilvl w:val="1"/>
          <w:numId w:val="2"/>
        </w:numPr>
        <w:ind w:left="709" w:hanging="709"/>
        <w:rPr>
          <w:rFonts w:cstheme="minorHAnsi"/>
        </w:rPr>
      </w:pPr>
      <w:r w:rsidRPr="00F30408">
        <w:rPr>
          <w:rFonts w:cstheme="minorHAnsi"/>
        </w:rPr>
        <w:t xml:space="preserve">The PBAC </w:t>
      </w:r>
      <w:r w:rsidR="006E79DE">
        <w:rPr>
          <w:rFonts w:cstheme="minorHAnsi"/>
        </w:rPr>
        <w:t>no</w:t>
      </w:r>
      <w:r w:rsidRPr="00F30408">
        <w:rPr>
          <w:rFonts w:cstheme="minorHAnsi"/>
        </w:rPr>
        <w:t>ted the Continued Dispensing Emergency Measures were to cease on 31 December 2021</w:t>
      </w:r>
      <w:r w:rsidR="00435056">
        <w:rPr>
          <w:rFonts w:cstheme="minorHAnsi"/>
        </w:rPr>
        <w:t>,</w:t>
      </w:r>
      <w:r w:rsidRPr="00F30408">
        <w:rPr>
          <w:rFonts w:cstheme="minorHAnsi"/>
        </w:rPr>
        <w:t xml:space="preserve"> but on 5 </w:t>
      </w:r>
      <w:r w:rsidR="006E79DE">
        <w:rPr>
          <w:rFonts w:cstheme="minorHAnsi"/>
        </w:rPr>
        <w:t>No</w:t>
      </w:r>
      <w:r w:rsidRPr="00F30408">
        <w:rPr>
          <w:rFonts w:cstheme="minorHAnsi"/>
        </w:rPr>
        <w:t xml:space="preserve">vember </w:t>
      </w:r>
      <w:r w:rsidR="00E414CB">
        <w:rPr>
          <w:rFonts w:cstheme="minorHAnsi"/>
        </w:rPr>
        <w:t>2021 it was an</w:t>
      </w:r>
      <w:r w:rsidR="006E79DE">
        <w:rPr>
          <w:rFonts w:cstheme="minorHAnsi"/>
        </w:rPr>
        <w:t>no</w:t>
      </w:r>
      <w:r w:rsidR="00E414CB">
        <w:rPr>
          <w:rFonts w:cstheme="minorHAnsi"/>
        </w:rPr>
        <w:t xml:space="preserve">unced that </w:t>
      </w:r>
      <w:r w:rsidRPr="00F30408">
        <w:rPr>
          <w:rFonts w:cstheme="minorHAnsi"/>
        </w:rPr>
        <w:t>the Continuing Dispensing Emergency Measures were extended until 30 June 2022.</w:t>
      </w:r>
    </w:p>
    <w:p w14:paraId="499D676B" w14:textId="148F70D6" w:rsidR="00F30408" w:rsidRPr="00F30408" w:rsidRDefault="00F30408" w:rsidP="00F30408">
      <w:pPr>
        <w:pStyle w:val="4Bodytextnumbered"/>
        <w:numPr>
          <w:ilvl w:val="1"/>
          <w:numId w:val="2"/>
        </w:numPr>
        <w:ind w:left="709" w:hanging="709"/>
        <w:rPr>
          <w:rFonts w:cstheme="minorHAnsi"/>
        </w:rPr>
      </w:pPr>
      <w:r w:rsidRPr="00F30408">
        <w:rPr>
          <w:rFonts w:cstheme="minorHAnsi"/>
        </w:rPr>
        <w:t>The PBAC reviewed and ack</w:t>
      </w:r>
      <w:r w:rsidR="006E79DE">
        <w:rPr>
          <w:rFonts w:cstheme="minorHAnsi"/>
        </w:rPr>
        <w:t>no</w:t>
      </w:r>
      <w:r w:rsidRPr="00F30408">
        <w:rPr>
          <w:rFonts w:cstheme="minorHAnsi"/>
        </w:rPr>
        <w:t xml:space="preserve">wledged the concerns raised by stakeholder groups. The PBAC </w:t>
      </w:r>
      <w:r w:rsidR="006E79DE">
        <w:rPr>
          <w:rFonts w:cstheme="minorHAnsi"/>
        </w:rPr>
        <w:t>no</w:t>
      </w:r>
      <w:r w:rsidRPr="00F30408">
        <w:rPr>
          <w:rFonts w:cstheme="minorHAnsi"/>
        </w:rPr>
        <w:t>ted the general support for the proposed changes to ongoing Continued Dispensing arrangements endorsed by PBAC in May 2020.</w:t>
      </w:r>
    </w:p>
    <w:p w14:paraId="4A73F506" w14:textId="4D790F0F" w:rsidR="00446107" w:rsidRDefault="00F30408" w:rsidP="00F30408">
      <w:pPr>
        <w:pStyle w:val="4Bodytextnumbered"/>
        <w:numPr>
          <w:ilvl w:val="1"/>
          <w:numId w:val="2"/>
        </w:numPr>
        <w:ind w:left="709" w:hanging="709"/>
        <w:rPr>
          <w:rFonts w:cstheme="minorHAnsi"/>
        </w:rPr>
      </w:pPr>
      <w:r w:rsidRPr="00F30408">
        <w:rPr>
          <w:rFonts w:cstheme="minorHAnsi"/>
        </w:rPr>
        <w:t xml:space="preserve">The PBAC reviewed the list of medicines for inclusion out of the May 2020 recommendations and did </w:t>
      </w:r>
      <w:r w:rsidR="006E79DE">
        <w:rPr>
          <w:rFonts w:cstheme="minorHAnsi"/>
        </w:rPr>
        <w:t>no</w:t>
      </w:r>
      <w:r w:rsidRPr="00F30408">
        <w:rPr>
          <w:rFonts w:cstheme="minorHAnsi"/>
        </w:rPr>
        <w:t>t propose changes to the list. However, the PBAC recommended the following changes to the Continued Dispensing principles:</w:t>
      </w:r>
    </w:p>
    <w:tbl>
      <w:tblPr>
        <w:tblStyle w:val="TableGrid11"/>
        <w:tblW w:w="9849" w:type="dxa"/>
        <w:tblInd w:w="-5" w:type="dxa"/>
        <w:tblLook w:val="04A0" w:firstRow="1" w:lastRow="0" w:firstColumn="1" w:lastColumn="0" w:noHBand="0" w:noVBand="1"/>
      </w:tblPr>
      <w:tblGrid>
        <w:gridCol w:w="4678"/>
        <w:gridCol w:w="5171"/>
      </w:tblGrid>
      <w:tr w:rsidR="00F30408" w:rsidRPr="00F30408" w14:paraId="2DE63C18" w14:textId="77777777" w:rsidTr="00ED6152">
        <w:trPr>
          <w:trHeight w:val="531"/>
        </w:trPr>
        <w:tc>
          <w:tcPr>
            <w:tcW w:w="4678" w:type="dxa"/>
            <w:tcBorders>
              <w:top w:val="single" w:sz="4" w:space="0" w:color="auto"/>
              <w:left w:val="single" w:sz="4" w:space="0" w:color="auto"/>
              <w:bottom w:val="single" w:sz="4" w:space="0" w:color="auto"/>
              <w:right w:val="single" w:sz="4" w:space="0" w:color="auto"/>
            </w:tcBorders>
          </w:tcPr>
          <w:p w14:paraId="54BDC7BC" w14:textId="77777777" w:rsidR="00F30408" w:rsidRPr="00F30408" w:rsidRDefault="00F30408" w:rsidP="00F30408">
            <w:pPr>
              <w:autoSpaceDE w:val="0"/>
              <w:autoSpaceDN w:val="0"/>
              <w:adjustRightInd w:val="0"/>
              <w:spacing w:after="160" w:line="259" w:lineRule="auto"/>
              <w:jc w:val="center"/>
              <w:rPr>
                <w:rFonts w:ascii="Arial Narrow" w:eastAsia="Calibri" w:hAnsi="Arial Narrow" w:cs="Calibri"/>
                <w:b/>
                <w:bCs/>
                <w:color w:val="000000"/>
                <w:sz w:val="18"/>
                <w:szCs w:val="18"/>
              </w:rPr>
            </w:pPr>
            <w:r w:rsidRPr="00F30408">
              <w:rPr>
                <w:rFonts w:ascii="Arial Narrow" w:eastAsia="Calibri" w:hAnsi="Arial Narrow" w:cs="Calibri"/>
                <w:b/>
                <w:bCs/>
                <w:color w:val="000000"/>
                <w:sz w:val="18"/>
                <w:szCs w:val="18"/>
              </w:rPr>
              <w:t>Original wording of general principles from May 2020</w:t>
            </w:r>
          </w:p>
        </w:tc>
        <w:tc>
          <w:tcPr>
            <w:tcW w:w="5171" w:type="dxa"/>
            <w:tcBorders>
              <w:left w:val="single" w:sz="4" w:space="0" w:color="auto"/>
            </w:tcBorders>
          </w:tcPr>
          <w:p w14:paraId="0FA451E3" w14:textId="77777777" w:rsidR="00F30408" w:rsidRPr="00F30408" w:rsidRDefault="00F30408" w:rsidP="00F30408">
            <w:pPr>
              <w:autoSpaceDE w:val="0"/>
              <w:autoSpaceDN w:val="0"/>
              <w:adjustRightInd w:val="0"/>
              <w:spacing w:after="160" w:line="259" w:lineRule="auto"/>
              <w:jc w:val="center"/>
              <w:rPr>
                <w:rFonts w:ascii="Arial Narrow" w:eastAsia="Calibri" w:hAnsi="Arial Narrow" w:cs="Calibri"/>
                <w:color w:val="000000"/>
                <w:sz w:val="18"/>
                <w:szCs w:val="18"/>
              </w:rPr>
            </w:pPr>
            <w:r w:rsidRPr="00F30408">
              <w:rPr>
                <w:rFonts w:ascii="Arial Narrow" w:eastAsia="Calibri" w:hAnsi="Arial Narrow" w:cs="Calibri"/>
                <w:b/>
                <w:color w:val="000000"/>
                <w:sz w:val="18"/>
                <w:szCs w:val="18"/>
              </w:rPr>
              <w:t>Revised wording</w:t>
            </w:r>
          </w:p>
        </w:tc>
      </w:tr>
      <w:tr w:rsidR="00F30408" w:rsidRPr="00F30408" w14:paraId="42480B1D" w14:textId="77777777" w:rsidTr="00ED6152">
        <w:trPr>
          <w:trHeight w:val="531"/>
        </w:trPr>
        <w:tc>
          <w:tcPr>
            <w:tcW w:w="4678" w:type="dxa"/>
            <w:tcBorders>
              <w:top w:val="single" w:sz="4" w:space="0" w:color="auto"/>
              <w:left w:val="single" w:sz="4" w:space="0" w:color="auto"/>
              <w:bottom w:val="single" w:sz="4" w:space="0" w:color="auto"/>
              <w:right w:val="single" w:sz="4" w:space="0" w:color="auto"/>
            </w:tcBorders>
          </w:tcPr>
          <w:p w14:paraId="749C3B42" w14:textId="690C207F" w:rsidR="00F30408" w:rsidRPr="00F30408" w:rsidRDefault="00F30408" w:rsidP="00F30408">
            <w:pPr>
              <w:autoSpaceDE w:val="0"/>
              <w:autoSpaceDN w:val="0"/>
              <w:adjustRightInd w:val="0"/>
              <w:spacing w:after="160" w:line="259" w:lineRule="auto"/>
              <w:rPr>
                <w:rFonts w:ascii="Arial Narrow" w:eastAsia="Calibri" w:hAnsi="Arial Narrow" w:cs="Calibri"/>
                <w:color w:val="000000"/>
                <w:sz w:val="18"/>
                <w:szCs w:val="18"/>
              </w:rPr>
            </w:pPr>
            <w:r w:rsidRPr="00F30408">
              <w:rPr>
                <w:rFonts w:ascii="Arial Narrow" w:eastAsia="Calibri" w:hAnsi="Arial Narrow" w:cs="Calibri"/>
                <w:color w:val="000000"/>
                <w:sz w:val="18"/>
                <w:szCs w:val="18"/>
              </w:rPr>
              <w:t xml:space="preserve">It is </w:t>
            </w:r>
            <w:r w:rsidR="006E79DE">
              <w:rPr>
                <w:rFonts w:ascii="Arial Narrow" w:eastAsia="Calibri" w:hAnsi="Arial Narrow" w:cs="Calibri"/>
                <w:color w:val="000000"/>
                <w:sz w:val="18"/>
                <w:szCs w:val="18"/>
              </w:rPr>
              <w:t>no</w:t>
            </w:r>
            <w:r w:rsidRPr="00F30408">
              <w:rPr>
                <w:rFonts w:ascii="Arial Narrow" w:eastAsia="Calibri" w:hAnsi="Arial Narrow" w:cs="Calibri"/>
                <w:color w:val="000000"/>
                <w:sz w:val="18"/>
                <w:szCs w:val="18"/>
              </w:rPr>
              <w:t>t practicable for the person to obtain a valid prescription from an authorised prescriber (including via a telehealth consultation)</w:t>
            </w:r>
          </w:p>
        </w:tc>
        <w:tc>
          <w:tcPr>
            <w:tcW w:w="5171" w:type="dxa"/>
            <w:tcBorders>
              <w:left w:val="single" w:sz="4" w:space="0" w:color="auto"/>
            </w:tcBorders>
          </w:tcPr>
          <w:p w14:paraId="289A4B50" w14:textId="77777777" w:rsidR="00F30408" w:rsidRPr="00F30408" w:rsidRDefault="00F30408" w:rsidP="00F30408">
            <w:pPr>
              <w:spacing w:after="120" w:line="259" w:lineRule="auto"/>
              <w:jc w:val="center"/>
              <w:rPr>
                <w:rFonts w:ascii="Arial Narrow" w:eastAsia="Calibri" w:hAnsi="Arial Narrow" w:cs="Calibri"/>
                <w:color w:val="000000"/>
                <w:sz w:val="18"/>
                <w:szCs w:val="18"/>
              </w:rPr>
            </w:pPr>
            <w:r w:rsidRPr="00F30408">
              <w:rPr>
                <w:rFonts w:ascii="Arial Narrow" w:eastAsia="Calibri" w:hAnsi="Arial Narrow" w:cs="Calibri"/>
                <w:color w:val="000000"/>
                <w:sz w:val="18"/>
                <w:szCs w:val="18"/>
              </w:rPr>
              <w:t>The usual prescriber must be unable to be contacted and/or is unable to provide an e-prescription or owing prescription</w:t>
            </w:r>
          </w:p>
        </w:tc>
      </w:tr>
      <w:tr w:rsidR="00F30408" w:rsidRPr="00F30408" w14:paraId="792A03E9" w14:textId="77777777" w:rsidTr="00ED6152">
        <w:trPr>
          <w:trHeight w:val="531"/>
        </w:trPr>
        <w:tc>
          <w:tcPr>
            <w:tcW w:w="4678" w:type="dxa"/>
            <w:tcBorders>
              <w:top w:val="single" w:sz="4" w:space="0" w:color="auto"/>
              <w:left w:val="single" w:sz="4" w:space="0" w:color="auto"/>
              <w:bottom w:val="single" w:sz="4" w:space="0" w:color="auto"/>
              <w:right w:val="single" w:sz="4" w:space="0" w:color="auto"/>
            </w:tcBorders>
          </w:tcPr>
          <w:p w14:paraId="60DF2336" w14:textId="77777777" w:rsidR="00F30408" w:rsidRPr="00F30408" w:rsidRDefault="00F30408" w:rsidP="00F30408">
            <w:pPr>
              <w:autoSpaceDE w:val="0"/>
              <w:autoSpaceDN w:val="0"/>
              <w:adjustRightInd w:val="0"/>
              <w:spacing w:after="160" w:line="259" w:lineRule="auto"/>
              <w:rPr>
                <w:rFonts w:ascii="Arial Narrow" w:eastAsia="Calibri" w:hAnsi="Arial Narrow" w:cs="Calibri"/>
                <w:color w:val="000000"/>
                <w:sz w:val="18"/>
                <w:szCs w:val="18"/>
              </w:rPr>
            </w:pPr>
            <w:bookmarkStart w:id="5" w:name="_Hlk80348640"/>
            <w:r w:rsidRPr="00F30408">
              <w:rPr>
                <w:rFonts w:ascii="Arial Narrow" w:eastAsia="Calibri" w:hAnsi="Arial Narrow" w:cs="Calibri"/>
                <w:color w:val="000000"/>
                <w:sz w:val="18"/>
                <w:szCs w:val="18"/>
              </w:rPr>
              <w:t>The medicine has been supplied to the person in the last six (6) months and their condition is stable</w:t>
            </w:r>
            <w:bookmarkEnd w:id="5"/>
          </w:p>
        </w:tc>
        <w:tc>
          <w:tcPr>
            <w:tcW w:w="5171" w:type="dxa"/>
            <w:tcBorders>
              <w:left w:val="single" w:sz="4" w:space="0" w:color="auto"/>
            </w:tcBorders>
          </w:tcPr>
          <w:p w14:paraId="6B56B9FD" w14:textId="77777777" w:rsidR="00F30408" w:rsidRPr="00F30408" w:rsidRDefault="00F30408" w:rsidP="00F30408">
            <w:pPr>
              <w:autoSpaceDE w:val="0"/>
              <w:autoSpaceDN w:val="0"/>
              <w:adjustRightInd w:val="0"/>
              <w:spacing w:after="160" w:line="259" w:lineRule="auto"/>
              <w:rPr>
                <w:rFonts w:ascii="Arial Narrow" w:eastAsia="Calibri" w:hAnsi="Arial Narrow" w:cs="Calibri"/>
                <w:color w:val="000000"/>
                <w:sz w:val="18"/>
                <w:szCs w:val="18"/>
              </w:rPr>
            </w:pPr>
            <w:r w:rsidRPr="00F30408">
              <w:rPr>
                <w:rFonts w:ascii="Arial Narrow" w:eastAsia="Calibri" w:hAnsi="Arial Narrow" w:cs="Calibri"/>
                <w:color w:val="000000"/>
                <w:sz w:val="18"/>
                <w:szCs w:val="18"/>
              </w:rPr>
              <w:t>The medicine has been supplied to the person in the last three (3) months and their condition is stable</w:t>
            </w:r>
          </w:p>
        </w:tc>
      </w:tr>
      <w:tr w:rsidR="00F30408" w:rsidRPr="00F30408" w14:paraId="7002A56E" w14:textId="77777777" w:rsidTr="00ED6152">
        <w:trPr>
          <w:trHeight w:val="531"/>
        </w:trPr>
        <w:tc>
          <w:tcPr>
            <w:tcW w:w="4678" w:type="dxa"/>
            <w:tcBorders>
              <w:top w:val="single" w:sz="4" w:space="0" w:color="auto"/>
              <w:left w:val="single" w:sz="4" w:space="0" w:color="auto"/>
              <w:bottom w:val="single" w:sz="4" w:space="0" w:color="auto"/>
              <w:right w:val="single" w:sz="4" w:space="0" w:color="auto"/>
            </w:tcBorders>
          </w:tcPr>
          <w:p w14:paraId="5BE4FC27" w14:textId="77777777" w:rsidR="00F30408" w:rsidRPr="00F30408" w:rsidRDefault="00F30408" w:rsidP="00F30408">
            <w:pPr>
              <w:autoSpaceDE w:val="0"/>
              <w:autoSpaceDN w:val="0"/>
              <w:adjustRightInd w:val="0"/>
              <w:spacing w:after="160" w:line="259" w:lineRule="auto"/>
              <w:rPr>
                <w:rFonts w:ascii="Arial Narrow" w:eastAsia="Calibri" w:hAnsi="Arial Narrow" w:cs="Arial"/>
                <w:color w:val="000000"/>
                <w:sz w:val="18"/>
                <w:szCs w:val="18"/>
              </w:rPr>
            </w:pPr>
            <w:r w:rsidRPr="00F30408">
              <w:rPr>
                <w:rFonts w:ascii="Arial Narrow" w:eastAsia="Calibri" w:hAnsi="Arial Narrow" w:cs="Arial"/>
                <w:color w:val="000000"/>
                <w:sz w:val="18"/>
                <w:szCs w:val="18"/>
              </w:rPr>
              <w:t>The pharmacists must consider all other options prior to utilising Continued Dispensing.</w:t>
            </w:r>
          </w:p>
        </w:tc>
        <w:tc>
          <w:tcPr>
            <w:tcW w:w="5171" w:type="dxa"/>
            <w:tcBorders>
              <w:left w:val="single" w:sz="4" w:space="0" w:color="auto"/>
            </w:tcBorders>
          </w:tcPr>
          <w:p w14:paraId="7AAA3D68" w14:textId="77777777" w:rsidR="00F30408" w:rsidRPr="00F30408" w:rsidRDefault="00F30408" w:rsidP="00F30408">
            <w:pPr>
              <w:spacing w:after="120" w:line="259" w:lineRule="auto"/>
              <w:jc w:val="center"/>
              <w:rPr>
                <w:rFonts w:ascii="Arial Narrow" w:eastAsia="Calibri" w:hAnsi="Arial Narrow" w:cs="Calibri"/>
                <w:color w:val="000000"/>
                <w:sz w:val="18"/>
                <w:szCs w:val="18"/>
              </w:rPr>
            </w:pPr>
            <w:r w:rsidRPr="00F30408">
              <w:rPr>
                <w:rFonts w:ascii="Arial Narrow" w:eastAsia="Calibri" w:hAnsi="Arial Narrow" w:cs="Calibri"/>
                <w:color w:val="000000"/>
                <w:sz w:val="18"/>
                <w:szCs w:val="18"/>
              </w:rPr>
              <w:t>Nil (Removed)</w:t>
            </w:r>
          </w:p>
        </w:tc>
      </w:tr>
    </w:tbl>
    <w:p w14:paraId="36CCF992" w14:textId="77777777" w:rsidR="0026079D" w:rsidRDefault="0026079D" w:rsidP="00F30408">
      <w:pPr>
        <w:pStyle w:val="4Bodytextnumbered"/>
        <w:rPr>
          <w:rFonts w:cstheme="minorHAnsi"/>
        </w:rPr>
        <w:sectPr w:rsidR="0026079D" w:rsidSect="002A1ED4">
          <w:headerReference w:type="default" r:id="rId8"/>
          <w:footerReference w:type="default" r:id="rId9"/>
          <w:pgSz w:w="11906" w:h="16838"/>
          <w:pgMar w:top="1440" w:right="1440" w:bottom="1440" w:left="1440" w:header="1440" w:footer="1440" w:gutter="0"/>
          <w:cols w:space="708"/>
          <w:docGrid w:linePitch="360"/>
        </w:sectPr>
      </w:pPr>
    </w:p>
    <w:p w14:paraId="5DC9856B" w14:textId="6DE274E2" w:rsidR="004007C7" w:rsidRPr="00ED6152" w:rsidRDefault="004007C7" w:rsidP="004007C7">
      <w:pPr>
        <w:pStyle w:val="2Sections"/>
        <w:keepNext/>
        <w:numPr>
          <w:ilvl w:val="0"/>
          <w:numId w:val="2"/>
        </w:numPr>
        <w:ind w:left="709" w:hanging="709"/>
      </w:pPr>
      <w:r w:rsidRPr="00ED6152">
        <w:lastRenderedPageBreak/>
        <w:t>Recommended Listing</w:t>
      </w:r>
    </w:p>
    <w:p w14:paraId="033A06A9" w14:textId="0C63E7A5" w:rsidR="00C71043" w:rsidRPr="00C71043" w:rsidRDefault="00ED2B97" w:rsidP="00ED2B97">
      <w:pPr>
        <w:pStyle w:val="4Bodytextnumbered"/>
      </w:pPr>
      <w:r w:rsidRPr="00ED2B97">
        <w:rPr>
          <w:rFonts w:cstheme="minorHAnsi"/>
          <w:i/>
          <w:iCs/>
        </w:rPr>
        <w:t xml:space="preserve">List of medicines </w:t>
      </w:r>
      <w:r>
        <w:rPr>
          <w:rFonts w:cstheme="minorHAnsi"/>
          <w:i/>
          <w:iCs/>
        </w:rPr>
        <w:t>endorsed</w:t>
      </w:r>
      <w:r w:rsidRPr="00ED2B97">
        <w:rPr>
          <w:rFonts w:cstheme="minorHAnsi"/>
          <w:i/>
          <w:iCs/>
        </w:rPr>
        <w:t xml:space="preserve"> by the PBAC for continued dispensing</w:t>
      </w:r>
    </w:p>
    <w:tbl>
      <w:tblPr>
        <w:tblW w:w="13360" w:type="dxa"/>
        <w:tblLook w:val="04A0" w:firstRow="1" w:lastRow="0" w:firstColumn="1" w:lastColumn="0" w:noHBand="0" w:noVBand="1"/>
        <w:tblCaption w:val="List of medicines endorsed by the PBAC for continued dispense"/>
        <w:tblDescription w:val="This table lists the medicines endorsed by the PBAC to be available under continued dispense both by drug class and by individual medicine name."/>
      </w:tblPr>
      <w:tblGrid>
        <w:gridCol w:w="774"/>
        <w:gridCol w:w="4036"/>
        <w:gridCol w:w="3402"/>
        <w:gridCol w:w="1134"/>
        <w:gridCol w:w="1417"/>
        <w:gridCol w:w="2597"/>
      </w:tblGrid>
      <w:tr w:rsidR="00C71043" w:rsidRPr="00E34D94" w14:paraId="378E269C" w14:textId="77777777" w:rsidTr="00ED6152">
        <w:trPr>
          <w:trHeight w:val="564"/>
          <w:tblHeader/>
        </w:trPr>
        <w:tc>
          <w:tcPr>
            <w:tcW w:w="774" w:type="dxa"/>
            <w:tcBorders>
              <w:top w:val="single" w:sz="8" w:space="0" w:color="auto"/>
              <w:left w:val="single" w:sz="8" w:space="0" w:color="auto"/>
              <w:bottom w:val="single" w:sz="8" w:space="0" w:color="auto"/>
              <w:right w:val="single" w:sz="4" w:space="0" w:color="auto"/>
            </w:tcBorders>
            <w:shd w:val="clear" w:color="auto" w:fill="auto"/>
            <w:hideMark/>
          </w:tcPr>
          <w:p w14:paraId="641E383E"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ATC</w:t>
            </w:r>
          </w:p>
        </w:tc>
        <w:tc>
          <w:tcPr>
            <w:tcW w:w="4036" w:type="dxa"/>
            <w:tcBorders>
              <w:top w:val="single" w:sz="8" w:space="0" w:color="auto"/>
              <w:left w:val="nil"/>
              <w:bottom w:val="single" w:sz="8" w:space="0" w:color="auto"/>
              <w:right w:val="single" w:sz="4" w:space="0" w:color="auto"/>
            </w:tcBorders>
            <w:shd w:val="clear" w:color="auto" w:fill="auto"/>
            <w:hideMark/>
          </w:tcPr>
          <w:p w14:paraId="7660865C"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DRUG CLASS</w:t>
            </w:r>
          </w:p>
        </w:tc>
        <w:tc>
          <w:tcPr>
            <w:tcW w:w="3402" w:type="dxa"/>
            <w:tcBorders>
              <w:top w:val="single" w:sz="8" w:space="0" w:color="auto"/>
              <w:left w:val="nil"/>
              <w:bottom w:val="single" w:sz="8" w:space="0" w:color="auto"/>
              <w:right w:val="single" w:sz="4" w:space="0" w:color="auto"/>
            </w:tcBorders>
            <w:shd w:val="clear" w:color="auto" w:fill="auto"/>
            <w:hideMark/>
          </w:tcPr>
          <w:p w14:paraId="700F7539"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 xml:space="preserve">ACTIVE INGREDIENT </w:t>
            </w:r>
          </w:p>
        </w:tc>
        <w:tc>
          <w:tcPr>
            <w:tcW w:w="1134" w:type="dxa"/>
            <w:tcBorders>
              <w:top w:val="single" w:sz="8" w:space="0" w:color="auto"/>
              <w:left w:val="nil"/>
              <w:bottom w:val="single" w:sz="8" w:space="0" w:color="auto"/>
              <w:right w:val="single" w:sz="4" w:space="0" w:color="auto"/>
            </w:tcBorders>
            <w:shd w:val="clear" w:color="auto" w:fill="auto"/>
            <w:hideMark/>
          </w:tcPr>
          <w:p w14:paraId="1C110B03"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FORM</w:t>
            </w:r>
          </w:p>
        </w:tc>
        <w:tc>
          <w:tcPr>
            <w:tcW w:w="1417" w:type="dxa"/>
            <w:tcBorders>
              <w:top w:val="single" w:sz="8" w:space="0" w:color="auto"/>
              <w:left w:val="nil"/>
              <w:bottom w:val="single" w:sz="8" w:space="0" w:color="auto"/>
              <w:right w:val="single" w:sz="4" w:space="0" w:color="auto"/>
            </w:tcBorders>
            <w:shd w:val="clear" w:color="auto" w:fill="auto"/>
            <w:hideMark/>
          </w:tcPr>
          <w:p w14:paraId="54E03CF1"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RESTRICTIONS</w:t>
            </w:r>
          </w:p>
        </w:tc>
        <w:tc>
          <w:tcPr>
            <w:tcW w:w="2597" w:type="dxa"/>
            <w:tcBorders>
              <w:top w:val="single" w:sz="8" w:space="0" w:color="auto"/>
              <w:left w:val="nil"/>
              <w:bottom w:val="single" w:sz="8" w:space="0" w:color="auto"/>
              <w:right w:val="single" w:sz="8" w:space="0" w:color="auto"/>
            </w:tcBorders>
            <w:shd w:val="clear" w:color="auto" w:fill="auto"/>
            <w:hideMark/>
          </w:tcPr>
          <w:p w14:paraId="398ED500"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COMMENTS</w:t>
            </w:r>
          </w:p>
        </w:tc>
      </w:tr>
      <w:tr w:rsidR="00C71043" w:rsidRPr="00E34D94" w14:paraId="7CBAF8E0"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636BFEB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A10AB</w:t>
            </w:r>
          </w:p>
        </w:tc>
        <w:tc>
          <w:tcPr>
            <w:tcW w:w="4036" w:type="dxa"/>
            <w:tcBorders>
              <w:top w:val="nil"/>
              <w:left w:val="nil"/>
              <w:bottom w:val="single" w:sz="4" w:space="0" w:color="auto"/>
              <w:right w:val="single" w:sz="4" w:space="0" w:color="auto"/>
            </w:tcBorders>
            <w:shd w:val="clear" w:color="auto" w:fill="auto"/>
            <w:hideMark/>
          </w:tcPr>
          <w:p w14:paraId="4116CC3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Insulins and Analogues for injection, fast acting</w:t>
            </w:r>
          </w:p>
        </w:tc>
        <w:tc>
          <w:tcPr>
            <w:tcW w:w="3402" w:type="dxa"/>
            <w:tcBorders>
              <w:top w:val="nil"/>
              <w:left w:val="nil"/>
              <w:bottom w:val="single" w:sz="4" w:space="0" w:color="auto"/>
              <w:right w:val="single" w:sz="4" w:space="0" w:color="auto"/>
            </w:tcBorders>
            <w:shd w:val="clear" w:color="auto" w:fill="auto"/>
            <w:hideMark/>
          </w:tcPr>
          <w:p w14:paraId="22A4C30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Insulin </w:t>
            </w:r>
            <w:proofErr w:type="spellStart"/>
            <w:r w:rsidRPr="00E34D94">
              <w:rPr>
                <w:rFonts w:ascii="Calibri" w:hAnsi="Calibri" w:cs="Calibri"/>
                <w:color w:val="000000"/>
                <w:sz w:val="20"/>
                <w:szCs w:val="20"/>
                <w:lang w:eastAsia="en-AU"/>
              </w:rPr>
              <w:t>aspart</w:t>
            </w:r>
            <w:proofErr w:type="spellEnd"/>
          </w:p>
        </w:tc>
        <w:tc>
          <w:tcPr>
            <w:tcW w:w="1134" w:type="dxa"/>
            <w:tcBorders>
              <w:top w:val="nil"/>
              <w:left w:val="nil"/>
              <w:bottom w:val="single" w:sz="4" w:space="0" w:color="auto"/>
              <w:right w:val="single" w:sz="4" w:space="0" w:color="auto"/>
            </w:tcBorders>
            <w:shd w:val="clear" w:color="auto" w:fill="auto"/>
            <w:hideMark/>
          </w:tcPr>
          <w:p w14:paraId="25DBB39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7885C14E" w14:textId="6FBA51F9"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3E55CD8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C8A14D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BEAB01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572795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3A5B24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Insulin </w:t>
            </w:r>
            <w:proofErr w:type="spellStart"/>
            <w:r w:rsidRPr="00E34D94">
              <w:rPr>
                <w:rFonts w:ascii="Calibri" w:hAnsi="Calibri" w:cs="Calibri"/>
                <w:color w:val="000000"/>
                <w:sz w:val="20"/>
                <w:szCs w:val="20"/>
                <w:lang w:eastAsia="en-AU"/>
              </w:rPr>
              <w:t>glul</w:t>
            </w:r>
            <w:r>
              <w:rPr>
                <w:rFonts w:ascii="Calibri" w:hAnsi="Calibri" w:cs="Calibri"/>
                <w:color w:val="000000"/>
                <w:sz w:val="20"/>
                <w:szCs w:val="20"/>
                <w:lang w:eastAsia="en-AU"/>
              </w:rPr>
              <w:t>i</w:t>
            </w:r>
            <w:r w:rsidRPr="00E34D94">
              <w:rPr>
                <w:rFonts w:ascii="Calibri" w:hAnsi="Calibri" w:cs="Calibri"/>
                <w:color w:val="000000"/>
                <w:sz w:val="20"/>
                <w:szCs w:val="20"/>
                <w:lang w:eastAsia="en-AU"/>
              </w:rPr>
              <w:t>sine</w:t>
            </w:r>
            <w:proofErr w:type="spellEnd"/>
          </w:p>
        </w:tc>
        <w:tc>
          <w:tcPr>
            <w:tcW w:w="1134" w:type="dxa"/>
            <w:tcBorders>
              <w:top w:val="nil"/>
              <w:left w:val="nil"/>
              <w:bottom w:val="single" w:sz="4" w:space="0" w:color="auto"/>
              <w:right w:val="single" w:sz="4" w:space="0" w:color="auto"/>
            </w:tcBorders>
            <w:shd w:val="clear" w:color="auto" w:fill="auto"/>
            <w:hideMark/>
          </w:tcPr>
          <w:p w14:paraId="36B640E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08E51E1D" w14:textId="59E79DAA"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58C0EE7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35ED5A1"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584E57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07A94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9974D8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lispro</w:t>
            </w:r>
          </w:p>
        </w:tc>
        <w:tc>
          <w:tcPr>
            <w:tcW w:w="1134" w:type="dxa"/>
            <w:tcBorders>
              <w:top w:val="nil"/>
              <w:left w:val="nil"/>
              <w:bottom w:val="single" w:sz="4" w:space="0" w:color="auto"/>
              <w:right w:val="single" w:sz="4" w:space="0" w:color="auto"/>
            </w:tcBorders>
            <w:shd w:val="clear" w:color="auto" w:fill="auto"/>
            <w:hideMark/>
          </w:tcPr>
          <w:p w14:paraId="0C86C0F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28A573B0" w14:textId="2598654A"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E53E40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A86F784"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08363E4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3FF29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0EE2C84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neutral human</w:t>
            </w:r>
          </w:p>
        </w:tc>
        <w:tc>
          <w:tcPr>
            <w:tcW w:w="1134" w:type="dxa"/>
            <w:tcBorders>
              <w:top w:val="nil"/>
              <w:left w:val="nil"/>
              <w:bottom w:val="single" w:sz="8" w:space="0" w:color="auto"/>
              <w:right w:val="single" w:sz="4" w:space="0" w:color="auto"/>
            </w:tcBorders>
            <w:shd w:val="clear" w:color="auto" w:fill="auto"/>
            <w:hideMark/>
          </w:tcPr>
          <w:p w14:paraId="2D29159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8" w:space="0" w:color="auto"/>
              <w:right w:val="single" w:sz="4" w:space="0" w:color="auto"/>
            </w:tcBorders>
            <w:shd w:val="clear" w:color="auto" w:fill="auto"/>
            <w:hideMark/>
          </w:tcPr>
          <w:p w14:paraId="1C2D3F1C" w14:textId="62729C40"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0EDACA1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022B364"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26D2812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A10AC</w:t>
            </w:r>
          </w:p>
        </w:tc>
        <w:tc>
          <w:tcPr>
            <w:tcW w:w="4036" w:type="dxa"/>
            <w:tcBorders>
              <w:top w:val="nil"/>
              <w:left w:val="nil"/>
              <w:bottom w:val="single" w:sz="8" w:space="0" w:color="auto"/>
              <w:right w:val="single" w:sz="4" w:space="0" w:color="auto"/>
            </w:tcBorders>
            <w:shd w:val="clear" w:color="auto" w:fill="auto"/>
            <w:hideMark/>
          </w:tcPr>
          <w:p w14:paraId="74B0CAB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Insulins and Analogues for injection, intermediate acting</w:t>
            </w:r>
          </w:p>
        </w:tc>
        <w:tc>
          <w:tcPr>
            <w:tcW w:w="3402" w:type="dxa"/>
            <w:tcBorders>
              <w:top w:val="nil"/>
              <w:left w:val="nil"/>
              <w:bottom w:val="single" w:sz="8" w:space="0" w:color="auto"/>
              <w:right w:val="single" w:sz="4" w:space="0" w:color="auto"/>
            </w:tcBorders>
            <w:shd w:val="clear" w:color="auto" w:fill="auto"/>
            <w:hideMark/>
          </w:tcPr>
          <w:p w14:paraId="3D5CE43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isophane human</w:t>
            </w:r>
          </w:p>
        </w:tc>
        <w:tc>
          <w:tcPr>
            <w:tcW w:w="1134" w:type="dxa"/>
            <w:tcBorders>
              <w:top w:val="nil"/>
              <w:left w:val="nil"/>
              <w:bottom w:val="single" w:sz="8" w:space="0" w:color="auto"/>
              <w:right w:val="single" w:sz="4" w:space="0" w:color="auto"/>
            </w:tcBorders>
            <w:shd w:val="clear" w:color="auto" w:fill="auto"/>
            <w:hideMark/>
          </w:tcPr>
          <w:p w14:paraId="2FAC960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8" w:space="0" w:color="auto"/>
              <w:right w:val="single" w:sz="4" w:space="0" w:color="auto"/>
            </w:tcBorders>
            <w:shd w:val="clear" w:color="auto" w:fill="auto"/>
            <w:hideMark/>
          </w:tcPr>
          <w:p w14:paraId="0B058323" w14:textId="61E13151"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D8486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56547ED" w14:textId="77777777" w:rsidTr="00ED6152">
        <w:trPr>
          <w:trHeight w:val="828"/>
        </w:trPr>
        <w:tc>
          <w:tcPr>
            <w:tcW w:w="774" w:type="dxa"/>
            <w:tcBorders>
              <w:top w:val="nil"/>
              <w:left w:val="single" w:sz="8" w:space="0" w:color="auto"/>
              <w:bottom w:val="single" w:sz="4" w:space="0" w:color="auto"/>
              <w:right w:val="single" w:sz="4" w:space="0" w:color="auto"/>
            </w:tcBorders>
            <w:shd w:val="clear" w:color="auto" w:fill="auto"/>
            <w:hideMark/>
          </w:tcPr>
          <w:p w14:paraId="1E48B98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A10AD</w:t>
            </w:r>
          </w:p>
        </w:tc>
        <w:tc>
          <w:tcPr>
            <w:tcW w:w="4036" w:type="dxa"/>
            <w:tcBorders>
              <w:top w:val="nil"/>
              <w:left w:val="nil"/>
              <w:bottom w:val="single" w:sz="4" w:space="0" w:color="auto"/>
              <w:right w:val="single" w:sz="4" w:space="0" w:color="auto"/>
            </w:tcBorders>
            <w:shd w:val="clear" w:color="auto" w:fill="auto"/>
            <w:hideMark/>
          </w:tcPr>
          <w:p w14:paraId="670149D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Insulins and Analogues for injection, intermediate or long acting combined with fast acting</w:t>
            </w:r>
          </w:p>
        </w:tc>
        <w:tc>
          <w:tcPr>
            <w:tcW w:w="3402" w:type="dxa"/>
            <w:tcBorders>
              <w:top w:val="nil"/>
              <w:left w:val="nil"/>
              <w:bottom w:val="single" w:sz="4" w:space="0" w:color="auto"/>
              <w:right w:val="single" w:sz="4" w:space="0" w:color="auto"/>
            </w:tcBorders>
            <w:shd w:val="clear" w:color="auto" w:fill="auto"/>
            <w:hideMark/>
          </w:tcPr>
          <w:p w14:paraId="377B0EA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Insulin </w:t>
            </w:r>
            <w:proofErr w:type="spellStart"/>
            <w:r w:rsidRPr="00E34D94">
              <w:rPr>
                <w:rFonts w:ascii="Calibri" w:hAnsi="Calibri" w:cs="Calibri"/>
                <w:color w:val="000000"/>
                <w:sz w:val="20"/>
                <w:szCs w:val="20"/>
                <w:lang w:eastAsia="en-AU"/>
              </w:rPr>
              <w:t>aspart</w:t>
            </w:r>
            <w:proofErr w:type="spellEnd"/>
            <w:r w:rsidRPr="00E34D94">
              <w:rPr>
                <w:rFonts w:ascii="Calibri" w:hAnsi="Calibri" w:cs="Calibri"/>
                <w:color w:val="000000"/>
                <w:sz w:val="20"/>
                <w:szCs w:val="20"/>
                <w:lang w:eastAsia="en-AU"/>
              </w:rPr>
              <w:t xml:space="preserve"> + insulin </w:t>
            </w:r>
            <w:proofErr w:type="spellStart"/>
            <w:r w:rsidRPr="00E34D94">
              <w:rPr>
                <w:rFonts w:ascii="Calibri" w:hAnsi="Calibri" w:cs="Calibri"/>
                <w:color w:val="000000"/>
                <w:sz w:val="20"/>
                <w:szCs w:val="20"/>
                <w:lang w:eastAsia="en-AU"/>
              </w:rPr>
              <w:t>aspart</w:t>
            </w:r>
            <w:proofErr w:type="spellEnd"/>
            <w:r w:rsidRPr="00E34D94">
              <w:rPr>
                <w:rFonts w:ascii="Calibri" w:hAnsi="Calibri" w:cs="Calibri"/>
                <w:color w:val="000000"/>
                <w:sz w:val="20"/>
                <w:szCs w:val="20"/>
                <w:lang w:eastAsia="en-AU"/>
              </w:rPr>
              <w:t xml:space="preserve"> protamine</w:t>
            </w:r>
          </w:p>
        </w:tc>
        <w:tc>
          <w:tcPr>
            <w:tcW w:w="1134" w:type="dxa"/>
            <w:tcBorders>
              <w:top w:val="nil"/>
              <w:left w:val="nil"/>
              <w:bottom w:val="single" w:sz="4" w:space="0" w:color="auto"/>
              <w:right w:val="single" w:sz="4" w:space="0" w:color="auto"/>
            </w:tcBorders>
            <w:shd w:val="clear" w:color="auto" w:fill="auto"/>
            <w:hideMark/>
          </w:tcPr>
          <w:p w14:paraId="06EF04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1A9CB82A" w14:textId="172DEA1D"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0951E25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6BF0BC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9850F8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0B1DC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26CA8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Insulin </w:t>
            </w:r>
            <w:proofErr w:type="spellStart"/>
            <w:r w:rsidRPr="00E34D94">
              <w:rPr>
                <w:rFonts w:ascii="Calibri" w:hAnsi="Calibri" w:cs="Calibri"/>
                <w:color w:val="000000"/>
                <w:sz w:val="20"/>
                <w:szCs w:val="20"/>
                <w:lang w:eastAsia="en-AU"/>
              </w:rPr>
              <w:t>degludec</w:t>
            </w:r>
            <w:proofErr w:type="spellEnd"/>
            <w:r w:rsidRPr="00E34D94">
              <w:rPr>
                <w:rFonts w:ascii="Calibri" w:hAnsi="Calibri" w:cs="Calibri"/>
                <w:color w:val="000000"/>
                <w:sz w:val="20"/>
                <w:szCs w:val="20"/>
                <w:lang w:eastAsia="en-AU"/>
              </w:rPr>
              <w:t xml:space="preserve"> + insulin </w:t>
            </w:r>
            <w:proofErr w:type="spellStart"/>
            <w:r w:rsidRPr="00E34D94">
              <w:rPr>
                <w:rFonts w:ascii="Calibri" w:hAnsi="Calibri" w:cs="Calibri"/>
                <w:color w:val="000000"/>
                <w:sz w:val="20"/>
                <w:szCs w:val="20"/>
                <w:lang w:eastAsia="en-AU"/>
              </w:rPr>
              <w:t>aspart</w:t>
            </w:r>
            <w:proofErr w:type="spellEnd"/>
          </w:p>
        </w:tc>
        <w:tc>
          <w:tcPr>
            <w:tcW w:w="1134" w:type="dxa"/>
            <w:tcBorders>
              <w:top w:val="nil"/>
              <w:left w:val="nil"/>
              <w:bottom w:val="single" w:sz="4" w:space="0" w:color="auto"/>
              <w:right w:val="single" w:sz="4" w:space="0" w:color="auto"/>
            </w:tcBorders>
            <w:shd w:val="clear" w:color="auto" w:fill="auto"/>
            <w:hideMark/>
          </w:tcPr>
          <w:p w14:paraId="1D84538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7886188C" w14:textId="577B0D69"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4B6898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202F3E4"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6A33585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ED0B7E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82CF36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isophane human + insulin neutral human</w:t>
            </w:r>
          </w:p>
        </w:tc>
        <w:tc>
          <w:tcPr>
            <w:tcW w:w="1134" w:type="dxa"/>
            <w:tcBorders>
              <w:top w:val="nil"/>
              <w:left w:val="nil"/>
              <w:bottom w:val="single" w:sz="4" w:space="0" w:color="auto"/>
              <w:right w:val="single" w:sz="4" w:space="0" w:color="auto"/>
            </w:tcBorders>
            <w:shd w:val="clear" w:color="auto" w:fill="auto"/>
            <w:hideMark/>
          </w:tcPr>
          <w:p w14:paraId="2F81F3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275C14B8" w14:textId="26BE5BCC"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2938FD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8E65F09"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06534D2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44C42E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352D7AF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lispro + insulin lispro protamine</w:t>
            </w:r>
          </w:p>
        </w:tc>
        <w:tc>
          <w:tcPr>
            <w:tcW w:w="1134" w:type="dxa"/>
            <w:tcBorders>
              <w:top w:val="nil"/>
              <w:left w:val="nil"/>
              <w:bottom w:val="single" w:sz="8" w:space="0" w:color="auto"/>
              <w:right w:val="single" w:sz="4" w:space="0" w:color="auto"/>
            </w:tcBorders>
            <w:shd w:val="clear" w:color="auto" w:fill="auto"/>
            <w:hideMark/>
          </w:tcPr>
          <w:p w14:paraId="2CD291F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8" w:space="0" w:color="auto"/>
              <w:right w:val="single" w:sz="4" w:space="0" w:color="auto"/>
            </w:tcBorders>
            <w:shd w:val="clear" w:color="auto" w:fill="auto"/>
            <w:hideMark/>
          </w:tcPr>
          <w:p w14:paraId="2537B5AF" w14:textId="6FD4751A"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541D07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B4937CE"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8D8A9E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A10AE</w:t>
            </w:r>
          </w:p>
        </w:tc>
        <w:tc>
          <w:tcPr>
            <w:tcW w:w="4036" w:type="dxa"/>
            <w:tcBorders>
              <w:top w:val="nil"/>
              <w:left w:val="nil"/>
              <w:bottom w:val="single" w:sz="4" w:space="0" w:color="auto"/>
              <w:right w:val="single" w:sz="4" w:space="0" w:color="auto"/>
            </w:tcBorders>
            <w:shd w:val="clear" w:color="auto" w:fill="auto"/>
            <w:hideMark/>
          </w:tcPr>
          <w:p w14:paraId="1AFA96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Insulins and Analogues for injection, long acting</w:t>
            </w:r>
          </w:p>
        </w:tc>
        <w:tc>
          <w:tcPr>
            <w:tcW w:w="3402" w:type="dxa"/>
            <w:tcBorders>
              <w:top w:val="nil"/>
              <w:left w:val="nil"/>
              <w:bottom w:val="single" w:sz="4" w:space="0" w:color="auto"/>
              <w:right w:val="single" w:sz="4" w:space="0" w:color="auto"/>
            </w:tcBorders>
            <w:shd w:val="clear" w:color="auto" w:fill="auto"/>
            <w:hideMark/>
          </w:tcPr>
          <w:p w14:paraId="1A7CC8A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detemir</w:t>
            </w:r>
          </w:p>
        </w:tc>
        <w:tc>
          <w:tcPr>
            <w:tcW w:w="1134" w:type="dxa"/>
            <w:tcBorders>
              <w:top w:val="nil"/>
              <w:left w:val="nil"/>
              <w:bottom w:val="single" w:sz="4" w:space="0" w:color="auto"/>
              <w:right w:val="single" w:sz="4" w:space="0" w:color="auto"/>
            </w:tcBorders>
            <w:shd w:val="clear" w:color="auto" w:fill="auto"/>
            <w:hideMark/>
          </w:tcPr>
          <w:p w14:paraId="402B991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639D1E6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1DA4832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C8B9601"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52EEA73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8929AF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1B50AED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Insulin glargine</w:t>
            </w:r>
          </w:p>
        </w:tc>
        <w:tc>
          <w:tcPr>
            <w:tcW w:w="1134" w:type="dxa"/>
            <w:tcBorders>
              <w:top w:val="nil"/>
              <w:left w:val="nil"/>
              <w:bottom w:val="single" w:sz="8" w:space="0" w:color="auto"/>
              <w:right w:val="single" w:sz="4" w:space="0" w:color="auto"/>
            </w:tcBorders>
            <w:shd w:val="clear" w:color="auto" w:fill="auto"/>
            <w:hideMark/>
          </w:tcPr>
          <w:p w14:paraId="0150E45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8" w:space="0" w:color="auto"/>
              <w:right w:val="single" w:sz="4" w:space="0" w:color="auto"/>
            </w:tcBorders>
            <w:shd w:val="clear" w:color="auto" w:fill="auto"/>
            <w:hideMark/>
          </w:tcPr>
          <w:p w14:paraId="1753F2B0" w14:textId="449D5809"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0A91F5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4662681"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3206688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A10BA</w:t>
            </w:r>
          </w:p>
        </w:tc>
        <w:tc>
          <w:tcPr>
            <w:tcW w:w="4036" w:type="dxa"/>
            <w:tcBorders>
              <w:top w:val="nil"/>
              <w:left w:val="nil"/>
              <w:bottom w:val="single" w:sz="8" w:space="0" w:color="auto"/>
              <w:right w:val="single" w:sz="4" w:space="0" w:color="auto"/>
            </w:tcBorders>
            <w:shd w:val="clear" w:color="auto" w:fill="auto"/>
            <w:hideMark/>
          </w:tcPr>
          <w:p w14:paraId="3AE4380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Biguanides</w:t>
            </w:r>
          </w:p>
        </w:tc>
        <w:tc>
          <w:tcPr>
            <w:tcW w:w="3402" w:type="dxa"/>
            <w:tcBorders>
              <w:top w:val="nil"/>
              <w:left w:val="nil"/>
              <w:bottom w:val="single" w:sz="8" w:space="0" w:color="auto"/>
              <w:right w:val="single" w:sz="4" w:space="0" w:color="auto"/>
            </w:tcBorders>
            <w:shd w:val="clear" w:color="auto" w:fill="auto"/>
            <w:hideMark/>
          </w:tcPr>
          <w:p w14:paraId="6045485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Metformin</w:t>
            </w:r>
          </w:p>
        </w:tc>
        <w:tc>
          <w:tcPr>
            <w:tcW w:w="1134" w:type="dxa"/>
            <w:tcBorders>
              <w:top w:val="nil"/>
              <w:left w:val="nil"/>
              <w:bottom w:val="single" w:sz="8" w:space="0" w:color="auto"/>
              <w:right w:val="single" w:sz="4" w:space="0" w:color="auto"/>
            </w:tcBorders>
            <w:shd w:val="clear" w:color="auto" w:fill="auto"/>
            <w:hideMark/>
          </w:tcPr>
          <w:p w14:paraId="5CF59FE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560345E4" w14:textId="63473931"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569D1CC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909F3D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DE01AC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A10BB</w:t>
            </w:r>
          </w:p>
        </w:tc>
        <w:tc>
          <w:tcPr>
            <w:tcW w:w="4036" w:type="dxa"/>
            <w:tcBorders>
              <w:top w:val="nil"/>
              <w:left w:val="nil"/>
              <w:bottom w:val="single" w:sz="4" w:space="0" w:color="auto"/>
              <w:right w:val="single" w:sz="4" w:space="0" w:color="auto"/>
            </w:tcBorders>
            <w:shd w:val="clear" w:color="auto" w:fill="auto"/>
            <w:hideMark/>
          </w:tcPr>
          <w:p w14:paraId="596F033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Sulfonylureas</w:t>
            </w:r>
          </w:p>
        </w:tc>
        <w:tc>
          <w:tcPr>
            <w:tcW w:w="3402" w:type="dxa"/>
            <w:tcBorders>
              <w:top w:val="nil"/>
              <w:left w:val="nil"/>
              <w:bottom w:val="single" w:sz="4" w:space="0" w:color="auto"/>
              <w:right w:val="single" w:sz="4" w:space="0" w:color="auto"/>
            </w:tcBorders>
            <w:shd w:val="clear" w:color="auto" w:fill="auto"/>
            <w:hideMark/>
          </w:tcPr>
          <w:p w14:paraId="12DAB85C"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Glibenclamide</w:t>
            </w:r>
            <w:proofErr w:type="spellEnd"/>
          </w:p>
        </w:tc>
        <w:tc>
          <w:tcPr>
            <w:tcW w:w="1134" w:type="dxa"/>
            <w:tcBorders>
              <w:top w:val="nil"/>
              <w:left w:val="nil"/>
              <w:bottom w:val="single" w:sz="4" w:space="0" w:color="auto"/>
              <w:right w:val="single" w:sz="4" w:space="0" w:color="auto"/>
            </w:tcBorders>
            <w:shd w:val="clear" w:color="auto" w:fill="auto"/>
            <w:hideMark/>
          </w:tcPr>
          <w:p w14:paraId="6BDF6C6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54F649E" w14:textId="3E6A0A88"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01D3E52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E10844E"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4DDC32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137F077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B4DABB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Gliclazide</w:t>
            </w:r>
          </w:p>
        </w:tc>
        <w:tc>
          <w:tcPr>
            <w:tcW w:w="1134" w:type="dxa"/>
            <w:tcBorders>
              <w:top w:val="nil"/>
              <w:left w:val="nil"/>
              <w:bottom w:val="single" w:sz="4" w:space="0" w:color="auto"/>
              <w:right w:val="single" w:sz="4" w:space="0" w:color="auto"/>
            </w:tcBorders>
            <w:shd w:val="clear" w:color="auto" w:fill="auto"/>
            <w:hideMark/>
          </w:tcPr>
          <w:p w14:paraId="3DC10BE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Modified release</w:t>
            </w:r>
          </w:p>
        </w:tc>
        <w:tc>
          <w:tcPr>
            <w:tcW w:w="1417" w:type="dxa"/>
            <w:tcBorders>
              <w:top w:val="nil"/>
              <w:left w:val="nil"/>
              <w:bottom w:val="single" w:sz="4" w:space="0" w:color="auto"/>
              <w:right w:val="single" w:sz="4" w:space="0" w:color="auto"/>
            </w:tcBorders>
            <w:shd w:val="clear" w:color="auto" w:fill="auto"/>
            <w:hideMark/>
          </w:tcPr>
          <w:p w14:paraId="31F386BF" w14:textId="0522D54F"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6852CB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329BEA9"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AB05D6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AFD2E8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DEF151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Glimepiride</w:t>
            </w:r>
          </w:p>
        </w:tc>
        <w:tc>
          <w:tcPr>
            <w:tcW w:w="1134" w:type="dxa"/>
            <w:tcBorders>
              <w:top w:val="nil"/>
              <w:left w:val="nil"/>
              <w:bottom w:val="single" w:sz="4" w:space="0" w:color="auto"/>
              <w:right w:val="single" w:sz="4" w:space="0" w:color="auto"/>
            </w:tcBorders>
            <w:shd w:val="clear" w:color="auto" w:fill="auto"/>
            <w:hideMark/>
          </w:tcPr>
          <w:p w14:paraId="1807D1B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F063212" w14:textId="245DD945"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2BBBEAC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37A1DF6"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53843D5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1332650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0F59EA3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Glipizide</w:t>
            </w:r>
          </w:p>
        </w:tc>
        <w:tc>
          <w:tcPr>
            <w:tcW w:w="1134" w:type="dxa"/>
            <w:tcBorders>
              <w:top w:val="nil"/>
              <w:left w:val="nil"/>
              <w:bottom w:val="single" w:sz="8" w:space="0" w:color="auto"/>
              <w:right w:val="single" w:sz="4" w:space="0" w:color="auto"/>
            </w:tcBorders>
            <w:shd w:val="clear" w:color="auto" w:fill="auto"/>
            <w:hideMark/>
          </w:tcPr>
          <w:p w14:paraId="077B672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2430D980" w14:textId="3F64EDEE"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0114BB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752B8C3" w14:textId="77777777" w:rsidTr="00ED6152">
        <w:trPr>
          <w:trHeight w:val="564"/>
        </w:trPr>
        <w:tc>
          <w:tcPr>
            <w:tcW w:w="774" w:type="dxa"/>
            <w:tcBorders>
              <w:top w:val="nil"/>
              <w:left w:val="single" w:sz="8" w:space="0" w:color="auto"/>
              <w:bottom w:val="single" w:sz="4" w:space="0" w:color="auto"/>
              <w:right w:val="single" w:sz="4" w:space="0" w:color="auto"/>
            </w:tcBorders>
            <w:shd w:val="clear" w:color="auto" w:fill="auto"/>
            <w:hideMark/>
          </w:tcPr>
          <w:p w14:paraId="4EDC15F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A10BC</w:t>
            </w:r>
          </w:p>
        </w:tc>
        <w:tc>
          <w:tcPr>
            <w:tcW w:w="4036" w:type="dxa"/>
            <w:tcBorders>
              <w:top w:val="nil"/>
              <w:left w:val="nil"/>
              <w:bottom w:val="single" w:sz="4" w:space="0" w:color="auto"/>
              <w:right w:val="single" w:sz="4" w:space="0" w:color="auto"/>
            </w:tcBorders>
            <w:shd w:val="clear" w:color="auto" w:fill="auto"/>
            <w:hideMark/>
          </w:tcPr>
          <w:p w14:paraId="6C42D75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Combinations of oral blood glucose lowering drugs</w:t>
            </w:r>
          </w:p>
        </w:tc>
        <w:tc>
          <w:tcPr>
            <w:tcW w:w="3402" w:type="dxa"/>
            <w:tcBorders>
              <w:top w:val="nil"/>
              <w:left w:val="nil"/>
              <w:bottom w:val="single" w:sz="4" w:space="0" w:color="auto"/>
              <w:right w:val="single" w:sz="4" w:space="0" w:color="auto"/>
            </w:tcBorders>
            <w:shd w:val="clear" w:color="auto" w:fill="auto"/>
            <w:hideMark/>
          </w:tcPr>
          <w:p w14:paraId="5B4D0943"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Alogliptin</w:t>
            </w:r>
            <w:proofErr w:type="spellEnd"/>
            <w:r w:rsidRPr="00E34D94">
              <w:rPr>
                <w:rFonts w:ascii="Calibri" w:hAnsi="Calibri" w:cs="Calibri"/>
                <w:color w:val="000000"/>
                <w:sz w:val="20"/>
                <w:szCs w:val="20"/>
                <w:lang w:eastAsia="en-AU"/>
              </w:rPr>
              <w:t xml:space="preserve"> + metformin</w:t>
            </w:r>
          </w:p>
        </w:tc>
        <w:tc>
          <w:tcPr>
            <w:tcW w:w="1134" w:type="dxa"/>
            <w:tcBorders>
              <w:top w:val="nil"/>
              <w:left w:val="nil"/>
              <w:bottom w:val="single" w:sz="4" w:space="0" w:color="auto"/>
              <w:right w:val="single" w:sz="4" w:space="0" w:color="auto"/>
            </w:tcBorders>
            <w:shd w:val="clear" w:color="auto" w:fill="auto"/>
            <w:hideMark/>
          </w:tcPr>
          <w:p w14:paraId="3569408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1DE730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DEFE5E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60CA2D3"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B86EA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71DA676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2BD9D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Dapagliflozin + metformin</w:t>
            </w:r>
          </w:p>
        </w:tc>
        <w:tc>
          <w:tcPr>
            <w:tcW w:w="1134" w:type="dxa"/>
            <w:tcBorders>
              <w:top w:val="nil"/>
              <w:left w:val="nil"/>
              <w:bottom w:val="single" w:sz="4" w:space="0" w:color="auto"/>
              <w:right w:val="single" w:sz="4" w:space="0" w:color="auto"/>
            </w:tcBorders>
            <w:shd w:val="clear" w:color="auto" w:fill="auto"/>
            <w:hideMark/>
          </w:tcPr>
          <w:p w14:paraId="1F60804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4256B2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A8C5E5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D2ED75A"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DCF435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3357D79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BF5C9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Empagliflozin + linagliptin</w:t>
            </w:r>
          </w:p>
        </w:tc>
        <w:tc>
          <w:tcPr>
            <w:tcW w:w="1134" w:type="dxa"/>
            <w:tcBorders>
              <w:top w:val="nil"/>
              <w:left w:val="nil"/>
              <w:bottom w:val="single" w:sz="4" w:space="0" w:color="auto"/>
              <w:right w:val="single" w:sz="4" w:space="0" w:color="auto"/>
            </w:tcBorders>
            <w:shd w:val="clear" w:color="auto" w:fill="auto"/>
            <w:hideMark/>
          </w:tcPr>
          <w:p w14:paraId="2F4EFF1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49D690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5D3108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78EA64D"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90861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188A28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1CF143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Empagliflozin + metformin</w:t>
            </w:r>
          </w:p>
        </w:tc>
        <w:tc>
          <w:tcPr>
            <w:tcW w:w="1134" w:type="dxa"/>
            <w:tcBorders>
              <w:top w:val="nil"/>
              <w:left w:val="nil"/>
              <w:bottom w:val="single" w:sz="4" w:space="0" w:color="auto"/>
              <w:right w:val="single" w:sz="4" w:space="0" w:color="auto"/>
            </w:tcBorders>
            <w:shd w:val="clear" w:color="auto" w:fill="auto"/>
            <w:hideMark/>
          </w:tcPr>
          <w:p w14:paraId="00485F2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376F95D"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6495D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676F46E"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68EADB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AAA315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E33F9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Ertugliflozin + metformin</w:t>
            </w:r>
          </w:p>
        </w:tc>
        <w:tc>
          <w:tcPr>
            <w:tcW w:w="1134" w:type="dxa"/>
            <w:tcBorders>
              <w:top w:val="nil"/>
              <w:left w:val="nil"/>
              <w:bottom w:val="single" w:sz="4" w:space="0" w:color="auto"/>
              <w:right w:val="single" w:sz="4" w:space="0" w:color="auto"/>
            </w:tcBorders>
            <w:shd w:val="clear" w:color="auto" w:fill="auto"/>
            <w:hideMark/>
          </w:tcPr>
          <w:p w14:paraId="3AEED96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8164E1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0ABF42E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32D41BC"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C8C0F9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43F798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225661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Ertugliflozin + sitagliptin</w:t>
            </w:r>
          </w:p>
        </w:tc>
        <w:tc>
          <w:tcPr>
            <w:tcW w:w="1134" w:type="dxa"/>
            <w:tcBorders>
              <w:top w:val="nil"/>
              <w:left w:val="nil"/>
              <w:bottom w:val="single" w:sz="4" w:space="0" w:color="auto"/>
              <w:right w:val="single" w:sz="4" w:space="0" w:color="auto"/>
            </w:tcBorders>
            <w:shd w:val="clear" w:color="auto" w:fill="auto"/>
            <w:hideMark/>
          </w:tcPr>
          <w:p w14:paraId="5FCA4F7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F57F45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C4521C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6606150"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A3F817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157A17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9D9C17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Linagliptin + metformin</w:t>
            </w:r>
          </w:p>
        </w:tc>
        <w:tc>
          <w:tcPr>
            <w:tcW w:w="1134" w:type="dxa"/>
            <w:tcBorders>
              <w:top w:val="nil"/>
              <w:left w:val="nil"/>
              <w:bottom w:val="single" w:sz="4" w:space="0" w:color="auto"/>
              <w:right w:val="single" w:sz="4" w:space="0" w:color="auto"/>
            </w:tcBorders>
            <w:shd w:val="clear" w:color="auto" w:fill="auto"/>
            <w:hideMark/>
          </w:tcPr>
          <w:p w14:paraId="61DF183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6B1D69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F82576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770A57A"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A8211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AF1DA3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B4D23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Metformin + </w:t>
            </w:r>
            <w:proofErr w:type="spellStart"/>
            <w:r w:rsidRPr="00E34D94">
              <w:rPr>
                <w:rFonts w:ascii="Calibri" w:hAnsi="Calibri" w:cs="Calibri"/>
                <w:color w:val="000000"/>
                <w:sz w:val="20"/>
                <w:szCs w:val="20"/>
                <w:lang w:eastAsia="en-AU"/>
              </w:rPr>
              <w:t>glibenclamide</w:t>
            </w:r>
            <w:proofErr w:type="spellEnd"/>
          </w:p>
        </w:tc>
        <w:tc>
          <w:tcPr>
            <w:tcW w:w="1134" w:type="dxa"/>
            <w:tcBorders>
              <w:top w:val="nil"/>
              <w:left w:val="nil"/>
              <w:bottom w:val="single" w:sz="4" w:space="0" w:color="auto"/>
              <w:right w:val="single" w:sz="4" w:space="0" w:color="auto"/>
            </w:tcBorders>
            <w:shd w:val="clear" w:color="auto" w:fill="auto"/>
            <w:hideMark/>
          </w:tcPr>
          <w:p w14:paraId="2950517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950F0F6" w14:textId="1E089057"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0138B47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074D91D"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7892E8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4CA19E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850833D"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Saxagliptin</w:t>
            </w:r>
            <w:proofErr w:type="spellEnd"/>
            <w:r w:rsidRPr="00E34D94">
              <w:rPr>
                <w:rFonts w:ascii="Calibri" w:hAnsi="Calibri" w:cs="Calibri"/>
                <w:color w:val="000000"/>
                <w:sz w:val="20"/>
                <w:szCs w:val="20"/>
                <w:lang w:eastAsia="en-AU"/>
              </w:rPr>
              <w:t xml:space="preserve"> + dapagliflozin</w:t>
            </w:r>
          </w:p>
        </w:tc>
        <w:tc>
          <w:tcPr>
            <w:tcW w:w="1134" w:type="dxa"/>
            <w:tcBorders>
              <w:top w:val="nil"/>
              <w:left w:val="nil"/>
              <w:bottom w:val="single" w:sz="4" w:space="0" w:color="auto"/>
              <w:right w:val="single" w:sz="4" w:space="0" w:color="auto"/>
            </w:tcBorders>
            <w:shd w:val="clear" w:color="auto" w:fill="auto"/>
            <w:hideMark/>
          </w:tcPr>
          <w:p w14:paraId="43C7B09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ECDC32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6C4A18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83AFDF2"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6DB9DBB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E2DEAF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29B1112"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Saxagliptin</w:t>
            </w:r>
            <w:proofErr w:type="spellEnd"/>
            <w:r w:rsidRPr="00E34D94">
              <w:rPr>
                <w:rFonts w:ascii="Calibri" w:hAnsi="Calibri" w:cs="Calibri"/>
                <w:color w:val="000000"/>
                <w:sz w:val="20"/>
                <w:szCs w:val="20"/>
                <w:lang w:eastAsia="en-AU"/>
              </w:rPr>
              <w:t xml:space="preserve"> + metformin</w:t>
            </w:r>
          </w:p>
        </w:tc>
        <w:tc>
          <w:tcPr>
            <w:tcW w:w="1134" w:type="dxa"/>
            <w:tcBorders>
              <w:top w:val="nil"/>
              <w:left w:val="nil"/>
              <w:bottom w:val="single" w:sz="4" w:space="0" w:color="auto"/>
              <w:right w:val="single" w:sz="4" w:space="0" w:color="auto"/>
            </w:tcBorders>
            <w:shd w:val="clear" w:color="auto" w:fill="auto"/>
            <w:hideMark/>
          </w:tcPr>
          <w:p w14:paraId="61EA9A2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027E5D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5A93AA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4478E8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A2CEB6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84F03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A33C2D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Sitagliptin + metformin</w:t>
            </w:r>
          </w:p>
        </w:tc>
        <w:tc>
          <w:tcPr>
            <w:tcW w:w="1134" w:type="dxa"/>
            <w:tcBorders>
              <w:top w:val="nil"/>
              <w:left w:val="nil"/>
              <w:bottom w:val="single" w:sz="4" w:space="0" w:color="auto"/>
              <w:right w:val="single" w:sz="4" w:space="0" w:color="auto"/>
            </w:tcBorders>
            <w:shd w:val="clear" w:color="auto" w:fill="auto"/>
            <w:hideMark/>
          </w:tcPr>
          <w:p w14:paraId="1EC76F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404CC3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71B10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F29239A"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583362C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46622E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3F92A78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Vildagliptin + metformin</w:t>
            </w:r>
          </w:p>
        </w:tc>
        <w:tc>
          <w:tcPr>
            <w:tcW w:w="1134" w:type="dxa"/>
            <w:tcBorders>
              <w:top w:val="nil"/>
              <w:left w:val="nil"/>
              <w:bottom w:val="single" w:sz="4" w:space="0" w:color="auto"/>
              <w:right w:val="single" w:sz="4" w:space="0" w:color="auto"/>
            </w:tcBorders>
            <w:shd w:val="clear" w:color="auto" w:fill="auto"/>
            <w:hideMark/>
          </w:tcPr>
          <w:p w14:paraId="7830BEF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11A6E3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E03B4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E6FD00E"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0847955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A10BF</w:t>
            </w:r>
          </w:p>
        </w:tc>
        <w:tc>
          <w:tcPr>
            <w:tcW w:w="4036" w:type="dxa"/>
            <w:tcBorders>
              <w:top w:val="nil"/>
              <w:left w:val="nil"/>
              <w:bottom w:val="single" w:sz="8" w:space="0" w:color="auto"/>
              <w:right w:val="single" w:sz="4" w:space="0" w:color="auto"/>
            </w:tcBorders>
            <w:shd w:val="clear" w:color="auto" w:fill="auto"/>
            <w:hideMark/>
          </w:tcPr>
          <w:p w14:paraId="3D395F5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Alpha glucosidase inhibitors</w:t>
            </w:r>
          </w:p>
        </w:tc>
        <w:tc>
          <w:tcPr>
            <w:tcW w:w="3402" w:type="dxa"/>
            <w:tcBorders>
              <w:top w:val="nil"/>
              <w:left w:val="nil"/>
              <w:bottom w:val="single" w:sz="8" w:space="0" w:color="auto"/>
              <w:right w:val="single" w:sz="4" w:space="0" w:color="auto"/>
            </w:tcBorders>
            <w:shd w:val="clear" w:color="auto" w:fill="auto"/>
            <w:hideMark/>
          </w:tcPr>
          <w:p w14:paraId="5D0B1E3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Acarbose</w:t>
            </w:r>
          </w:p>
        </w:tc>
        <w:tc>
          <w:tcPr>
            <w:tcW w:w="1134" w:type="dxa"/>
            <w:tcBorders>
              <w:top w:val="single" w:sz="8" w:space="0" w:color="auto"/>
              <w:left w:val="nil"/>
              <w:bottom w:val="single" w:sz="8" w:space="0" w:color="auto"/>
              <w:right w:val="single" w:sz="4" w:space="0" w:color="auto"/>
            </w:tcBorders>
            <w:shd w:val="clear" w:color="auto" w:fill="auto"/>
            <w:hideMark/>
          </w:tcPr>
          <w:p w14:paraId="0E92F1C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single" w:sz="8" w:space="0" w:color="auto"/>
              <w:left w:val="nil"/>
              <w:bottom w:val="single" w:sz="8" w:space="0" w:color="auto"/>
              <w:right w:val="single" w:sz="4" w:space="0" w:color="auto"/>
            </w:tcBorders>
            <w:shd w:val="clear" w:color="auto" w:fill="auto"/>
            <w:hideMark/>
          </w:tcPr>
          <w:p w14:paraId="365167C9" w14:textId="49961B05"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C07485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CBBC50B"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528D92C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A10BG</w:t>
            </w:r>
          </w:p>
        </w:tc>
        <w:tc>
          <w:tcPr>
            <w:tcW w:w="4036" w:type="dxa"/>
            <w:tcBorders>
              <w:top w:val="nil"/>
              <w:left w:val="nil"/>
              <w:bottom w:val="single" w:sz="8" w:space="0" w:color="auto"/>
              <w:right w:val="single" w:sz="4" w:space="0" w:color="auto"/>
            </w:tcBorders>
            <w:shd w:val="clear" w:color="auto" w:fill="auto"/>
            <w:hideMark/>
          </w:tcPr>
          <w:p w14:paraId="1C45F46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Thiazolidinediones </w:t>
            </w:r>
          </w:p>
        </w:tc>
        <w:tc>
          <w:tcPr>
            <w:tcW w:w="3402" w:type="dxa"/>
            <w:tcBorders>
              <w:top w:val="nil"/>
              <w:left w:val="nil"/>
              <w:bottom w:val="single" w:sz="8" w:space="0" w:color="auto"/>
              <w:right w:val="single" w:sz="4" w:space="0" w:color="auto"/>
            </w:tcBorders>
            <w:shd w:val="clear" w:color="auto" w:fill="auto"/>
            <w:hideMark/>
          </w:tcPr>
          <w:p w14:paraId="42BEE2A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Pioglitazone</w:t>
            </w:r>
          </w:p>
        </w:tc>
        <w:tc>
          <w:tcPr>
            <w:tcW w:w="1134" w:type="dxa"/>
            <w:tcBorders>
              <w:top w:val="nil"/>
              <w:left w:val="nil"/>
              <w:bottom w:val="single" w:sz="8" w:space="0" w:color="auto"/>
              <w:right w:val="single" w:sz="4" w:space="0" w:color="auto"/>
            </w:tcBorders>
            <w:shd w:val="clear" w:color="auto" w:fill="auto"/>
            <w:hideMark/>
          </w:tcPr>
          <w:p w14:paraId="3009C71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0228379F"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5BEA75F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996FDC4"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A8318B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A10BH</w:t>
            </w:r>
          </w:p>
        </w:tc>
        <w:tc>
          <w:tcPr>
            <w:tcW w:w="4036" w:type="dxa"/>
            <w:tcBorders>
              <w:top w:val="nil"/>
              <w:left w:val="nil"/>
              <w:bottom w:val="single" w:sz="4" w:space="0" w:color="auto"/>
              <w:right w:val="single" w:sz="4" w:space="0" w:color="auto"/>
            </w:tcBorders>
            <w:shd w:val="clear" w:color="auto" w:fill="auto"/>
            <w:hideMark/>
          </w:tcPr>
          <w:p w14:paraId="725785D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Dipeptidyl peptidase 4 (DPP-4) inhibitors</w:t>
            </w:r>
          </w:p>
        </w:tc>
        <w:tc>
          <w:tcPr>
            <w:tcW w:w="3402" w:type="dxa"/>
            <w:tcBorders>
              <w:top w:val="nil"/>
              <w:left w:val="nil"/>
              <w:bottom w:val="single" w:sz="4" w:space="0" w:color="auto"/>
              <w:right w:val="single" w:sz="4" w:space="0" w:color="auto"/>
            </w:tcBorders>
            <w:shd w:val="clear" w:color="auto" w:fill="auto"/>
            <w:hideMark/>
          </w:tcPr>
          <w:p w14:paraId="22B6316B"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Alogliptin</w:t>
            </w:r>
            <w:proofErr w:type="spellEnd"/>
          </w:p>
        </w:tc>
        <w:tc>
          <w:tcPr>
            <w:tcW w:w="1134" w:type="dxa"/>
            <w:tcBorders>
              <w:top w:val="nil"/>
              <w:left w:val="nil"/>
              <w:bottom w:val="single" w:sz="4" w:space="0" w:color="auto"/>
              <w:right w:val="single" w:sz="4" w:space="0" w:color="auto"/>
            </w:tcBorders>
            <w:shd w:val="clear" w:color="auto" w:fill="auto"/>
            <w:hideMark/>
          </w:tcPr>
          <w:p w14:paraId="4292A53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nil"/>
              <w:left w:val="nil"/>
              <w:bottom w:val="single" w:sz="4" w:space="0" w:color="auto"/>
              <w:right w:val="single" w:sz="4" w:space="0" w:color="auto"/>
            </w:tcBorders>
            <w:shd w:val="clear" w:color="auto" w:fill="auto"/>
            <w:hideMark/>
          </w:tcPr>
          <w:p w14:paraId="0ED93CE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F01F81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59271A0"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09234A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3F9B19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D1EFB6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Linagliptin</w:t>
            </w:r>
          </w:p>
        </w:tc>
        <w:tc>
          <w:tcPr>
            <w:tcW w:w="1134" w:type="dxa"/>
            <w:tcBorders>
              <w:top w:val="nil"/>
              <w:left w:val="nil"/>
              <w:bottom w:val="single" w:sz="4" w:space="0" w:color="auto"/>
              <w:right w:val="single" w:sz="4" w:space="0" w:color="auto"/>
            </w:tcBorders>
            <w:shd w:val="clear" w:color="auto" w:fill="auto"/>
            <w:hideMark/>
          </w:tcPr>
          <w:p w14:paraId="089F301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E052A3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07305DF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43A72FE"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E1DE23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B7D13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85691F3"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Saxagliptin</w:t>
            </w:r>
            <w:proofErr w:type="spellEnd"/>
          </w:p>
        </w:tc>
        <w:tc>
          <w:tcPr>
            <w:tcW w:w="1134" w:type="dxa"/>
            <w:tcBorders>
              <w:top w:val="nil"/>
              <w:left w:val="nil"/>
              <w:bottom w:val="single" w:sz="4" w:space="0" w:color="auto"/>
              <w:right w:val="single" w:sz="4" w:space="0" w:color="auto"/>
            </w:tcBorders>
            <w:shd w:val="clear" w:color="auto" w:fill="auto"/>
            <w:hideMark/>
          </w:tcPr>
          <w:p w14:paraId="1C29EBE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F4AA6A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DE70F1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0CE63A8"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15A565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71AFEA5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4BD69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Sitagliptin</w:t>
            </w:r>
          </w:p>
        </w:tc>
        <w:tc>
          <w:tcPr>
            <w:tcW w:w="1134" w:type="dxa"/>
            <w:tcBorders>
              <w:top w:val="nil"/>
              <w:left w:val="nil"/>
              <w:bottom w:val="single" w:sz="4" w:space="0" w:color="auto"/>
              <w:right w:val="single" w:sz="4" w:space="0" w:color="auto"/>
            </w:tcBorders>
            <w:shd w:val="clear" w:color="auto" w:fill="auto"/>
            <w:hideMark/>
          </w:tcPr>
          <w:p w14:paraId="717FEE5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3E6C25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56B9611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C8D51E6"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28D1F5A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19C8F3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4D4203F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Vildagliptin</w:t>
            </w:r>
          </w:p>
        </w:tc>
        <w:tc>
          <w:tcPr>
            <w:tcW w:w="1134" w:type="dxa"/>
            <w:tcBorders>
              <w:top w:val="nil"/>
              <w:left w:val="nil"/>
              <w:bottom w:val="single" w:sz="8" w:space="0" w:color="auto"/>
              <w:right w:val="single" w:sz="4" w:space="0" w:color="auto"/>
            </w:tcBorders>
            <w:shd w:val="clear" w:color="auto" w:fill="auto"/>
            <w:hideMark/>
          </w:tcPr>
          <w:p w14:paraId="789FF2A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2B2CC02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ED500D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E97553F" w14:textId="77777777" w:rsidTr="00ED6152">
        <w:trPr>
          <w:trHeight w:val="300"/>
        </w:trPr>
        <w:tc>
          <w:tcPr>
            <w:tcW w:w="774" w:type="dxa"/>
            <w:tcBorders>
              <w:top w:val="nil"/>
              <w:left w:val="single" w:sz="8" w:space="0" w:color="auto"/>
              <w:bottom w:val="single" w:sz="4" w:space="0" w:color="auto"/>
              <w:right w:val="single" w:sz="4" w:space="0" w:color="auto"/>
            </w:tcBorders>
            <w:shd w:val="clear" w:color="auto" w:fill="auto"/>
            <w:hideMark/>
          </w:tcPr>
          <w:p w14:paraId="548BEE0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A10BJ</w:t>
            </w:r>
          </w:p>
        </w:tc>
        <w:tc>
          <w:tcPr>
            <w:tcW w:w="4036" w:type="dxa"/>
            <w:tcBorders>
              <w:top w:val="nil"/>
              <w:left w:val="nil"/>
              <w:bottom w:val="single" w:sz="4" w:space="0" w:color="auto"/>
              <w:right w:val="single" w:sz="4" w:space="0" w:color="auto"/>
            </w:tcBorders>
            <w:shd w:val="clear" w:color="auto" w:fill="auto"/>
            <w:hideMark/>
          </w:tcPr>
          <w:p w14:paraId="1738283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Glucagon-like peptide-1 (GLP-1) analogues</w:t>
            </w:r>
          </w:p>
        </w:tc>
        <w:tc>
          <w:tcPr>
            <w:tcW w:w="3402" w:type="dxa"/>
            <w:tcBorders>
              <w:top w:val="nil"/>
              <w:left w:val="nil"/>
              <w:bottom w:val="single" w:sz="4" w:space="0" w:color="auto"/>
              <w:right w:val="single" w:sz="4" w:space="0" w:color="auto"/>
            </w:tcBorders>
            <w:shd w:val="clear" w:color="auto" w:fill="auto"/>
            <w:hideMark/>
          </w:tcPr>
          <w:p w14:paraId="606A8D8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Dulaglutide</w:t>
            </w:r>
          </w:p>
        </w:tc>
        <w:tc>
          <w:tcPr>
            <w:tcW w:w="1134" w:type="dxa"/>
            <w:tcBorders>
              <w:top w:val="nil"/>
              <w:left w:val="nil"/>
              <w:bottom w:val="single" w:sz="4" w:space="0" w:color="auto"/>
              <w:right w:val="single" w:sz="4" w:space="0" w:color="auto"/>
            </w:tcBorders>
            <w:shd w:val="clear" w:color="auto" w:fill="auto"/>
            <w:hideMark/>
          </w:tcPr>
          <w:p w14:paraId="72C3866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4" w:space="0" w:color="auto"/>
              <w:right w:val="single" w:sz="4" w:space="0" w:color="auto"/>
            </w:tcBorders>
            <w:shd w:val="clear" w:color="auto" w:fill="auto"/>
            <w:hideMark/>
          </w:tcPr>
          <w:p w14:paraId="5208C10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4E2746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9BB7F17" w14:textId="77777777" w:rsidTr="00ED6152">
        <w:trPr>
          <w:trHeight w:val="288"/>
        </w:trPr>
        <w:tc>
          <w:tcPr>
            <w:tcW w:w="774" w:type="dxa"/>
            <w:tcBorders>
              <w:top w:val="nil"/>
              <w:left w:val="single" w:sz="4" w:space="0" w:color="auto"/>
              <w:bottom w:val="single" w:sz="4" w:space="0" w:color="auto"/>
              <w:right w:val="single" w:sz="4" w:space="0" w:color="auto"/>
            </w:tcBorders>
            <w:shd w:val="clear" w:color="auto" w:fill="auto"/>
            <w:hideMark/>
          </w:tcPr>
          <w:p w14:paraId="3EAE51F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08A4E5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4ED08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Exenatide</w:t>
            </w:r>
          </w:p>
        </w:tc>
        <w:tc>
          <w:tcPr>
            <w:tcW w:w="1134" w:type="dxa"/>
            <w:tcBorders>
              <w:top w:val="nil"/>
              <w:left w:val="nil"/>
              <w:bottom w:val="single" w:sz="4" w:space="0" w:color="auto"/>
              <w:right w:val="single" w:sz="4" w:space="0" w:color="auto"/>
            </w:tcBorders>
            <w:shd w:val="clear" w:color="auto" w:fill="auto"/>
            <w:hideMark/>
          </w:tcPr>
          <w:p w14:paraId="6459978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single" w:sz="8" w:space="0" w:color="auto"/>
              <w:left w:val="nil"/>
              <w:bottom w:val="single" w:sz="4" w:space="0" w:color="auto"/>
              <w:right w:val="single" w:sz="4" w:space="0" w:color="auto"/>
            </w:tcBorders>
            <w:shd w:val="clear" w:color="auto" w:fill="auto"/>
            <w:hideMark/>
          </w:tcPr>
          <w:p w14:paraId="5C1735F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4" w:space="0" w:color="auto"/>
            </w:tcBorders>
            <w:shd w:val="clear" w:color="auto" w:fill="auto"/>
            <w:hideMark/>
          </w:tcPr>
          <w:p w14:paraId="017D29D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ADB733A"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6907689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5C44B9A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53942AF7"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Semaglutide</w:t>
            </w:r>
            <w:proofErr w:type="spellEnd"/>
          </w:p>
        </w:tc>
        <w:tc>
          <w:tcPr>
            <w:tcW w:w="1134" w:type="dxa"/>
            <w:tcBorders>
              <w:top w:val="nil"/>
              <w:left w:val="nil"/>
              <w:bottom w:val="single" w:sz="8" w:space="0" w:color="auto"/>
              <w:right w:val="single" w:sz="4" w:space="0" w:color="auto"/>
            </w:tcBorders>
            <w:shd w:val="clear" w:color="auto" w:fill="auto"/>
            <w:hideMark/>
          </w:tcPr>
          <w:p w14:paraId="76412F0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nil"/>
              <w:left w:val="nil"/>
              <w:bottom w:val="single" w:sz="8" w:space="0" w:color="auto"/>
              <w:right w:val="single" w:sz="4" w:space="0" w:color="auto"/>
            </w:tcBorders>
            <w:shd w:val="clear" w:color="auto" w:fill="auto"/>
            <w:hideMark/>
          </w:tcPr>
          <w:p w14:paraId="3DB51B12"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7DC55F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7E52D15"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1FE020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A10BK</w:t>
            </w:r>
          </w:p>
        </w:tc>
        <w:tc>
          <w:tcPr>
            <w:tcW w:w="4036" w:type="dxa"/>
            <w:tcBorders>
              <w:top w:val="nil"/>
              <w:left w:val="nil"/>
              <w:bottom w:val="single" w:sz="4" w:space="0" w:color="auto"/>
              <w:right w:val="single" w:sz="4" w:space="0" w:color="auto"/>
            </w:tcBorders>
            <w:shd w:val="clear" w:color="auto" w:fill="auto"/>
            <w:hideMark/>
          </w:tcPr>
          <w:p w14:paraId="745B3DE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Sodium-glucose co-transporter 2 (SGLT2) inhibitors</w:t>
            </w:r>
          </w:p>
        </w:tc>
        <w:tc>
          <w:tcPr>
            <w:tcW w:w="3402" w:type="dxa"/>
            <w:tcBorders>
              <w:top w:val="nil"/>
              <w:left w:val="nil"/>
              <w:bottom w:val="single" w:sz="4" w:space="0" w:color="auto"/>
              <w:right w:val="single" w:sz="4" w:space="0" w:color="auto"/>
            </w:tcBorders>
            <w:shd w:val="clear" w:color="auto" w:fill="auto"/>
            <w:hideMark/>
          </w:tcPr>
          <w:p w14:paraId="6B625D5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Dapagliflozin</w:t>
            </w:r>
          </w:p>
        </w:tc>
        <w:tc>
          <w:tcPr>
            <w:tcW w:w="1134" w:type="dxa"/>
            <w:tcBorders>
              <w:top w:val="nil"/>
              <w:left w:val="nil"/>
              <w:bottom w:val="single" w:sz="4" w:space="0" w:color="auto"/>
              <w:right w:val="single" w:sz="4" w:space="0" w:color="auto"/>
            </w:tcBorders>
            <w:shd w:val="clear" w:color="auto" w:fill="auto"/>
            <w:hideMark/>
          </w:tcPr>
          <w:p w14:paraId="37A2F8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228998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A9742A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98108C0"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DFF476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56262C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A734C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Empagliflozin</w:t>
            </w:r>
          </w:p>
        </w:tc>
        <w:tc>
          <w:tcPr>
            <w:tcW w:w="1134" w:type="dxa"/>
            <w:tcBorders>
              <w:top w:val="nil"/>
              <w:left w:val="nil"/>
              <w:bottom w:val="single" w:sz="4" w:space="0" w:color="auto"/>
              <w:right w:val="single" w:sz="4" w:space="0" w:color="auto"/>
            </w:tcBorders>
            <w:shd w:val="clear" w:color="auto" w:fill="auto"/>
            <w:hideMark/>
          </w:tcPr>
          <w:p w14:paraId="243847B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E24008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635656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2959984"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563974C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7541FDF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7FB9AAD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Ertugliflozin</w:t>
            </w:r>
          </w:p>
        </w:tc>
        <w:tc>
          <w:tcPr>
            <w:tcW w:w="1134" w:type="dxa"/>
            <w:tcBorders>
              <w:top w:val="nil"/>
              <w:left w:val="nil"/>
              <w:bottom w:val="single" w:sz="4" w:space="0" w:color="auto"/>
              <w:right w:val="single" w:sz="4" w:space="0" w:color="auto"/>
            </w:tcBorders>
            <w:shd w:val="clear" w:color="auto" w:fill="auto"/>
            <w:hideMark/>
          </w:tcPr>
          <w:p w14:paraId="10DD36C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18C582D"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501F79E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07658A9"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202F590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C03AA</w:t>
            </w:r>
          </w:p>
        </w:tc>
        <w:tc>
          <w:tcPr>
            <w:tcW w:w="4036" w:type="dxa"/>
            <w:tcBorders>
              <w:top w:val="nil"/>
              <w:left w:val="nil"/>
              <w:bottom w:val="single" w:sz="8" w:space="0" w:color="auto"/>
              <w:right w:val="single" w:sz="4" w:space="0" w:color="auto"/>
            </w:tcBorders>
            <w:shd w:val="clear" w:color="auto" w:fill="auto"/>
            <w:hideMark/>
          </w:tcPr>
          <w:p w14:paraId="5377805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Low-ceiling diuretics - thiazides, plain</w:t>
            </w:r>
          </w:p>
        </w:tc>
        <w:tc>
          <w:tcPr>
            <w:tcW w:w="3402" w:type="dxa"/>
            <w:tcBorders>
              <w:top w:val="nil"/>
              <w:left w:val="nil"/>
              <w:bottom w:val="single" w:sz="8" w:space="0" w:color="auto"/>
              <w:right w:val="single" w:sz="4" w:space="0" w:color="auto"/>
            </w:tcBorders>
            <w:shd w:val="clear" w:color="auto" w:fill="auto"/>
            <w:hideMark/>
          </w:tcPr>
          <w:p w14:paraId="2A82794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Hydrochlorothiazide</w:t>
            </w:r>
          </w:p>
        </w:tc>
        <w:tc>
          <w:tcPr>
            <w:tcW w:w="1134" w:type="dxa"/>
            <w:tcBorders>
              <w:top w:val="single" w:sz="8" w:space="0" w:color="auto"/>
              <w:left w:val="nil"/>
              <w:bottom w:val="single" w:sz="8" w:space="0" w:color="auto"/>
              <w:right w:val="single" w:sz="4" w:space="0" w:color="auto"/>
            </w:tcBorders>
            <w:shd w:val="clear" w:color="auto" w:fill="auto"/>
            <w:hideMark/>
          </w:tcPr>
          <w:p w14:paraId="6A74123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single" w:sz="8" w:space="0" w:color="auto"/>
              <w:left w:val="nil"/>
              <w:bottom w:val="single" w:sz="8" w:space="0" w:color="auto"/>
              <w:right w:val="single" w:sz="4" w:space="0" w:color="auto"/>
            </w:tcBorders>
            <w:shd w:val="clear" w:color="auto" w:fill="auto"/>
            <w:hideMark/>
          </w:tcPr>
          <w:p w14:paraId="01EC2F10" w14:textId="1E975840"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5CD6332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3BDCB0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73419E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C03BA</w:t>
            </w:r>
          </w:p>
        </w:tc>
        <w:tc>
          <w:tcPr>
            <w:tcW w:w="4036" w:type="dxa"/>
            <w:tcBorders>
              <w:top w:val="nil"/>
              <w:left w:val="nil"/>
              <w:bottom w:val="single" w:sz="4" w:space="0" w:color="auto"/>
              <w:right w:val="single" w:sz="4" w:space="0" w:color="auto"/>
            </w:tcBorders>
            <w:shd w:val="clear" w:color="auto" w:fill="auto"/>
            <w:hideMark/>
          </w:tcPr>
          <w:p w14:paraId="24D3340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Low-ceiling diuretics - </w:t>
            </w:r>
            <w:proofErr w:type="spellStart"/>
            <w:r w:rsidRPr="00E34D94">
              <w:rPr>
                <w:rFonts w:ascii="Calibri" w:hAnsi="Calibri" w:cs="Calibri"/>
                <w:color w:val="000000"/>
                <w:sz w:val="20"/>
                <w:szCs w:val="20"/>
                <w:lang w:eastAsia="en-AU"/>
              </w:rPr>
              <w:t>sulfonamides</w:t>
            </w:r>
            <w:proofErr w:type="spellEnd"/>
            <w:r w:rsidRPr="00E34D94">
              <w:rPr>
                <w:rFonts w:ascii="Calibri" w:hAnsi="Calibri" w:cs="Calibri"/>
                <w:color w:val="000000"/>
                <w:sz w:val="20"/>
                <w:szCs w:val="20"/>
                <w:lang w:eastAsia="en-AU"/>
              </w:rPr>
              <w:t>, plain</w:t>
            </w:r>
          </w:p>
        </w:tc>
        <w:tc>
          <w:tcPr>
            <w:tcW w:w="3402" w:type="dxa"/>
            <w:tcBorders>
              <w:top w:val="nil"/>
              <w:left w:val="nil"/>
              <w:bottom w:val="single" w:sz="4" w:space="0" w:color="auto"/>
              <w:right w:val="single" w:sz="4" w:space="0" w:color="auto"/>
            </w:tcBorders>
            <w:shd w:val="clear" w:color="auto" w:fill="auto"/>
            <w:hideMark/>
          </w:tcPr>
          <w:p w14:paraId="557E9F9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Chlortalidone</w:t>
            </w:r>
          </w:p>
        </w:tc>
        <w:tc>
          <w:tcPr>
            <w:tcW w:w="1134" w:type="dxa"/>
            <w:tcBorders>
              <w:top w:val="nil"/>
              <w:left w:val="nil"/>
              <w:bottom w:val="single" w:sz="4" w:space="0" w:color="auto"/>
              <w:right w:val="single" w:sz="4" w:space="0" w:color="auto"/>
            </w:tcBorders>
            <w:shd w:val="clear" w:color="auto" w:fill="auto"/>
            <w:hideMark/>
          </w:tcPr>
          <w:p w14:paraId="75BC67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7C939DA" w14:textId="2F214307"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5DBD56F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B376597"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63226CB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3AB2540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664F0B7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Indapamide</w:t>
            </w:r>
          </w:p>
        </w:tc>
        <w:tc>
          <w:tcPr>
            <w:tcW w:w="1134" w:type="dxa"/>
            <w:tcBorders>
              <w:top w:val="nil"/>
              <w:left w:val="nil"/>
              <w:bottom w:val="single" w:sz="8" w:space="0" w:color="auto"/>
              <w:right w:val="single" w:sz="4" w:space="0" w:color="auto"/>
            </w:tcBorders>
            <w:shd w:val="clear" w:color="auto" w:fill="auto"/>
            <w:hideMark/>
          </w:tcPr>
          <w:p w14:paraId="01782D3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7A6BBEBE" w14:textId="2A152ABA"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1281737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C73CFCD"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6740FEA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C03CA</w:t>
            </w:r>
          </w:p>
        </w:tc>
        <w:tc>
          <w:tcPr>
            <w:tcW w:w="4036" w:type="dxa"/>
            <w:tcBorders>
              <w:top w:val="nil"/>
              <w:left w:val="nil"/>
              <w:bottom w:val="single" w:sz="8" w:space="0" w:color="auto"/>
              <w:right w:val="single" w:sz="4" w:space="0" w:color="auto"/>
            </w:tcBorders>
            <w:shd w:val="clear" w:color="auto" w:fill="auto"/>
            <w:hideMark/>
          </w:tcPr>
          <w:p w14:paraId="43768B1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High-ceiling diuretics - </w:t>
            </w:r>
            <w:proofErr w:type="spellStart"/>
            <w:r w:rsidRPr="00E34D94">
              <w:rPr>
                <w:rFonts w:ascii="Calibri" w:hAnsi="Calibri" w:cs="Calibri"/>
                <w:color w:val="000000"/>
                <w:sz w:val="20"/>
                <w:szCs w:val="20"/>
                <w:lang w:eastAsia="en-AU"/>
              </w:rPr>
              <w:t>sulfonamides</w:t>
            </w:r>
            <w:proofErr w:type="spellEnd"/>
            <w:r w:rsidRPr="00E34D94">
              <w:rPr>
                <w:rFonts w:ascii="Calibri" w:hAnsi="Calibri" w:cs="Calibri"/>
                <w:color w:val="000000"/>
                <w:sz w:val="20"/>
                <w:szCs w:val="20"/>
                <w:lang w:eastAsia="en-AU"/>
              </w:rPr>
              <w:t>, plain</w:t>
            </w:r>
          </w:p>
        </w:tc>
        <w:tc>
          <w:tcPr>
            <w:tcW w:w="3402" w:type="dxa"/>
            <w:tcBorders>
              <w:top w:val="nil"/>
              <w:left w:val="nil"/>
              <w:bottom w:val="single" w:sz="8" w:space="0" w:color="auto"/>
              <w:right w:val="single" w:sz="4" w:space="0" w:color="auto"/>
            </w:tcBorders>
            <w:shd w:val="clear" w:color="auto" w:fill="auto"/>
            <w:hideMark/>
          </w:tcPr>
          <w:p w14:paraId="35C1AD5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Furosemide (frusemide) </w:t>
            </w:r>
          </w:p>
        </w:tc>
        <w:tc>
          <w:tcPr>
            <w:tcW w:w="1134" w:type="dxa"/>
            <w:tcBorders>
              <w:top w:val="nil"/>
              <w:left w:val="nil"/>
              <w:bottom w:val="single" w:sz="8" w:space="0" w:color="auto"/>
              <w:right w:val="single" w:sz="4" w:space="0" w:color="auto"/>
            </w:tcBorders>
            <w:shd w:val="clear" w:color="auto" w:fill="auto"/>
            <w:hideMark/>
          </w:tcPr>
          <w:p w14:paraId="6223DC3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14C3FC41" w14:textId="0914EA7B"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3DB10E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7E73659"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11F7BA3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C03CC</w:t>
            </w:r>
          </w:p>
        </w:tc>
        <w:tc>
          <w:tcPr>
            <w:tcW w:w="4036" w:type="dxa"/>
            <w:tcBorders>
              <w:top w:val="nil"/>
              <w:left w:val="nil"/>
              <w:bottom w:val="single" w:sz="8" w:space="0" w:color="auto"/>
              <w:right w:val="single" w:sz="4" w:space="0" w:color="auto"/>
            </w:tcBorders>
            <w:shd w:val="clear" w:color="auto" w:fill="auto"/>
            <w:hideMark/>
          </w:tcPr>
          <w:p w14:paraId="67AFF2D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High-ceiling diuretics - </w:t>
            </w:r>
            <w:proofErr w:type="spellStart"/>
            <w:r w:rsidRPr="00E34D94">
              <w:rPr>
                <w:rFonts w:ascii="Calibri" w:hAnsi="Calibri" w:cs="Calibri"/>
                <w:color w:val="000000"/>
                <w:sz w:val="20"/>
                <w:szCs w:val="20"/>
                <w:lang w:eastAsia="en-AU"/>
              </w:rPr>
              <w:t>aryloxyacetic</w:t>
            </w:r>
            <w:proofErr w:type="spellEnd"/>
            <w:r w:rsidRPr="00E34D94">
              <w:rPr>
                <w:rFonts w:ascii="Calibri" w:hAnsi="Calibri" w:cs="Calibri"/>
                <w:color w:val="000000"/>
                <w:sz w:val="20"/>
                <w:szCs w:val="20"/>
                <w:lang w:eastAsia="en-AU"/>
              </w:rPr>
              <w:t xml:space="preserve"> acid derivatives</w:t>
            </w:r>
          </w:p>
        </w:tc>
        <w:tc>
          <w:tcPr>
            <w:tcW w:w="3402" w:type="dxa"/>
            <w:tcBorders>
              <w:top w:val="nil"/>
              <w:left w:val="nil"/>
              <w:bottom w:val="single" w:sz="8" w:space="0" w:color="auto"/>
              <w:right w:val="single" w:sz="4" w:space="0" w:color="auto"/>
            </w:tcBorders>
            <w:shd w:val="clear" w:color="auto" w:fill="auto"/>
            <w:hideMark/>
          </w:tcPr>
          <w:p w14:paraId="640550D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Etacrynic acid</w:t>
            </w:r>
          </w:p>
        </w:tc>
        <w:tc>
          <w:tcPr>
            <w:tcW w:w="1134" w:type="dxa"/>
            <w:tcBorders>
              <w:top w:val="nil"/>
              <w:left w:val="nil"/>
              <w:bottom w:val="single" w:sz="8" w:space="0" w:color="auto"/>
              <w:right w:val="single" w:sz="4" w:space="0" w:color="auto"/>
            </w:tcBorders>
            <w:shd w:val="clear" w:color="auto" w:fill="auto"/>
            <w:hideMark/>
          </w:tcPr>
          <w:p w14:paraId="3AFC382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7903126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8" w:space="0" w:color="auto"/>
              <w:right w:val="single" w:sz="8" w:space="0" w:color="auto"/>
            </w:tcBorders>
            <w:shd w:val="clear" w:color="auto" w:fill="auto"/>
            <w:hideMark/>
          </w:tcPr>
          <w:p w14:paraId="05E5B1E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A6A36D2"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C1CD41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C03DA</w:t>
            </w:r>
          </w:p>
        </w:tc>
        <w:tc>
          <w:tcPr>
            <w:tcW w:w="4036" w:type="dxa"/>
            <w:tcBorders>
              <w:top w:val="nil"/>
              <w:left w:val="nil"/>
              <w:bottom w:val="single" w:sz="4" w:space="0" w:color="auto"/>
              <w:right w:val="single" w:sz="4" w:space="0" w:color="auto"/>
            </w:tcBorders>
            <w:shd w:val="clear" w:color="auto" w:fill="auto"/>
            <w:hideMark/>
          </w:tcPr>
          <w:p w14:paraId="5901557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Potassium-sparing agents - aldosterone antagonists</w:t>
            </w:r>
          </w:p>
        </w:tc>
        <w:tc>
          <w:tcPr>
            <w:tcW w:w="3402" w:type="dxa"/>
            <w:tcBorders>
              <w:top w:val="nil"/>
              <w:left w:val="nil"/>
              <w:bottom w:val="single" w:sz="4" w:space="0" w:color="auto"/>
              <w:right w:val="single" w:sz="4" w:space="0" w:color="auto"/>
            </w:tcBorders>
            <w:shd w:val="clear" w:color="auto" w:fill="auto"/>
            <w:hideMark/>
          </w:tcPr>
          <w:p w14:paraId="233796C9" w14:textId="00460DBD"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Eplerenone</w:t>
            </w:r>
          </w:p>
        </w:tc>
        <w:tc>
          <w:tcPr>
            <w:tcW w:w="1134" w:type="dxa"/>
            <w:tcBorders>
              <w:top w:val="nil"/>
              <w:left w:val="nil"/>
              <w:bottom w:val="single" w:sz="4" w:space="0" w:color="auto"/>
              <w:right w:val="single" w:sz="4" w:space="0" w:color="auto"/>
            </w:tcBorders>
            <w:shd w:val="clear" w:color="auto" w:fill="auto"/>
            <w:hideMark/>
          </w:tcPr>
          <w:p w14:paraId="26A0627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1EECAC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0E5C95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B7F9A59"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17C5E7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1E5DC1E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0DE3F3D0" w14:textId="1A89C43C"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Spironolactone</w:t>
            </w:r>
          </w:p>
        </w:tc>
        <w:tc>
          <w:tcPr>
            <w:tcW w:w="1134" w:type="dxa"/>
            <w:tcBorders>
              <w:top w:val="nil"/>
              <w:left w:val="nil"/>
              <w:bottom w:val="single" w:sz="8" w:space="0" w:color="auto"/>
              <w:right w:val="single" w:sz="4" w:space="0" w:color="auto"/>
            </w:tcBorders>
            <w:shd w:val="clear" w:color="auto" w:fill="auto"/>
            <w:hideMark/>
          </w:tcPr>
          <w:p w14:paraId="7D0D3DF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000E160E" w14:textId="02741A0C"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3770BFE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89310B7"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69513919"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C03EA</w:t>
            </w:r>
          </w:p>
        </w:tc>
        <w:tc>
          <w:tcPr>
            <w:tcW w:w="4036" w:type="dxa"/>
            <w:tcBorders>
              <w:top w:val="nil"/>
              <w:left w:val="nil"/>
              <w:bottom w:val="single" w:sz="8" w:space="0" w:color="auto"/>
              <w:right w:val="single" w:sz="4" w:space="0" w:color="auto"/>
            </w:tcBorders>
            <w:shd w:val="clear" w:color="auto" w:fill="auto"/>
            <w:hideMark/>
          </w:tcPr>
          <w:p w14:paraId="6C085C28"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Diuretics and potassium-sparing agents in combination</w:t>
            </w:r>
          </w:p>
        </w:tc>
        <w:tc>
          <w:tcPr>
            <w:tcW w:w="3402" w:type="dxa"/>
            <w:tcBorders>
              <w:top w:val="nil"/>
              <w:left w:val="nil"/>
              <w:bottom w:val="single" w:sz="8" w:space="0" w:color="auto"/>
              <w:right w:val="single" w:sz="4" w:space="0" w:color="auto"/>
            </w:tcBorders>
            <w:shd w:val="clear" w:color="auto" w:fill="auto"/>
            <w:hideMark/>
          </w:tcPr>
          <w:p w14:paraId="17C44FD6"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Amiloride +hydrochlor</w:t>
            </w:r>
            <w:r>
              <w:rPr>
                <w:rFonts w:ascii="Calibri" w:hAnsi="Calibri" w:cs="Calibri"/>
                <w:sz w:val="20"/>
                <w:szCs w:val="20"/>
                <w:lang w:eastAsia="en-AU"/>
              </w:rPr>
              <w:t>o</w:t>
            </w:r>
            <w:r w:rsidRPr="00E34D94">
              <w:rPr>
                <w:rFonts w:ascii="Calibri" w:hAnsi="Calibri" w:cs="Calibri"/>
                <w:sz w:val="20"/>
                <w:szCs w:val="20"/>
                <w:lang w:eastAsia="en-AU"/>
              </w:rPr>
              <w:t>thiazide</w:t>
            </w:r>
          </w:p>
        </w:tc>
        <w:tc>
          <w:tcPr>
            <w:tcW w:w="1134" w:type="dxa"/>
            <w:tcBorders>
              <w:top w:val="nil"/>
              <w:left w:val="nil"/>
              <w:bottom w:val="single" w:sz="8" w:space="0" w:color="auto"/>
              <w:right w:val="single" w:sz="4" w:space="0" w:color="auto"/>
            </w:tcBorders>
            <w:shd w:val="clear" w:color="auto" w:fill="auto"/>
            <w:hideMark/>
          </w:tcPr>
          <w:p w14:paraId="61378E65"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xml:space="preserve">Tablet </w:t>
            </w:r>
          </w:p>
        </w:tc>
        <w:tc>
          <w:tcPr>
            <w:tcW w:w="1417" w:type="dxa"/>
            <w:tcBorders>
              <w:top w:val="nil"/>
              <w:left w:val="nil"/>
              <w:bottom w:val="single" w:sz="8" w:space="0" w:color="auto"/>
              <w:right w:val="single" w:sz="4" w:space="0" w:color="auto"/>
            </w:tcBorders>
            <w:shd w:val="clear" w:color="auto" w:fill="auto"/>
            <w:hideMark/>
          </w:tcPr>
          <w:p w14:paraId="2B5EA7BD" w14:textId="3B17FC07"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955B87A"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201FABA0"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CF501A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C07AA</w:t>
            </w:r>
          </w:p>
        </w:tc>
        <w:tc>
          <w:tcPr>
            <w:tcW w:w="4036" w:type="dxa"/>
            <w:tcBorders>
              <w:top w:val="nil"/>
              <w:left w:val="nil"/>
              <w:bottom w:val="single" w:sz="4" w:space="0" w:color="auto"/>
              <w:right w:val="single" w:sz="4" w:space="0" w:color="auto"/>
            </w:tcBorders>
            <w:shd w:val="clear" w:color="auto" w:fill="auto"/>
            <w:hideMark/>
          </w:tcPr>
          <w:p w14:paraId="3E4CBD28" w14:textId="72E9A549"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Beta blocking agents, non-selective</w:t>
            </w:r>
          </w:p>
        </w:tc>
        <w:tc>
          <w:tcPr>
            <w:tcW w:w="3402" w:type="dxa"/>
            <w:tcBorders>
              <w:top w:val="nil"/>
              <w:left w:val="nil"/>
              <w:bottom w:val="single" w:sz="4" w:space="0" w:color="auto"/>
              <w:right w:val="single" w:sz="4" w:space="0" w:color="auto"/>
            </w:tcBorders>
            <w:shd w:val="clear" w:color="auto" w:fill="auto"/>
            <w:hideMark/>
          </w:tcPr>
          <w:p w14:paraId="21017370" w14:textId="3239EA98"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Oxprenolol</w:t>
            </w:r>
          </w:p>
        </w:tc>
        <w:tc>
          <w:tcPr>
            <w:tcW w:w="1134" w:type="dxa"/>
            <w:tcBorders>
              <w:top w:val="nil"/>
              <w:left w:val="nil"/>
              <w:bottom w:val="single" w:sz="4" w:space="0" w:color="auto"/>
              <w:right w:val="single" w:sz="4" w:space="0" w:color="auto"/>
            </w:tcBorders>
            <w:shd w:val="clear" w:color="auto" w:fill="auto"/>
            <w:hideMark/>
          </w:tcPr>
          <w:p w14:paraId="4FB6433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E3E53CD" w14:textId="222C5ED5"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5821B4B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4E9E571"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A07E15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B5D3DC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318779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Pindolol</w:t>
            </w:r>
          </w:p>
        </w:tc>
        <w:tc>
          <w:tcPr>
            <w:tcW w:w="1134" w:type="dxa"/>
            <w:tcBorders>
              <w:top w:val="nil"/>
              <w:left w:val="nil"/>
              <w:bottom w:val="single" w:sz="4" w:space="0" w:color="auto"/>
              <w:right w:val="single" w:sz="4" w:space="0" w:color="auto"/>
            </w:tcBorders>
            <w:shd w:val="clear" w:color="auto" w:fill="auto"/>
            <w:hideMark/>
          </w:tcPr>
          <w:p w14:paraId="3CB032A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E93C187" w14:textId="1B3EC408"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5742CD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B76AF2D"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3C13DAA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8" w:space="0" w:color="auto"/>
              <w:right w:val="single" w:sz="4" w:space="0" w:color="auto"/>
            </w:tcBorders>
            <w:shd w:val="clear" w:color="auto" w:fill="auto"/>
            <w:hideMark/>
          </w:tcPr>
          <w:p w14:paraId="60B7C76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056A987D" w14:textId="0876CC4C"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Propranolol</w:t>
            </w:r>
          </w:p>
        </w:tc>
        <w:tc>
          <w:tcPr>
            <w:tcW w:w="1134" w:type="dxa"/>
            <w:tcBorders>
              <w:top w:val="nil"/>
              <w:left w:val="nil"/>
              <w:bottom w:val="single" w:sz="8" w:space="0" w:color="auto"/>
              <w:right w:val="single" w:sz="4" w:space="0" w:color="auto"/>
            </w:tcBorders>
            <w:shd w:val="clear" w:color="auto" w:fill="auto"/>
            <w:hideMark/>
          </w:tcPr>
          <w:p w14:paraId="6568987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nil"/>
              <w:left w:val="nil"/>
              <w:bottom w:val="single" w:sz="8" w:space="0" w:color="auto"/>
              <w:right w:val="single" w:sz="4" w:space="0" w:color="auto"/>
            </w:tcBorders>
            <w:shd w:val="clear" w:color="auto" w:fill="auto"/>
            <w:hideMark/>
          </w:tcPr>
          <w:p w14:paraId="78AF3CF7" w14:textId="51F338A7"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75C2C11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662F9D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32B3C1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C07AB</w:t>
            </w:r>
          </w:p>
        </w:tc>
        <w:tc>
          <w:tcPr>
            <w:tcW w:w="4036" w:type="dxa"/>
            <w:tcBorders>
              <w:top w:val="nil"/>
              <w:left w:val="nil"/>
              <w:bottom w:val="single" w:sz="4" w:space="0" w:color="auto"/>
              <w:right w:val="single" w:sz="4" w:space="0" w:color="auto"/>
            </w:tcBorders>
            <w:shd w:val="clear" w:color="auto" w:fill="auto"/>
            <w:hideMark/>
          </w:tcPr>
          <w:p w14:paraId="4CAE44E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Beta blocking agents, selective</w:t>
            </w:r>
          </w:p>
        </w:tc>
        <w:tc>
          <w:tcPr>
            <w:tcW w:w="3402" w:type="dxa"/>
            <w:tcBorders>
              <w:top w:val="nil"/>
              <w:left w:val="nil"/>
              <w:bottom w:val="single" w:sz="4" w:space="0" w:color="auto"/>
              <w:right w:val="single" w:sz="4" w:space="0" w:color="auto"/>
            </w:tcBorders>
            <w:shd w:val="clear" w:color="auto" w:fill="auto"/>
            <w:hideMark/>
          </w:tcPr>
          <w:p w14:paraId="549560DA" w14:textId="50882CF1"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Atenolol</w:t>
            </w:r>
          </w:p>
        </w:tc>
        <w:tc>
          <w:tcPr>
            <w:tcW w:w="1134" w:type="dxa"/>
            <w:tcBorders>
              <w:top w:val="nil"/>
              <w:left w:val="nil"/>
              <w:bottom w:val="single" w:sz="4" w:space="0" w:color="auto"/>
              <w:right w:val="single" w:sz="4" w:space="0" w:color="auto"/>
            </w:tcBorders>
            <w:shd w:val="clear" w:color="auto" w:fill="auto"/>
            <w:hideMark/>
          </w:tcPr>
          <w:p w14:paraId="01B161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CF10248" w14:textId="7AD13F06"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4F1414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844671F"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E174D4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7EFCD71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4D4E00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Bisoprolol</w:t>
            </w:r>
          </w:p>
        </w:tc>
        <w:tc>
          <w:tcPr>
            <w:tcW w:w="1134" w:type="dxa"/>
            <w:tcBorders>
              <w:top w:val="nil"/>
              <w:left w:val="nil"/>
              <w:bottom w:val="single" w:sz="4" w:space="0" w:color="auto"/>
              <w:right w:val="single" w:sz="4" w:space="0" w:color="auto"/>
            </w:tcBorders>
            <w:shd w:val="clear" w:color="auto" w:fill="auto"/>
            <w:hideMark/>
          </w:tcPr>
          <w:p w14:paraId="35A2DA5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nil"/>
              <w:left w:val="nil"/>
              <w:bottom w:val="single" w:sz="4" w:space="0" w:color="auto"/>
              <w:right w:val="single" w:sz="4" w:space="0" w:color="auto"/>
            </w:tcBorders>
            <w:shd w:val="clear" w:color="auto" w:fill="auto"/>
            <w:hideMark/>
          </w:tcPr>
          <w:p w14:paraId="439EE9C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427AB37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065EE9A"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335109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5CB36B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FFF090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Metoprolol succinate</w:t>
            </w:r>
          </w:p>
        </w:tc>
        <w:tc>
          <w:tcPr>
            <w:tcW w:w="1134" w:type="dxa"/>
            <w:tcBorders>
              <w:top w:val="nil"/>
              <w:left w:val="nil"/>
              <w:bottom w:val="single" w:sz="4" w:space="0" w:color="auto"/>
              <w:right w:val="single" w:sz="4" w:space="0" w:color="auto"/>
            </w:tcBorders>
            <w:shd w:val="clear" w:color="auto" w:fill="auto"/>
            <w:hideMark/>
          </w:tcPr>
          <w:p w14:paraId="260A701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nil"/>
              <w:left w:val="nil"/>
              <w:bottom w:val="single" w:sz="4" w:space="0" w:color="auto"/>
              <w:right w:val="single" w:sz="4" w:space="0" w:color="auto"/>
            </w:tcBorders>
            <w:shd w:val="clear" w:color="auto" w:fill="auto"/>
            <w:hideMark/>
          </w:tcPr>
          <w:p w14:paraId="797B09AE"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002F449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BEC768C"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517F5CD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E18A21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20FBA0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Metoprolol tartrate</w:t>
            </w:r>
          </w:p>
        </w:tc>
        <w:tc>
          <w:tcPr>
            <w:tcW w:w="1134" w:type="dxa"/>
            <w:tcBorders>
              <w:top w:val="nil"/>
              <w:left w:val="nil"/>
              <w:bottom w:val="single" w:sz="4" w:space="0" w:color="auto"/>
              <w:right w:val="single" w:sz="4" w:space="0" w:color="auto"/>
            </w:tcBorders>
            <w:shd w:val="clear" w:color="auto" w:fill="auto"/>
            <w:hideMark/>
          </w:tcPr>
          <w:p w14:paraId="20607EA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0E88E69" w14:textId="486BB9A6"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4AC2A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8C4944A" w14:textId="77777777" w:rsidTr="00ED6152">
        <w:trPr>
          <w:trHeight w:val="300"/>
        </w:trPr>
        <w:tc>
          <w:tcPr>
            <w:tcW w:w="774" w:type="dxa"/>
            <w:tcBorders>
              <w:top w:val="nil"/>
              <w:left w:val="single" w:sz="8" w:space="0" w:color="auto"/>
              <w:bottom w:val="nil"/>
              <w:right w:val="single" w:sz="4" w:space="0" w:color="auto"/>
            </w:tcBorders>
            <w:shd w:val="clear" w:color="auto" w:fill="auto"/>
            <w:hideMark/>
          </w:tcPr>
          <w:p w14:paraId="798CAF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nil"/>
              <w:right w:val="single" w:sz="4" w:space="0" w:color="auto"/>
            </w:tcBorders>
            <w:shd w:val="clear" w:color="auto" w:fill="auto"/>
            <w:hideMark/>
          </w:tcPr>
          <w:p w14:paraId="253D53E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nil"/>
              <w:right w:val="single" w:sz="4" w:space="0" w:color="auto"/>
            </w:tcBorders>
            <w:shd w:val="clear" w:color="auto" w:fill="auto"/>
            <w:hideMark/>
          </w:tcPr>
          <w:p w14:paraId="3CC776F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Nebivolol</w:t>
            </w:r>
          </w:p>
        </w:tc>
        <w:tc>
          <w:tcPr>
            <w:tcW w:w="1134" w:type="dxa"/>
            <w:tcBorders>
              <w:top w:val="nil"/>
              <w:left w:val="nil"/>
              <w:bottom w:val="nil"/>
              <w:right w:val="single" w:sz="4" w:space="0" w:color="auto"/>
            </w:tcBorders>
            <w:shd w:val="clear" w:color="auto" w:fill="auto"/>
            <w:hideMark/>
          </w:tcPr>
          <w:p w14:paraId="4B2AC8B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nil"/>
              <w:left w:val="nil"/>
              <w:bottom w:val="nil"/>
              <w:right w:val="single" w:sz="4" w:space="0" w:color="auto"/>
            </w:tcBorders>
            <w:shd w:val="clear" w:color="auto" w:fill="auto"/>
            <w:hideMark/>
          </w:tcPr>
          <w:p w14:paraId="436364D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nil"/>
              <w:right w:val="single" w:sz="8" w:space="0" w:color="auto"/>
            </w:tcBorders>
            <w:shd w:val="clear" w:color="auto" w:fill="auto"/>
            <w:hideMark/>
          </w:tcPr>
          <w:p w14:paraId="572104D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83CFAD1" w14:textId="77777777" w:rsidTr="00ED6152">
        <w:trPr>
          <w:trHeight w:val="552"/>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187993F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C07AG</w:t>
            </w:r>
          </w:p>
        </w:tc>
        <w:tc>
          <w:tcPr>
            <w:tcW w:w="4036" w:type="dxa"/>
            <w:tcBorders>
              <w:top w:val="single" w:sz="8" w:space="0" w:color="auto"/>
              <w:left w:val="nil"/>
              <w:bottom w:val="single" w:sz="4" w:space="0" w:color="auto"/>
              <w:right w:val="single" w:sz="4" w:space="0" w:color="auto"/>
            </w:tcBorders>
            <w:shd w:val="clear" w:color="auto" w:fill="auto"/>
            <w:hideMark/>
          </w:tcPr>
          <w:p w14:paraId="0B2EC76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Alpha and beta blocking agents</w:t>
            </w:r>
          </w:p>
        </w:tc>
        <w:tc>
          <w:tcPr>
            <w:tcW w:w="3402" w:type="dxa"/>
            <w:tcBorders>
              <w:top w:val="single" w:sz="8" w:space="0" w:color="auto"/>
              <w:left w:val="nil"/>
              <w:bottom w:val="single" w:sz="4" w:space="0" w:color="auto"/>
              <w:right w:val="single" w:sz="4" w:space="0" w:color="auto"/>
            </w:tcBorders>
            <w:shd w:val="clear" w:color="auto" w:fill="auto"/>
            <w:hideMark/>
          </w:tcPr>
          <w:p w14:paraId="1CA444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Carvedilol</w:t>
            </w:r>
          </w:p>
        </w:tc>
        <w:tc>
          <w:tcPr>
            <w:tcW w:w="1134" w:type="dxa"/>
            <w:tcBorders>
              <w:top w:val="single" w:sz="8" w:space="0" w:color="auto"/>
              <w:left w:val="nil"/>
              <w:bottom w:val="single" w:sz="4" w:space="0" w:color="auto"/>
              <w:right w:val="single" w:sz="4" w:space="0" w:color="auto"/>
            </w:tcBorders>
            <w:shd w:val="clear" w:color="auto" w:fill="auto"/>
            <w:hideMark/>
          </w:tcPr>
          <w:p w14:paraId="64F4629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Tablet </w:t>
            </w:r>
          </w:p>
        </w:tc>
        <w:tc>
          <w:tcPr>
            <w:tcW w:w="1417" w:type="dxa"/>
            <w:tcBorders>
              <w:top w:val="single" w:sz="8" w:space="0" w:color="auto"/>
              <w:left w:val="nil"/>
              <w:bottom w:val="single" w:sz="4" w:space="0" w:color="auto"/>
              <w:right w:val="single" w:sz="4" w:space="0" w:color="auto"/>
            </w:tcBorders>
            <w:shd w:val="clear" w:color="auto" w:fill="auto"/>
            <w:hideMark/>
          </w:tcPr>
          <w:p w14:paraId="0E77A47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8" w:space="0" w:color="auto"/>
              <w:left w:val="nil"/>
              <w:bottom w:val="single" w:sz="4" w:space="0" w:color="auto"/>
              <w:right w:val="single" w:sz="8" w:space="0" w:color="auto"/>
            </w:tcBorders>
            <w:shd w:val="clear" w:color="auto" w:fill="auto"/>
            <w:hideMark/>
          </w:tcPr>
          <w:p w14:paraId="1EEDEA2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A54E3E7"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466EE8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7CE3F1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2E585F4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Labetalol</w:t>
            </w:r>
          </w:p>
        </w:tc>
        <w:tc>
          <w:tcPr>
            <w:tcW w:w="1134" w:type="dxa"/>
            <w:tcBorders>
              <w:top w:val="nil"/>
              <w:left w:val="nil"/>
              <w:bottom w:val="single" w:sz="8" w:space="0" w:color="auto"/>
              <w:right w:val="single" w:sz="4" w:space="0" w:color="auto"/>
            </w:tcBorders>
            <w:shd w:val="clear" w:color="auto" w:fill="auto"/>
            <w:hideMark/>
          </w:tcPr>
          <w:p w14:paraId="0F4B160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4E990D71" w14:textId="67BDE181"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0A58E6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D5844A1"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5B7F0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C08CA</w:t>
            </w:r>
          </w:p>
        </w:tc>
        <w:tc>
          <w:tcPr>
            <w:tcW w:w="4036" w:type="dxa"/>
            <w:tcBorders>
              <w:top w:val="nil"/>
              <w:left w:val="nil"/>
              <w:bottom w:val="single" w:sz="4" w:space="0" w:color="auto"/>
              <w:right w:val="single" w:sz="4" w:space="0" w:color="auto"/>
            </w:tcBorders>
            <w:shd w:val="clear" w:color="auto" w:fill="auto"/>
            <w:hideMark/>
          </w:tcPr>
          <w:p w14:paraId="6C9736E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Selective calcium channel blockers with mainly vascular effects - dihydropyridine derivatives</w:t>
            </w:r>
          </w:p>
        </w:tc>
        <w:tc>
          <w:tcPr>
            <w:tcW w:w="3402" w:type="dxa"/>
            <w:tcBorders>
              <w:top w:val="nil"/>
              <w:left w:val="nil"/>
              <w:bottom w:val="single" w:sz="4" w:space="0" w:color="auto"/>
              <w:right w:val="single" w:sz="4" w:space="0" w:color="auto"/>
            </w:tcBorders>
            <w:shd w:val="clear" w:color="auto" w:fill="auto"/>
            <w:hideMark/>
          </w:tcPr>
          <w:p w14:paraId="0022947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Amlodipine</w:t>
            </w:r>
          </w:p>
        </w:tc>
        <w:tc>
          <w:tcPr>
            <w:tcW w:w="1134" w:type="dxa"/>
            <w:tcBorders>
              <w:top w:val="nil"/>
              <w:left w:val="nil"/>
              <w:bottom w:val="single" w:sz="4" w:space="0" w:color="auto"/>
              <w:right w:val="single" w:sz="4" w:space="0" w:color="auto"/>
            </w:tcBorders>
            <w:shd w:val="clear" w:color="auto" w:fill="auto"/>
            <w:hideMark/>
          </w:tcPr>
          <w:p w14:paraId="49A64A9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B89110D" w14:textId="7A8107A6"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245FE17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72F2D1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E4D9E2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2B8BA1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3C9187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Felodipine</w:t>
            </w:r>
          </w:p>
        </w:tc>
        <w:tc>
          <w:tcPr>
            <w:tcW w:w="1134" w:type="dxa"/>
            <w:tcBorders>
              <w:top w:val="nil"/>
              <w:left w:val="nil"/>
              <w:bottom w:val="single" w:sz="4" w:space="0" w:color="auto"/>
              <w:right w:val="single" w:sz="4" w:space="0" w:color="auto"/>
            </w:tcBorders>
            <w:shd w:val="clear" w:color="auto" w:fill="auto"/>
            <w:hideMark/>
          </w:tcPr>
          <w:p w14:paraId="24BB977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BADB593" w14:textId="430F59D3"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21B94F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1EC84F6"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7E17EE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30CE62E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8B5CD0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Lercanidipine</w:t>
            </w:r>
          </w:p>
        </w:tc>
        <w:tc>
          <w:tcPr>
            <w:tcW w:w="1134" w:type="dxa"/>
            <w:tcBorders>
              <w:top w:val="nil"/>
              <w:left w:val="nil"/>
              <w:bottom w:val="single" w:sz="4" w:space="0" w:color="auto"/>
              <w:right w:val="single" w:sz="4" w:space="0" w:color="auto"/>
            </w:tcBorders>
            <w:shd w:val="clear" w:color="auto" w:fill="auto"/>
            <w:hideMark/>
          </w:tcPr>
          <w:p w14:paraId="71866DF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D356509" w14:textId="3EF5CA7F"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471EF0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7D8CBD4"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19B5B6E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6B364DD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1D54814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Nifedipine</w:t>
            </w:r>
          </w:p>
        </w:tc>
        <w:tc>
          <w:tcPr>
            <w:tcW w:w="1134" w:type="dxa"/>
            <w:tcBorders>
              <w:top w:val="nil"/>
              <w:left w:val="nil"/>
              <w:bottom w:val="single" w:sz="8" w:space="0" w:color="auto"/>
              <w:right w:val="single" w:sz="4" w:space="0" w:color="auto"/>
            </w:tcBorders>
            <w:shd w:val="clear" w:color="auto" w:fill="auto"/>
            <w:hideMark/>
          </w:tcPr>
          <w:p w14:paraId="4DF145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3BFCB57A" w14:textId="7666319E"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68CAD1A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0A5380F" w14:textId="77777777" w:rsidTr="00ED6152">
        <w:trPr>
          <w:trHeight w:val="840"/>
        </w:trPr>
        <w:tc>
          <w:tcPr>
            <w:tcW w:w="774" w:type="dxa"/>
            <w:tcBorders>
              <w:top w:val="nil"/>
              <w:left w:val="single" w:sz="8" w:space="0" w:color="auto"/>
              <w:bottom w:val="nil"/>
              <w:right w:val="single" w:sz="4" w:space="0" w:color="auto"/>
            </w:tcBorders>
            <w:shd w:val="clear" w:color="auto" w:fill="auto"/>
            <w:hideMark/>
          </w:tcPr>
          <w:p w14:paraId="631062A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C08DA</w:t>
            </w:r>
          </w:p>
        </w:tc>
        <w:tc>
          <w:tcPr>
            <w:tcW w:w="4036" w:type="dxa"/>
            <w:tcBorders>
              <w:top w:val="nil"/>
              <w:left w:val="nil"/>
              <w:bottom w:val="nil"/>
              <w:right w:val="single" w:sz="4" w:space="0" w:color="auto"/>
            </w:tcBorders>
            <w:shd w:val="clear" w:color="auto" w:fill="auto"/>
            <w:hideMark/>
          </w:tcPr>
          <w:p w14:paraId="06A563F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Selective calcium channel blockers with direct cardiac effects vascular - phenylalkylamine derivatives</w:t>
            </w:r>
          </w:p>
        </w:tc>
        <w:tc>
          <w:tcPr>
            <w:tcW w:w="3402" w:type="dxa"/>
            <w:tcBorders>
              <w:top w:val="nil"/>
              <w:left w:val="nil"/>
              <w:bottom w:val="nil"/>
              <w:right w:val="single" w:sz="4" w:space="0" w:color="auto"/>
            </w:tcBorders>
            <w:shd w:val="clear" w:color="auto" w:fill="auto"/>
            <w:hideMark/>
          </w:tcPr>
          <w:p w14:paraId="11F865D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Verapamil</w:t>
            </w:r>
          </w:p>
        </w:tc>
        <w:tc>
          <w:tcPr>
            <w:tcW w:w="1134" w:type="dxa"/>
            <w:tcBorders>
              <w:top w:val="nil"/>
              <w:left w:val="nil"/>
              <w:bottom w:val="nil"/>
              <w:right w:val="single" w:sz="4" w:space="0" w:color="auto"/>
            </w:tcBorders>
            <w:shd w:val="clear" w:color="auto" w:fill="auto"/>
            <w:hideMark/>
          </w:tcPr>
          <w:p w14:paraId="016735D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nil"/>
              <w:right w:val="single" w:sz="4" w:space="0" w:color="auto"/>
            </w:tcBorders>
            <w:shd w:val="clear" w:color="auto" w:fill="auto"/>
            <w:hideMark/>
          </w:tcPr>
          <w:p w14:paraId="6F89E31B" w14:textId="498A5F2D"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nil"/>
              <w:right w:val="single" w:sz="8" w:space="0" w:color="auto"/>
            </w:tcBorders>
            <w:shd w:val="clear" w:color="auto" w:fill="auto"/>
            <w:hideMark/>
          </w:tcPr>
          <w:p w14:paraId="17DA66C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CAC4DAF" w14:textId="77777777" w:rsidTr="00ED6152">
        <w:trPr>
          <w:trHeight w:val="840"/>
        </w:trPr>
        <w:tc>
          <w:tcPr>
            <w:tcW w:w="774" w:type="dxa"/>
            <w:tcBorders>
              <w:top w:val="single" w:sz="8" w:space="0" w:color="auto"/>
              <w:left w:val="single" w:sz="8" w:space="0" w:color="auto"/>
              <w:bottom w:val="single" w:sz="8" w:space="0" w:color="auto"/>
              <w:right w:val="single" w:sz="4" w:space="0" w:color="auto"/>
            </w:tcBorders>
            <w:shd w:val="clear" w:color="auto" w:fill="auto"/>
            <w:hideMark/>
          </w:tcPr>
          <w:p w14:paraId="4D645C8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C08DB</w:t>
            </w:r>
          </w:p>
        </w:tc>
        <w:tc>
          <w:tcPr>
            <w:tcW w:w="4036" w:type="dxa"/>
            <w:tcBorders>
              <w:top w:val="single" w:sz="8" w:space="0" w:color="auto"/>
              <w:left w:val="nil"/>
              <w:bottom w:val="single" w:sz="8" w:space="0" w:color="auto"/>
              <w:right w:val="single" w:sz="4" w:space="0" w:color="auto"/>
            </w:tcBorders>
            <w:shd w:val="clear" w:color="auto" w:fill="auto"/>
            <w:hideMark/>
          </w:tcPr>
          <w:p w14:paraId="1E3EB9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Selective calcium channel blockers with direct cardiac effects vascular - benzothiazepine derivatives</w:t>
            </w:r>
          </w:p>
        </w:tc>
        <w:tc>
          <w:tcPr>
            <w:tcW w:w="3402" w:type="dxa"/>
            <w:tcBorders>
              <w:top w:val="single" w:sz="8" w:space="0" w:color="auto"/>
              <w:left w:val="nil"/>
              <w:bottom w:val="single" w:sz="8" w:space="0" w:color="auto"/>
              <w:right w:val="single" w:sz="4" w:space="0" w:color="auto"/>
            </w:tcBorders>
            <w:shd w:val="clear" w:color="auto" w:fill="auto"/>
            <w:hideMark/>
          </w:tcPr>
          <w:p w14:paraId="675A8E4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Diltiazem</w:t>
            </w:r>
          </w:p>
        </w:tc>
        <w:tc>
          <w:tcPr>
            <w:tcW w:w="1134" w:type="dxa"/>
            <w:tcBorders>
              <w:top w:val="single" w:sz="8" w:space="0" w:color="auto"/>
              <w:left w:val="nil"/>
              <w:bottom w:val="single" w:sz="8" w:space="0" w:color="auto"/>
              <w:right w:val="single" w:sz="4" w:space="0" w:color="auto"/>
            </w:tcBorders>
            <w:shd w:val="clear" w:color="auto" w:fill="auto"/>
            <w:hideMark/>
          </w:tcPr>
          <w:p w14:paraId="181079E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 capsule</w:t>
            </w:r>
          </w:p>
        </w:tc>
        <w:tc>
          <w:tcPr>
            <w:tcW w:w="1417" w:type="dxa"/>
            <w:tcBorders>
              <w:top w:val="single" w:sz="8" w:space="0" w:color="auto"/>
              <w:left w:val="nil"/>
              <w:bottom w:val="single" w:sz="8" w:space="0" w:color="auto"/>
              <w:right w:val="single" w:sz="4" w:space="0" w:color="auto"/>
            </w:tcBorders>
            <w:shd w:val="clear" w:color="auto" w:fill="auto"/>
            <w:hideMark/>
          </w:tcPr>
          <w:p w14:paraId="4B2088E6" w14:textId="5C722706"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single" w:sz="8" w:space="0" w:color="auto"/>
              <w:left w:val="nil"/>
              <w:bottom w:val="single" w:sz="8" w:space="0" w:color="auto"/>
              <w:right w:val="single" w:sz="8" w:space="0" w:color="auto"/>
            </w:tcBorders>
            <w:shd w:val="clear" w:color="auto" w:fill="auto"/>
            <w:hideMark/>
          </w:tcPr>
          <w:p w14:paraId="3A30C96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EE8C7F3"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92D32C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C09AA</w:t>
            </w:r>
          </w:p>
        </w:tc>
        <w:tc>
          <w:tcPr>
            <w:tcW w:w="4036" w:type="dxa"/>
            <w:tcBorders>
              <w:top w:val="nil"/>
              <w:left w:val="nil"/>
              <w:bottom w:val="single" w:sz="4" w:space="0" w:color="auto"/>
              <w:right w:val="single" w:sz="4" w:space="0" w:color="auto"/>
            </w:tcBorders>
            <w:shd w:val="clear" w:color="auto" w:fill="auto"/>
            <w:hideMark/>
          </w:tcPr>
          <w:p w14:paraId="5601CE0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ACE inhibitors, plain</w:t>
            </w:r>
          </w:p>
        </w:tc>
        <w:tc>
          <w:tcPr>
            <w:tcW w:w="3402" w:type="dxa"/>
            <w:tcBorders>
              <w:top w:val="nil"/>
              <w:left w:val="nil"/>
              <w:bottom w:val="single" w:sz="4" w:space="0" w:color="auto"/>
              <w:right w:val="single" w:sz="4" w:space="0" w:color="auto"/>
            </w:tcBorders>
            <w:shd w:val="clear" w:color="auto" w:fill="auto"/>
            <w:hideMark/>
          </w:tcPr>
          <w:p w14:paraId="1E4A361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Captopril</w:t>
            </w:r>
          </w:p>
        </w:tc>
        <w:tc>
          <w:tcPr>
            <w:tcW w:w="1134" w:type="dxa"/>
            <w:tcBorders>
              <w:top w:val="nil"/>
              <w:left w:val="nil"/>
              <w:bottom w:val="single" w:sz="4" w:space="0" w:color="auto"/>
              <w:right w:val="single" w:sz="4" w:space="0" w:color="auto"/>
            </w:tcBorders>
            <w:shd w:val="clear" w:color="auto" w:fill="auto"/>
            <w:hideMark/>
          </w:tcPr>
          <w:p w14:paraId="2008FB4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39B8E42" w14:textId="224FFDAE"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51AD42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3DA94A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34BC3C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CA308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5959A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Enalapril</w:t>
            </w:r>
          </w:p>
        </w:tc>
        <w:tc>
          <w:tcPr>
            <w:tcW w:w="1134" w:type="dxa"/>
            <w:tcBorders>
              <w:top w:val="nil"/>
              <w:left w:val="nil"/>
              <w:bottom w:val="single" w:sz="4" w:space="0" w:color="auto"/>
              <w:right w:val="single" w:sz="4" w:space="0" w:color="auto"/>
            </w:tcBorders>
            <w:shd w:val="clear" w:color="auto" w:fill="auto"/>
            <w:hideMark/>
          </w:tcPr>
          <w:p w14:paraId="774D898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4A144FF" w14:textId="71C3B049"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9E0E5B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B92061F"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38569F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03FE60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E696414" w14:textId="1330EF46"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Fosinopril</w:t>
            </w:r>
            <w:proofErr w:type="spellEnd"/>
          </w:p>
        </w:tc>
        <w:tc>
          <w:tcPr>
            <w:tcW w:w="1134" w:type="dxa"/>
            <w:tcBorders>
              <w:top w:val="nil"/>
              <w:left w:val="nil"/>
              <w:bottom w:val="single" w:sz="4" w:space="0" w:color="auto"/>
              <w:right w:val="single" w:sz="4" w:space="0" w:color="auto"/>
            </w:tcBorders>
            <w:shd w:val="clear" w:color="auto" w:fill="auto"/>
            <w:hideMark/>
          </w:tcPr>
          <w:p w14:paraId="6C31278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4C7800D" w14:textId="7B4EC392"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4884A2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ACFB17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C01BD70" w14:textId="77777777" w:rsidR="00C71043" w:rsidRPr="00E34D94" w:rsidRDefault="00C71043" w:rsidP="00ED6152">
            <w:pPr>
              <w:rPr>
                <w:rFonts w:ascii="Calibri" w:hAnsi="Calibri" w:cs="Calibri"/>
                <w:color w:val="000000"/>
                <w:sz w:val="20"/>
                <w:szCs w:val="20"/>
                <w:lang w:eastAsia="en-AU"/>
              </w:rPr>
            </w:pPr>
          </w:p>
        </w:tc>
        <w:tc>
          <w:tcPr>
            <w:tcW w:w="4036" w:type="dxa"/>
            <w:tcBorders>
              <w:top w:val="nil"/>
              <w:left w:val="nil"/>
              <w:bottom w:val="single" w:sz="4" w:space="0" w:color="auto"/>
              <w:right w:val="single" w:sz="4" w:space="0" w:color="auto"/>
            </w:tcBorders>
            <w:shd w:val="clear" w:color="auto" w:fill="auto"/>
            <w:hideMark/>
          </w:tcPr>
          <w:p w14:paraId="39CD33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04DD475" w14:textId="5757FC1D"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Lisinopril</w:t>
            </w:r>
          </w:p>
        </w:tc>
        <w:tc>
          <w:tcPr>
            <w:tcW w:w="1134" w:type="dxa"/>
            <w:tcBorders>
              <w:top w:val="nil"/>
              <w:left w:val="nil"/>
              <w:bottom w:val="single" w:sz="4" w:space="0" w:color="auto"/>
              <w:right w:val="single" w:sz="4" w:space="0" w:color="auto"/>
            </w:tcBorders>
            <w:shd w:val="clear" w:color="auto" w:fill="auto"/>
            <w:hideMark/>
          </w:tcPr>
          <w:p w14:paraId="14DC395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F8F7D5D" w14:textId="17B1BD57"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EC947A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ECFFFE3"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CD7A7C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784C41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0816A1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Perindopril</w:t>
            </w:r>
          </w:p>
        </w:tc>
        <w:tc>
          <w:tcPr>
            <w:tcW w:w="1134" w:type="dxa"/>
            <w:tcBorders>
              <w:top w:val="nil"/>
              <w:left w:val="nil"/>
              <w:bottom w:val="single" w:sz="4" w:space="0" w:color="auto"/>
              <w:right w:val="single" w:sz="4" w:space="0" w:color="auto"/>
            </w:tcBorders>
            <w:shd w:val="clear" w:color="auto" w:fill="auto"/>
            <w:hideMark/>
          </w:tcPr>
          <w:p w14:paraId="1FCFA3C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BCB2F08" w14:textId="18B96B7B"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3CD83E0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317A0D4"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C98788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0550E2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A0C43E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Quinapril</w:t>
            </w:r>
          </w:p>
        </w:tc>
        <w:tc>
          <w:tcPr>
            <w:tcW w:w="1134" w:type="dxa"/>
            <w:tcBorders>
              <w:top w:val="nil"/>
              <w:left w:val="nil"/>
              <w:bottom w:val="single" w:sz="4" w:space="0" w:color="auto"/>
              <w:right w:val="single" w:sz="4" w:space="0" w:color="auto"/>
            </w:tcBorders>
            <w:shd w:val="clear" w:color="auto" w:fill="auto"/>
            <w:hideMark/>
          </w:tcPr>
          <w:p w14:paraId="43960A6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E19D347" w14:textId="1C5CFBFE"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FCB3E0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23FE5C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C81E2D3" w14:textId="77777777" w:rsidR="00C71043" w:rsidRPr="00E34D94" w:rsidRDefault="00C71043" w:rsidP="00ED6152">
            <w:pPr>
              <w:rPr>
                <w:rFonts w:ascii="Calibri" w:hAnsi="Calibri" w:cs="Calibri"/>
                <w:b/>
                <w:bCs/>
                <w:color w:val="000000"/>
                <w:sz w:val="20"/>
                <w:szCs w:val="20"/>
                <w:lang w:eastAsia="en-AU"/>
              </w:rPr>
            </w:pPr>
            <w:r w:rsidRPr="00E34D94">
              <w:rPr>
                <w:rFonts w:ascii="Calibri" w:hAnsi="Calibri" w:cs="Calibri"/>
                <w:b/>
                <w:bCs/>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3DE76B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206A1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Ramipril</w:t>
            </w:r>
          </w:p>
        </w:tc>
        <w:tc>
          <w:tcPr>
            <w:tcW w:w="1134" w:type="dxa"/>
            <w:tcBorders>
              <w:top w:val="nil"/>
              <w:left w:val="nil"/>
              <w:bottom w:val="single" w:sz="4" w:space="0" w:color="auto"/>
              <w:right w:val="single" w:sz="4" w:space="0" w:color="auto"/>
            </w:tcBorders>
            <w:shd w:val="clear" w:color="auto" w:fill="auto"/>
            <w:hideMark/>
          </w:tcPr>
          <w:p w14:paraId="03686F3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87F0D9C" w14:textId="363BFC7E"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D39ECD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56038F5" w14:textId="77777777" w:rsidTr="007A6F7A">
        <w:trPr>
          <w:trHeight w:val="300"/>
        </w:trPr>
        <w:tc>
          <w:tcPr>
            <w:tcW w:w="774" w:type="dxa"/>
            <w:tcBorders>
              <w:top w:val="nil"/>
              <w:left w:val="single" w:sz="8" w:space="0" w:color="auto"/>
              <w:bottom w:val="nil"/>
              <w:right w:val="single" w:sz="4" w:space="0" w:color="auto"/>
            </w:tcBorders>
            <w:shd w:val="clear" w:color="auto" w:fill="auto"/>
            <w:hideMark/>
          </w:tcPr>
          <w:p w14:paraId="785EA57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nil"/>
              <w:right w:val="single" w:sz="4" w:space="0" w:color="auto"/>
            </w:tcBorders>
            <w:shd w:val="clear" w:color="auto" w:fill="auto"/>
            <w:hideMark/>
          </w:tcPr>
          <w:p w14:paraId="61FE731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nil"/>
              <w:right w:val="single" w:sz="4" w:space="0" w:color="auto"/>
            </w:tcBorders>
            <w:shd w:val="clear" w:color="auto" w:fill="auto"/>
            <w:hideMark/>
          </w:tcPr>
          <w:p w14:paraId="7992F1E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Trandolapril</w:t>
            </w:r>
          </w:p>
        </w:tc>
        <w:tc>
          <w:tcPr>
            <w:tcW w:w="1134" w:type="dxa"/>
            <w:tcBorders>
              <w:top w:val="nil"/>
              <w:left w:val="nil"/>
              <w:bottom w:val="nil"/>
              <w:right w:val="single" w:sz="4" w:space="0" w:color="auto"/>
            </w:tcBorders>
            <w:shd w:val="clear" w:color="auto" w:fill="auto"/>
            <w:hideMark/>
          </w:tcPr>
          <w:p w14:paraId="1556367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Capsule</w:t>
            </w:r>
          </w:p>
        </w:tc>
        <w:tc>
          <w:tcPr>
            <w:tcW w:w="1417" w:type="dxa"/>
            <w:tcBorders>
              <w:top w:val="nil"/>
              <w:left w:val="nil"/>
              <w:bottom w:val="nil"/>
              <w:right w:val="single" w:sz="4" w:space="0" w:color="auto"/>
            </w:tcBorders>
            <w:shd w:val="clear" w:color="auto" w:fill="auto"/>
            <w:hideMark/>
          </w:tcPr>
          <w:p w14:paraId="2774DC56" w14:textId="3652309C"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r w:rsidR="00C71043" w:rsidRPr="00252BCE">
              <w:rPr>
                <w:rFonts w:ascii="Calibri" w:hAnsi="Calibri" w:cs="Calibri"/>
                <w:sz w:val="20"/>
                <w:szCs w:val="20"/>
                <w:lang w:eastAsia="en-AU"/>
              </w:rPr>
              <w:t xml:space="preserve"> </w:t>
            </w:r>
          </w:p>
        </w:tc>
        <w:tc>
          <w:tcPr>
            <w:tcW w:w="2597" w:type="dxa"/>
            <w:tcBorders>
              <w:top w:val="nil"/>
              <w:left w:val="nil"/>
              <w:bottom w:val="single" w:sz="4" w:space="0" w:color="auto"/>
              <w:right w:val="single" w:sz="8" w:space="0" w:color="auto"/>
            </w:tcBorders>
            <w:shd w:val="clear" w:color="auto" w:fill="auto"/>
            <w:hideMark/>
          </w:tcPr>
          <w:p w14:paraId="493585F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8C3650F" w14:textId="77777777" w:rsidTr="007A6F7A">
        <w:trPr>
          <w:trHeight w:val="288"/>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7775D0A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C09BA</w:t>
            </w:r>
          </w:p>
        </w:tc>
        <w:tc>
          <w:tcPr>
            <w:tcW w:w="4036" w:type="dxa"/>
            <w:tcBorders>
              <w:top w:val="single" w:sz="8" w:space="0" w:color="auto"/>
              <w:left w:val="nil"/>
              <w:bottom w:val="single" w:sz="4" w:space="0" w:color="auto"/>
              <w:right w:val="single" w:sz="4" w:space="0" w:color="auto"/>
            </w:tcBorders>
            <w:shd w:val="clear" w:color="auto" w:fill="auto"/>
            <w:hideMark/>
          </w:tcPr>
          <w:p w14:paraId="7DD201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ACE inhibitors + diuretics</w:t>
            </w:r>
          </w:p>
        </w:tc>
        <w:tc>
          <w:tcPr>
            <w:tcW w:w="3402" w:type="dxa"/>
            <w:tcBorders>
              <w:top w:val="single" w:sz="8" w:space="0" w:color="auto"/>
              <w:left w:val="nil"/>
              <w:bottom w:val="single" w:sz="4" w:space="0" w:color="auto"/>
              <w:right w:val="single" w:sz="4" w:space="0" w:color="auto"/>
            </w:tcBorders>
            <w:shd w:val="clear" w:color="auto" w:fill="auto"/>
            <w:hideMark/>
          </w:tcPr>
          <w:p w14:paraId="7CA03BD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Enalapril + hydrochlorothiazide</w:t>
            </w:r>
          </w:p>
        </w:tc>
        <w:tc>
          <w:tcPr>
            <w:tcW w:w="1134" w:type="dxa"/>
            <w:tcBorders>
              <w:top w:val="single" w:sz="8" w:space="0" w:color="auto"/>
              <w:left w:val="nil"/>
              <w:bottom w:val="single" w:sz="4" w:space="0" w:color="auto"/>
              <w:right w:val="single" w:sz="4" w:space="0" w:color="auto"/>
            </w:tcBorders>
            <w:shd w:val="clear" w:color="auto" w:fill="auto"/>
            <w:hideMark/>
          </w:tcPr>
          <w:p w14:paraId="2A2536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single" w:sz="8" w:space="0" w:color="auto"/>
              <w:left w:val="nil"/>
              <w:bottom w:val="single" w:sz="4" w:space="0" w:color="auto"/>
              <w:right w:val="single" w:sz="4" w:space="0" w:color="auto"/>
            </w:tcBorders>
            <w:shd w:val="clear" w:color="auto" w:fill="auto"/>
            <w:hideMark/>
          </w:tcPr>
          <w:p w14:paraId="709FDCB1"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3FE254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5126D48"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2B08EB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03331C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70998FB" w14:textId="656FBA6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Fosinopril</w:t>
            </w:r>
            <w:proofErr w:type="spellEnd"/>
            <w:r w:rsidRPr="00E34D94">
              <w:rPr>
                <w:rFonts w:ascii="Calibri" w:hAnsi="Calibri" w:cs="Calibri"/>
                <w:color w:val="000000"/>
                <w:sz w:val="20"/>
                <w:szCs w:val="20"/>
                <w:lang w:eastAsia="en-AU"/>
              </w:rPr>
              <w:t xml:space="preserve"> + hydrochlorothiazide</w:t>
            </w:r>
          </w:p>
        </w:tc>
        <w:tc>
          <w:tcPr>
            <w:tcW w:w="1134" w:type="dxa"/>
            <w:tcBorders>
              <w:top w:val="nil"/>
              <w:left w:val="nil"/>
              <w:bottom w:val="single" w:sz="4" w:space="0" w:color="auto"/>
              <w:right w:val="single" w:sz="4" w:space="0" w:color="auto"/>
            </w:tcBorders>
            <w:shd w:val="clear" w:color="auto" w:fill="auto"/>
            <w:hideMark/>
          </w:tcPr>
          <w:p w14:paraId="663E880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7F68E1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18B64F7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50B4B4E"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EF724B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7A487E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A1EAF8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Perindopril + indapamide</w:t>
            </w:r>
          </w:p>
        </w:tc>
        <w:tc>
          <w:tcPr>
            <w:tcW w:w="1134" w:type="dxa"/>
            <w:tcBorders>
              <w:top w:val="nil"/>
              <w:left w:val="nil"/>
              <w:bottom w:val="single" w:sz="4" w:space="0" w:color="auto"/>
              <w:right w:val="single" w:sz="4" w:space="0" w:color="auto"/>
            </w:tcBorders>
            <w:shd w:val="clear" w:color="auto" w:fill="auto"/>
            <w:hideMark/>
          </w:tcPr>
          <w:p w14:paraId="164022F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58A003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0A366D4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2E0E3A2" w14:textId="77777777" w:rsidTr="007A6F7A">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7D54DB9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3B79B5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7297B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Quinapril + hydrochlorothiazide</w:t>
            </w:r>
          </w:p>
        </w:tc>
        <w:tc>
          <w:tcPr>
            <w:tcW w:w="1134" w:type="dxa"/>
            <w:tcBorders>
              <w:top w:val="nil"/>
              <w:left w:val="nil"/>
              <w:bottom w:val="single" w:sz="8" w:space="0" w:color="auto"/>
              <w:right w:val="single" w:sz="4" w:space="0" w:color="auto"/>
            </w:tcBorders>
            <w:shd w:val="clear" w:color="auto" w:fill="auto"/>
            <w:hideMark/>
          </w:tcPr>
          <w:p w14:paraId="1D6C635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622C9C3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64718AA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CBDB991"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889BC2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C09BB</w:t>
            </w:r>
          </w:p>
        </w:tc>
        <w:tc>
          <w:tcPr>
            <w:tcW w:w="4036" w:type="dxa"/>
            <w:tcBorders>
              <w:top w:val="nil"/>
              <w:left w:val="nil"/>
              <w:bottom w:val="single" w:sz="4" w:space="0" w:color="auto"/>
              <w:right w:val="single" w:sz="4" w:space="0" w:color="auto"/>
            </w:tcBorders>
            <w:shd w:val="clear" w:color="auto" w:fill="auto"/>
            <w:hideMark/>
          </w:tcPr>
          <w:p w14:paraId="1705142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ACE inhibitors + calcium channel blockers</w:t>
            </w:r>
          </w:p>
        </w:tc>
        <w:tc>
          <w:tcPr>
            <w:tcW w:w="3402" w:type="dxa"/>
            <w:tcBorders>
              <w:top w:val="single" w:sz="8" w:space="0" w:color="auto"/>
              <w:left w:val="nil"/>
              <w:bottom w:val="single" w:sz="4" w:space="0" w:color="auto"/>
              <w:right w:val="single" w:sz="4" w:space="0" w:color="auto"/>
            </w:tcBorders>
            <w:shd w:val="clear" w:color="auto" w:fill="auto"/>
            <w:hideMark/>
          </w:tcPr>
          <w:p w14:paraId="38E284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Lercanidipine + enalapril</w:t>
            </w:r>
          </w:p>
        </w:tc>
        <w:tc>
          <w:tcPr>
            <w:tcW w:w="1134" w:type="dxa"/>
            <w:tcBorders>
              <w:top w:val="nil"/>
              <w:left w:val="nil"/>
              <w:bottom w:val="single" w:sz="4" w:space="0" w:color="auto"/>
              <w:right w:val="single" w:sz="4" w:space="0" w:color="auto"/>
            </w:tcBorders>
            <w:shd w:val="clear" w:color="auto" w:fill="auto"/>
            <w:hideMark/>
          </w:tcPr>
          <w:p w14:paraId="64FBE09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DE3B24F"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133C560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D984957"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6584B3C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EF2042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595453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Perindopril + amlodipine</w:t>
            </w:r>
          </w:p>
        </w:tc>
        <w:tc>
          <w:tcPr>
            <w:tcW w:w="1134" w:type="dxa"/>
            <w:tcBorders>
              <w:top w:val="nil"/>
              <w:left w:val="nil"/>
              <w:bottom w:val="single" w:sz="4" w:space="0" w:color="auto"/>
              <w:right w:val="single" w:sz="4" w:space="0" w:color="auto"/>
            </w:tcBorders>
            <w:shd w:val="clear" w:color="auto" w:fill="auto"/>
            <w:hideMark/>
          </w:tcPr>
          <w:p w14:paraId="1A8D70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F1CF67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5527A9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65204A6"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6428D8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23C8F3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84F380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Ramipril + felodipine</w:t>
            </w:r>
          </w:p>
        </w:tc>
        <w:tc>
          <w:tcPr>
            <w:tcW w:w="1134" w:type="dxa"/>
            <w:tcBorders>
              <w:top w:val="nil"/>
              <w:left w:val="nil"/>
              <w:bottom w:val="single" w:sz="4" w:space="0" w:color="auto"/>
              <w:right w:val="single" w:sz="4" w:space="0" w:color="auto"/>
            </w:tcBorders>
            <w:shd w:val="clear" w:color="auto" w:fill="auto"/>
            <w:hideMark/>
          </w:tcPr>
          <w:p w14:paraId="02243DF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36A81D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68036BF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DB06AB9" w14:textId="77777777" w:rsidTr="007A6F7A">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7389424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73C1505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5A335D9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Trandolapril + verapamil</w:t>
            </w:r>
          </w:p>
        </w:tc>
        <w:tc>
          <w:tcPr>
            <w:tcW w:w="1134" w:type="dxa"/>
            <w:tcBorders>
              <w:top w:val="nil"/>
              <w:left w:val="nil"/>
              <w:bottom w:val="single" w:sz="8" w:space="0" w:color="auto"/>
              <w:right w:val="single" w:sz="4" w:space="0" w:color="auto"/>
            </w:tcBorders>
            <w:shd w:val="clear" w:color="auto" w:fill="auto"/>
            <w:hideMark/>
          </w:tcPr>
          <w:p w14:paraId="7F9A30C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594F75ED"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4" w:space="0" w:color="auto"/>
              <w:left w:val="nil"/>
              <w:bottom w:val="single" w:sz="4" w:space="0" w:color="auto"/>
              <w:right w:val="single" w:sz="4" w:space="0" w:color="auto"/>
            </w:tcBorders>
            <w:shd w:val="clear" w:color="auto" w:fill="auto"/>
            <w:hideMark/>
          </w:tcPr>
          <w:p w14:paraId="586BE15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B0C12C4" w14:textId="77777777" w:rsidTr="007A6F7A">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3FB03D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C09CA</w:t>
            </w:r>
          </w:p>
        </w:tc>
        <w:tc>
          <w:tcPr>
            <w:tcW w:w="4036" w:type="dxa"/>
            <w:tcBorders>
              <w:top w:val="nil"/>
              <w:left w:val="nil"/>
              <w:bottom w:val="single" w:sz="4" w:space="0" w:color="auto"/>
              <w:right w:val="single" w:sz="4" w:space="0" w:color="auto"/>
            </w:tcBorders>
            <w:shd w:val="clear" w:color="auto" w:fill="auto"/>
            <w:hideMark/>
          </w:tcPr>
          <w:p w14:paraId="3FCE1CC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Angiotensin II receptor blockers (ARBS), plain</w:t>
            </w:r>
          </w:p>
        </w:tc>
        <w:tc>
          <w:tcPr>
            <w:tcW w:w="3402" w:type="dxa"/>
            <w:tcBorders>
              <w:top w:val="nil"/>
              <w:left w:val="nil"/>
              <w:bottom w:val="single" w:sz="4" w:space="0" w:color="auto"/>
              <w:right w:val="single" w:sz="4" w:space="0" w:color="auto"/>
            </w:tcBorders>
            <w:shd w:val="clear" w:color="auto" w:fill="auto"/>
            <w:hideMark/>
          </w:tcPr>
          <w:p w14:paraId="6132CC7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Candesartan</w:t>
            </w:r>
          </w:p>
        </w:tc>
        <w:tc>
          <w:tcPr>
            <w:tcW w:w="1134" w:type="dxa"/>
            <w:tcBorders>
              <w:top w:val="nil"/>
              <w:left w:val="nil"/>
              <w:bottom w:val="single" w:sz="4" w:space="0" w:color="auto"/>
              <w:right w:val="single" w:sz="4" w:space="0" w:color="auto"/>
            </w:tcBorders>
            <w:shd w:val="clear" w:color="auto" w:fill="auto"/>
            <w:hideMark/>
          </w:tcPr>
          <w:p w14:paraId="74D9F63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8C6D2A0" w14:textId="0A1FAB6A"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single" w:sz="4" w:space="0" w:color="auto"/>
              <w:left w:val="nil"/>
              <w:bottom w:val="single" w:sz="4" w:space="0" w:color="auto"/>
              <w:right w:val="single" w:sz="4" w:space="0" w:color="auto"/>
            </w:tcBorders>
            <w:shd w:val="clear" w:color="auto" w:fill="auto"/>
            <w:hideMark/>
          </w:tcPr>
          <w:p w14:paraId="2E8B24B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958CE91"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938A8F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DB6FBA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FE1DD8F"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Eprosartan</w:t>
            </w:r>
            <w:proofErr w:type="spellEnd"/>
          </w:p>
        </w:tc>
        <w:tc>
          <w:tcPr>
            <w:tcW w:w="1134" w:type="dxa"/>
            <w:tcBorders>
              <w:top w:val="nil"/>
              <w:left w:val="nil"/>
              <w:bottom w:val="single" w:sz="4" w:space="0" w:color="auto"/>
              <w:right w:val="single" w:sz="4" w:space="0" w:color="auto"/>
            </w:tcBorders>
            <w:shd w:val="clear" w:color="auto" w:fill="auto"/>
            <w:hideMark/>
          </w:tcPr>
          <w:p w14:paraId="26FD9C4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A60334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UNCLEAR</w:t>
            </w:r>
          </w:p>
        </w:tc>
        <w:tc>
          <w:tcPr>
            <w:tcW w:w="2597" w:type="dxa"/>
            <w:tcBorders>
              <w:top w:val="nil"/>
              <w:left w:val="nil"/>
              <w:bottom w:val="single" w:sz="4" w:space="0" w:color="auto"/>
              <w:right w:val="single" w:sz="8" w:space="0" w:color="auto"/>
            </w:tcBorders>
            <w:shd w:val="clear" w:color="auto" w:fill="auto"/>
            <w:hideMark/>
          </w:tcPr>
          <w:p w14:paraId="079BA6C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6B39DA0"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5EF9811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4D954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093239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Irbesartan</w:t>
            </w:r>
          </w:p>
        </w:tc>
        <w:tc>
          <w:tcPr>
            <w:tcW w:w="1134" w:type="dxa"/>
            <w:tcBorders>
              <w:top w:val="nil"/>
              <w:left w:val="nil"/>
              <w:bottom w:val="single" w:sz="4" w:space="0" w:color="auto"/>
              <w:right w:val="single" w:sz="4" w:space="0" w:color="auto"/>
            </w:tcBorders>
            <w:shd w:val="clear" w:color="auto" w:fill="auto"/>
            <w:hideMark/>
          </w:tcPr>
          <w:p w14:paraId="67C9BD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16C9A88" w14:textId="7BFFB3B5"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7E712C0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DA78497"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3B2F83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3EA125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5CDF60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Losartan</w:t>
            </w:r>
          </w:p>
        </w:tc>
        <w:tc>
          <w:tcPr>
            <w:tcW w:w="1134" w:type="dxa"/>
            <w:tcBorders>
              <w:top w:val="nil"/>
              <w:left w:val="nil"/>
              <w:bottom w:val="single" w:sz="4" w:space="0" w:color="auto"/>
              <w:right w:val="single" w:sz="4" w:space="0" w:color="auto"/>
            </w:tcBorders>
            <w:shd w:val="clear" w:color="auto" w:fill="auto"/>
            <w:hideMark/>
          </w:tcPr>
          <w:p w14:paraId="49638E3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B544FAB" w14:textId="1B9E1B6B"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3C810B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B42272E"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5E9666A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AEDE22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30A9E5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Olmesartan</w:t>
            </w:r>
          </w:p>
        </w:tc>
        <w:tc>
          <w:tcPr>
            <w:tcW w:w="1134" w:type="dxa"/>
            <w:tcBorders>
              <w:top w:val="nil"/>
              <w:left w:val="nil"/>
              <w:bottom w:val="single" w:sz="4" w:space="0" w:color="auto"/>
              <w:right w:val="single" w:sz="4" w:space="0" w:color="auto"/>
            </w:tcBorders>
            <w:shd w:val="clear" w:color="auto" w:fill="auto"/>
            <w:hideMark/>
          </w:tcPr>
          <w:p w14:paraId="6968EF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9B44788" w14:textId="1B8EAAAB"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42930C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F316422"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3E5C91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160EFE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EDFEA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Telmisartan</w:t>
            </w:r>
          </w:p>
        </w:tc>
        <w:tc>
          <w:tcPr>
            <w:tcW w:w="1134" w:type="dxa"/>
            <w:tcBorders>
              <w:top w:val="nil"/>
              <w:left w:val="nil"/>
              <w:bottom w:val="single" w:sz="4" w:space="0" w:color="auto"/>
              <w:right w:val="single" w:sz="4" w:space="0" w:color="auto"/>
            </w:tcBorders>
            <w:shd w:val="clear" w:color="auto" w:fill="auto"/>
            <w:hideMark/>
          </w:tcPr>
          <w:p w14:paraId="0F444B8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A136F09" w14:textId="4B3630F2"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6978E0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9FD32CE" w14:textId="77777777" w:rsidTr="00ED6152">
        <w:trPr>
          <w:trHeight w:val="300"/>
        </w:trPr>
        <w:tc>
          <w:tcPr>
            <w:tcW w:w="774" w:type="dxa"/>
            <w:tcBorders>
              <w:top w:val="nil"/>
              <w:left w:val="single" w:sz="8" w:space="0" w:color="auto"/>
              <w:bottom w:val="nil"/>
              <w:right w:val="single" w:sz="4" w:space="0" w:color="auto"/>
            </w:tcBorders>
            <w:shd w:val="clear" w:color="auto" w:fill="auto"/>
            <w:hideMark/>
          </w:tcPr>
          <w:p w14:paraId="04DB5D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nil"/>
              <w:right w:val="single" w:sz="4" w:space="0" w:color="auto"/>
            </w:tcBorders>
            <w:shd w:val="clear" w:color="auto" w:fill="auto"/>
            <w:hideMark/>
          </w:tcPr>
          <w:p w14:paraId="6E95EFA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nil"/>
              <w:right w:val="single" w:sz="4" w:space="0" w:color="auto"/>
            </w:tcBorders>
            <w:shd w:val="clear" w:color="auto" w:fill="auto"/>
            <w:hideMark/>
          </w:tcPr>
          <w:p w14:paraId="09173CA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Valsartan</w:t>
            </w:r>
          </w:p>
        </w:tc>
        <w:tc>
          <w:tcPr>
            <w:tcW w:w="1134" w:type="dxa"/>
            <w:tcBorders>
              <w:top w:val="nil"/>
              <w:left w:val="nil"/>
              <w:bottom w:val="nil"/>
              <w:right w:val="single" w:sz="4" w:space="0" w:color="auto"/>
            </w:tcBorders>
            <w:shd w:val="clear" w:color="auto" w:fill="auto"/>
            <w:hideMark/>
          </w:tcPr>
          <w:p w14:paraId="5B7F611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nil"/>
              <w:right w:val="single" w:sz="4" w:space="0" w:color="auto"/>
            </w:tcBorders>
            <w:shd w:val="clear" w:color="auto" w:fill="auto"/>
            <w:hideMark/>
          </w:tcPr>
          <w:p w14:paraId="40BC5139" w14:textId="7900910C"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nil"/>
              <w:right w:val="single" w:sz="8" w:space="0" w:color="auto"/>
            </w:tcBorders>
            <w:shd w:val="clear" w:color="auto" w:fill="auto"/>
            <w:hideMark/>
          </w:tcPr>
          <w:p w14:paraId="1384D57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77E1533" w14:textId="77777777" w:rsidTr="00ED6152">
        <w:trPr>
          <w:trHeight w:val="552"/>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3192F21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C09DA</w:t>
            </w:r>
          </w:p>
        </w:tc>
        <w:tc>
          <w:tcPr>
            <w:tcW w:w="4036" w:type="dxa"/>
            <w:tcBorders>
              <w:top w:val="single" w:sz="8" w:space="0" w:color="auto"/>
              <w:left w:val="nil"/>
              <w:bottom w:val="single" w:sz="4" w:space="0" w:color="auto"/>
              <w:right w:val="single" w:sz="4" w:space="0" w:color="auto"/>
            </w:tcBorders>
            <w:shd w:val="clear" w:color="auto" w:fill="auto"/>
            <w:hideMark/>
          </w:tcPr>
          <w:p w14:paraId="6D5EFDE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Angiotensin II receptor blockers (ARBS) and diuretics</w:t>
            </w:r>
          </w:p>
        </w:tc>
        <w:tc>
          <w:tcPr>
            <w:tcW w:w="3402" w:type="dxa"/>
            <w:tcBorders>
              <w:top w:val="single" w:sz="8" w:space="0" w:color="auto"/>
              <w:left w:val="nil"/>
              <w:bottom w:val="single" w:sz="4" w:space="0" w:color="auto"/>
              <w:right w:val="single" w:sz="4" w:space="0" w:color="auto"/>
            </w:tcBorders>
            <w:shd w:val="clear" w:color="auto" w:fill="auto"/>
            <w:hideMark/>
          </w:tcPr>
          <w:p w14:paraId="703E752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Candesartan + hydrochlorothiazide</w:t>
            </w:r>
          </w:p>
        </w:tc>
        <w:tc>
          <w:tcPr>
            <w:tcW w:w="1134" w:type="dxa"/>
            <w:tcBorders>
              <w:top w:val="single" w:sz="8" w:space="0" w:color="auto"/>
              <w:left w:val="nil"/>
              <w:bottom w:val="single" w:sz="4" w:space="0" w:color="auto"/>
              <w:right w:val="single" w:sz="4" w:space="0" w:color="auto"/>
            </w:tcBorders>
            <w:shd w:val="clear" w:color="auto" w:fill="auto"/>
            <w:hideMark/>
          </w:tcPr>
          <w:p w14:paraId="27225AD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single" w:sz="8" w:space="0" w:color="auto"/>
              <w:left w:val="nil"/>
              <w:bottom w:val="single" w:sz="4" w:space="0" w:color="auto"/>
              <w:right w:val="single" w:sz="4" w:space="0" w:color="auto"/>
            </w:tcBorders>
            <w:shd w:val="clear" w:color="auto" w:fill="auto"/>
            <w:hideMark/>
          </w:tcPr>
          <w:p w14:paraId="6C0326E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8" w:space="0" w:color="auto"/>
              <w:left w:val="nil"/>
              <w:bottom w:val="single" w:sz="4" w:space="0" w:color="auto"/>
              <w:right w:val="single" w:sz="8" w:space="0" w:color="auto"/>
            </w:tcBorders>
            <w:shd w:val="clear" w:color="auto" w:fill="auto"/>
            <w:hideMark/>
          </w:tcPr>
          <w:p w14:paraId="4FF7FBA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DF6E55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B00361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22723C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294A84B"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Eprosartan</w:t>
            </w:r>
            <w:proofErr w:type="spellEnd"/>
            <w:r w:rsidRPr="00E34D94">
              <w:rPr>
                <w:rFonts w:ascii="Calibri" w:hAnsi="Calibri" w:cs="Calibri"/>
                <w:color w:val="000000"/>
                <w:sz w:val="20"/>
                <w:szCs w:val="20"/>
                <w:lang w:eastAsia="en-AU"/>
              </w:rPr>
              <w:t xml:space="preserve"> + hydrochlorothiazide</w:t>
            </w:r>
          </w:p>
        </w:tc>
        <w:tc>
          <w:tcPr>
            <w:tcW w:w="1134" w:type="dxa"/>
            <w:tcBorders>
              <w:top w:val="nil"/>
              <w:left w:val="nil"/>
              <w:bottom w:val="single" w:sz="4" w:space="0" w:color="auto"/>
              <w:right w:val="single" w:sz="4" w:space="0" w:color="auto"/>
            </w:tcBorders>
            <w:shd w:val="clear" w:color="auto" w:fill="auto"/>
            <w:hideMark/>
          </w:tcPr>
          <w:p w14:paraId="1C0909A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1C445A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01B0FD6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94BFA1D"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03C8EA9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DDB6A7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58FE3A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Irbesartan + hydrochlorothiazide</w:t>
            </w:r>
          </w:p>
        </w:tc>
        <w:tc>
          <w:tcPr>
            <w:tcW w:w="1134" w:type="dxa"/>
            <w:tcBorders>
              <w:top w:val="nil"/>
              <w:left w:val="nil"/>
              <w:bottom w:val="single" w:sz="4" w:space="0" w:color="auto"/>
              <w:right w:val="single" w:sz="4" w:space="0" w:color="auto"/>
            </w:tcBorders>
            <w:shd w:val="clear" w:color="auto" w:fill="auto"/>
            <w:hideMark/>
          </w:tcPr>
          <w:p w14:paraId="2C1DF6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492150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433D7F5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23B4C6E"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62C6F08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0505EAD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F0E3F3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Olmesartan + hydrochlorothiazide</w:t>
            </w:r>
          </w:p>
        </w:tc>
        <w:tc>
          <w:tcPr>
            <w:tcW w:w="1134" w:type="dxa"/>
            <w:tcBorders>
              <w:top w:val="nil"/>
              <w:left w:val="nil"/>
              <w:bottom w:val="single" w:sz="4" w:space="0" w:color="auto"/>
              <w:right w:val="single" w:sz="4" w:space="0" w:color="auto"/>
            </w:tcBorders>
            <w:shd w:val="clear" w:color="auto" w:fill="auto"/>
            <w:hideMark/>
          </w:tcPr>
          <w:p w14:paraId="709C4BB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712904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5E363FD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B0DDB25"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7EFFC7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CB444C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ABF7C4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Telmisartan + hydrochlorothiazide</w:t>
            </w:r>
          </w:p>
        </w:tc>
        <w:tc>
          <w:tcPr>
            <w:tcW w:w="1134" w:type="dxa"/>
            <w:tcBorders>
              <w:top w:val="nil"/>
              <w:left w:val="nil"/>
              <w:bottom w:val="single" w:sz="4" w:space="0" w:color="auto"/>
              <w:right w:val="single" w:sz="4" w:space="0" w:color="auto"/>
            </w:tcBorders>
            <w:shd w:val="clear" w:color="auto" w:fill="auto"/>
            <w:hideMark/>
          </w:tcPr>
          <w:p w14:paraId="7F10997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ADC885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3966E28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C42B228"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1D9CDC7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5C228F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24A9F82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Valsartan + hydrochlorothiazide</w:t>
            </w:r>
          </w:p>
        </w:tc>
        <w:tc>
          <w:tcPr>
            <w:tcW w:w="1134" w:type="dxa"/>
            <w:tcBorders>
              <w:top w:val="nil"/>
              <w:left w:val="nil"/>
              <w:bottom w:val="single" w:sz="8" w:space="0" w:color="auto"/>
              <w:right w:val="single" w:sz="4" w:space="0" w:color="auto"/>
            </w:tcBorders>
            <w:shd w:val="clear" w:color="auto" w:fill="auto"/>
            <w:hideMark/>
          </w:tcPr>
          <w:p w14:paraId="27A2A08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24F52E2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8" w:space="0" w:color="auto"/>
              <w:right w:val="single" w:sz="8" w:space="0" w:color="auto"/>
            </w:tcBorders>
            <w:shd w:val="clear" w:color="auto" w:fill="auto"/>
            <w:hideMark/>
          </w:tcPr>
          <w:p w14:paraId="6CF7DF6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8F0E132"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25B9A1D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C09DB</w:t>
            </w:r>
          </w:p>
        </w:tc>
        <w:tc>
          <w:tcPr>
            <w:tcW w:w="4036" w:type="dxa"/>
            <w:tcBorders>
              <w:top w:val="nil"/>
              <w:left w:val="nil"/>
              <w:bottom w:val="single" w:sz="4" w:space="0" w:color="auto"/>
              <w:right w:val="single" w:sz="4" w:space="0" w:color="auto"/>
            </w:tcBorders>
            <w:shd w:val="clear" w:color="auto" w:fill="auto"/>
            <w:hideMark/>
          </w:tcPr>
          <w:p w14:paraId="5D8291F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Angiotensin II receptor blockers (ARBS) and calcium channel blockers</w:t>
            </w:r>
          </w:p>
        </w:tc>
        <w:tc>
          <w:tcPr>
            <w:tcW w:w="3402" w:type="dxa"/>
            <w:tcBorders>
              <w:top w:val="nil"/>
              <w:left w:val="nil"/>
              <w:bottom w:val="single" w:sz="4" w:space="0" w:color="auto"/>
              <w:right w:val="nil"/>
            </w:tcBorders>
            <w:shd w:val="clear" w:color="auto" w:fill="auto"/>
            <w:hideMark/>
          </w:tcPr>
          <w:p w14:paraId="7525A66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Amlodipine + valsartan</w:t>
            </w:r>
          </w:p>
        </w:tc>
        <w:tc>
          <w:tcPr>
            <w:tcW w:w="1134" w:type="dxa"/>
            <w:tcBorders>
              <w:top w:val="nil"/>
              <w:left w:val="single" w:sz="4" w:space="0" w:color="auto"/>
              <w:bottom w:val="single" w:sz="4" w:space="0" w:color="auto"/>
              <w:right w:val="single" w:sz="4" w:space="0" w:color="auto"/>
            </w:tcBorders>
            <w:shd w:val="clear" w:color="auto" w:fill="auto"/>
            <w:hideMark/>
          </w:tcPr>
          <w:p w14:paraId="406DFE8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6C99E8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0FD2E6E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1E14BE2"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BFBF44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BD6718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nil"/>
            </w:tcBorders>
            <w:shd w:val="clear" w:color="auto" w:fill="auto"/>
            <w:hideMark/>
          </w:tcPr>
          <w:p w14:paraId="7CCF057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w:t>
            </w:r>
            <w:r>
              <w:rPr>
                <w:rFonts w:ascii="Calibri" w:hAnsi="Calibri" w:cs="Calibri"/>
                <w:color w:val="000000"/>
                <w:sz w:val="20"/>
                <w:szCs w:val="20"/>
                <w:lang w:eastAsia="en-AU"/>
              </w:rPr>
              <w:t>l</w:t>
            </w:r>
            <w:r w:rsidRPr="00E34D94">
              <w:rPr>
                <w:rFonts w:ascii="Calibri" w:hAnsi="Calibri" w:cs="Calibri"/>
                <w:color w:val="000000"/>
                <w:sz w:val="20"/>
                <w:szCs w:val="20"/>
                <w:lang w:eastAsia="en-AU"/>
              </w:rPr>
              <w:t xml:space="preserve">mesartan </w:t>
            </w:r>
            <w:proofErr w:type="spellStart"/>
            <w:r w:rsidRPr="00E34D94">
              <w:rPr>
                <w:rFonts w:ascii="Calibri" w:hAnsi="Calibri" w:cs="Calibri"/>
                <w:color w:val="000000"/>
                <w:sz w:val="20"/>
                <w:szCs w:val="20"/>
                <w:lang w:eastAsia="en-AU"/>
              </w:rPr>
              <w:t>medoxomil</w:t>
            </w:r>
            <w:proofErr w:type="spellEnd"/>
            <w:r w:rsidRPr="00E34D94">
              <w:rPr>
                <w:rFonts w:ascii="Calibri" w:hAnsi="Calibri" w:cs="Calibri"/>
                <w:color w:val="000000"/>
                <w:sz w:val="20"/>
                <w:szCs w:val="20"/>
                <w:lang w:eastAsia="en-AU"/>
              </w:rPr>
              <w:t xml:space="preserve"> + amlodipine</w:t>
            </w:r>
          </w:p>
        </w:tc>
        <w:tc>
          <w:tcPr>
            <w:tcW w:w="1134" w:type="dxa"/>
            <w:tcBorders>
              <w:top w:val="nil"/>
              <w:left w:val="single" w:sz="4" w:space="0" w:color="auto"/>
              <w:bottom w:val="single" w:sz="4" w:space="0" w:color="auto"/>
              <w:right w:val="single" w:sz="4" w:space="0" w:color="auto"/>
            </w:tcBorders>
            <w:shd w:val="clear" w:color="auto" w:fill="auto"/>
            <w:hideMark/>
          </w:tcPr>
          <w:p w14:paraId="2D10840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DA5375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7648CCA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464362F"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1B29161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1242176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nil"/>
            </w:tcBorders>
            <w:shd w:val="clear" w:color="auto" w:fill="auto"/>
            <w:hideMark/>
          </w:tcPr>
          <w:p w14:paraId="0C896F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Telmisartan + amlodipine</w:t>
            </w:r>
          </w:p>
        </w:tc>
        <w:tc>
          <w:tcPr>
            <w:tcW w:w="1134" w:type="dxa"/>
            <w:tcBorders>
              <w:top w:val="nil"/>
              <w:left w:val="single" w:sz="4" w:space="0" w:color="auto"/>
              <w:bottom w:val="single" w:sz="8" w:space="0" w:color="auto"/>
              <w:right w:val="single" w:sz="4" w:space="0" w:color="auto"/>
            </w:tcBorders>
            <w:shd w:val="clear" w:color="auto" w:fill="auto"/>
            <w:hideMark/>
          </w:tcPr>
          <w:p w14:paraId="0F8BAAA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7C1ED9F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8" w:space="0" w:color="auto"/>
              <w:right w:val="single" w:sz="8" w:space="0" w:color="auto"/>
            </w:tcBorders>
            <w:shd w:val="clear" w:color="auto" w:fill="auto"/>
            <w:hideMark/>
          </w:tcPr>
          <w:p w14:paraId="469C473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6EDCD9E"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437F8DE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C09DX</w:t>
            </w:r>
          </w:p>
        </w:tc>
        <w:tc>
          <w:tcPr>
            <w:tcW w:w="4036" w:type="dxa"/>
            <w:tcBorders>
              <w:top w:val="nil"/>
              <w:left w:val="nil"/>
              <w:bottom w:val="single" w:sz="4" w:space="0" w:color="auto"/>
              <w:right w:val="single" w:sz="4" w:space="0" w:color="auto"/>
            </w:tcBorders>
            <w:shd w:val="clear" w:color="auto" w:fill="auto"/>
            <w:hideMark/>
          </w:tcPr>
          <w:p w14:paraId="0F74A9D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Angiotensin II receptor blockers (ARBS), other combinations</w:t>
            </w:r>
          </w:p>
        </w:tc>
        <w:tc>
          <w:tcPr>
            <w:tcW w:w="3402" w:type="dxa"/>
            <w:tcBorders>
              <w:top w:val="nil"/>
              <w:left w:val="nil"/>
              <w:bottom w:val="single" w:sz="4" w:space="0" w:color="auto"/>
              <w:right w:val="nil"/>
            </w:tcBorders>
            <w:shd w:val="clear" w:color="auto" w:fill="auto"/>
            <w:hideMark/>
          </w:tcPr>
          <w:p w14:paraId="09A3A6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Amlodipine + valsartan + hydrochlorothiazide</w:t>
            </w:r>
          </w:p>
        </w:tc>
        <w:tc>
          <w:tcPr>
            <w:tcW w:w="1134" w:type="dxa"/>
            <w:tcBorders>
              <w:top w:val="nil"/>
              <w:left w:val="single" w:sz="4" w:space="0" w:color="auto"/>
              <w:bottom w:val="single" w:sz="4" w:space="0" w:color="auto"/>
              <w:right w:val="single" w:sz="4" w:space="0" w:color="auto"/>
            </w:tcBorders>
            <w:shd w:val="clear" w:color="auto" w:fill="auto"/>
            <w:hideMark/>
          </w:tcPr>
          <w:p w14:paraId="662E7BC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04EA16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039219A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B7EF5BD"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BF5EC9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482D7B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nil"/>
            </w:tcBorders>
            <w:shd w:val="clear" w:color="auto" w:fill="auto"/>
            <w:hideMark/>
          </w:tcPr>
          <w:p w14:paraId="0A9A666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w:t>
            </w:r>
            <w:r>
              <w:rPr>
                <w:rFonts w:ascii="Calibri" w:hAnsi="Calibri" w:cs="Calibri"/>
                <w:color w:val="000000"/>
                <w:sz w:val="20"/>
                <w:szCs w:val="20"/>
                <w:lang w:eastAsia="en-AU"/>
              </w:rPr>
              <w:t>l</w:t>
            </w:r>
            <w:r w:rsidRPr="00E34D94">
              <w:rPr>
                <w:rFonts w:ascii="Calibri" w:hAnsi="Calibri" w:cs="Calibri"/>
                <w:color w:val="000000"/>
                <w:sz w:val="20"/>
                <w:szCs w:val="20"/>
                <w:lang w:eastAsia="en-AU"/>
              </w:rPr>
              <w:t>mesartan + amlodipine + hydrochlorothiazide</w:t>
            </w:r>
          </w:p>
        </w:tc>
        <w:tc>
          <w:tcPr>
            <w:tcW w:w="1134" w:type="dxa"/>
            <w:tcBorders>
              <w:top w:val="nil"/>
              <w:left w:val="single" w:sz="4" w:space="0" w:color="auto"/>
              <w:bottom w:val="single" w:sz="4" w:space="0" w:color="auto"/>
              <w:right w:val="single" w:sz="4" w:space="0" w:color="auto"/>
            </w:tcBorders>
            <w:shd w:val="clear" w:color="auto" w:fill="auto"/>
            <w:hideMark/>
          </w:tcPr>
          <w:p w14:paraId="6057CFA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3C6A0D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16147FF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58CD73DA"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40A60B8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3D1633C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nil"/>
            </w:tcBorders>
            <w:shd w:val="clear" w:color="auto" w:fill="auto"/>
            <w:hideMark/>
          </w:tcPr>
          <w:p w14:paraId="17CC65E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Sacubitril + valsartan</w:t>
            </w:r>
          </w:p>
        </w:tc>
        <w:tc>
          <w:tcPr>
            <w:tcW w:w="1134" w:type="dxa"/>
            <w:tcBorders>
              <w:top w:val="nil"/>
              <w:left w:val="single" w:sz="4" w:space="0" w:color="auto"/>
              <w:bottom w:val="single" w:sz="8" w:space="0" w:color="auto"/>
              <w:right w:val="single" w:sz="4" w:space="0" w:color="auto"/>
            </w:tcBorders>
            <w:shd w:val="clear" w:color="auto" w:fill="auto"/>
            <w:hideMark/>
          </w:tcPr>
          <w:p w14:paraId="176E334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79B0DA0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8" w:space="0" w:color="auto"/>
              <w:right w:val="single" w:sz="8" w:space="0" w:color="auto"/>
            </w:tcBorders>
            <w:shd w:val="clear" w:color="auto" w:fill="auto"/>
            <w:hideMark/>
          </w:tcPr>
          <w:p w14:paraId="10A9AF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2C6F2299"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CE24A9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C10BA</w:t>
            </w:r>
          </w:p>
        </w:tc>
        <w:tc>
          <w:tcPr>
            <w:tcW w:w="4036" w:type="dxa"/>
            <w:tcBorders>
              <w:top w:val="nil"/>
              <w:left w:val="nil"/>
              <w:bottom w:val="single" w:sz="4" w:space="0" w:color="auto"/>
              <w:right w:val="single" w:sz="4" w:space="0" w:color="auto"/>
            </w:tcBorders>
            <w:shd w:val="clear" w:color="auto" w:fill="auto"/>
            <w:hideMark/>
          </w:tcPr>
          <w:p w14:paraId="7055296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HMG CoA reductase inhibitors in combination with other lipid modifying agents</w:t>
            </w:r>
          </w:p>
        </w:tc>
        <w:tc>
          <w:tcPr>
            <w:tcW w:w="3402" w:type="dxa"/>
            <w:tcBorders>
              <w:top w:val="nil"/>
              <w:left w:val="nil"/>
              <w:bottom w:val="single" w:sz="4" w:space="0" w:color="auto"/>
              <w:right w:val="nil"/>
            </w:tcBorders>
            <w:shd w:val="clear" w:color="auto" w:fill="auto"/>
            <w:hideMark/>
          </w:tcPr>
          <w:p w14:paraId="0E22090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w:t>
            </w:r>
            <w:r>
              <w:rPr>
                <w:rFonts w:ascii="Calibri" w:hAnsi="Calibri" w:cs="Calibri"/>
                <w:color w:val="000000"/>
                <w:sz w:val="20"/>
                <w:szCs w:val="20"/>
                <w:lang w:eastAsia="en-AU"/>
              </w:rPr>
              <w:t>z</w:t>
            </w:r>
            <w:r w:rsidRPr="00E34D94">
              <w:rPr>
                <w:rFonts w:ascii="Calibri" w:hAnsi="Calibri" w:cs="Calibri"/>
                <w:color w:val="000000"/>
                <w:sz w:val="20"/>
                <w:szCs w:val="20"/>
                <w:lang w:eastAsia="en-AU"/>
              </w:rPr>
              <w:t>etimibe + rosuvastatin</w:t>
            </w:r>
          </w:p>
        </w:tc>
        <w:tc>
          <w:tcPr>
            <w:tcW w:w="1134" w:type="dxa"/>
            <w:tcBorders>
              <w:top w:val="nil"/>
              <w:left w:val="single" w:sz="4" w:space="0" w:color="auto"/>
              <w:bottom w:val="single" w:sz="4" w:space="0" w:color="auto"/>
              <w:right w:val="single" w:sz="4" w:space="0" w:color="auto"/>
            </w:tcBorders>
            <w:shd w:val="clear" w:color="auto" w:fill="auto"/>
            <w:hideMark/>
          </w:tcPr>
          <w:p w14:paraId="4AC0CC1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161C4C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EC6D1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6B19DC38"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3E8F0A5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08CA5B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nil"/>
            </w:tcBorders>
            <w:shd w:val="clear" w:color="auto" w:fill="auto"/>
            <w:hideMark/>
          </w:tcPr>
          <w:p w14:paraId="7EBF205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w:t>
            </w:r>
            <w:r>
              <w:rPr>
                <w:rFonts w:ascii="Calibri" w:hAnsi="Calibri" w:cs="Calibri"/>
                <w:color w:val="000000"/>
                <w:sz w:val="20"/>
                <w:szCs w:val="20"/>
                <w:lang w:eastAsia="en-AU"/>
              </w:rPr>
              <w:t>z</w:t>
            </w:r>
            <w:r w:rsidRPr="00E34D94">
              <w:rPr>
                <w:rFonts w:ascii="Calibri" w:hAnsi="Calibri" w:cs="Calibri"/>
                <w:color w:val="000000"/>
                <w:sz w:val="20"/>
                <w:szCs w:val="20"/>
                <w:lang w:eastAsia="en-AU"/>
              </w:rPr>
              <w:t>etimibe + atorvastatin</w:t>
            </w:r>
          </w:p>
        </w:tc>
        <w:tc>
          <w:tcPr>
            <w:tcW w:w="1134" w:type="dxa"/>
            <w:tcBorders>
              <w:top w:val="nil"/>
              <w:left w:val="single" w:sz="4" w:space="0" w:color="auto"/>
              <w:bottom w:val="single" w:sz="4" w:space="0" w:color="auto"/>
              <w:right w:val="single" w:sz="4" w:space="0" w:color="auto"/>
            </w:tcBorders>
            <w:shd w:val="clear" w:color="auto" w:fill="auto"/>
            <w:hideMark/>
          </w:tcPr>
          <w:p w14:paraId="0548C44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39DEE3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CC8B6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1DD12BF8"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5A2233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6D0C4F8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nil"/>
            </w:tcBorders>
            <w:shd w:val="clear" w:color="auto" w:fill="auto"/>
            <w:hideMark/>
          </w:tcPr>
          <w:p w14:paraId="0C550DC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w:t>
            </w:r>
            <w:r>
              <w:rPr>
                <w:rFonts w:ascii="Calibri" w:hAnsi="Calibri" w:cs="Calibri"/>
                <w:color w:val="000000"/>
                <w:sz w:val="20"/>
                <w:szCs w:val="20"/>
                <w:lang w:eastAsia="en-AU"/>
              </w:rPr>
              <w:t>z</w:t>
            </w:r>
            <w:r w:rsidRPr="00E34D94">
              <w:rPr>
                <w:rFonts w:ascii="Calibri" w:hAnsi="Calibri" w:cs="Calibri"/>
                <w:color w:val="000000"/>
                <w:sz w:val="20"/>
                <w:szCs w:val="20"/>
                <w:lang w:eastAsia="en-AU"/>
              </w:rPr>
              <w:t>etimibe + simvastatin</w:t>
            </w:r>
          </w:p>
        </w:tc>
        <w:tc>
          <w:tcPr>
            <w:tcW w:w="1134" w:type="dxa"/>
            <w:tcBorders>
              <w:top w:val="nil"/>
              <w:left w:val="single" w:sz="4" w:space="0" w:color="auto"/>
              <w:bottom w:val="single" w:sz="8" w:space="0" w:color="auto"/>
              <w:right w:val="single" w:sz="4" w:space="0" w:color="auto"/>
            </w:tcBorders>
            <w:shd w:val="clear" w:color="auto" w:fill="auto"/>
            <w:hideMark/>
          </w:tcPr>
          <w:p w14:paraId="35FD285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C013DD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6AD34D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7761BC8D"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7C90995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C10BX</w:t>
            </w:r>
          </w:p>
        </w:tc>
        <w:tc>
          <w:tcPr>
            <w:tcW w:w="4036" w:type="dxa"/>
            <w:tcBorders>
              <w:top w:val="nil"/>
              <w:left w:val="nil"/>
              <w:bottom w:val="single" w:sz="8" w:space="0" w:color="auto"/>
              <w:right w:val="single" w:sz="4" w:space="0" w:color="auto"/>
            </w:tcBorders>
            <w:shd w:val="clear" w:color="auto" w:fill="auto"/>
            <w:hideMark/>
          </w:tcPr>
          <w:p w14:paraId="52578D0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HMG CoA reductase inhibitors, other combinations</w:t>
            </w:r>
          </w:p>
        </w:tc>
        <w:tc>
          <w:tcPr>
            <w:tcW w:w="3402" w:type="dxa"/>
            <w:tcBorders>
              <w:top w:val="nil"/>
              <w:left w:val="nil"/>
              <w:bottom w:val="single" w:sz="8" w:space="0" w:color="auto"/>
              <w:right w:val="nil"/>
            </w:tcBorders>
            <w:shd w:val="clear" w:color="auto" w:fill="auto"/>
            <w:hideMark/>
          </w:tcPr>
          <w:p w14:paraId="03CAFBA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Amlodipine + atorvastatin</w:t>
            </w:r>
          </w:p>
        </w:tc>
        <w:tc>
          <w:tcPr>
            <w:tcW w:w="1134" w:type="dxa"/>
            <w:tcBorders>
              <w:top w:val="nil"/>
              <w:left w:val="single" w:sz="4" w:space="0" w:color="auto"/>
              <w:bottom w:val="single" w:sz="8" w:space="0" w:color="auto"/>
              <w:right w:val="single" w:sz="4" w:space="0" w:color="auto"/>
            </w:tcBorders>
            <w:shd w:val="clear" w:color="auto" w:fill="auto"/>
            <w:hideMark/>
          </w:tcPr>
          <w:p w14:paraId="1D25C80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single" w:sz="8" w:space="0" w:color="auto"/>
              <w:left w:val="nil"/>
              <w:bottom w:val="single" w:sz="8" w:space="0" w:color="auto"/>
              <w:right w:val="single" w:sz="4" w:space="0" w:color="auto"/>
            </w:tcBorders>
            <w:shd w:val="clear" w:color="auto" w:fill="auto"/>
            <w:hideMark/>
          </w:tcPr>
          <w:p w14:paraId="4D78A15E" w14:textId="25C97119"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27D37CA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3CBE943F"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B8B5BA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J05AE</w:t>
            </w:r>
          </w:p>
        </w:tc>
        <w:tc>
          <w:tcPr>
            <w:tcW w:w="4036" w:type="dxa"/>
            <w:tcBorders>
              <w:top w:val="nil"/>
              <w:left w:val="nil"/>
              <w:bottom w:val="single" w:sz="4" w:space="0" w:color="auto"/>
              <w:right w:val="single" w:sz="4" w:space="0" w:color="auto"/>
            </w:tcBorders>
            <w:shd w:val="clear" w:color="auto" w:fill="auto"/>
            <w:hideMark/>
          </w:tcPr>
          <w:p w14:paraId="2C487F1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Protease inhibitors </w:t>
            </w:r>
          </w:p>
        </w:tc>
        <w:tc>
          <w:tcPr>
            <w:tcW w:w="3402" w:type="dxa"/>
            <w:tcBorders>
              <w:top w:val="nil"/>
              <w:left w:val="nil"/>
              <w:bottom w:val="single" w:sz="4" w:space="0" w:color="auto"/>
              <w:right w:val="single" w:sz="4" w:space="0" w:color="auto"/>
            </w:tcBorders>
            <w:shd w:val="clear" w:color="auto" w:fill="auto"/>
            <w:hideMark/>
          </w:tcPr>
          <w:p w14:paraId="743FA8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Atazanavir</w:t>
            </w:r>
          </w:p>
        </w:tc>
        <w:tc>
          <w:tcPr>
            <w:tcW w:w="1134" w:type="dxa"/>
            <w:tcBorders>
              <w:top w:val="nil"/>
              <w:left w:val="nil"/>
              <w:bottom w:val="single" w:sz="4" w:space="0" w:color="auto"/>
              <w:right w:val="single" w:sz="4" w:space="0" w:color="auto"/>
            </w:tcBorders>
            <w:shd w:val="clear" w:color="auto" w:fill="auto"/>
            <w:hideMark/>
          </w:tcPr>
          <w:p w14:paraId="4923FA5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Capsule</w:t>
            </w:r>
          </w:p>
        </w:tc>
        <w:tc>
          <w:tcPr>
            <w:tcW w:w="1417" w:type="dxa"/>
            <w:tcBorders>
              <w:top w:val="nil"/>
              <w:left w:val="nil"/>
              <w:bottom w:val="single" w:sz="4" w:space="0" w:color="auto"/>
              <w:right w:val="single" w:sz="4" w:space="0" w:color="auto"/>
            </w:tcBorders>
            <w:shd w:val="clear" w:color="auto" w:fill="auto"/>
            <w:hideMark/>
          </w:tcPr>
          <w:p w14:paraId="044727AF"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8CA1CC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1E71413C"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64A173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36898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EB42C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Atazanavir + cobicistat</w:t>
            </w:r>
          </w:p>
        </w:tc>
        <w:tc>
          <w:tcPr>
            <w:tcW w:w="1134" w:type="dxa"/>
            <w:tcBorders>
              <w:top w:val="nil"/>
              <w:left w:val="nil"/>
              <w:bottom w:val="single" w:sz="4" w:space="0" w:color="auto"/>
              <w:right w:val="single" w:sz="4" w:space="0" w:color="auto"/>
            </w:tcBorders>
            <w:shd w:val="clear" w:color="auto" w:fill="auto"/>
            <w:hideMark/>
          </w:tcPr>
          <w:p w14:paraId="51211C0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E3CA522"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79807D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9146045"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9E05FF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FCE069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DDF4E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Darunavir</w:t>
            </w:r>
          </w:p>
        </w:tc>
        <w:tc>
          <w:tcPr>
            <w:tcW w:w="1134" w:type="dxa"/>
            <w:tcBorders>
              <w:top w:val="nil"/>
              <w:left w:val="nil"/>
              <w:bottom w:val="single" w:sz="4" w:space="0" w:color="auto"/>
              <w:right w:val="single" w:sz="4" w:space="0" w:color="auto"/>
            </w:tcBorders>
            <w:shd w:val="clear" w:color="auto" w:fill="auto"/>
            <w:hideMark/>
          </w:tcPr>
          <w:p w14:paraId="4AC7229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485BEB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9F2222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220693E5"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2DBE22D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724A670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B5FF6E6"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Fosamprenavir</w:t>
            </w:r>
            <w:proofErr w:type="spellEnd"/>
          </w:p>
        </w:tc>
        <w:tc>
          <w:tcPr>
            <w:tcW w:w="1134" w:type="dxa"/>
            <w:tcBorders>
              <w:top w:val="nil"/>
              <w:left w:val="nil"/>
              <w:bottom w:val="single" w:sz="4" w:space="0" w:color="auto"/>
              <w:right w:val="single" w:sz="4" w:space="0" w:color="auto"/>
            </w:tcBorders>
            <w:shd w:val="clear" w:color="auto" w:fill="auto"/>
            <w:hideMark/>
          </w:tcPr>
          <w:p w14:paraId="1B8FB09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276854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47E4726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67A0296"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16478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368019E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B6E8BD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Ritonavir</w:t>
            </w:r>
          </w:p>
        </w:tc>
        <w:tc>
          <w:tcPr>
            <w:tcW w:w="1134" w:type="dxa"/>
            <w:tcBorders>
              <w:top w:val="nil"/>
              <w:left w:val="nil"/>
              <w:bottom w:val="single" w:sz="4" w:space="0" w:color="auto"/>
              <w:right w:val="single" w:sz="4" w:space="0" w:color="auto"/>
            </w:tcBorders>
            <w:shd w:val="clear" w:color="auto" w:fill="auto"/>
            <w:hideMark/>
          </w:tcPr>
          <w:p w14:paraId="0AF841B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0FD54A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41A588B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0739462"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11C1F9E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99BE7D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D1AA27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Saquinavir</w:t>
            </w:r>
          </w:p>
        </w:tc>
        <w:tc>
          <w:tcPr>
            <w:tcW w:w="1134" w:type="dxa"/>
            <w:tcBorders>
              <w:top w:val="nil"/>
              <w:left w:val="nil"/>
              <w:bottom w:val="single" w:sz="4" w:space="0" w:color="auto"/>
              <w:right w:val="single" w:sz="4" w:space="0" w:color="auto"/>
            </w:tcBorders>
            <w:shd w:val="clear" w:color="auto" w:fill="auto"/>
            <w:hideMark/>
          </w:tcPr>
          <w:p w14:paraId="11D763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F20895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E424C3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F1BB500"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6D102D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0A9711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1F63C9E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Tipranavir</w:t>
            </w:r>
          </w:p>
        </w:tc>
        <w:tc>
          <w:tcPr>
            <w:tcW w:w="1134" w:type="dxa"/>
            <w:tcBorders>
              <w:top w:val="nil"/>
              <w:left w:val="nil"/>
              <w:bottom w:val="single" w:sz="8" w:space="0" w:color="auto"/>
              <w:right w:val="single" w:sz="4" w:space="0" w:color="auto"/>
            </w:tcBorders>
            <w:shd w:val="clear" w:color="auto" w:fill="auto"/>
            <w:hideMark/>
          </w:tcPr>
          <w:p w14:paraId="52469C1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Capsule</w:t>
            </w:r>
          </w:p>
        </w:tc>
        <w:tc>
          <w:tcPr>
            <w:tcW w:w="1417" w:type="dxa"/>
            <w:tcBorders>
              <w:top w:val="nil"/>
              <w:left w:val="nil"/>
              <w:bottom w:val="single" w:sz="8" w:space="0" w:color="auto"/>
              <w:right w:val="single" w:sz="4" w:space="0" w:color="auto"/>
            </w:tcBorders>
            <w:shd w:val="clear" w:color="auto" w:fill="auto"/>
            <w:hideMark/>
          </w:tcPr>
          <w:p w14:paraId="79DFA02E"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31105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FFBB6B4" w14:textId="77777777" w:rsidTr="00ED6152">
        <w:trPr>
          <w:trHeight w:val="564"/>
        </w:trPr>
        <w:tc>
          <w:tcPr>
            <w:tcW w:w="774" w:type="dxa"/>
            <w:tcBorders>
              <w:top w:val="nil"/>
              <w:left w:val="single" w:sz="8" w:space="0" w:color="auto"/>
              <w:bottom w:val="single" w:sz="4" w:space="0" w:color="auto"/>
              <w:right w:val="single" w:sz="4" w:space="0" w:color="auto"/>
            </w:tcBorders>
            <w:shd w:val="clear" w:color="auto" w:fill="auto"/>
            <w:hideMark/>
          </w:tcPr>
          <w:p w14:paraId="34FB8B2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J05AF</w:t>
            </w:r>
          </w:p>
        </w:tc>
        <w:tc>
          <w:tcPr>
            <w:tcW w:w="4036" w:type="dxa"/>
            <w:tcBorders>
              <w:top w:val="nil"/>
              <w:left w:val="nil"/>
              <w:bottom w:val="single" w:sz="4" w:space="0" w:color="auto"/>
              <w:right w:val="single" w:sz="4" w:space="0" w:color="auto"/>
            </w:tcBorders>
            <w:shd w:val="clear" w:color="auto" w:fill="auto"/>
            <w:hideMark/>
          </w:tcPr>
          <w:p w14:paraId="311736C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Nucleoside and nucleotide reverse transcriptase inhibitors</w:t>
            </w:r>
          </w:p>
        </w:tc>
        <w:tc>
          <w:tcPr>
            <w:tcW w:w="3402" w:type="dxa"/>
            <w:tcBorders>
              <w:top w:val="nil"/>
              <w:left w:val="nil"/>
              <w:bottom w:val="single" w:sz="4" w:space="0" w:color="auto"/>
              <w:right w:val="single" w:sz="4" w:space="0" w:color="auto"/>
            </w:tcBorders>
            <w:shd w:val="clear" w:color="auto" w:fill="auto"/>
            <w:hideMark/>
          </w:tcPr>
          <w:p w14:paraId="629E678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Abacavir</w:t>
            </w:r>
          </w:p>
        </w:tc>
        <w:tc>
          <w:tcPr>
            <w:tcW w:w="1134" w:type="dxa"/>
            <w:tcBorders>
              <w:top w:val="nil"/>
              <w:left w:val="nil"/>
              <w:bottom w:val="single" w:sz="4" w:space="0" w:color="auto"/>
              <w:right w:val="single" w:sz="4" w:space="0" w:color="auto"/>
            </w:tcBorders>
            <w:shd w:val="clear" w:color="auto" w:fill="auto"/>
            <w:hideMark/>
          </w:tcPr>
          <w:p w14:paraId="71F6BF6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 and liquid</w:t>
            </w:r>
          </w:p>
        </w:tc>
        <w:tc>
          <w:tcPr>
            <w:tcW w:w="1417" w:type="dxa"/>
            <w:tcBorders>
              <w:top w:val="nil"/>
              <w:left w:val="nil"/>
              <w:bottom w:val="single" w:sz="4" w:space="0" w:color="auto"/>
              <w:right w:val="single" w:sz="4" w:space="0" w:color="auto"/>
            </w:tcBorders>
            <w:shd w:val="clear" w:color="auto" w:fill="auto"/>
            <w:hideMark/>
          </w:tcPr>
          <w:p w14:paraId="221A651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single" w:sz="8" w:space="0" w:color="auto"/>
              <w:left w:val="nil"/>
              <w:bottom w:val="single" w:sz="4" w:space="0" w:color="auto"/>
              <w:right w:val="single" w:sz="8" w:space="0" w:color="auto"/>
            </w:tcBorders>
            <w:shd w:val="clear" w:color="auto" w:fill="auto"/>
            <w:hideMark/>
          </w:tcPr>
          <w:p w14:paraId="69A592C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1D21E557"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469CE0E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B6C924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F35570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Adefovir</w:t>
            </w:r>
          </w:p>
        </w:tc>
        <w:tc>
          <w:tcPr>
            <w:tcW w:w="1134" w:type="dxa"/>
            <w:tcBorders>
              <w:top w:val="nil"/>
              <w:left w:val="nil"/>
              <w:bottom w:val="single" w:sz="4" w:space="0" w:color="auto"/>
              <w:right w:val="single" w:sz="4" w:space="0" w:color="auto"/>
            </w:tcBorders>
            <w:shd w:val="clear" w:color="auto" w:fill="auto"/>
            <w:hideMark/>
          </w:tcPr>
          <w:p w14:paraId="1C58BD8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36C966E"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single" w:sz="8" w:space="0" w:color="auto"/>
              <w:left w:val="nil"/>
              <w:bottom w:val="single" w:sz="4" w:space="0" w:color="auto"/>
              <w:right w:val="single" w:sz="8" w:space="0" w:color="auto"/>
            </w:tcBorders>
            <w:shd w:val="clear" w:color="auto" w:fill="auto"/>
            <w:hideMark/>
          </w:tcPr>
          <w:p w14:paraId="47D3A30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560091F6"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867EB0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5AF929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B9806D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Entecavir</w:t>
            </w:r>
          </w:p>
        </w:tc>
        <w:tc>
          <w:tcPr>
            <w:tcW w:w="1134" w:type="dxa"/>
            <w:tcBorders>
              <w:top w:val="nil"/>
              <w:left w:val="nil"/>
              <w:bottom w:val="single" w:sz="4" w:space="0" w:color="auto"/>
              <w:right w:val="single" w:sz="4" w:space="0" w:color="auto"/>
            </w:tcBorders>
            <w:shd w:val="clear" w:color="auto" w:fill="auto"/>
            <w:hideMark/>
          </w:tcPr>
          <w:p w14:paraId="524B71B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355A2B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75013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79C4C257" w14:textId="77777777" w:rsidTr="00ED6152">
        <w:trPr>
          <w:trHeight w:val="828"/>
        </w:trPr>
        <w:tc>
          <w:tcPr>
            <w:tcW w:w="774" w:type="dxa"/>
            <w:tcBorders>
              <w:top w:val="nil"/>
              <w:left w:val="single" w:sz="8" w:space="0" w:color="auto"/>
              <w:bottom w:val="single" w:sz="4" w:space="0" w:color="auto"/>
              <w:right w:val="single" w:sz="4" w:space="0" w:color="auto"/>
            </w:tcBorders>
            <w:shd w:val="clear" w:color="auto" w:fill="auto"/>
            <w:hideMark/>
          </w:tcPr>
          <w:p w14:paraId="6EEC7E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1B569E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27AD4D9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Lamivudine</w:t>
            </w:r>
          </w:p>
        </w:tc>
        <w:tc>
          <w:tcPr>
            <w:tcW w:w="1134" w:type="dxa"/>
            <w:tcBorders>
              <w:top w:val="nil"/>
              <w:left w:val="nil"/>
              <w:bottom w:val="single" w:sz="4" w:space="0" w:color="auto"/>
              <w:right w:val="single" w:sz="4" w:space="0" w:color="auto"/>
            </w:tcBorders>
            <w:shd w:val="clear" w:color="auto" w:fill="auto"/>
            <w:hideMark/>
          </w:tcPr>
          <w:p w14:paraId="3E865EF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3F5202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DDFB23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S100 HSD Community Access </w:t>
            </w:r>
          </w:p>
        </w:tc>
      </w:tr>
      <w:tr w:rsidR="00C71043" w:rsidRPr="00E34D94" w14:paraId="6FB7DEFF" w14:textId="77777777" w:rsidTr="00ED6152">
        <w:trPr>
          <w:trHeight w:val="828"/>
        </w:trPr>
        <w:tc>
          <w:tcPr>
            <w:tcW w:w="774" w:type="dxa"/>
            <w:tcBorders>
              <w:top w:val="nil"/>
              <w:left w:val="single" w:sz="8" w:space="0" w:color="auto"/>
              <w:bottom w:val="single" w:sz="4" w:space="0" w:color="auto"/>
              <w:right w:val="single" w:sz="4" w:space="0" w:color="auto"/>
            </w:tcBorders>
            <w:shd w:val="clear" w:color="auto" w:fill="auto"/>
            <w:hideMark/>
          </w:tcPr>
          <w:p w14:paraId="0C60860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E03AA1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DA025FF" w14:textId="0A4EE168"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Tenofovir disoproxil</w:t>
            </w:r>
          </w:p>
        </w:tc>
        <w:tc>
          <w:tcPr>
            <w:tcW w:w="1134" w:type="dxa"/>
            <w:tcBorders>
              <w:top w:val="nil"/>
              <w:left w:val="nil"/>
              <w:bottom w:val="single" w:sz="4" w:space="0" w:color="auto"/>
              <w:right w:val="single" w:sz="4" w:space="0" w:color="auto"/>
            </w:tcBorders>
            <w:shd w:val="clear" w:color="auto" w:fill="auto"/>
            <w:hideMark/>
          </w:tcPr>
          <w:p w14:paraId="23DE56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3ADC0F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5BD0AE3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S100 HSD Community Access </w:t>
            </w:r>
          </w:p>
        </w:tc>
      </w:tr>
      <w:tr w:rsidR="00C71043" w:rsidRPr="00E34D94" w14:paraId="7319224A"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7BF2E23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FDDEC8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6FC854C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Zidovudine</w:t>
            </w:r>
          </w:p>
        </w:tc>
        <w:tc>
          <w:tcPr>
            <w:tcW w:w="1134" w:type="dxa"/>
            <w:tcBorders>
              <w:top w:val="nil"/>
              <w:left w:val="nil"/>
              <w:bottom w:val="single" w:sz="8" w:space="0" w:color="auto"/>
              <w:right w:val="single" w:sz="4" w:space="0" w:color="auto"/>
            </w:tcBorders>
            <w:shd w:val="clear" w:color="auto" w:fill="auto"/>
            <w:hideMark/>
          </w:tcPr>
          <w:p w14:paraId="73685C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Capsule and liquid</w:t>
            </w:r>
          </w:p>
        </w:tc>
        <w:tc>
          <w:tcPr>
            <w:tcW w:w="1417" w:type="dxa"/>
            <w:tcBorders>
              <w:top w:val="nil"/>
              <w:left w:val="nil"/>
              <w:bottom w:val="single" w:sz="8" w:space="0" w:color="auto"/>
              <w:right w:val="single" w:sz="4" w:space="0" w:color="auto"/>
            </w:tcBorders>
            <w:shd w:val="clear" w:color="auto" w:fill="auto"/>
            <w:hideMark/>
          </w:tcPr>
          <w:p w14:paraId="05A4680A"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0F3804B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51FDC3E6"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264553D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J05AG</w:t>
            </w:r>
          </w:p>
        </w:tc>
        <w:tc>
          <w:tcPr>
            <w:tcW w:w="4036" w:type="dxa"/>
            <w:tcBorders>
              <w:top w:val="nil"/>
              <w:left w:val="nil"/>
              <w:bottom w:val="single" w:sz="4" w:space="0" w:color="auto"/>
              <w:right w:val="single" w:sz="4" w:space="0" w:color="auto"/>
            </w:tcBorders>
            <w:shd w:val="clear" w:color="auto" w:fill="auto"/>
            <w:hideMark/>
          </w:tcPr>
          <w:p w14:paraId="4CAF1D2D" w14:textId="0F29FA0C"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Non-nucleoside  reverse transcriptase inhibitors</w:t>
            </w:r>
          </w:p>
        </w:tc>
        <w:tc>
          <w:tcPr>
            <w:tcW w:w="3402" w:type="dxa"/>
            <w:tcBorders>
              <w:top w:val="nil"/>
              <w:left w:val="nil"/>
              <w:bottom w:val="single" w:sz="4" w:space="0" w:color="auto"/>
              <w:right w:val="single" w:sz="4" w:space="0" w:color="auto"/>
            </w:tcBorders>
            <w:shd w:val="clear" w:color="auto" w:fill="auto"/>
            <w:hideMark/>
          </w:tcPr>
          <w:p w14:paraId="74FF23A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Efavirenz</w:t>
            </w:r>
          </w:p>
        </w:tc>
        <w:tc>
          <w:tcPr>
            <w:tcW w:w="1134" w:type="dxa"/>
            <w:tcBorders>
              <w:top w:val="nil"/>
              <w:left w:val="nil"/>
              <w:bottom w:val="single" w:sz="4" w:space="0" w:color="auto"/>
              <w:right w:val="single" w:sz="4" w:space="0" w:color="auto"/>
            </w:tcBorders>
            <w:shd w:val="clear" w:color="auto" w:fill="auto"/>
            <w:hideMark/>
          </w:tcPr>
          <w:p w14:paraId="7B07DBD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 and liquid</w:t>
            </w:r>
          </w:p>
        </w:tc>
        <w:tc>
          <w:tcPr>
            <w:tcW w:w="1417" w:type="dxa"/>
            <w:tcBorders>
              <w:top w:val="nil"/>
              <w:left w:val="nil"/>
              <w:bottom w:val="single" w:sz="4" w:space="0" w:color="auto"/>
              <w:right w:val="single" w:sz="4" w:space="0" w:color="auto"/>
            </w:tcBorders>
            <w:shd w:val="clear" w:color="auto" w:fill="auto"/>
            <w:hideMark/>
          </w:tcPr>
          <w:p w14:paraId="7789B20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87F982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140B0A43"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F51286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37877C5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3BAD52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Etravirine</w:t>
            </w:r>
          </w:p>
        </w:tc>
        <w:tc>
          <w:tcPr>
            <w:tcW w:w="1134" w:type="dxa"/>
            <w:tcBorders>
              <w:top w:val="nil"/>
              <w:left w:val="nil"/>
              <w:bottom w:val="single" w:sz="4" w:space="0" w:color="auto"/>
              <w:right w:val="single" w:sz="4" w:space="0" w:color="auto"/>
            </w:tcBorders>
            <w:shd w:val="clear" w:color="auto" w:fill="auto"/>
            <w:hideMark/>
          </w:tcPr>
          <w:p w14:paraId="1190ED9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FF6EC2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ECE868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C2A856B"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695687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CD437B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46AA66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Nevirapine</w:t>
            </w:r>
          </w:p>
        </w:tc>
        <w:tc>
          <w:tcPr>
            <w:tcW w:w="1134" w:type="dxa"/>
            <w:tcBorders>
              <w:top w:val="nil"/>
              <w:left w:val="nil"/>
              <w:bottom w:val="single" w:sz="4" w:space="0" w:color="auto"/>
              <w:right w:val="single" w:sz="4" w:space="0" w:color="auto"/>
            </w:tcBorders>
            <w:shd w:val="clear" w:color="auto" w:fill="auto"/>
            <w:hideMark/>
          </w:tcPr>
          <w:p w14:paraId="6A7E69F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 and liquid</w:t>
            </w:r>
          </w:p>
        </w:tc>
        <w:tc>
          <w:tcPr>
            <w:tcW w:w="1417" w:type="dxa"/>
            <w:tcBorders>
              <w:top w:val="nil"/>
              <w:left w:val="nil"/>
              <w:bottom w:val="single" w:sz="4" w:space="0" w:color="auto"/>
              <w:right w:val="single" w:sz="4" w:space="0" w:color="auto"/>
            </w:tcBorders>
            <w:shd w:val="clear" w:color="auto" w:fill="auto"/>
            <w:hideMark/>
          </w:tcPr>
          <w:p w14:paraId="0EB55EC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5F0133B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342CFB33"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164D36B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2B3899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356A1066"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Rilpivirine</w:t>
            </w:r>
            <w:proofErr w:type="spellEnd"/>
          </w:p>
        </w:tc>
        <w:tc>
          <w:tcPr>
            <w:tcW w:w="1134" w:type="dxa"/>
            <w:tcBorders>
              <w:top w:val="nil"/>
              <w:left w:val="nil"/>
              <w:bottom w:val="single" w:sz="8" w:space="0" w:color="auto"/>
              <w:right w:val="single" w:sz="4" w:space="0" w:color="auto"/>
            </w:tcBorders>
            <w:shd w:val="clear" w:color="auto" w:fill="auto"/>
            <w:hideMark/>
          </w:tcPr>
          <w:p w14:paraId="4103F64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500B670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07CF0C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1C688F72"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CAD9A4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J05AJ</w:t>
            </w:r>
          </w:p>
        </w:tc>
        <w:tc>
          <w:tcPr>
            <w:tcW w:w="4036" w:type="dxa"/>
            <w:tcBorders>
              <w:top w:val="nil"/>
              <w:left w:val="nil"/>
              <w:bottom w:val="single" w:sz="4" w:space="0" w:color="auto"/>
              <w:right w:val="single" w:sz="4" w:space="0" w:color="auto"/>
            </w:tcBorders>
            <w:shd w:val="clear" w:color="auto" w:fill="auto"/>
            <w:hideMark/>
          </w:tcPr>
          <w:p w14:paraId="6B03C1C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Integrase inhibitors</w:t>
            </w:r>
          </w:p>
        </w:tc>
        <w:tc>
          <w:tcPr>
            <w:tcW w:w="3402" w:type="dxa"/>
            <w:tcBorders>
              <w:top w:val="nil"/>
              <w:left w:val="nil"/>
              <w:bottom w:val="single" w:sz="4" w:space="0" w:color="auto"/>
              <w:right w:val="single" w:sz="4" w:space="0" w:color="auto"/>
            </w:tcBorders>
            <w:shd w:val="clear" w:color="auto" w:fill="auto"/>
            <w:hideMark/>
          </w:tcPr>
          <w:p w14:paraId="0A2E979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Dolutegravir</w:t>
            </w:r>
          </w:p>
        </w:tc>
        <w:tc>
          <w:tcPr>
            <w:tcW w:w="1134" w:type="dxa"/>
            <w:tcBorders>
              <w:top w:val="nil"/>
              <w:left w:val="nil"/>
              <w:bottom w:val="single" w:sz="4" w:space="0" w:color="auto"/>
              <w:right w:val="single" w:sz="4" w:space="0" w:color="auto"/>
            </w:tcBorders>
            <w:shd w:val="clear" w:color="auto" w:fill="auto"/>
            <w:hideMark/>
          </w:tcPr>
          <w:p w14:paraId="38792AE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B6EE31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080AABA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27338917" w14:textId="77777777" w:rsidTr="00ED6152">
        <w:trPr>
          <w:trHeight w:val="564"/>
        </w:trPr>
        <w:tc>
          <w:tcPr>
            <w:tcW w:w="774" w:type="dxa"/>
            <w:tcBorders>
              <w:top w:val="nil"/>
              <w:left w:val="single" w:sz="8" w:space="0" w:color="auto"/>
              <w:bottom w:val="single" w:sz="4" w:space="0" w:color="auto"/>
              <w:right w:val="single" w:sz="4" w:space="0" w:color="auto"/>
            </w:tcBorders>
            <w:shd w:val="clear" w:color="auto" w:fill="auto"/>
            <w:hideMark/>
          </w:tcPr>
          <w:p w14:paraId="7253D77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57DBBE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139E9ECE"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Raltegravir</w:t>
            </w:r>
            <w:proofErr w:type="spellEnd"/>
          </w:p>
        </w:tc>
        <w:tc>
          <w:tcPr>
            <w:tcW w:w="1134" w:type="dxa"/>
            <w:tcBorders>
              <w:top w:val="nil"/>
              <w:left w:val="nil"/>
              <w:bottom w:val="single" w:sz="8" w:space="0" w:color="auto"/>
              <w:right w:val="single" w:sz="4" w:space="0" w:color="auto"/>
            </w:tcBorders>
            <w:shd w:val="clear" w:color="auto" w:fill="auto"/>
            <w:hideMark/>
          </w:tcPr>
          <w:p w14:paraId="473F116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598BDB6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656D250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D7D6413" w14:textId="77777777" w:rsidTr="00ED6152">
        <w:trPr>
          <w:trHeight w:val="552"/>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7F1F0C9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J05AR</w:t>
            </w:r>
          </w:p>
        </w:tc>
        <w:tc>
          <w:tcPr>
            <w:tcW w:w="4036" w:type="dxa"/>
            <w:tcBorders>
              <w:top w:val="single" w:sz="8" w:space="0" w:color="auto"/>
              <w:left w:val="nil"/>
              <w:bottom w:val="single" w:sz="4" w:space="0" w:color="auto"/>
              <w:right w:val="single" w:sz="4" w:space="0" w:color="auto"/>
            </w:tcBorders>
            <w:shd w:val="clear" w:color="auto" w:fill="auto"/>
            <w:hideMark/>
          </w:tcPr>
          <w:p w14:paraId="653424B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Antivirals for treatment of HIV infections, combinations</w:t>
            </w:r>
          </w:p>
        </w:tc>
        <w:tc>
          <w:tcPr>
            <w:tcW w:w="3402" w:type="dxa"/>
            <w:tcBorders>
              <w:top w:val="nil"/>
              <w:left w:val="nil"/>
              <w:bottom w:val="single" w:sz="4" w:space="0" w:color="auto"/>
              <w:right w:val="single" w:sz="4" w:space="0" w:color="auto"/>
            </w:tcBorders>
            <w:shd w:val="clear" w:color="auto" w:fill="auto"/>
            <w:hideMark/>
          </w:tcPr>
          <w:p w14:paraId="1C71BBE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Abacavir + lamivudine</w:t>
            </w:r>
          </w:p>
        </w:tc>
        <w:tc>
          <w:tcPr>
            <w:tcW w:w="1134" w:type="dxa"/>
            <w:tcBorders>
              <w:top w:val="nil"/>
              <w:left w:val="nil"/>
              <w:bottom w:val="single" w:sz="4" w:space="0" w:color="auto"/>
              <w:right w:val="single" w:sz="4" w:space="0" w:color="auto"/>
            </w:tcBorders>
            <w:shd w:val="clear" w:color="auto" w:fill="auto"/>
            <w:hideMark/>
          </w:tcPr>
          <w:p w14:paraId="5241651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1CF8EE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02A9F73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A760670"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E75131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C6ADA5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A47D65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Abacavir + lamivudine + zidovudine</w:t>
            </w:r>
          </w:p>
        </w:tc>
        <w:tc>
          <w:tcPr>
            <w:tcW w:w="1134" w:type="dxa"/>
            <w:tcBorders>
              <w:top w:val="nil"/>
              <w:left w:val="nil"/>
              <w:bottom w:val="single" w:sz="4" w:space="0" w:color="auto"/>
              <w:right w:val="single" w:sz="4" w:space="0" w:color="auto"/>
            </w:tcBorders>
            <w:shd w:val="clear" w:color="auto" w:fill="auto"/>
            <w:hideMark/>
          </w:tcPr>
          <w:p w14:paraId="70F57B3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14843FF4"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09620D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6A6D4746"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6CE1AA9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85B1E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AA0A532" w14:textId="586A58BA"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Bictegravir</w:t>
            </w:r>
            <w:proofErr w:type="spellEnd"/>
            <w:r w:rsidRPr="00E34D94">
              <w:rPr>
                <w:rFonts w:ascii="Calibri" w:hAnsi="Calibri" w:cs="Calibri"/>
                <w:color w:val="000000"/>
                <w:sz w:val="20"/>
                <w:szCs w:val="20"/>
                <w:lang w:eastAsia="en-AU"/>
              </w:rPr>
              <w:t xml:space="preserve"> + emtricitabine + tenofovir alafenamide</w:t>
            </w:r>
          </w:p>
        </w:tc>
        <w:tc>
          <w:tcPr>
            <w:tcW w:w="1134" w:type="dxa"/>
            <w:tcBorders>
              <w:top w:val="nil"/>
              <w:left w:val="nil"/>
              <w:bottom w:val="single" w:sz="4" w:space="0" w:color="auto"/>
              <w:right w:val="single" w:sz="4" w:space="0" w:color="auto"/>
            </w:tcBorders>
            <w:shd w:val="clear" w:color="auto" w:fill="auto"/>
            <w:hideMark/>
          </w:tcPr>
          <w:p w14:paraId="0FEE3FA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20C2D3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82EE75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6D190DA"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D54266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0519BA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5CC261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Darunavir + cobicistat</w:t>
            </w:r>
          </w:p>
        </w:tc>
        <w:tc>
          <w:tcPr>
            <w:tcW w:w="1134" w:type="dxa"/>
            <w:tcBorders>
              <w:top w:val="nil"/>
              <w:left w:val="nil"/>
              <w:bottom w:val="single" w:sz="4" w:space="0" w:color="auto"/>
              <w:right w:val="single" w:sz="4" w:space="0" w:color="auto"/>
            </w:tcBorders>
            <w:shd w:val="clear" w:color="auto" w:fill="auto"/>
            <w:hideMark/>
          </w:tcPr>
          <w:p w14:paraId="33DEE9F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9C2BB3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0E950AF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607C9D60"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0AEB1B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38E5A8D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D8BA370" w14:textId="6CCFF064"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Darunavir + cobicistat + emtricitabine + tenofovir alafenamide</w:t>
            </w:r>
          </w:p>
        </w:tc>
        <w:tc>
          <w:tcPr>
            <w:tcW w:w="1134" w:type="dxa"/>
            <w:tcBorders>
              <w:top w:val="nil"/>
              <w:left w:val="nil"/>
              <w:bottom w:val="single" w:sz="4" w:space="0" w:color="auto"/>
              <w:right w:val="single" w:sz="4" w:space="0" w:color="auto"/>
            </w:tcBorders>
            <w:shd w:val="clear" w:color="auto" w:fill="auto"/>
            <w:hideMark/>
          </w:tcPr>
          <w:p w14:paraId="5109DD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27A9B41"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4A2B16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C80E3D3"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27AE5E5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767049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6287A9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Dolutegravir + abacavir + lamivudine</w:t>
            </w:r>
          </w:p>
        </w:tc>
        <w:tc>
          <w:tcPr>
            <w:tcW w:w="1134" w:type="dxa"/>
            <w:tcBorders>
              <w:top w:val="nil"/>
              <w:left w:val="nil"/>
              <w:bottom w:val="single" w:sz="4" w:space="0" w:color="auto"/>
              <w:right w:val="single" w:sz="4" w:space="0" w:color="auto"/>
            </w:tcBorders>
            <w:shd w:val="clear" w:color="auto" w:fill="auto"/>
            <w:hideMark/>
          </w:tcPr>
          <w:p w14:paraId="09F3A2E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2BCA29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9B5BF8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51A3C10C"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7B0EA6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91D0F3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ADE7C3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Dolutegravir + lamivudine</w:t>
            </w:r>
          </w:p>
        </w:tc>
        <w:tc>
          <w:tcPr>
            <w:tcW w:w="1134" w:type="dxa"/>
            <w:tcBorders>
              <w:top w:val="nil"/>
              <w:left w:val="nil"/>
              <w:bottom w:val="single" w:sz="4" w:space="0" w:color="auto"/>
              <w:right w:val="single" w:sz="4" w:space="0" w:color="auto"/>
            </w:tcBorders>
            <w:shd w:val="clear" w:color="auto" w:fill="auto"/>
            <w:hideMark/>
          </w:tcPr>
          <w:p w14:paraId="24510B4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542A517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6846F0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33DC0E19"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1231C60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 </w:t>
            </w:r>
          </w:p>
        </w:tc>
        <w:tc>
          <w:tcPr>
            <w:tcW w:w="4036" w:type="dxa"/>
            <w:tcBorders>
              <w:top w:val="nil"/>
              <w:left w:val="nil"/>
              <w:bottom w:val="single" w:sz="4" w:space="0" w:color="auto"/>
              <w:right w:val="single" w:sz="4" w:space="0" w:color="auto"/>
            </w:tcBorders>
            <w:shd w:val="clear" w:color="auto" w:fill="auto"/>
            <w:hideMark/>
          </w:tcPr>
          <w:p w14:paraId="1A87884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C842EC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Dolutegravir + </w:t>
            </w:r>
            <w:proofErr w:type="spellStart"/>
            <w:r w:rsidRPr="00E34D94">
              <w:rPr>
                <w:rFonts w:ascii="Calibri" w:hAnsi="Calibri" w:cs="Calibri"/>
                <w:color w:val="000000"/>
                <w:sz w:val="20"/>
                <w:szCs w:val="20"/>
                <w:lang w:eastAsia="en-AU"/>
              </w:rPr>
              <w:t>rilpivirine</w:t>
            </w:r>
            <w:proofErr w:type="spellEnd"/>
          </w:p>
        </w:tc>
        <w:tc>
          <w:tcPr>
            <w:tcW w:w="1134" w:type="dxa"/>
            <w:tcBorders>
              <w:top w:val="nil"/>
              <w:left w:val="nil"/>
              <w:bottom w:val="single" w:sz="4" w:space="0" w:color="auto"/>
              <w:right w:val="single" w:sz="4" w:space="0" w:color="auto"/>
            </w:tcBorders>
            <w:shd w:val="clear" w:color="auto" w:fill="auto"/>
            <w:hideMark/>
          </w:tcPr>
          <w:p w14:paraId="5602CB4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43E285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F9F0DA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2D99EF6C"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1C1598A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38EABD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136246A6" w14:textId="0B80F1FB"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Emtricitabine + </w:t>
            </w:r>
            <w:proofErr w:type="spellStart"/>
            <w:r w:rsidRPr="00E34D94">
              <w:rPr>
                <w:rFonts w:ascii="Calibri" w:hAnsi="Calibri" w:cs="Calibri"/>
                <w:color w:val="000000"/>
                <w:sz w:val="20"/>
                <w:szCs w:val="20"/>
                <w:lang w:eastAsia="en-AU"/>
              </w:rPr>
              <w:t>rilpivirine</w:t>
            </w:r>
            <w:proofErr w:type="spellEnd"/>
            <w:r w:rsidRPr="00E34D94">
              <w:rPr>
                <w:rFonts w:ascii="Calibri" w:hAnsi="Calibri" w:cs="Calibri"/>
                <w:color w:val="000000"/>
                <w:sz w:val="20"/>
                <w:szCs w:val="20"/>
                <w:lang w:eastAsia="en-AU"/>
              </w:rPr>
              <w:t xml:space="preserve"> + tenofovir alafenamide</w:t>
            </w:r>
          </w:p>
        </w:tc>
        <w:tc>
          <w:tcPr>
            <w:tcW w:w="1134" w:type="dxa"/>
            <w:tcBorders>
              <w:top w:val="nil"/>
              <w:left w:val="nil"/>
              <w:bottom w:val="single" w:sz="4" w:space="0" w:color="auto"/>
              <w:right w:val="single" w:sz="4" w:space="0" w:color="auto"/>
            </w:tcBorders>
            <w:shd w:val="clear" w:color="auto" w:fill="auto"/>
            <w:hideMark/>
          </w:tcPr>
          <w:p w14:paraId="3C3CF9F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A4F34C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1BA896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143DB53B"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582BC9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38A4CE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BB4A4B6" w14:textId="37852FA1"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Emtricitabine + tenofovir alafenamide</w:t>
            </w:r>
          </w:p>
        </w:tc>
        <w:tc>
          <w:tcPr>
            <w:tcW w:w="1134" w:type="dxa"/>
            <w:tcBorders>
              <w:top w:val="nil"/>
              <w:left w:val="nil"/>
              <w:bottom w:val="single" w:sz="4" w:space="0" w:color="auto"/>
              <w:right w:val="single" w:sz="4" w:space="0" w:color="auto"/>
            </w:tcBorders>
            <w:shd w:val="clear" w:color="auto" w:fill="auto"/>
            <w:hideMark/>
          </w:tcPr>
          <w:p w14:paraId="0C1FCAD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3AB4483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3143E1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0C611E18"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1E5E644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639314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B249A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Lamivudine + zidovudine</w:t>
            </w:r>
          </w:p>
        </w:tc>
        <w:tc>
          <w:tcPr>
            <w:tcW w:w="1134" w:type="dxa"/>
            <w:tcBorders>
              <w:top w:val="nil"/>
              <w:left w:val="nil"/>
              <w:bottom w:val="single" w:sz="4" w:space="0" w:color="auto"/>
              <w:right w:val="single" w:sz="4" w:space="0" w:color="auto"/>
            </w:tcBorders>
            <w:shd w:val="clear" w:color="auto" w:fill="auto"/>
            <w:hideMark/>
          </w:tcPr>
          <w:p w14:paraId="463F910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0FAC71E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59B282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691FB77F"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4CC26B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6F6ADA0"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06F96D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xml:space="preserve">Lopinavir + </w:t>
            </w:r>
            <w:proofErr w:type="spellStart"/>
            <w:r w:rsidRPr="00E34D94">
              <w:rPr>
                <w:rFonts w:ascii="Calibri" w:hAnsi="Calibri" w:cs="Calibri"/>
                <w:color w:val="000000"/>
                <w:sz w:val="20"/>
                <w:szCs w:val="20"/>
                <w:lang w:eastAsia="en-AU"/>
              </w:rPr>
              <w:t>ritronavir</w:t>
            </w:r>
            <w:proofErr w:type="spellEnd"/>
          </w:p>
        </w:tc>
        <w:tc>
          <w:tcPr>
            <w:tcW w:w="1134" w:type="dxa"/>
            <w:tcBorders>
              <w:top w:val="nil"/>
              <w:left w:val="nil"/>
              <w:bottom w:val="single" w:sz="4" w:space="0" w:color="auto"/>
              <w:right w:val="single" w:sz="4" w:space="0" w:color="auto"/>
            </w:tcBorders>
            <w:shd w:val="clear" w:color="auto" w:fill="auto"/>
            <w:hideMark/>
          </w:tcPr>
          <w:p w14:paraId="33FB578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4C5AB01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4E21289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6C3025A2"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0CF60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2EAD2EC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44E9525A" w14:textId="5BD28D5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Tenofovir + emtricitabine</w:t>
            </w:r>
          </w:p>
        </w:tc>
        <w:tc>
          <w:tcPr>
            <w:tcW w:w="1134" w:type="dxa"/>
            <w:tcBorders>
              <w:top w:val="nil"/>
              <w:left w:val="nil"/>
              <w:bottom w:val="single" w:sz="4" w:space="0" w:color="auto"/>
              <w:right w:val="single" w:sz="4" w:space="0" w:color="auto"/>
            </w:tcBorders>
            <w:shd w:val="clear" w:color="auto" w:fill="auto"/>
            <w:hideMark/>
          </w:tcPr>
          <w:p w14:paraId="460930E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69A60D2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2532E9E"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6C67829C"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0E20A79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5C95F4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95945CA" w14:textId="0F76CE3C"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Tenofovir + emtricitabine + efavirenz</w:t>
            </w:r>
          </w:p>
        </w:tc>
        <w:tc>
          <w:tcPr>
            <w:tcW w:w="1134" w:type="dxa"/>
            <w:tcBorders>
              <w:top w:val="nil"/>
              <w:left w:val="nil"/>
              <w:bottom w:val="single" w:sz="4" w:space="0" w:color="auto"/>
              <w:right w:val="single" w:sz="4" w:space="0" w:color="auto"/>
            </w:tcBorders>
            <w:shd w:val="clear" w:color="auto" w:fill="auto"/>
            <w:hideMark/>
          </w:tcPr>
          <w:p w14:paraId="20D7412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7CEB6F26"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F13F9E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22637097" w14:textId="77777777" w:rsidTr="00ED6152">
        <w:trPr>
          <w:trHeight w:val="564"/>
        </w:trPr>
        <w:tc>
          <w:tcPr>
            <w:tcW w:w="774" w:type="dxa"/>
            <w:tcBorders>
              <w:top w:val="nil"/>
              <w:left w:val="single" w:sz="8" w:space="0" w:color="auto"/>
              <w:bottom w:val="single" w:sz="8" w:space="0" w:color="auto"/>
              <w:right w:val="single" w:sz="4" w:space="0" w:color="auto"/>
            </w:tcBorders>
            <w:shd w:val="clear" w:color="auto" w:fill="auto"/>
            <w:hideMark/>
          </w:tcPr>
          <w:p w14:paraId="5A0A9D9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644BD07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4B894AAF" w14:textId="32660912"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Tenofovir alafenamide + emtricitabine + elvitegravir + cobicistat</w:t>
            </w:r>
          </w:p>
        </w:tc>
        <w:tc>
          <w:tcPr>
            <w:tcW w:w="1134" w:type="dxa"/>
            <w:tcBorders>
              <w:top w:val="nil"/>
              <w:left w:val="nil"/>
              <w:bottom w:val="single" w:sz="4" w:space="0" w:color="auto"/>
              <w:right w:val="single" w:sz="4" w:space="0" w:color="auto"/>
            </w:tcBorders>
            <w:shd w:val="clear" w:color="auto" w:fill="auto"/>
            <w:hideMark/>
          </w:tcPr>
          <w:p w14:paraId="6D02F32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8" w:space="0" w:color="auto"/>
              <w:right w:val="single" w:sz="4" w:space="0" w:color="auto"/>
            </w:tcBorders>
            <w:shd w:val="clear" w:color="auto" w:fill="auto"/>
            <w:hideMark/>
          </w:tcPr>
          <w:p w14:paraId="25377910"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5C2C166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6B92321"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5BE3132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J05AX</w:t>
            </w:r>
          </w:p>
        </w:tc>
        <w:tc>
          <w:tcPr>
            <w:tcW w:w="4036" w:type="dxa"/>
            <w:tcBorders>
              <w:top w:val="nil"/>
              <w:left w:val="nil"/>
              <w:bottom w:val="single" w:sz="4" w:space="0" w:color="auto"/>
              <w:right w:val="single" w:sz="4" w:space="0" w:color="auto"/>
            </w:tcBorders>
            <w:shd w:val="clear" w:color="auto" w:fill="auto"/>
            <w:hideMark/>
          </w:tcPr>
          <w:p w14:paraId="316328F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Other antivirals</w:t>
            </w:r>
          </w:p>
        </w:tc>
        <w:tc>
          <w:tcPr>
            <w:tcW w:w="3402" w:type="dxa"/>
            <w:tcBorders>
              <w:top w:val="nil"/>
              <w:left w:val="nil"/>
              <w:bottom w:val="single" w:sz="4" w:space="0" w:color="auto"/>
              <w:right w:val="single" w:sz="4" w:space="0" w:color="auto"/>
            </w:tcBorders>
            <w:shd w:val="clear" w:color="auto" w:fill="auto"/>
            <w:hideMark/>
          </w:tcPr>
          <w:p w14:paraId="44269AF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Enfuvirtide</w:t>
            </w:r>
          </w:p>
        </w:tc>
        <w:tc>
          <w:tcPr>
            <w:tcW w:w="1134" w:type="dxa"/>
            <w:tcBorders>
              <w:top w:val="single" w:sz="8" w:space="0" w:color="auto"/>
              <w:left w:val="nil"/>
              <w:bottom w:val="single" w:sz="4" w:space="0" w:color="auto"/>
              <w:right w:val="single" w:sz="4" w:space="0" w:color="auto"/>
            </w:tcBorders>
            <w:shd w:val="clear" w:color="auto" w:fill="auto"/>
            <w:hideMark/>
          </w:tcPr>
          <w:p w14:paraId="1813C16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Injection</w:t>
            </w:r>
          </w:p>
        </w:tc>
        <w:tc>
          <w:tcPr>
            <w:tcW w:w="1417" w:type="dxa"/>
            <w:tcBorders>
              <w:top w:val="single" w:sz="4" w:space="0" w:color="auto"/>
              <w:left w:val="nil"/>
              <w:bottom w:val="single" w:sz="4" w:space="0" w:color="auto"/>
              <w:right w:val="single" w:sz="4" w:space="0" w:color="auto"/>
            </w:tcBorders>
            <w:shd w:val="clear" w:color="auto" w:fill="auto"/>
            <w:hideMark/>
          </w:tcPr>
          <w:p w14:paraId="48EF9E27"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2B93232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24D8B774" w14:textId="77777777" w:rsidTr="00ED6152">
        <w:trPr>
          <w:trHeight w:val="564"/>
        </w:trPr>
        <w:tc>
          <w:tcPr>
            <w:tcW w:w="774" w:type="dxa"/>
            <w:tcBorders>
              <w:top w:val="nil"/>
              <w:left w:val="single" w:sz="8" w:space="0" w:color="auto"/>
              <w:bottom w:val="single" w:sz="4" w:space="0" w:color="auto"/>
              <w:right w:val="single" w:sz="4" w:space="0" w:color="auto"/>
            </w:tcBorders>
            <w:shd w:val="clear" w:color="auto" w:fill="auto"/>
            <w:hideMark/>
          </w:tcPr>
          <w:p w14:paraId="4785822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7DEF1D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6EF1104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Maraviroc</w:t>
            </w:r>
          </w:p>
        </w:tc>
        <w:tc>
          <w:tcPr>
            <w:tcW w:w="1134" w:type="dxa"/>
            <w:tcBorders>
              <w:top w:val="nil"/>
              <w:left w:val="nil"/>
              <w:bottom w:val="single" w:sz="4" w:space="0" w:color="auto"/>
              <w:right w:val="single" w:sz="4" w:space="0" w:color="auto"/>
            </w:tcBorders>
            <w:shd w:val="clear" w:color="auto" w:fill="auto"/>
            <w:hideMark/>
          </w:tcPr>
          <w:p w14:paraId="310B97E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Tablet</w:t>
            </w:r>
          </w:p>
        </w:tc>
        <w:tc>
          <w:tcPr>
            <w:tcW w:w="1417" w:type="dxa"/>
            <w:tcBorders>
              <w:top w:val="nil"/>
              <w:left w:val="nil"/>
              <w:bottom w:val="single" w:sz="4" w:space="0" w:color="auto"/>
              <w:right w:val="single" w:sz="4" w:space="0" w:color="auto"/>
            </w:tcBorders>
            <w:shd w:val="clear" w:color="auto" w:fill="auto"/>
            <w:hideMark/>
          </w:tcPr>
          <w:p w14:paraId="24CFD788"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548C48F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S100 HSD Community Access</w:t>
            </w:r>
          </w:p>
        </w:tc>
      </w:tr>
      <w:tr w:rsidR="00C71043" w:rsidRPr="00E34D94" w14:paraId="47BE47D4" w14:textId="77777777" w:rsidTr="00ED6152">
        <w:trPr>
          <w:trHeight w:val="288"/>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290290B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R03AC</w:t>
            </w:r>
          </w:p>
        </w:tc>
        <w:tc>
          <w:tcPr>
            <w:tcW w:w="4036" w:type="dxa"/>
            <w:tcBorders>
              <w:top w:val="single" w:sz="8" w:space="0" w:color="auto"/>
              <w:left w:val="nil"/>
              <w:bottom w:val="single" w:sz="4" w:space="0" w:color="auto"/>
              <w:right w:val="single" w:sz="4" w:space="0" w:color="auto"/>
            </w:tcBorders>
            <w:shd w:val="clear" w:color="auto" w:fill="auto"/>
            <w:hideMark/>
          </w:tcPr>
          <w:p w14:paraId="6275AEF0" w14:textId="6422793B"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Selective beta-2-adrenoreceptor agonists</w:t>
            </w:r>
          </w:p>
        </w:tc>
        <w:tc>
          <w:tcPr>
            <w:tcW w:w="3402" w:type="dxa"/>
            <w:tcBorders>
              <w:top w:val="single" w:sz="8" w:space="0" w:color="auto"/>
              <w:left w:val="nil"/>
              <w:bottom w:val="single" w:sz="4" w:space="0" w:color="auto"/>
              <w:right w:val="single" w:sz="4" w:space="0" w:color="auto"/>
            </w:tcBorders>
            <w:shd w:val="clear" w:color="auto" w:fill="auto"/>
            <w:hideMark/>
          </w:tcPr>
          <w:p w14:paraId="57C528D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Formoterol (</w:t>
            </w:r>
            <w:proofErr w:type="spellStart"/>
            <w:r w:rsidRPr="00E34D94">
              <w:rPr>
                <w:rFonts w:ascii="Calibri" w:hAnsi="Calibri" w:cs="Calibri"/>
                <w:color w:val="000000"/>
                <w:sz w:val="20"/>
                <w:szCs w:val="20"/>
                <w:lang w:eastAsia="en-AU"/>
              </w:rPr>
              <w:t>eformoterol</w:t>
            </w:r>
            <w:proofErr w:type="spellEnd"/>
            <w:r w:rsidRPr="00E34D94">
              <w:rPr>
                <w:rFonts w:ascii="Calibri" w:hAnsi="Calibri" w:cs="Calibri"/>
                <w:color w:val="000000"/>
                <w:sz w:val="20"/>
                <w:szCs w:val="20"/>
                <w:lang w:eastAsia="en-AU"/>
              </w:rPr>
              <w:t>)</w:t>
            </w:r>
          </w:p>
        </w:tc>
        <w:tc>
          <w:tcPr>
            <w:tcW w:w="1134" w:type="dxa"/>
            <w:tcBorders>
              <w:top w:val="single" w:sz="8" w:space="0" w:color="auto"/>
              <w:left w:val="nil"/>
              <w:bottom w:val="single" w:sz="4" w:space="0" w:color="auto"/>
              <w:right w:val="single" w:sz="4" w:space="0" w:color="auto"/>
            </w:tcBorders>
            <w:shd w:val="clear" w:color="auto" w:fill="auto"/>
            <w:hideMark/>
          </w:tcPr>
          <w:p w14:paraId="41BBCE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Inhalation</w:t>
            </w:r>
          </w:p>
        </w:tc>
        <w:tc>
          <w:tcPr>
            <w:tcW w:w="1417" w:type="dxa"/>
            <w:tcBorders>
              <w:top w:val="single" w:sz="8" w:space="0" w:color="auto"/>
              <w:left w:val="nil"/>
              <w:bottom w:val="single" w:sz="4" w:space="0" w:color="auto"/>
              <w:right w:val="single" w:sz="4" w:space="0" w:color="auto"/>
            </w:tcBorders>
            <w:shd w:val="clear" w:color="auto" w:fill="auto"/>
            <w:hideMark/>
          </w:tcPr>
          <w:p w14:paraId="5CFCC90F"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single" w:sz="8" w:space="0" w:color="auto"/>
              <w:left w:val="nil"/>
              <w:bottom w:val="single" w:sz="4" w:space="0" w:color="auto"/>
              <w:right w:val="single" w:sz="8" w:space="0" w:color="auto"/>
            </w:tcBorders>
            <w:shd w:val="clear" w:color="auto" w:fill="auto"/>
            <w:hideMark/>
          </w:tcPr>
          <w:p w14:paraId="68BA22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53EEE73"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69D6794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3F7ED96"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9628E4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Indacaterol</w:t>
            </w:r>
          </w:p>
        </w:tc>
        <w:tc>
          <w:tcPr>
            <w:tcW w:w="1134" w:type="dxa"/>
            <w:tcBorders>
              <w:top w:val="nil"/>
              <w:left w:val="nil"/>
              <w:bottom w:val="single" w:sz="4" w:space="0" w:color="auto"/>
              <w:right w:val="single" w:sz="4" w:space="0" w:color="auto"/>
            </w:tcBorders>
            <w:shd w:val="clear" w:color="auto" w:fill="auto"/>
            <w:hideMark/>
          </w:tcPr>
          <w:p w14:paraId="14F9EEA6"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53452581"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1EBC9F7B"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71E8633B"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1A4E978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418098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931968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Salbutamol</w:t>
            </w:r>
          </w:p>
        </w:tc>
        <w:tc>
          <w:tcPr>
            <w:tcW w:w="1134" w:type="dxa"/>
            <w:tcBorders>
              <w:top w:val="nil"/>
              <w:left w:val="nil"/>
              <w:bottom w:val="single" w:sz="4" w:space="0" w:color="auto"/>
              <w:right w:val="single" w:sz="4" w:space="0" w:color="auto"/>
            </w:tcBorders>
            <w:shd w:val="clear" w:color="auto" w:fill="auto"/>
            <w:hideMark/>
          </w:tcPr>
          <w:p w14:paraId="3E6935ED"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6546A05C"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6182CC67"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009FB72D"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B33CA2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0CDE9CB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32F305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Salmeterol</w:t>
            </w:r>
          </w:p>
        </w:tc>
        <w:tc>
          <w:tcPr>
            <w:tcW w:w="1134" w:type="dxa"/>
            <w:tcBorders>
              <w:top w:val="nil"/>
              <w:left w:val="nil"/>
              <w:bottom w:val="single" w:sz="4" w:space="0" w:color="auto"/>
              <w:right w:val="single" w:sz="4" w:space="0" w:color="auto"/>
            </w:tcBorders>
            <w:shd w:val="clear" w:color="auto" w:fill="auto"/>
            <w:hideMark/>
          </w:tcPr>
          <w:p w14:paraId="545F1A61"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5F83D6B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5FD16F1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F8BCCF0"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0A42E97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4402D22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3B44B3F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Terbutaline</w:t>
            </w:r>
          </w:p>
        </w:tc>
        <w:tc>
          <w:tcPr>
            <w:tcW w:w="1134" w:type="dxa"/>
            <w:tcBorders>
              <w:top w:val="nil"/>
              <w:left w:val="nil"/>
              <w:bottom w:val="single" w:sz="4" w:space="0" w:color="auto"/>
              <w:right w:val="single" w:sz="4" w:space="0" w:color="auto"/>
            </w:tcBorders>
            <w:shd w:val="clear" w:color="auto" w:fill="auto"/>
            <w:hideMark/>
          </w:tcPr>
          <w:p w14:paraId="55B8D6B5"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8" w:space="0" w:color="auto"/>
              <w:right w:val="single" w:sz="4" w:space="0" w:color="auto"/>
            </w:tcBorders>
            <w:shd w:val="clear" w:color="auto" w:fill="auto"/>
            <w:hideMark/>
          </w:tcPr>
          <w:p w14:paraId="2F11BEA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56CB47B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7044E95" w14:textId="77777777" w:rsidTr="00ED6152">
        <w:trPr>
          <w:trHeight w:val="564"/>
        </w:trPr>
        <w:tc>
          <w:tcPr>
            <w:tcW w:w="774" w:type="dxa"/>
            <w:tcBorders>
              <w:top w:val="nil"/>
              <w:left w:val="single" w:sz="8" w:space="0" w:color="auto"/>
              <w:bottom w:val="single" w:sz="4" w:space="0" w:color="auto"/>
              <w:right w:val="single" w:sz="4" w:space="0" w:color="auto"/>
            </w:tcBorders>
            <w:shd w:val="clear" w:color="auto" w:fill="auto"/>
            <w:hideMark/>
          </w:tcPr>
          <w:p w14:paraId="414204A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lastRenderedPageBreak/>
              <w:t>R03AK</w:t>
            </w:r>
          </w:p>
        </w:tc>
        <w:tc>
          <w:tcPr>
            <w:tcW w:w="4036" w:type="dxa"/>
            <w:tcBorders>
              <w:top w:val="nil"/>
              <w:left w:val="nil"/>
              <w:bottom w:val="single" w:sz="4" w:space="0" w:color="auto"/>
              <w:right w:val="single" w:sz="4" w:space="0" w:color="auto"/>
            </w:tcBorders>
            <w:shd w:val="clear" w:color="auto" w:fill="auto"/>
            <w:hideMark/>
          </w:tcPr>
          <w:p w14:paraId="1CB86E7B"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Adrenergics</w:t>
            </w:r>
            <w:proofErr w:type="spellEnd"/>
            <w:r w:rsidRPr="00E34D94">
              <w:rPr>
                <w:rFonts w:ascii="Calibri" w:hAnsi="Calibri" w:cs="Calibri"/>
                <w:color w:val="000000"/>
                <w:sz w:val="20"/>
                <w:szCs w:val="20"/>
                <w:lang w:eastAsia="en-AU"/>
              </w:rPr>
              <w:t xml:space="preserve"> in combination with corticosteroids or other drugs, excl. anticholinergics</w:t>
            </w:r>
          </w:p>
        </w:tc>
        <w:tc>
          <w:tcPr>
            <w:tcW w:w="3402" w:type="dxa"/>
            <w:tcBorders>
              <w:top w:val="nil"/>
              <w:left w:val="nil"/>
              <w:bottom w:val="nil"/>
              <w:right w:val="single" w:sz="4" w:space="0" w:color="auto"/>
            </w:tcBorders>
            <w:shd w:val="clear" w:color="auto" w:fill="auto"/>
            <w:hideMark/>
          </w:tcPr>
          <w:p w14:paraId="6A731DED" w14:textId="77777777" w:rsidR="00C71043" w:rsidRPr="00E34D94" w:rsidRDefault="00C71043" w:rsidP="00ED6152">
            <w:pPr>
              <w:rPr>
                <w:rFonts w:ascii="Calibri" w:hAnsi="Calibri" w:cs="Calibri"/>
                <w:color w:val="000000"/>
                <w:sz w:val="20"/>
                <w:szCs w:val="20"/>
                <w:lang w:eastAsia="en-AU"/>
              </w:rPr>
            </w:pPr>
            <w:proofErr w:type="spellStart"/>
            <w:r w:rsidRPr="00E34D94">
              <w:rPr>
                <w:rFonts w:ascii="Calibri" w:hAnsi="Calibri" w:cs="Calibri"/>
                <w:color w:val="000000"/>
                <w:sz w:val="20"/>
                <w:szCs w:val="20"/>
                <w:lang w:eastAsia="en-AU"/>
              </w:rPr>
              <w:t>Beclometasone</w:t>
            </w:r>
            <w:proofErr w:type="spellEnd"/>
            <w:r w:rsidRPr="00E34D94">
              <w:rPr>
                <w:rFonts w:ascii="Calibri" w:hAnsi="Calibri" w:cs="Calibri"/>
                <w:color w:val="000000"/>
                <w:sz w:val="20"/>
                <w:szCs w:val="20"/>
                <w:lang w:eastAsia="en-AU"/>
              </w:rPr>
              <w:t xml:space="preserve"> + Formoterol (</w:t>
            </w:r>
            <w:proofErr w:type="spellStart"/>
            <w:r w:rsidRPr="00E34D94">
              <w:rPr>
                <w:rFonts w:ascii="Calibri" w:hAnsi="Calibri" w:cs="Calibri"/>
                <w:color w:val="000000"/>
                <w:sz w:val="20"/>
                <w:szCs w:val="20"/>
                <w:lang w:eastAsia="en-AU"/>
              </w:rPr>
              <w:t>eformoterol</w:t>
            </w:r>
            <w:proofErr w:type="spellEnd"/>
            <w:r w:rsidRPr="00E34D94">
              <w:rPr>
                <w:rFonts w:ascii="Calibri" w:hAnsi="Calibri" w:cs="Calibri"/>
                <w:color w:val="000000"/>
                <w:sz w:val="20"/>
                <w:szCs w:val="20"/>
                <w:lang w:eastAsia="en-AU"/>
              </w:rPr>
              <w:t>)</w:t>
            </w:r>
          </w:p>
        </w:tc>
        <w:tc>
          <w:tcPr>
            <w:tcW w:w="1134" w:type="dxa"/>
            <w:tcBorders>
              <w:top w:val="nil"/>
              <w:left w:val="nil"/>
              <w:bottom w:val="single" w:sz="4" w:space="0" w:color="auto"/>
              <w:right w:val="single" w:sz="4" w:space="0" w:color="auto"/>
            </w:tcBorders>
            <w:shd w:val="clear" w:color="auto" w:fill="auto"/>
            <w:hideMark/>
          </w:tcPr>
          <w:p w14:paraId="5D50049B"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nil"/>
              <w:right w:val="single" w:sz="4" w:space="0" w:color="auto"/>
            </w:tcBorders>
            <w:shd w:val="clear" w:color="auto" w:fill="auto"/>
            <w:hideMark/>
          </w:tcPr>
          <w:p w14:paraId="61CDA3A5"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nil"/>
              <w:right w:val="single" w:sz="8" w:space="0" w:color="auto"/>
            </w:tcBorders>
            <w:shd w:val="clear" w:color="auto" w:fill="auto"/>
            <w:hideMark/>
          </w:tcPr>
          <w:p w14:paraId="290BDC0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4C8C81B5" w14:textId="77777777" w:rsidTr="00ED6152">
        <w:trPr>
          <w:trHeight w:val="288"/>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0B478EC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single" w:sz="8" w:space="0" w:color="auto"/>
              <w:left w:val="nil"/>
              <w:bottom w:val="single" w:sz="4" w:space="0" w:color="auto"/>
              <w:right w:val="single" w:sz="4" w:space="0" w:color="auto"/>
            </w:tcBorders>
            <w:shd w:val="clear" w:color="auto" w:fill="auto"/>
            <w:hideMark/>
          </w:tcPr>
          <w:p w14:paraId="533C802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single" w:sz="8" w:space="0" w:color="auto"/>
              <w:left w:val="nil"/>
              <w:bottom w:val="single" w:sz="4" w:space="0" w:color="auto"/>
              <w:right w:val="single" w:sz="4" w:space="0" w:color="auto"/>
            </w:tcBorders>
            <w:shd w:val="clear" w:color="auto" w:fill="auto"/>
            <w:hideMark/>
          </w:tcPr>
          <w:p w14:paraId="530CD2D9"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Budesonide + Formoterol (</w:t>
            </w:r>
            <w:proofErr w:type="spellStart"/>
            <w:r w:rsidRPr="00E34D94">
              <w:rPr>
                <w:rFonts w:ascii="Calibri" w:hAnsi="Calibri" w:cs="Calibri"/>
                <w:color w:val="000000"/>
                <w:sz w:val="20"/>
                <w:szCs w:val="20"/>
                <w:lang w:eastAsia="en-AU"/>
              </w:rPr>
              <w:t>eformoterol</w:t>
            </w:r>
            <w:proofErr w:type="spellEnd"/>
            <w:r w:rsidRPr="00E34D94">
              <w:rPr>
                <w:rFonts w:ascii="Calibri" w:hAnsi="Calibri" w:cs="Calibri"/>
                <w:color w:val="000000"/>
                <w:sz w:val="20"/>
                <w:szCs w:val="20"/>
                <w:lang w:eastAsia="en-AU"/>
              </w:rPr>
              <w:t>)</w:t>
            </w:r>
          </w:p>
        </w:tc>
        <w:tc>
          <w:tcPr>
            <w:tcW w:w="1134" w:type="dxa"/>
            <w:tcBorders>
              <w:top w:val="single" w:sz="8" w:space="0" w:color="auto"/>
              <w:left w:val="nil"/>
              <w:bottom w:val="single" w:sz="4" w:space="0" w:color="auto"/>
              <w:right w:val="single" w:sz="4" w:space="0" w:color="auto"/>
            </w:tcBorders>
            <w:shd w:val="clear" w:color="auto" w:fill="auto"/>
            <w:hideMark/>
          </w:tcPr>
          <w:p w14:paraId="2E01ACA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Several</w:t>
            </w:r>
          </w:p>
        </w:tc>
        <w:tc>
          <w:tcPr>
            <w:tcW w:w="1417" w:type="dxa"/>
            <w:tcBorders>
              <w:top w:val="single" w:sz="8" w:space="0" w:color="auto"/>
              <w:left w:val="nil"/>
              <w:bottom w:val="single" w:sz="4" w:space="0" w:color="auto"/>
              <w:right w:val="single" w:sz="4" w:space="0" w:color="auto"/>
            </w:tcBorders>
            <w:shd w:val="clear" w:color="auto" w:fill="auto"/>
            <w:hideMark/>
          </w:tcPr>
          <w:p w14:paraId="1148F94E"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 xml:space="preserve">Streamlined </w:t>
            </w:r>
          </w:p>
        </w:tc>
        <w:tc>
          <w:tcPr>
            <w:tcW w:w="2597" w:type="dxa"/>
            <w:tcBorders>
              <w:top w:val="single" w:sz="8" w:space="0" w:color="auto"/>
              <w:left w:val="nil"/>
              <w:bottom w:val="single" w:sz="4" w:space="0" w:color="auto"/>
              <w:right w:val="single" w:sz="8" w:space="0" w:color="auto"/>
            </w:tcBorders>
            <w:shd w:val="clear" w:color="auto" w:fill="auto"/>
            <w:hideMark/>
          </w:tcPr>
          <w:p w14:paraId="3790E420"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0CC6CB1E"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4558CDA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7AD7464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2FB0093B"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Fluticasone furoate + Vilanterol</w:t>
            </w:r>
          </w:p>
        </w:tc>
        <w:tc>
          <w:tcPr>
            <w:tcW w:w="1134" w:type="dxa"/>
            <w:tcBorders>
              <w:top w:val="nil"/>
              <w:left w:val="nil"/>
              <w:bottom w:val="single" w:sz="8" w:space="0" w:color="auto"/>
              <w:right w:val="single" w:sz="4" w:space="0" w:color="auto"/>
            </w:tcBorders>
            <w:shd w:val="clear" w:color="auto" w:fill="auto"/>
            <w:hideMark/>
          </w:tcPr>
          <w:p w14:paraId="0F5EE498"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8" w:space="0" w:color="auto"/>
              <w:right w:val="single" w:sz="4" w:space="0" w:color="auto"/>
            </w:tcBorders>
            <w:shd w:val="clear" w:color="auto" w:fill="auto"/>
            <w:hideMark/>
          </w:tcPr>
          <w:p w14:paraId="46744B9F"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8" w:space="0" w:color="auto"/>
              <w:right w:val="single" w:sz="8" w:space="0" w:color="auto"/>
            </w:tcBorders>
            <w:shd w:val="clear" w:color="auto" w:fill="auto"/>
            <w:hideMark/>
          </w:tcPr>
          <w:p w14:paraId="7685F9A3"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6E94B218"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416AFCC3"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06FADE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single" w:sz="4" w:space="0" w:color="auto"/>
              <w:left w:val="nil"/>
              <w:bottom w:val="single" w:sz="4" w:space="0" w:color="auto"/>
              <w:right w:val="single" w:sz="4" w:space="0" w:color="auto"/>
            </w:tcBorders>
            <w:shd w:val="clear" w:color="auto" w:fill="auto"/>
            <w:hideMark/>
          </w:tcPr>
          <w:p w14:paraId="176ED0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Fluticasone propionate + Formoterol (</w:t>
            </w:r>
            <w:proofErr w:type="spellStart"/>
            <w:r w:rsidRPr="00E34D94">
              <w:rPr>
                <w:rFonts w:ascii="Calibri" w:hAnsi="Calibri" w:cs="Calibri"/>
                <w:color w:val="000000"/>
                <w:sz w:val="20"/>
                <w:szCs w:val="20"/>
                <w:lang w:eastAsia="en-AU"/>
              </w:rPr>
              <w:t>eformoterol</w:t>
            </w:r>
            <w:proofErr w:type="spellEnd"/>
            <w:r w:rsidRPr="00E34D94">
              <w:rPr>
                <w:rFonts w:ascii="Calibri" w:hAnsi="Calibri" w:cs="Calibri"/>
                <w:color w:val="000000"/>
                <w:sz w:val="20"/>
                <w:szCs w:val="20"/>
                <w:lang w:eastAsia="en-AU"/>
              </w:rPr>
              <w:t>)</w:t>
            </w:r>
          </w:p>
        </w:tc>
        <w:tc>
          <w:tcPr>
            <w:tcW w:w="1134" w:type="dxa"/>
            <w:tcBorders>
              <w:top w:val="single" w:sz="4" w:space="0" w:color="auto"/>
              <w:left w:val="nil"/>
              <w:bottom w:val="single" w:sz="4" w:space="0" w:color="auto"/>
              <w:right w:val="single" w:sz="4" w:space="0" w:color="auto"/>
            </w:tcBorders>
            <w:shd w:val="clear" w:color="auto" w:fill="auto"/>
            <w:hideMark/>
          </w:tcPr>
          <w:p w14:paraId="1146914C"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single" w:sz="4" w:space="0" w:color="auto"/>
              <w:left w:val="nil"/>
              <w:bottom w:val="single" w:sz="4" w:space="0" w:color="auto"/>
              <w:right w:val="single" w:sz="4" w:space="0" w:color="auto"/>
            </w:tcBorders>
            <w:shd w:val="clear" w:color="auto" w:fill="auto"/>
            <w:hideMark/>
          </w:tcPr>
          <w:p w14:paraId="5B40DE2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single" w:sz="4" w:space="0" w:color="auto"/>
              <w:left w:val="nil"/>
              <w:bottom w:val="single" w:sz="4" w:space="0" w:color="auto"/>
              <w:right w:val="single" w:sz="8" w:space="0" w:color="auto"/>
            </w:tcBorders>
            <w:shd w:val="clear" w:color="auto" w:fill="auto"/>
            <w:hideMark/>
          </w:tcPr>
          <w:p w14:paraId="6297A4A8"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536718EF"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5981469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4F7E031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04898D1"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Fluticasone propionate + Salmeterol</w:t>
            </w:r>
          </w:p>
        </w:tc>
        <w:tc>
          <w:tcPr>
            <w:tcW w:w="1134" w:type="dxa"/>
            <w:tcBorders>
              <w:top w:val="nil"/>
              <w:left w:val="nil"/>
              <w:bottom w:val="single" w:sz="4" w:space="0" w:color="auto"/>
              <w:right w:val="single" w:sz="4" w:space="0" w:color="auto"/>
            </w:tcBorders>
            <w:shd w:val="clear" w:color="auto" w:fill="auto"/>
            <w:hideMark/>
          </w:tcPr>
          <w:p w14:paraId="6C1B4425"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6D121E73"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6B2707E7"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3371F6B7" w14:textId="77777777" w:rsidTr="00ED6152">
        <w:trPr>
          <w:trHeight w:val="300"/>
        </w:trPr>
        <w:tc>
          <w:tcPr>
            <w:tcW w:w="774" w:type="dxa"/>
            <w:tcBorders>
              <w:top w:val="nil"/>
              <w:left w:val="single" w:sz="8" w:space="0" w:color="auto"/>
              <w:bottom w:val="nil"/>
              <w:right w:val="single" w:sz="4" w:space="0" w:color="auto"/>
            </w:tcBorders>
            <w:shd w:val="clear" w:color="auto" w:fill="auto"/>
            <w:hideMark/>
          </w:tcPr>
          <w:p w14:paraId="353477F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nil"/>
              <w:right w:val="single" w:sz="4" w:space="0" w:color="auto"/>
            </w:tcBorders>
            <w:shd w:val="clear" w:color="auto" w:fill="auto"/>
            <w:hideMark/>
          </w:tcPr>
          <w:p w14:paraId="38EA40B4"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nil"/>
              <w:right w:val="single" w:sz="4" w:space="0" w:color="auto"/>
            </w:tcBorders>
            <w:shd w:val="clear" w:color="auto" w:fill="auto"/>
            <w:hideMark/>
          </w:tcPr>
          <w:p w14:paraId="0DC0FF4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Indacaterol + Mometasone</w:t>
            </w:r>
          </w:p>
        </w:tc>
        <w:tc>
          <w:tcPr>
            <w:tcW w:w="1134" w:type="dxa"/>
            <w:tcBorders>
              <w:top w:val="nil"/>
              <w:left w:val="nil"/>
              <w:bottom w:val="single" w:sz="4" w:space="0" w:color="auto"/>
              <w:right w:val="single" w:sz="4" w:space="0" w:color="auto"/>
            </w:tcBorders>
            <w:shd w:val="clear" w:color="auto" w:fill="auto"/>
            <w:hideMark/>
          </w:tcPr>
          <w:p w14:paraId="400EF282"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187A2E49"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nil"/>
              <w:right w:val="single" w:sz="8" w:space="0" w:color="auto"/>
            </w:tcBorders>
            <w:shd w:val="clear" w:color="auto" w:fill="auto"/>
            <w:hideMark/>
          </w:tcPr>
          <w:p w14:paraId="224E5DD2" w14:textId="77777777" w:rsidR="00C71043" w:rsidRPr="00E34D94" w:rsidRDefault="00C71043" w:rsidP="00ED6152">
            <w:pPr>
              <w:rPr>
                <w:rFonts w:ascii="Calibri" w:hAnsi="Calibri" w:cs="Calibri"/>
                <w:color w:val="333333"/>
                <w:sz w:val="20"/>
                <w:szCs w:val="20"/>
                <w:lang w:eastAsia="en-AU"/>
              </w:rPr>
            </w:pPr>
            <w:r w:rsidRPr="00E34D94">
              <w:rPr>
                <w:rFonts w:ascii="Calibri" w:hAnsi="Calibri" w:cs="Calibri"/>
                <w:color w:val="333333"/>
                <w:sz w:val="20"/>
                <w:szCs w:val="20"/>
                <w:lang w:eastAsia="en-AU"/>
              </w:rPr>
              <w:t> </w:t>
            </w:r>
          </w:p>
        </w:tc>
      </w:tr>
      <w:tr w:rsidR="00C71043" w:rsidRPr="00E34D94" w14:paraId="41A1D734" w14:textId="77777777" w:rsidTr="00ED6152">
        <w:trPr>
          <w:trHeight w:val="288"/>
        </w:trPr>
        <w:tc>
          <w:tcPr>
            <w:tcW w:w="774" w:type="dxa"/>
            <w:tcBorders>
              <w:top w:val="single" w:sz="8" w:space="0" w:color="auto"/>
              <w:left w:val="single" w:sz="8" w:space="0" w:color="auto"/>
              <w:bottom w:val="single" w:sz="4" w:space="0" w:color="auto"/>
              <w:right w:val="single" w:sz="4" w:space="0" w:color="auto"/>
            </w:tcBorders>
            <w:shd w:val="clear" w:color="auto" w:fill="auto"/>
            <w:hideMark/>
          </w:tcPr>
          <w:p w14:paraId="3612918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R03BA</w:t>
            </w:r>
          </w:p>
        </w:tc>
        <w:tc>
          <w:tcPr>
            <w:tcW w:w="4036" w:type="dxa"/>
            <w:tcBorders>
              <w:top w:val="single" w:sz="8" w:space="0" w:color="auto"/>
              <w:left w:val="nil"/>
              <w:bottom w:val="single" w:sz="4" w:space="0" w:color="auto"/>
              <w:right w:val="single" w:sz="4" w:space="0" w:color="auto"/>
            </w:tcBorders>
            <w:shd w:val="clear" w:color="auto" w:fill="auto"/>
            <w:hideMark/>
          </w:tcPr>
          <w:p w14:paraId="01652FED"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Glucocorticoids</w:t>
            </w:r>
          </w:p>
        </w:tc>
        <w:tc>
          <w:tcPr>
            <w:tcW w:w="3402" w:type="dxa"/>
            <w:tcBorders>
              <w:top w:val="single" w:sz="8" w:space="0" w:color="auto"/>
              <w:left w:val="nil"/>
              <w:bottom w:val="single" w:sz="4" w:space="0" w:color="auto"/>
              <w:right w:val="single" w:sz="4" w:space="0" w:color="auto"/>
            </w:tcBorders>
            <w:shd w:val="clear" w:color="auto" w:fill="auto"/>
            <w:hideMark/>
          </w:tcPr>
          <w:p w14:paraId="21EC48B4" w14:textId="77777777" w:rsidR="00C71043" w:rsidRPr="00E34D94" w:rsidRDefault="00C71043" w:rsidP="00ED6152">
            <w:pPr>
              <w:rPr>
                <w:rFonts w:ascii="Calibri" w:hAnsi="Calibri" w:cs="Calibri"/>
                <w:sz w:val="20"/>
                <w:szCs w:val="20"/>
                <w:lang w:eastAsia="en-AU"/>
              </w:rPr>
            </w:pPr>
            <w:proofErr w:type="spellStart"/>
            <w:r w:rsidRPr="00E34D94">
              <w:rPr>
                <w:rFonts w:ascii="Calibri" w:hAnsi="Calibri" w:cs="Calibri"/>
                <w:sz w:val="20"/>
                <w:szCs w:val="20"/>
                <w:lang w:eastAsia="en-AU"/>
              </w:rPr>
              <w:t>Beclometasone</w:t>
            </w:r>
            <w:proofErr w:type="spellEnd"/>
          </w:p>
        </w:tc>
        <w:tc>
          <w:tcPr>
            <w:tcW w:w="1134" w:type="dxa"/>
            <w:tcBorders>
              <w:top w:val="single" w:sz="8" w:space="0" w:color="auto"/>
              <w:left w:val="nil"/>
              <w:bottom w:val="single" w:sz="4" w:space="0" w:color="auto"/>
              <w:right w:val="single" w:sz="4" w:space="0" w:color="auto"/>
            </w:tcBorders>
            <w:shd w:val="clear" w:color="auto" w:fill="auto"/>
            <w:hideMark/>
          </w:tcPr>
          <w:p w14:paraId="00ADDE50"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w:t>
            </w:r>
          </w:p>
        </w:tc>
        <w:tc>
          <w:tcPr>
            <w:tcW w:w="1417" w:type="dxa"/>
            <w:tcBorders>
              <w:top w:val="single" w:sz="8" w:space="0" w:color="auto"/>
              <w:left w:val="nil"/>
              <w:bottom w:val="single" w:sz="4" w:space="0" w:color="auto"/>
              <w:right w:val="single" w:sz="4" w:space="0" w:color="auto"/>
            </w:tcBorders>
            <w:shd w:val="clear" w:color="auto" w:fill="auto"/>
            <w:hideMark/>
          </w:tcPr>
          <w:p w14:paraId="29365587" w14:textId="3C0489C0"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single" w:sz="8" w:space="0" w:color="auto"/>
              <w:left w:val="nil"/>
              <w:bottom w:val="single" w:sz="4" w:space="0" w:color="auto"/>
              <w:right w:val="single" w:sz="8" w:space="0" w:color="auto"/>
            </w:tcBorders>
            <w:shd w:val="clear" w:color="auto" w:fill="auto"/>
            <w:hideMark/>
          </w:tcPr>
          <w:p w14:paraId="247BEF8E"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123294EA"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78C9BDB4"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E7F9E18"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30E0FABA"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1134" w:type="dxa"/>
            <w:tcBorders>
              <w:top w:val="nil"/>
              <w:left w:val="nil"/>
              <w:bottom w:val="single" w:sz="4" w:space="0" w:color="auto"/>
              <w:right w:val="single" w:sz="4" w:space="0" w:color="auto"/>
            </w:tcBorders>
            <w:shd w:val="clear" w:color="auto" w:fill="auto"/>
            <w:hideMark/>
          </w:tcPr>
          <w:p w14:paraId="41FF7CB9"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Activated inhalation</w:t>
            </w:r>
          </w:p>
        </w:tc>
        <w:tc>
          <w:tcPr>
            <w:tcW w:w="1417" w:type="dxa"/>
            <w:tcBorders>
              <w:top w:val="nil"/>
              <w:left w:val="nil"/>
              <w:bottom w:val="single" w:sz="4" w:space="0" w:color="auto"/>
              <w:right w:val="single" w:sz="4" w:space="0" w:color="auto"/>
            </w:tcBorders>
            <w:shd w:val="clear" w:color="auto" w:fill="auto"/>
            <w:hideMark/>
          </w:tcPr>
          <w:p w14:paraId="0160A62B"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Restricted</w:t>
            </w:r>
          </w:p>
        </w:tc>
        <w:tc>
          <w:tcPr>
            <w:tcW w:w="2597" w:type="dxa"/>
            <w:tcBorders>
              <w:top w:val="nil"/>
              <w:left w:val="nil"/>
              <w:bottom w:val="single" w:sz="4" w:space="0" w:color="auto"/>
              <w:right w:val="single" w:sz="8" w:space="0" w:color="auto"/>
            </w:tcBorders>
            <w:shd w:val="clear" w:color="auto" w:fill="auto"/>
            <w:hideMark/>
          </w:tcPr>
          <w:p w14:paraId="73D374BE"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38D86A45"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398785A3" w14:textId="77777777" w:rsidR="00C71043" w:rsidRPr="00E34D94" w:rsidRDefault="00C71043" w:rsidP="00ED6152">
            <w:pPr>
              <w:rPr>
                <w:rFonts w:ascii="Calibri" w:hAnsi="Calibri" w:cs="Calibri"/>
                <w:b/>
                <w:bCs/>
                <w:sz w:val="20"/>
                <w:szCs w:val="20"/>
                <w:lang w:eastAsia="en-AU"/>
              </w:rPr>
            </w:pPr>
            <w:r w:rsidRPr="00E34D94">
              <w:rPr>
                <w:rFonts w:ascii="Calibri" w:hAnsi="Calibri" w:cs="Calibri"/>
                <w:b/>
                <w:bCs/>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1F1E93A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73128A6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Budesonide</w:t>
            </w:r>
          </w:p>
        </w:tc>
        <w:tc>
          <w:tcPr>
            <w:tcW w:w="1134" w:type="dxa"/>
            <w:tcBorders>
              <w:top w:val="nil"/>
              <w:left w:val="nil"/>
              <w:bottom w:val="single" w:sz="4" w:space="0" w:color="auto"/>
              <w:right w:val="single" w:sz="4" w:space="0" w:color="auto"/>
            </w:tcBorders>
            <w:shd w:val="clear" w:color="auto" w:fill="auto"/>
            <w:hideMark/>
          </w:tcPr>
          <w:p w14:paraId="2953DE52"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 Powder</w:t>
            </w:r>
          </w:p>
        </w:tc>
        <w:tc>
          <w:tcPr>
            <w:tcW w:w="1417" w:type="dxa"/>
            <w:tcBorders>
              <w:top w:val="nil"/>
              <w:left w:val="nil"/>
              <w:bottom w:val="single" w:sz="4" w:space="0" w:color="auto"/>
              <w:right w:val="single" w:sz="4" w:space="0" w:color="auto"/>
            </w:tcBorders>
            <w:shd w:val="clear" w:color="auto" w:fill="auto"/>
            <w:hideMark/>
          </w:tcPr>
          <w:p w14:paraId="1184A810" w14:textId="15255109" w:rsidR="00C71043" w:rsidRPr="00252BCE"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2930311A"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0EB18B50" w14:textId="77777777" w:rsidTr="00ED6152">
        <w:trPr>
          <w:trHeight w:val="552"/>
        </w:trPr>
        <w:tc>
          <w:tcPr>
            <w:tcW w:w="774" w:type="dxa"/>
            <w:tcBorders>
              <w:top w:val="nil"/>
              <w:left w:val="single" w:sz="8" w:space="0" w:color="auto"/>
              <w:bottom w:val="single" w:sz="4" w:space="0" w:color="auto"/>
              <w:right w:val="single" w:sz="4" w:space="0" w:color="auto"/>
            </w:tcBorders>
            <w:shd w:val="clear" w:color="auto" w:fill="auto"/>
            <w:hideMark/>
          </w:tcPr>
          <w:p w14:paraId="617198E7" w14:textId="77777777" w:rsidR="00C71043" w:rsidRPr="00E34D94" w:rsidRDefault="00C71043" w:rsidP="00ED6152">
            <w:pPr>
              <w:rPr>
                <w:rFonts w:ascii="Calibri" w:hAnsi="Calibri" w:cs="Calibri"/>
                <w:b/>
                <w:bCs/>
                <w:sz w:val="20"/>
                <w:szCs w:val="20"/>
                <w:lang w:eastAsia="en-AU"/>
              </w:rPr>
            </w:pPr>
            <w:r w:rsidRPr="00E34D94">
              <w:rPr>
                <w:rFonts w:ascii="Calibri" w:hAnsi="Calibri" w:cs="Calibri"/>
                <w:b/>
                <w:bCs/>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E03CCD4"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2D5C4F8"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1134" w:type="dxa"/>
            <w:tcBorders>
              <w:top w:val="nil"/>
              <w:left w:val="nil"/>
              <w:bottom w:val="single" w:sz="4" w:space="0" w:color="auto"/>
              <w:right w:val="single" w:sz="4" w:space="0" w:color="auto"/>
            </w:tcBorders>
            <w:shd w:val="clear" w:color="auto" w:fill="auto"/>
            <w:hideMark/>
          </w:tcPr>
          <w:p w14:paraId="6DF243C5"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 Solution</w:t>
            </w:r>
          </w:p>
        </w:tc>
        <w:tc>
          <w:tcPr>
            <w:tcW w:w="1417" w:type="dxa"/>
            <w:tcBorders>
              <w:top w:val="nil"/>
              <w:left w:val="nil"/>
              <w:bottom w:val="single" w:sz="4" w:space="0" w:color="auto"/>
              <w:right w:val="single" w:sz="4" w:space="0" w:color="auto"/>
            </w:tcBorders>
            <w:shd w:val="clear" w:color="auto" w:fill="auto"/>
            <w:hideMark/>
          </w:tcPr>
          <w:p w14:paraId="021EC911" w14:textId="77777777" w:rsidR="00C71043" w:rsidRPr="00252BCE" w:rsidRDefault="00C71043" w:rsidP="00ED6152">
            <w:pPr>
              <w:rPr>
                <w:rFonts w:ascii="Calibri" w:hAnsi="Calibri" w:cs="Calibri"/>
                <w:sz w:val="20"/>
                <w:szCs w:val="20"/>
                <w:lang w:eastAsia="en-AU"/>
              </w:rPr>
            </w:pPr>
            <w:r w:rsidRPr="00252BCE">
              <w:rPr>
                <w:rFonts w:ascii="Calibri" w:hAnsi="Calibri" w:cs="Calibri"/>
                <w:sz w:val="20"/>
                <w:szCs w:val="20"/>
                <w:lang w:eastAsia="en-AU"/>
              </w:rPr>
              <w:t>Streamlined</w:t>
            </w:r>
          </w:p>
        </w:tc>
        <w:tc>
          <w:tcPr>
            <w:tcW w:w="2597" w:type="dxa"/>
            <w:tcBorders>
              <w:top w:val="nil"/>
              <w:left w:val="nil"/>
              <w:bottom w:val="single" w:sz="4" w:space="0" w:color="auto"/>
              <w:right w:val="single" w:sz="8" w:space="0" w:color="auto"/>
            </w:tcBorders>
            <w:shd w:val="clear" w:color="auto" w:fill="auto"/>
            <w:hideMark/>
          </w:tcPr>
          <w:p w14:paraId="72144540"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38F0879C"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C3A253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6DB1E4A6"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5C9DAD50" w14:textId="77777777" w:rsidR="00C71043" w:rsidRPr="00E34D94" w:rsidRDefault="00C71043" w:rsidP="00ED6152">
            <w:pPr>
              <w:rPr>
                <w:rFonts w:ascii="Calibri" w:hAnsi="Calibri" w:cs="Calibri"/>
                <w:sz w:val="20"/>
                <w:szCs w:val="20"/>
                <w:lang w:eastAsia="en-AU"/>
              </w:rPr>
            </w:pPr>
            <w:proofErr w:type="spellStart"/>
            <w:r w:rsidRPr="00E34D94">
              <w:rPr>
                <w:rFonts w:ascii="Calibri" w:hAnsi="Calibri" w:cs="Calibri"/>
                <w:sz w:val="20"/>
                <w:szCs w:val="20"/>
                <w:lang w:eastAsia="en-AU"/>
              </w:rPr>
              <w:t>Ciclesonide</w:t>
            </w:r>
            <w:proofErr w:type="spellEnd"/>
          </w:p>
        </w:tc>
        <w:tc>
          <w:tcPr>
            <w:tcW w:w="1134" w:type="dxa"/>
            <w:tcBorders>
              <w:top w:val="nil"/>
              <w:left w:val="nil"/>
              <w:bottom w:val="single" w:sz="4" w:space="0" w:color="auto"/>
              <w:right w:val="single" w:sz="4" w:space="0" w:color="auto"/>
            </w:tcBorders>
            <w:shd w:val="clear" w:color="auto" w:fill="auto"/>
            <w:hideMark/>
          </w:tcPr>
          <w:p w14:paraId="280EBD64"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58846B4F" w14:textId="53A28848" w:rsidR="00C71043" w:rsidRPr="00E34D94"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6B15A890"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6B25F96C"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7E8F49B4"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4036" w:type="dxa"/>
            <w:tcBorders>
              <w:top w:val="nil"/>
              <w:left w:val="nil"/>
              <w:bottom w:val="single" w:sz="4" w:space="0" w:color="auto"/>
              <w:right w:val="single" w:sz="4" w:space="0" w:color="auto"/>
            </w:tcBorders>
            <w:shd w:val="clear" w:color="auto" w:fill="auto"/>
            <w:hideMark/>
          </w:tcPr>
          <w:p w14:paraId="5A0B7D05"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4" w:space="0" w:color="auto"/>
              <w:right w:val="single" w:sz="4" w:space="0" w:color="auto"/>
            </w:tcBorders>
            <w:shd w:val="clear" w:color="auto" w:fill="auto"/>
            <w:hideMark/>
          </w:tcPr>
          <w:p w14:paraId="05C801C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Fluticasone furoate</w:t>
            </w:r>
          </w:p>
        </w:tc>
        <w:tc>
          <w:tcPr>
            <w:tcW w:w="1134" w:type="dxa"/>
            <w:tcBorders>
              <w:top w:val="nil"/>
              <w:left w:val="nil"/>
              <w:bottom w:val="single" w:sz="4" w:space="0" w:color="auto"/>
              <w:right w:val="single" w:sz="4" w:space="0" w:color="auto"/>
            </w:tcBorders>
            <w:shd w:val="clear" w:color="auto" w:fill="auto"/>
            <w:hideMark/>
          </w:tcPr>
          <w:p w14:paraId="64F83A41"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21DFB418" w14:textId="1D530CF9" w:rsidR="00C71043" w:rsidRPr="00E34D94"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1E0CC67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2CA4E3A4"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2ADEA7A9"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3AD2C8F3"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4373E1DA"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Fluticasone propionate</w:t>
            </w:r>
          </w:p>
        </w:tc>
        <w:tc>
          <w:tcPr>
            <w:tcW w:w="1134" w:type="dxa"/>
            <w:tcBorders>
              <w:top w:val="nil"/>
              <w:left w:val="nil"/>
              <w:bottom w:val="single" w:sz="4" w:space="0" w:color="auto"/>
              <w:right w:val="single" w:sz="4" w:space="0" w:color="auto"/>
            </w:tcBorders>
            <w:shd w:val="clear" w:color="auto" w:fill="auto"/>
            <w:hideMark/>
          </w:tcPr>
          <w:p w14:paraId="4FAC3E4A"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Inhalation</w:t>
            </w:r>
          </w:p>
        </w:tc>
        <w:tc>
          <w:tcPr>
            <w:tcW w:w="1417" w:type="dxa"/>
            <w:tcBorders>
              <w:top w:val="nil"/>
              <w:left w:val="nil"/>
              <w:bottom w:val="single" w:sz="4" w:space="0" w:color="auto"/>
              <w:right w:val="single" w:sz="4" w:space="0" w:color="auto"/>
            </w:tcBorders>
            <w:shd w:val="clear" w:color="auto" w:fill="auto"/>
            <w:hideMark/>
          </w:tcPr>
          <w:p w14:paraId="1DDE6B69" w14:textId="162565A1" w:rsidR="00C71043" w:rsidRPr="00E34D94" w:rsidRDefault="001A6DFF" w:rsidP="00ED6152">
            <w:pPr>
              <w:rPr>
                <w:rFonts w:ascii="Calibri" w:hAnsi="Calibri" w:cs="Calibri"/>
                <w:sz w:val="20"/>
                <w:szCs w:val="20"/>
                <w:lang w:eastAsia="en-AU"/>
              </w:rPr>
            </w:pPr>
            <w:r>
              <w:rPr>
                <w:rFonts w:ascii="Calibri" w:hAnsi="Calibri" w:cs="Calibri"/>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78CB5C67" w14:textId="77777777" w:rsidR="00C71043" w:rsidRPr="00E34D94" w:rsidRDefault="00C71043" w:rsidP="00ED6152">
            <w:pPr>
              <w:rPr>
                <w:rFonts w:ascii="Calibri" w:hAnsi="Calibri" w:cs="Calibri"/>
                <w:sz w:val="20"/>
                <w:szCs w:val="20"/>
                <w:lang w:eastAsia="en-AU"/>
              </w:rPr>
            </w:pPr>
            <w:r w:rsidRPr="00E34D94">
              <w:rPr>
                <w:rFonts w:ascii="Calibri" w:hAnsi="Calibri" w:cs="Calibri"/>
                <w:sz w:val="20"/>
                <w:szCs w:val="20"/>
                <w:lang w:eastAsia="en-AU"/>
              </w:rPr>
              <w:t> </w:t>
            </w:r>
          </w:p>
        </w:tc>
      </w:tr>
      <w:tr w:rsidR="00C71043" w:rsidRPr="00E34D94" w14:paraId="7F730987" w14:textId="77777777" w:rsidTr="00ED6152">
        <w:trPr>
          <w:trHeight w:val="288"/>
        </w:trPr>
        <w:tc>
          <w:tcPr>
            <w:tcW w:w="774" w:type="dxa"/>
            <w:tcBorders>
              <w:top w:val="nil"/>
              <w:left w:val="single" w:sz="8" w:space="0" w:color="auto"/>
              <w:bottom w:val="single" w:sz="4" w:space="0" w:color="auto"/>
              <w:right w:val="single" w:sz="4" w:space="0" w:color="auto"/>
            </w:tcBorders>
            <w:shd w:val="clear" w:color="auto" w:fill="auto"/>
            <w:hideMark/>
          </w:tcPr>
          <w:p w14:paraId="4CBDC6B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R03BC</w:t>
            </w:r>
          </w:p>
        </w:tc>
        <w:tc>
          <w:tcPr>
            <w:tcW w:w="4036" w:type="dxa"/>
            <w:tcBorders>
              <w:top w:val="nil"/>
              <w:left w:val="nil"/>
              <w:bottom w:val="single" w:sz="4" w:space="0" w:color="auto"/>
              <w:right w:val="single" w:sz="4" w:space="0" w:color="auto"/>
            </w:tcBorders>
            <w:shd w:val="clear" w:color="auto" w:fill="auto"/>
            <w:hideMark/>
          </w:tcPr>
          <w:p w14:paraId="277E61C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Antiallergic agents, excl. corticosteroids</w:t>
            </w:r>
          </w:p>
        </w:tc>
        <w:tc>
          <w:tcPr>
            <w:tcW w:w="3402" w:type="dxa"/>
            <w:tcBorders>
              <w:top w:val="nil"/>
              <w:left w:val="nil"/>
              <w:bottom w:val="single" w:sz="4" w:space="0" w:color="auto"/>
              <w:right w:val="single" w:sz="4" w:space="0" w:color="auto"/>
            </w:tcBorders>
            <w:shd w:val="clear" w:color="auto" w:fill="auto"/>
            <w:hideMark/>
          </w:tcPr>
          <w:p w14:paraId="3679172F"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Cromoglycate</w:t>
            </w:r>
          </w:p>
        </w:tc>
        <w:tc>
          <w:tcPr>
            <w:tcW w:w="1134" w:type="dxa"/>
            <w:tcBorders>
              <w:top w:val="single" w:sz="8" w:space="0" w:color="auto"/>
              <w:left w:val="nil"/>
              <w:bottom w:val="single" w:sz="4" w:space="0" w:color="auto"/>
              <w:right w:val="single" w:sz="4" w:space="0" w:color="auto"/>
            </w:tcBorders>
            <w:shd w:val="clear" w:color="auto" w:fill="auto"/>
            <w:hideMark/>
          </w:tcPr>
          <w:p w14:paraId="5E7B3965"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Inhalation</w:t>
            </w:r>
          </w:p>
        </w:tc>
        <w:tc>
          <w:tcPr>
            <w:tcW w:w="1417" w:type="dxa"/>
            <w:tcBorders>
              <w:top w:val="single" w:sz="8" w:space="0" w:color="auto"/>
              <w:left w:val="nil"/>
              <w:bottom w:val="single" w:sz="4" w:space="0" w:color="auto"/>
              <w:right w:val="single" w:sz="4" w:space="0" w:color="auto"/>
            </w:tcBorders>
            <w:shd w:val="clear" w:color="auto" w:fill="auto"/>
            <w:hideMark/>
          </w:tcPr>
          <w:p w14:paraId="3855B0EF" w14:textId="33B89BAB"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4" w:space="0" w:color="auto"/>
              <w:right w:val="single" w:sz="8" w:space="0" w:color="auto"/>
            </w:tcBorders>
            <w:shd w:val="clear" w:color="auto" w:fill="auto"/>
            <w:hideMark/>
          </w:tcPr>
          <w:p w14:paraId="4A71811D"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r w:rsidR="00C71043" w:rsidRPr="00E34D94" w14:paraId="07F937A7" w14:textId="77777777" w:rsidTr="00ED6152">
        <w:trPr>
          <w:trHeight w:val="300"/>
        </w:trPr>
        <w:tc>
          <w:tcPr>
            <w:tcW w:w="774" w:type="dxa"/>
            <w:tcBorders>
              <w:top w:val="nil"/>
              <w:left w:val="single" w:sz="8" w:space="0" w:color="auto"/>
              <w:bottom w:val="single" w:sz="8" w:space="0" w:color="auto"/>
              <w:right w:val="single" w:sz="4" w:space="0" w:color="auto"/>
            </w:tcBorders>
            <w:shd w:val="clear" w:color="auto" w:fill="auto"/>
            <w:hideMark/>
          </w:tcPr>
          <w:p w14:paraId="7B4171A2"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4036" w:type="dxa"/>
            <w:tcBorders>
              <w:top w:val="nil"/>
              <w:left w:val="nil"/>
              <w:bottom w:val="single" w:sz="8" w:space="0" w:color="auto"/>
              <w:right w:val="single" w:sz="4" w:space="0" w:color="auto"/>
            </w:tcBorders>
            <w:shd w:val="clear" w:color="auto" w:fill="auto"/>
            <w:hideMark/>
          </w:tcPr>
          <w:p w14:paraId="18B13BC8"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c>
          <w:tcPr>
            <w:tcW w:w="3402" w:type="dxa"/>
            <w:tcBorders>
              <w:top w:val="nil"/>
              <w:left w:val="nil"/>
              <w:bottom w:val="single" w:sz="8" w:space="0" w:color="auto"/>
              <w:right w:val="single" w:sz="4" w:space="0" w:color="auto"/>
            </w:tcBorders>
            <w:shd w:val="clear" w:color="auto" w:fill="auto"/>
            <w:hideMark/>
          </w:tcPr>
          <w:p w14:paraId="624F18BC"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Nedocromil</w:t>
            </w:r>
          </w:p>
        </w:tc>
        <w:tc>
          <w:tcPr>
            <w:tcW w:w="1134" w:type="dxa"/>
            <w:tcBorders>
              <w:top w:val="nil"/>
              <w:left w:val="nil"/>
              <w:bottom w:val="single" w:sz="8" w:space="0" w:color="auto"/>
              <w:right w:val="single" w:sz="4" w:space="0" w:color="auto"/>
            </w:tcBorders>
            <w:shd w:val="clear" w:color="auto" w:fill="auto"/>
            <w:hideMark/>
          </w:tcPr>
          <w:p w14:paraId="0F74BD2A"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Inhalation</w:t>
            </w:r>
          </w:p>
        </w:tc>
        <w:tc>
          <w:tcPr>
            <w:tcW w:w="1417" w:type="dxa"/>
            <w:tcBorders>
              <w:top w:val="nil"/>
              <w:left w:val="nil"/>
              <w:bottom w:val="single" w:sz="8" w:space="0" w:color="auto"/>
              <w:right w:val="single" w:sz="4" w:space="0" w:color="auto"/>
            </w:tcBorders>
            <w:shd w:val="clear" w:color="auto" w:fill="auto"/>
            <w:hideMark/>
          </w:tcPr>
          <w:p w14:paraId="0C89B812" w14:textId="4C38C237" w:rsidR="00C71043" w:rsidRPr="00E34D94" w:rsidRDefault="001A6DFF" w:rsidP="00ED6152">
            <w:pPr>
              <w:rPr>
                <w:rFonts w:ascii="Calibri" w:hAnsi="Calibri" w:cs="Calibri"/>
                <w:color w:val="000000"/>
                <w:sz w:val="20"/>
                <w:szCs w:val="20"/>
                <w:lang w:eastAsia="en-AU"/>
              </w:rPr>
            </w:pPr>
            <w:r>
              <w:rPr>
                <w:rFonts w:ascii="Calibri" w:hAnsi="Calibri" w:cs="Calibri"/>
                <w:color w:val="000000"/>
                <w:sz w:val="20"/>
                <w:szCs w:val="20"/>
                <w:lang w:eastAsia="en-AU"/>
              </w:rPr>
              <w:t>Unrestricted</w:t>
            </w:r>
          </w:p>
        </w:tc>
        <w:tc>
          <w:tcPr>
            <w:tcW w:w="2597" w:type="dxa"/>
            <w:tcBorders>
              <w:top w:val="nil"/>
              <w:left w:val="nil"/>
              <w:bottom w:val="single" w:sz="8" w:space="0" w:color="auto"/>
              <w:right w:val="single" w:sz="8" w:space="0" w:color="auto"/>
            </w:tcBorders>
            <w:shd w:val="clear" w:color="auto" w:fill="auto"/>
            <w:hideMark/>
          </w:tcPr>
          <w:p w14:paraId="1A674CC7" w14:textId="77777777" w:rsidR="00C71043" w:rsidRPr="00E34D94" w:rsidRDefault="00C71043" w:rsidP="00ED6152">
            <w:pPr>
              <w:rPr>
                <w:rFonts w:ascii="Calibri" w:hAnsi="Calibri" w:cs="Calibri"/>
                <w:color w:val="000000"/>
                <w:sz w:val="20"/>
                <w:szCs w:val="20"/>
                <w:lang w:eastAsia="en-AU"/>
              </w:rPr>
            </w:pPr>
            <w:r w:rsidRPr="00E34D94">
              <w:rPr>
                <w:rFonts w:ascii="Calibri" w:hAnsi="Calibri" w:cs="Calibri"/>
                <w:color w:val="000000"/>
                <w:sz w:val="20"/>
                <w:szCs w:val="20"/>
                <w:lang w:eastAsia="en-AU"/>
              </w:rPr>
              <w:t> </w:t>
            </w:r>
          </w:p>
        </w:tc>
      </w:tr>
    </w:tbl>
    <w:p w14:paraId="59EFE9CB" w14:textId="139180F5" w:rsidR="00637146" w:rsidRPr="001414F8" w:rsidRDefault="00637146" w:rsidP="001414F8">
      <w:pPr>
        <w:jc w:val="both"/>
        <w:rPr>
          <w:rFonts w:asciiTheme="minorHAnsi" w:hAnsiTheme="minorHAnsi" w:cstheme="minorHAnsi"/>
          <w:bCs/>
          <w:lang w:val="en-GB"/>
        </w:rPr>
      </w:pPr>
    </w:p>
    <w:sectPr w:rsidR="00637146" w:rsidRPr="001414F8" w:rsidSect="000772A2">
      <w:pgSz w:w="16838" w:h="11906" w:orient="landscape"/>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4EB4" w14:textId="77777777" w:rsidR="006C198F" w:rsidRDefault="006C198F" w:rsidP="00FB59EC">
      <w:r>
        <w:separator/>
      </w:r>
    </w:p>
  </w:endnote>
  <w:endnote w:type="continuationSeparator" w:id="0">
    <w:p w14:paraId="460CD9DC" w14:textId="77777777" w:rsidR="006C198F" w:rsidRDefault="006C198F" w:rsidP="00FB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C8FE" w14:textId="77777777" w:rsidR="00B20B4C" w:rsidRDefault="00B20B4C" w:rsidP="003E79CB">
    <w:pPr>
      <w:pStyle w:val="Footer"/>
      <w:jc w:val="center"/>
      <w:rPr>
        <w:rFonts w:asciiTheme="minorHAnsi" w:hAnsiTheme="minorHAnsi" w:cstheme="minorHAnsi"/>
        <w:b/>
        <w:caps/>
      </w:rPr>
    </w:pPr>
  </w:p>
  <w:p w14:paraId="69D51600" w14:textId="16A2412C" w:rsidR="00B20B4C" w:rsidRPr="003E79CB" w:rsidRDefault="00B20B4C" w:rsidP="003E79CB">
    <w:pPr>
      <w:pStyle w:val="Footer"/>
      <w:jc w:val="center"/>
      <w:rPr>
        <w:rFonts w:asciiTheme="minorHAnsi" w:hAnsiTheme="minorHAnsi" w:cstheme="minorHAnsi"/>
        <w:b/>
        <w:caps/>
        <w:noProof/>
      </w:rPr>
    </w:pPr>
    <w:r w:rsidRPr="0019316B">
      <w:rPr>
        <w:rFonts w:asciiTheme="minorHAnsi" w:hAnsiTheme="minorHAnsi" w:cstheme="minorHAnsi"/>
        <w:b/>
        <w:caps/>
      </w:rPr>
      <w:fldChar w:fldCharType="begin"/>
    </w:r>
    <w:r w:rsidRPr="0019316B">
      <w:rPr>
        <w:rFonts w:asciiTheme="minorHAnsi" w:hAnsiTheme="minorHAnsi" w:cstheme="minorHAnsi"/>
        <w:b/>
        <w:caps/>
      </w:rPr>
      <w:instrText xml:space="preserve"> PAGE   \* MERGEFORMAT </w:instrText>
    </w:r>
    <w:r w:rsidRPr="0019316B">
      <w:rPr>
        <w:rFonts w:asciiTheme="minorHAnsi" w:hAnsiTheme="minorHAnsi" w:cstheme="minorHAnsi"/>
        <w:b/>
        <w:caps/>
      </w:rPr>
      <w:fldChar w:fldCharType="separate"/>
    </w:r>
    <w:r>
      <w:rPr>
        <w:rFonts w:asciiTheme="minorHAnsi" w:hAnsiTheme="minorHAnsi" w:cstheme="minorHAnsi"/>
        <w:b/>
        <w:caps/>
        <w:noProof/>
      </w:rPr>
      <w:t>14</w:t>
    </w:r>
    <w:r w:rsidRPr="0019316B">
      <w:rPr>
        <w:rFonts w:asciiTheme="minorHAnsi" w:hAnsiTheme="minorHAnsi" w:cstheme="minorHAnsi"/>
        <w:b/>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2A218" w14:textId="77777777" w:rsidR="006C198F" w:rsidRDefault="006C198F" w:rsidP="00FB59EC">
      <w:r>
        <w:separator/>
      </w:r>
    </w:p>
  </w:footnote>
  <w:footnote w:type="continuationSeparator" w:id="0">
    <w:p w14:paraId="4E48F262" w14:textId="77777777" w:rsidR="006C198F" w:rsidRDefault="006C198F" w:rsidP="00FB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CD5C" w14:textId="2364E67B" w:rsidR="00B20B4C" w:rsidRPr="00CA2832" w:rsidRDefault="00B20B4C" w:rsidP="001A721C">
    <w:pPr>
      <w:pStyle w:val="Header"/>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p w14:paraId="28DB32A4" w14:textId="3AEDC1EE" w:rsidR="00B20B4C" w:rsidRDefault="00B20B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8A2"/>
    <w:multiLevelType w:val="hybridMultilevel"/>
    <w:tmpl w:val="EC66CC18"/>
    <w:lvl w:ilvl="0" w:tplc="DF8CB636">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1C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45D87"/>
    <w:multiLevelType w:val="hybridMultilevel"/>
    <w:tmpl w:val="941EC7A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 w15:restartNumberingAfterBreak="0">
    <w:nsid w:val="0FD0434B"/>
    <w:multiLevelType w:val="hybridMultilevel"/>
    <w:tmpl w:val="8B1E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B3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B34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021499"/>
    <w:multiLevelType w:val="hybridMultilevel"/>
    <w:tmpl w:val="EB584D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C6960EB"/>
    <w:multiLevelType w:val="hybridMultilevel"/>
    <w:tmpl w:val="17567FEA"/>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8" w15:restartNumberingAfterBreak="0">
    <w:nsid w:val="2E801917"/>
    <w:multiLevelType w:val="multilevel"/>
    <w:tmpl w:val="5F9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E7EB3"/>
    <w:multiLevelType w:val="hybridMultilevel"/>
    <w:tmpl w:val="E7B6D7FA"/>
    <w:lvl w:ilvl="0" w:tplc="44EC9D7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0A7C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B09F8"/>
    <w:multiLevelType w:val="hybridMultilevel"/>
    <w:tmpl w:val="2F6A75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42F02DD4"/>
    <w:multiLevelType w:val="hybridMultilevel"/>
    <w:tmpl w:val="CF1AA9A8"/>
    <w:lvl w:ilvl="0" w:tplc="13309C18">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3" w15:restartNumberingAfterBreak="0">
    <w:nsid w:val="4362596A"/>
    <w:multiLevelType w:val="multilevel"/>
    <w:tmpl w:val="A468B030"/>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7011BE"/>
    <w:multiLevelType w:val="hybridMultilevel"/>
    <w:tmpl w:val="E7B6D7FA"/>
    <w:lvl w:ilvl="0" w:tplc="44EC9D7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A8488A"/>
    <w:multiLevelType w:val="hybridMultilevel"/>
    <w:tmpl w:val="4656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EB28CD"/>
    <w:multiLevelType w:val="multilevel"/>
    <w:tmpl w:val="C1743812"/>
    <w:lvl w:ilvl="0">
      <w:start w:val="1"/>
      <w:numFmt w:val="bullet"/>
      <w:lvlText w:val=""/>
      <w:lvlJc w:val="left"/>
      <w:pPr>
        <w:ind w:left="1495" w:hanging="720"/>
      </w:pPr>
      <w:rPr>
        <w:rFonts w:ascii="Symbol" w:hAnsi="Symbol" w:hint="default"/>
        <w:b/>
        <w:color w:val="000000" w:themeColor="text1"/>
      </w:rPr>
    </w:lvl>
    <w:lvl w:ilvl="1">
      <w:start w:val="1"/>
      <w:numFmt w:val="decimal"/>
      <w:lvlText w:val="%1.%2"/>
      <w:lvlJc w:val="left"/>
      <w:pPr>
        <w:ind w:left="1495" w:hanging="720"/>
      </w:pPr>
      <w:rPr>
        <w:rFonts w:hint="default"/>
        <w:b w:val="0"/>
        <w:i w:val="0"/>
        <w:color w:val="000000" w:themeColor="text1"/>
      </w:rPr>
    </w:lvl>
    <w:lvl w:ilvl="2">
      <w:start w:val="1"/>
      <w:numFmt w:val="bullet"/>
      <w:lvlText w:val="o"/>
      <w:lvlJc w:val="left"/>
      <w:pPr>
        <w:ind w:left="1495" w:hanging="720"/>
      </w:pPr>
      <w:rPr>
        <w:rFonts w:ascii="Courier New" w:hAnsi="Courier New" w:cs="Courier New" w:hint="default"/>
      </w:rPr>
    </w:lvl>
    <w:lvl w:ilvl="3">
      <w:start w:val="1"/>
      <w:numFmt w:val="bullet"/>
      <w:lvlText w:val=""/>
      <w:lvlJc w:val="left"/>
      <w:pPr>
        <w:ind w:left="1855" w:hanging="1080"/>
      </w:pPr>
      <w:rPr>
        <w:rFonts w:ascii="Symbol" w:hAnsi="Symbol" w:hint="default"/>
      </w:rPr>
    </w:lvl>
    <w:lvl w:ilvl="4">
      <w:start w:val="1"/>
      <w:numFmt w:val="decimal"/>
      <w:lvlText w:val="%1.%2.%3.%4.%5"/>
      <w:lvlJc w:val="left"/>
      <w:pPr>
        <w:ind w:left="1855" w:hanging="1080"/>
      </w:pPr>
      <w:rPr>
        <w:rFonts w:hint="default"/>
      </w:rPr>
    </w:lvl>
    <w:lvl w:ilvl="5">
      <w:start w:val="1"/>
      <w:numFmt w:val="decimal"/>
      <w:lvlText w:val="%1.%2.%3.%4.%5.%6"/>
      <w:lvlJc w:val="left"/>
      <w:pPr>
        <w:ind w:left="2215" w:hanging="1440"/>
      </w:pPr>
      <w:rPr>
        <w:rFonts w:hint="default"/>
      </w:rPr>
    </w:lvl>
    <w:lvl w:ilvl="6">
      <w:start w:val="1"/>
      <w:numFmt w:val="decimal"/>
      <w:lvlText w:val="%1.%2.%3.%4.%5.%6.%7"/>
      <w:lvlJc w:val="left"/>
      <w:pPr>
        <w:ind w:left="2215" w:hanging="1440"/>
      </w:pPr>
      <w:rPr>
        <w:rFonts w:hint="default"/>
      </w:rPr>
    </w:lvl>
    <w:lvl w:ilvl="7">
      <w:start w:val="1"/>
      <w:numFmt w:val="decimal"/>
      <w:lvlText w:val="%1.%2.%3.%4.%5.%6.%7.%8"/>
      <w:lvlJc w:val="left"/>
      <w:pPr>
        <w:ind w:left="2575" w:hanging="1800"/>
      </w:pPr>
      <w:rPr>
        <w:rFonts w:hint="default"/>
      </w:rPr>
    </w:lvl>
    <w:lvl w:ilvl="8">
      <w:start w:val="1"/>
      <w:numFmt w:val="decimal"/>
      <w:lvlText w:val="%1.%2.%3.%4.%5.%6.%7.%8.%9"/>
      <w:lvlJc w:val="left"/>
      <w:pPr>
        <w:ind w:left="2575" w:hanging="1800"/>
      </w:pPr>
      <w:rPr>
        <w:rFonts w:hint="default"/>
      </w:rPr>
    </w:lvl>
  </w:abstractNum>
  <w:abstractNum w:abstractNumId="17" w15:restartNumberingAfterBreak="0">
    <w:nsid w:val="51CC5747"/>
    <w:multiLevelType w:val="multilevel"/>
    <w:tmpl w:val="2F1E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930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1283F"/>
    <w:multiLevelType w:val="multilevel"/>
    <w:tmpl w:val="50A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F6FB1"/>
    <w:multiLevelType w:val="hybridMultilevel"/>
    <w:tmpl w:val="1D22F7D2"/>
    <w:lvl w:ilvl="0" w:tplc="DEA055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083E65"/>
    <w:multiLevelType w:val="hybridMultilevel"/>
    <w:tmpl w:val="DE7245B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F8968B4"/>
    <w:multiLevelType w:val="hybridMultilevel"/>
    <w:tmpl w:val="E7B6D7FA"/>
    <w:lvl w:ilvl="0" w:tplc="44EC9D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256E91"/>
    <w:multiLevelType w:val="hybridMultilevel"/>
    <w:tmpl w:val="E7A093A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63811D52"/>
    <w:multiLevelType w:val="hybridMultilevel"/>
    <w:tmpl w:val="2B32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115679"/>
    <w:multiLevelType w:val="hybridMultilevel"/>
    <w:tmpl w:val="D8A84F56"/>
    <w:lvl w:ilvl="0" w:tplc="2FF64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F96919"/>
    <w:multiLevelType w:val="hybridMultilevel"/>
    <w:tmpl w:val="682CD2F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7" w15:restartNumberingAfterBreak="0">
    <w:nsid w:val="6ED35915"/>
    <w:multiLevelType w:val="hybridMultilevel"/>
    <w:tmpl w:val="76F8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0B1531"/>
    <w:multiLevelType w:val="hybridMultilevel"/>
    <w:tmpl w:val="D03E6480"/>
    <w:lvl w:ilvl="0" w:tplc="A85A31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3E15D6C"/>
    <w:multiLevelType w:val="hybridMultilevel"/>
    <w:tmpl w:val="650CDF8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0" w15:restartNumberingAfterBreak="0">
    <w:nsid w:val="74E66831"/>
    <w:multiLevelType w:val="hybridMultilevel"/>
    <w:tmpl w:val="D8A84F56"/>
    <w:lvl w:ilvl="0" w:tplc="2FF64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B4542D"/>
    <w:multiLevelType w:val="multilevel"/>
    <w:tmpl w:val="F3F6DE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4D033C"/>
    <w:multiLevelType w:val="multilevel"/>
    <w:tmpl w:val="DFF8C3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94552D"/>
    <w:multiLevelType w:val="hybridMultilevel"/>
    <w:tmpl w:val="D79C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C233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13"/>
  </w:num>
  <w:num w:numId="3">
    <w:abstractNumId w:val="6"/>
  </w:num>
  <w:num w:numId="4">
    <w:abstractNumId w:val="3"/>
  </w:num>
  <w:num w:numId="5">
    <w:abstractNumId w:val="34"/>
  </w:num>
  <w:num w:numId="6">
    <w:abstractNumId w:val="24"/>
  </w:num>
  <w:num w:numId="7">
    <w:abstractNumId w:val="29"/>
  </w:num>
  <w:num w:numId="8">
    <w:abstractNumId w:val="10"/>
  </w:num>
  <w:num w:numId="9">
    <w:abstractNumId w:val="35"/>
  </w:num>
  <w:num w:numId="10">
    <w:abstractNumId w:val="18"/>
  </w:num>
  <w:num w:numId="11">
    <w:abstractNumId w:val="1"/>
  </w:num>
  <w:num w:numId="12">
    <w:abstractNumId w:val="5"/>
  </w:num>
  <w:num w:numId="13">
    <w:abstractNumId w:val="4"/>
  </w:num>
  <w:num w:numId="14">
    <w:abstractNumId w:val="31"/>
  </w:num>
  <w:num w:numId="15">
    <w:abstractNumId w:val="33"/>
  </w:num>
  <w:num w:numId="16">
    <w:abstractNumId w:val="33"/>
  </w:num>
  <w:num w:numId="17">
    <w:abstractNumId w:val="32"/>
  </w:num>
  <w:num w:numId="18">
    <w:abstractNumId w:val="15"/>
  </w:num>
  <w:num w:numId="19">
    <w:abstractNumId w:val="2"/>
  </w:num>
  <w:num w:numId="20">
    <w:abstractNumId w:val="9"/>
  </w:num>
  <w:num w:numId="21">
    <w:abstractNumId w:val="27"/>
  </w:num>
  <w:num w:numId="22">
    <w:abstractNumId w:val="20"/>
  </w:num>
  <w:num w:numId="23">
    <w:abstractNumId w:val="22"/>
  </w:num>
  <w:num w:numId="24">
    <w:abstractNumId w:val="26"/>
  </w:num>
  <w:num w:numId="25">
    <w:abstractNumId w:val="17"/>
  </w:num>
  <w:num w:numId="26">
    <w:abstractNumId w:val="8"/>
  </w:num>
  <w:num w:numId="27">
    <w:abstractNumId w:val="28"/>
  </w:num>
  <w:num w:numId="28">
    <w:abstractNumId w:val="30"/>
  </w:num>
  <w:num w:numId="29">
    <w:abstractNumId w:val="1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4"/>
  </w:num>
  <w:num w:numId="33">
    <w:abstractNumId w:val="12"/>
  </w:num>
  <w:num w:numId="34">
    <w:abstractNumId w:val="23"/>
  </w:num>
  <w:num w:numId="35">
    <w:abstractNumId w:val="11"/>
  </w:num>
  <w:num w:numId="36">
    <w:abstractNumId w:val="16"/>
  </w:num>
  <w:num w:numId="37">
    <w:abstractNumId w:val="7"/>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EC"/>
    <w:rsid w:val="00001CD5"/>
    <w:rsid w:val="00002098"/>
    <w:rsid w:val="00006EC5"/>
    <w:rsid w:val="00012A12"/>
    <w:rsid w:val="00013029"/>
    <w:rsid w:val="000168E6"/>
    <w:rsid w:val="00024742"/>
    <w:rsid w:val="000278D6"/>
    <w:rsid w:val="00037416"/>
    <w:rsid w:val="0004089E"/>
    <w:rsid w:val="0004308A"/>
    <w:rsid w:val="00043A09"/>
    <w:rsid w:val="000478D0"/>
    <w:rsid w:val="00050E83"/>
    <w:rsid w:val="00052312"/>
    <w:rsid w:val="00053D21"/>
    <w:rsid w:val="00055C5E"/>
    <w:rsid w:val="000631E5"/>
    <w:rsid w:val="00070890"/>
    <w:rsid w:val="00073335"/>
    <w:rsid w:val="000772A2"/>
    <w:rsid w:val="000811CB"/>
    <w:rsid w:val="00082EE4"/>
    <w:rsid w:val="00084BCE"/>
    <w:rsid w:val="00085CD1"/>
    <w:rsid w:val="000865A3"/>
    <w:rsid w:val="0009158E"/>
    <w:rsid w:val="000A13CF"/>
    <w:rsid w:val="000B1E18"/>
    <w:rsid w:val="000B20F3"/>
    <w:rsid w:val="000B2BEA"/>
    <w:rsid w:val="000B321B"/>
    <w:rsid w:val="000B3346"/>
    <w:rsid w:val="000B743B"/>
    <w:rsid w:val="000C0C61"/>
    <w:rsid w:val="000D14D9"/>
    <w:rsid w:val="000D2410"/>
    <w:rsid w:val="000D307A"/>
    <w:rsid w:val="000D4B84"/>
    <w:rsid w:val="000D52BF"/>
    <w:rsid w:val="000D5C74"/>
    <w:rsid w:val="000E06CC"/>
    <w:rsid w:val="000F1058"/>
    <w:rsid w:val="000F6316"/>
    <w:rsid w:val="00100698"/>
    <w:rsid w:val="00101522"/>
    <w:rsid w:val="00111C7F"/>
    <w:rsid w:val="00121708"/>
    <w:rsid w:val="00125FCB"/>
    <w:rsid w:val="00126257"/>
    <w:rsid w:val="00130CB0"/>
    <w:rsid w:val="00132943"/>
    <w:rsid w:val="00133091"/>
    <w:rsid w:val="0013532B"/>
    <w:rsid w:val="001414F8"/>
    <w:rsid w:val="00145F50"/>
    <w:rsid w:val="001471BC"/>
    <w:rsid w:val="00147A62"/>
    <w:rsid w:val="00151201"/>
    <w:rsid w:val="00152B6F"/>
    <w:rsid w:val="0015348F"/>
    <w:rsid w:val="0015754F"/>
    <w:rsid w:val="00157A62"/>
    <w:rsid w:val="00161D72"/>
    <w:rsid w:val="00173F54"/>
    <w:rsid w:val="00174AAD"/>
    <w:rsid w:val="001921C0"/>
    <w:rsid w:val="0019316B"/>
    <w:rsid w:val="00197742"/>
    <w:rsid w:val="001A2949"/>
    <w:rsid w:val="001A4558"/>
    <w:rsid w:val="001A6DFF"/>
    <w:rsid w:val="001A721C"/>
    <w:rsid w:val="001B1420"/>
    <w:rsid w:val="001B198C"/>
    <w:rsid w:val="001B5BB7"/>
    <w:rsid w:val="001C1A2B"/>
    <w:rsid w:val="001C7AE0"/>
    <w:rsid w:val="001D5B8B"/>
    <w:rsid w:val="001D7850"/>
    <w:rsid w:val="001E15F4"/>
    <w:rsid w:val="001F62A0"/>
    <w:rsid w:val="00200825"/>
    <w:rsid w:val="002141D8"/>
    <w:rsid w:val="002251D6"/>
    <w:rsid w:val="0023538A"/>
    <w:rsid w:val="0026079D"/>
    <w:rsid w:val="002615C1"/>
    <w:rsid w:val="00263291"/>
    <w:rsid w:val="00263854"/>
    <w:rsid w:val="00265012"/>
    <w:rsid w:val="00265E00"/>
    <w:rsid w:val="00275DD7"/>
    <w:rsid w:val="00286150"/>
    <w:rsid w:val="00287361"/>
    <w:rsid w:val="0029079F"/>
    <w:rsid w:val="00294F78"/>
    <w:rsid w:val="002A1ED4"/>
    <w:rsid w:val="002A358E"/>
    <w:rsid w:val="002B133A"/>
    <w:rsid w:val="002C0173"/>
    <w:rsid w:val="002C2352"/>
    <w:rsid w:val="002C7A2C"/>
    <w:rsid w:val="002D26F6"/>
    <w:rsid w:val="002D4089"/>
    <w:rsid w:val="002D585E"/>
    <w:rsid w:val="002E0148"/>
    <w:rsid w:val="002E24A3"/>
    <w:rsid w:val="002F7C33"/>
    <w:rsid w:val="003053AD"/>
    <w:rsid w:val="003121AC"/>
    <w:rsid w:val="0032167C"/>
    <w:rsid w:val="00333A21"/>
    <w:rsid w:val="00344DF0"/>
    <w:rsid w:val="00355320"/>
    <w:rsid w:val="003570F8"/>
    <w:rsid w:val="00361019"/>
    <w:rsid w:val="003611F4"/>
    <w:rsid w:val="00365D22"/>
    <w:rsid w:val="00372175"/>
    <w:rsid w:val="00394D12"/>
    <w:rsid w:val="003A3A34"/>
    <w:rsid w:val="003A44B2"/>
    <w:rsid w:val="003A469D"/>
    <w:rsid w:val="003A738B"/>
    <w:rsid w:val="003B20F0"/>
    <w:rsid w:val="003B66F5"/>
    <w:rsid w:val="003D3E99"/>
    <w:rsid w:val="003D6E38"/>
    <w:rsid w:val="003E18ED"/>
    <w:rsid w:val="003E20F4"/>
    <w:rsid w:val="003E2A96"/>
    <w:rsid w:val="003E516C"/>
    <w:rsid w:val="003E79CB"/>
    <w:rsid w:val="003E7A62"/>
    <w:rsid w:val="004007C7"/>
    <w:rsid w:val="00403706"/>
    <w:rsid w:val="0040689C"/>
    <w:rsid w:val="00407B72"/>
    <w:rsid w:val="0041350A"/>
    <w:rsid w:val="00420FBD"/>
    <w:rsid w:val="004318CD"/>
    <w:rsid w:val="00435056"/>
    <w:rsid w:val="00437F36"/>
    <w:rsid w:val="00440AB6"/>
    <w:rsid w:val="00442C2B"/>
    <w:rsid w:val="004449E7"/>
    <w:rsid w:val="00446107"/>
    <w:rsid w:val="00452CE8"/>
    <w:rsid w:val="00454E14"/>
    <w:rsid w:val="00466348"/>
    <w:rsid w:val="004664B7"/>
    <w:rsid w:val="00473034"/>
    <w:rsid w:val="00475861"/>
    <w:rsid w:val="00481B0F"/>
    <w:rsid w:val="004850F8"/>
    <w:rsid w:val="00490782"/>
    <w:rsid w:val="00491048"/>
    <w:rsid w:val="004A5461"/>
    <w:rsid w:val="004B1081"/>
    <w:rsid w:val="004B68F8"/>
    <w:rsid w:val="004C1709"/>
    <w:rsid w:val="004C1BFF"/>
    <w:rsid w:val="004C2A2F"/>
    <w:rsid w:val="004C72A3"/>
    <w:rsid w:val="004D0B94"/>
    <w:rsid w:val="004D2008"/>
    <w:rsid w:val="004D3B01"/>
    <w:rsid w:val="004E434E"/>
    <w:rsid w:val="004F0145"/>
    <w:rsid w:val="004F1360"/>
    <w:rsid w:val="0050796B"/>
    <w:rsid w:val="005200C0"/>
    <w:rsid w:val="00531C08"/>
    <w:rsid w:val="00536C38"/>
    <w:rsid w:val="00541F5C"/>
    <w:rsid w:val="0054281D"/>
    <w:rsid w:val="00543E6C"/>
    <w:rsid w:val="00551D57"/>
    <w:rsid w:val="00552BAB"/>
    <w:rsid w:val="0055422A"/>
    <w:rsid w:val="00556ED0"/>
    <w:rsid w:val="00560662"/>
    <w:rsid w:val="005616AF"/>
    <w:rsid w:val="00563B15"/>
    <w:rsid w:val="00577373"/>
    <w:rsid w:val="005801A9"/>
    <w:rsid w:val="0058040F"/>
    <w:rsid w:val="0058107F"/>
    <w:rsid w:val="00582A84"/>
    <w:rsid w:val="00584383"/>
    <w:rsid w:val="00584B39"/>
    <w:rsid w:val="005938D5"/>
    <w:rsid w:val="00597F3B"/>
    <w:rsid w:val="005A3552"/>
    <w:rsid w:val="005B02B2"/>
    <w:rsid w:val="005B5FEE"/>
    <w:rsid w:val="005B74D3"/>
    <w:rsid w:val="005C0AB4"/>
    <w:rsid w:val="005D2DE0"/>
    <w:rsid w:val="005D7E17"/>
    <w:rsid w:val="005E33E0"/>
    <w:rsid w:val="005E65CA"/>
    <w:rsid w:val="005F15E6"/>
    <w:rsid w:val="005F4295"/>
    <w:rsid w:val="005F6B6F"/>
    <w:rsid w:val="0060005C"/>
    <w:rsid w:val="0060338D"/>
    <w:rsid w:val="00606E9A"/>
    <w:rsid w:val="0061138A"/>
    <w:rsid w:val="00613F05"/>
    <w:rsid w:val="00623A78"/>
    <w:rsid w:val="006273FA"/>
    <w:rsid w:val="006368BD"/>
    <w:rsid w:val="00637146"/>
    <w:rsid w:val="00643666"/>
    <w:rsid w:val="006525B2"/>
    <w:rsid w:val="00655A98"/>
    <w:rsid w:val="0066043E"/>
    <w:rsid w:val="006774F5"/>
    <w:rsid w:val="0068060C"/>
    <w:rsid w:val="0068462C"/>
    <w:rsid w:val="00685262"/>
    <w:rsid w:val="006A0C57"/>
    <w:rsid w:val="006B35EE"/>
    <w:rsid w:val="006B551E"/>
    <w:rsid w:val="006C198F"/>
    <w:rsid w:val="006C2F59"/>
    <w:rsid w:val="006C7E60"/>
    <w:rsid w:val="006E47B0"/>
    <w:rsid w:val="006E7209"/>
    <w:rsid w:val="006E79DE"/>
    <w:rsid w:val="006F0D18"/>
    <w:rsid w:val="006F4C37"/>
    <w:rsid w:val="00701ABA"/>
    <w:rsid w:val="00702985"/>
    <w:rsid w:val="00713704"/>
    <w:rsid w:val="00715E78"/>
    <w:rsid w:val="00717308"/>
    <w:rsid w:val="00721B7C"/>
    <w:rsid w:val="00726424"/>
    <w:rsid w:val="00732761"/>
    <w:rsid w:val="007351FC"/>
    <w:rsid w:val="007431E8"/>
    <w:rsid w:val="0076467C"/>
    <w:rsid w:val="007666C8"/>
    <w:rsid w:val="00771215"/>
    <w:rsid w:val="0077609B"/>
    <w:rsid w:val="00776CCE"/>
    <w:rsid w:val="0077756D"/>
    <w:rsid w:val="00781A6E"/>
    <w:rsid w:val="007833BE"/>
    <w:rsid w:val="00786343"/>
    <w:rsid w:val="00786F13"/>
    <w:rsid w:val="00791B25"/>
    <w:rsid w:val="007A11EC"/>
    <w:rsid w:val="007A6F7A"/>
    <w:rsid w:val="007B47A0"/>
    <w:rsid w:val="007B797A"/>
    <w:rsid w:val="007C07BE"/>
    <w:rsid w:val="007C65DA"/>
    <w:rsid w:val="007D0580"/>
    <w:rsid w:val="007E260B"/>
    <w:rsid w:val="007F0CC8"/>
    <w:rsid w:val="007F253E"/>
    <w:rsid w:val="008052B3"/>
    <w:rsid w:val="0080752B"/>
    <w:rsid w:val="00823777"/>
    <w:rsid w:val="0083569A"/>
    <w:rsid w:val="008413A8"/>
    <w:rsid w:val="00851867"/>
    <w:rsid w:val="00854BA3"/>
    <w:rsid w:val="00854D2E"/>
    <w:rsid w:val="0086369E"/>
    <w:rsid w:val="008703A1"/>
    <w:rsid w:val="00870C9E"/>
    <w:rsid w:val="00873187"/>
    <w:rsid w:val="00875C04"/>
    <w:rsid w:val="00875F6E"/>
    <w:rsid w:val="00886CDF"/>
    <w:rsid w:val="008876C4"/>
    <w:rsid w:val="008908A7"/>
    <w:rsid w:val="00891A92"/>
    <w:rsid w:val="00893A09"/>
    <w:rsid w:val="00896E0C"/>
    <w:rsid w:val="008A4B5A"/>
    <w:rsid w:val="008B0478"/>
    <w:rsid w:val="008B7B4C"/>
    <w:rsid w:val="008C3E09"/>
    <w:rsid w:val="008D29B8"/>
    <w:rsid w:val="008D7629"/>
    <w:rsid w:val="008E52EE"/>
    <w:rsid w:val="008F3BD8"/>
    <w:rsid w:val="008F3D9C"/>
    <w:rsid w:val="008F489D"/>
    <w:rsid w:val="008F4AF5"/>
    <w:rsid w:val="0090131A"/>
    <w:rsid w:val="009035EC"/>
    <w:rsid w:val="00907D0C"/>
    <w:rsid w:val="00911392"/>
    <w:rsid w:val="00911BE5"/>
    <w:rsid w:val="00914756"/>
    <w:rsid w:val="009150B9"/>
    <w:rsid w:val="00920BDA"/>
    <w:rsid w:val="00927971"/>
    <w:rsid w:val="0093333B"/>
    <w:rsid w:val="0093717C"/>
    <w:rsid w:val="00946EAA"/>
    <w:rsid w:val="0095323C"/>
    <w:rsid w:val="00954B9D"/>
    <w:rsid w:val="00961175"/>
    <w:rsid w:val="009632D7"/>
    <w:rsid w:val="009732A9"/>
    <w:rsid w:val="00981D05"/>
    <w:rsid w:val="00983085"/>
    <w:rsid w:val="0098316F"/>
    <w:rsid w:val="00986206"/>
    <w:rsid w:val="009875E2"/>
    <w:rsid w:val="009918BE"/>
    <w:rsid w:val="009B0845"/>
    <w:rsid w:val="009B09A8"/>
    <w:rsid w:val="009B3DA8"/>
    <w:rsid w:val="009B454F"/>
    <w:rsid w:val="009B522C"/>
    <w:rsid w:val="009B7525"/>
    <w:rsid w:val="009C41D5"/>
    <w:rsid w:val="009D406F"/>
    <w:rsid w:val="009E21E2"/>
    <w:rsid w:val="009E2A25"/>
    <w:rsid w:val="009F576D"/>
    <w:rsid w:val="00A030D0"/>
    <w:rsid w:val="00A06CE5"/>
    <w:rsid w:val="00A22DB5"/>
    <w:rsid w:val="00A37873"/>
    <w:rsid w:val="00A419AD"/>
    <w:rsid w:val="00A44D6E"/>
    <w:rsid w:val="00A55291"/>
    <w:rsid w:val="00A70810"/>
    <w:rsid w:val="00A74C3E"/>
    <w:rsid w:val="00A762C3"/>
    <w:rsid w:val="00A77675"/>
    <w:rsid w:val="00A95E5B"/>
    <w:rsid w:val="00AA30D8"/>
    <w:rsid w:val="00AA31AD"/>
    <w:rsid w:val="00AA336C"/>
    <w:rsid w:val="00AB25BB"/>
    <w:rsid w:val="00AB2FE5"/>
    <w:rsid w:val="00AB70BC"/>
    <w:rsid w:val="00AD09EF"/>
    <w:rsid w:val="00AD52AF"/>
    <w:rsid w:val="00AD6550"/>
    <w:rsid w:val="00AE21E0"/>
    <w:rsid w:val="00AE7139"/>
    <w:rsid w:val="00AF2C65"/>
    <w:rsid w:val="00AF583C"/>
    <w:rsid w:val="00AF59E7"/>
    <w:rsid w:val="00B124D6"/>
    <w:rsid w:val="00B1283D"/>
    <w:rsid w:val="00B146F1"/>
    <w:rsid w:val="00B17F64"/>
    <w:rsid w:val="00B20B4C"/>
    <w:rsid w:val="00B24495"/>
    <w:rsid w:val="00B260EB"/>
    <w:rsid w:val="00B30F83"/>
    <w:rsid w:val="00B328E4"/>
    <w:rsid w:val="00B5084E"/>
    <w:rsid w:val="00B6000B"/>
    <w:rsid w:val="00B62CCA"/>
    <w:rsid w:val="00B62FD9"/>
    <w:rsid w:val="00B64FDD"/>
    <w:rsid w:val="00B65C71"/>
    <w:rsid w:val="00B80F8E"/>
    <w:rsid w:val="00B821A4"/>
    <w:rsid w:val="00B84B85"/>
    <w:rsid w:val="00B97B5A"/>
    <w:rsid w:val="00B97FB4"/>
    <w:rsid w:val="00BA4A96"/>
    <w:rsid w:val="00BB60E9"/>
    <w:rsid w:val="00BC0309"/>
    <w:rsid w:val="00BC0912"/>
    <w:rsid w:val="00BC21CD"/>
    <w:rsid w:val="00BC22BB"/>
    <w:rsid w:val="00BC5839"/>
    <w:rsid w:val="00BC6F7B"/>
    <w:rsid w:val="00BD6BCA"/>
    <w:rsid w:val="00BE7814"/>
    <w:rsid w:val="00C04E98"/>
    <w:rsid w:val="00C07CA4"/>
    <w:rsid w:val="00C10279"/>
    <w:rsid w:val="00C11EF9"/>
    <w:rsid w:val="00C16127"/>
    <w:rsid w:val="00C205CD"/>
    <w:rsid w:val="00C30943"/>
    <w:rsid w:val="00C320AC"/>
    <w:rsid w:val="00C41709"/>
    <w:rsid w:val="00C43B34"/>
    <w:rsid w:val="00C46D7A"/>
    <w:rsid w:val="00C46E9F"/>
    <w:rsid w:val="00C532EB"/>
    <w:rsid w:val="00C605B5"/>
    <w:rsid w:val="00C6140F"/>
    <w:rsid w:val="00C628E9"/>
    <w:rsid w:val="00C671D9"/>
    <w:rsid w:val="00C67DF8"/>
    <w:rsid w:val="00C71043"/>
    <w:rsid w:val="00C73680"/>
    <w:rsid w:val="00C84997"/>
    <w:rsid w:val="00C86E05"/>
    <w:rsid w:val="00C9227B"/>
    <w:rsid w:val="00C975BF"/>
    <w:rsid w:val="00CA253E"/>
    <w:rsid w:val="00CA2A31"/>
    <w:rsid w:val="00CB2505"/>
    <w:rsid w:val="00CC78CE"/>
    <w:rsid w:val="00CD2F6F"/>
    <w:rsid w:val="00CD59E7"/>
    <w:rsid w:val="00CD5F38"/>
    <w:rsid w:val="00CE4435"/>
    <w:rsid w:val="00CE6049"/>
    <w:rsid w:val="00CF307F"/>
    <w:rsid w:val="00D02495"/>
    <w:rsid w:val="00D1425E"/>
    <w:rsid w:val="00D153E5"/>
    <w:rsid w:val="00D21BD6"/>
    <w:rsid w:val="00D27F22"/>
    <w:rsid w:val="00D31D97"/>
    <w:rsid w:val="00D35C6B"/>
    <w:rsid w:val="00D47BC0"/>
    <w:rsid w:val="00D52971"/>
    <w:rsid w:val="00D53064"/>
    <w:rsid w:val="00D577B7"/>
    <w:rsid w:val="00D62B15"/>
    <w:rsid w:val="00D73EA2"/>
    <w:rsid w:val="00D77DDF"/>
    <w:rsid w:val="00D924DA"/>
    <w:rsid w:val="00D94329"/>
    <w:rsid w:val="00D96B8E"/>
    <w:rsid w:val="00DB22CF"/>
    <w:rsid w:val="00DB3702"/>
    <w:rsid w:val="00DB5100"/>
    <w:rsid w:val="00DC06C3"/>
    <w:rsid w:val="00DC0833"/>
    <w:rsid w:val="00DD374A"/>
    <w:rsid w:val="00DD570D"/>
    <w:rsid w:val="00DE0753"/>
    <w:rsid w:val="00DE1262"/>
    <w:rsid w:val="00DE1CA1"/>
    <w:rsid w:val="00DE5B22"/>
    <w:rsid w:val="00DF1CFE"/>
    <w:rsid w:val="00DF3F1E"/>
    <w:rsid w:val="00E01C5A"/>
    <w:rsid w:val="00E03E87"/>
    <w:rsid w:val="00E0725B"/>
    <w:rsid w:val="00E07FEC"/>
    <w:rsid w:val="00E117BB"/>
    <w:rsid w:val="00E124C9"/>
    <w:rsid w:val="00E126D0"/>
    <w:rsid w:val="00E150C8"/>
    <w:rsid w:val="00E160E8"/>
    <w:rsid w:val="00E2157F"/>
    <w:rsid w:val="00E22EB3"/>
    <w:rsid w:val="00E23EA3"/>
    <w:rsid w:val="00E31D7B"/>
    <w:rsid w:val="00E40117"/>
    <w:rsid w:val="00E414CB"/>
    <w:rsid w:val="00E41883"/>
    <w:rsid w:val="00E421D6"/>
    <w:rsid w:val="00E43EC7"/>
    <w:rsid w:val="00E45A89"/>
    <w:rsid w:val="00E472EA"/>
    <w:rsid w:val="00E73DA0"/>
    <w:rsid w:val="00E74661"/>
    <w:rsid w:val="00E818B3"/>
    <w:rsid w:val="00E824C7"/>
    <w:rsid w:val="00E928AC"/>
    <w:rsid w:val="00E95ED8"/>
    <w:rsid w:val="00EB42A4"/>
    <w:rsid w:val="00EB501B"/>
    <w:rsid w:val="00EB62D4"/>
    <w:rsid w:val="00EC0783"/>
    <w:rsid w:val="00EC552B"/>
    <w:rsid w:val="00EC7A44"/>
    <w:rsid w:val="00ED2B97"/>
    <w:rsid w:val="00ED6152"/>
    <w:rsid w:val="00EE3729"/>
    <w:rsid w:val="00EE3825"/>
    <w:rsid w:val="00EE67E5"/>
    <w:rsid w:val="00F007FC"/>
    <w:rsid w:val="00F163CA"/>
    <w:rsid w:val="00F23A03"/>
    <w:rsid w:val="00F25F96"/>
    <w:rsid w:val="00F30408"/>
    <w:rsid w:val="00F3223B"/>
    <w:rsid w:val="00F32D20"/>
    <w:rsid w:val="00F35EF3"/>
    <w:rsid w:val="00F43963"/>
    <w:rsid w:val="00F50372"/>
    <w:rsid w:val="00F56151"/>
    <w:rsid w:val="00F57D65"/>
    <w:rsid w:val="00F6157F"/>
    <w:rsid w:val="00F61AFC"/>
    <w:rsid w:val="00F62F51"/>
    <w:rsid w:val="00F64EE2"/>
    <w:rsid w:val="00F666DC"/>
    <w:rsid w:val="00F71230"/>
    <w:rsid w:val="00F87E1C"/>
    <w:rsid w:val="00F9020D"/>
    <w:rsid w:val="00F91DBF"/>
    <w:rsid w:val="00F92F41"/>
    <w:rsid w:val="00FA5CE8"/>
    <w:rsid w:val="00FB1DE9"/>
    <w:rsid w:val="00FB4FF1"/>
    <w:rsid w:val="00FB55FF"/>
    <w:rsid w:val="00FB59EC"/>
    <w:rsid w:val="00FC3C34"/>
    <w:rsid w:val="00FD7420"/>
    <w:rsid w:val="00FE45A7"/>
    <w:rsid w:val="00FE67AF"/>
    <w:rsid w:val="00FF2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0F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316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aliases w:val="3. Subsection Heading"/>
    <w:basedOn w:val="Normal"/>
    <w:next w:val="Normal"/>
    <w:link w:val="Heading2Char"/>
    <w:uiPriority w:val="1"/>
    <w:qFormat/>
    <w:rsid w:val="00FB59EC"/>
    <w:pPr>
      <w:keepNext/>
      <w:spacing w:before="240" w:after="120"/>
      <w:outlineLvl w:val="1"/>
    </w:pPr>
    <w:rPr>
      <w:rFonts w:asciiTheme="minorHAnsi" w:eastAsiaTheme="majorEastAsia" w:hAnsi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Subsection Heading Char"/>
    <w:basedOn w:val="DefaultParagraphFont"/>
    <w:link w:val="Heading2"/>
    <w:uiPriority w:val="1"/>
    <w:rsid w:val="00FB59EC"/>
    <w:rPr>
      <w:rFonts w:eastAsiaTheme="majorEastAsia" w:cs="Times New Roman"/>
      <w:b/>
      <w:i/>
      <w:sz w:val="28"/>
      <w:szCs w:val="28"/>
    </w:rPr>
  </w:style>
  <w:style w:type="character" w:styleId="CommentReference">
    <w:name w:val="annotation reference"/>
    <w:aliases w:val="Table Title"/>
    <w:basedOn w:val="DefaultParagraphFont"/>
    <w:qFormat/>
    <w:rsid w:val="00FB59EC"/>
    <w:rPr>
      <w:sz w:val="16"/>
      <w:szCs w:val="16"/>
    </w:rPr>
  </w:style>
  <w:style w:type="paragraph" w:styleId="Header">
    <w:name w:val="header"/>
    <w:aliases w:val="Page Header,Header title,he=header,cntr/bld"/>
    <w:basedOn w:val="Normal"/>
    <w:link w:val="HeaderChar"/>
    <w:uiPriority w:val="99"/>
    <w:unhideWhenUsed/>
    <w:rsid w:val="00FB59E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B5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9EC"/>
    <w:pPr>
      <w:tabs>
        <w:tab w:val="center" w:pos="4513"/>
        <w:tab w:val="right" w:pos="9026"/>
      </w:tabs>
    </w:pPr>
  </w:style>
  <w:style w:type="character" w:customStyle="1" w:styleId="FooterChar">
    <w:name w:val="Footer Char"/>
    <w:basedOn w:val="DefaultParagraphFont"/>
    <w:link w:val="Footer"/>
    <w:uiPriority w:val="99"/>
    <w:rsid w:val="00FB59EC"/>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FB59EC"/>
    <w:pPr>
      <w:jc w:val="both"/>
    </w:pPr>
    <w:rPr>
      <w:rFonts w:asciiTheme="minorHAnsi" w:hAnsiTheme="minorHAnsi" w:cstheme="minorHAnsi"/>
    </w:rPr>
  </w:style>
  <w:style w:type="paragraph" w:customStyle="1" w:styleId="4bulletpoint">
    <w:name w:val="4. bullet point"/>
    <w:basedOn w:val="ListParagraph"/>
    <w:link w:val="4bulletpointChar"/>
    <w:qFormat/>
    <w:rsid w:val="00FB59EC"/>
    <w:pPr>
      <w:widowControl w:val="0"/>
      <w:numPr>
        <w:numId w:val="1"/>
      </w:numPr>
      <w:spacing w:after="120"/>
      <w:contextualSpacing w:val="0"/>
      <w:jc w:val="both"/>
    </w:pPr>
    <w:rPr>
      <w:rFonts w:asciiTheme="minorHAnsi" w:hAnsiTheme="minorHAnsi" w:cs="Arial"/>
      <w:snapToGrid w:val="0"/>
    </w:rPr>
  </w:style>
  <w:style w:type="character" w:customStyle="1" w:styleId="4bulletpointChar">
    <w:name w:val="4. bullet point Char"/>
    <w:basedOn w:val="DefaultParagraphFont"/>
    <w:link w:val="4bulletpoint"/>
    <w:rsid w:val="00FB59EC"/>
    <w:rPr>
      <w:rFonts w:eastAsia="Times New Roman" w:cs="Arial"/>
      <w:snapToGrid w:val="0"/>
      <w:sz w:val="24"/>
      <w:szCs w:val="24"/>
    </w:rPr>
  </w:style>
  <w:style w:type="paragraph" w:customStyle="1" w:styleId="2Sections">
    <w:name w:val="2. Sections"/>
    <w:qFormat/>
    <w:rsid w:val="00FB59EC"/>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FB59EC"/>
    <w:pPr>
      <w:spacing w:after="120"/>
      <w:ind w:left="720" w:hanging="720"/>
      <w:outlineLvl w:val="0"/>
    </w:pPr>
    <w:rPr>
      <w:b/>
      <w:spacing w:val="5"/>
      <w:sz w:val="36"/>
      <w:szCs w:val="36"/>
    </w:rPr>
  </w:style>
  <w:style w:type="character" w:customStyle="1" w:styleId="1MainTitleChar">
    <w:name w:val="1. Main Title Char"/>
    <w:basedOn w:val="TitleChar"/>
    <w:link w:val="1MainTitle"/>
    <w:rsid w:val="00FB59EC"/>
    <w:rPr>
      <w:rFonts w:asciiTheme="majorHAnsi" w:eastAsiaTheme="majorEastAsia" w:hAnsiTheme="majorHAnsi" w:cstheme="majorBidi"/>
      <w:b/>
      <w:spacing w:val="5"/>
      <w:kern w:val="28"/>
      <w:sz w:val="36"/>
      <w:szCs w:val="36"/>
    </w:rPr>
  </w:style>
  <w:style w:type="paragraph" w:customStyle="1" w:styleId="4Bodytextnumbered">
    <w:name w:val="4. Body text numbered"/>
    <w:basedOn w:val="ListParagraph"/>
    <w:qFormat/>
    <w:rsid w:val="00FB59EC"/>
    <w:pPr>
      <w:spacing w:after="120"/>
      <w:ind w:left="0"/>
      <w:contextualSpacing w:val="0"/>
      <w:jc w:val="both"/>
    </w:pPr>
    <w:rPr>
      <w:rFonts w:asciiTheme="minorHAnsi" w:eastAsiaTheme="minorHAnsi" w:hAnsiTheme="minorHAnsi" w:cstheme="minorBidi"/>
      <w:szCs w:val="22"/>
    </w:rPr>
  </w:style>
  <w:style w:type="character" w:customStyle="1" w:styleId="NoSpacingChar">
    <w:name w:val="No Spacing Char"/>
    <w:basedOn w:val="DefaultParagraphFont"/>
    <w:link w:val="NoSpacing"/>
    <w:uiPriority w:val="1"/>
    <w:rsid w:val="00FB59EC"/>
    <w:rPr>
      <w:rFonts w:eastAsia="Times New Roman" w:cstheme="minorHAnsi"/>
      <w:sz w:val="24"/>
      <w:szCs w:val="24"/>
    </w:rPr>
  </w:style>
  <w:style w:type="paragraph" w:customStyle="1" w:styleId="3Subheading1">
    <w:name w:val="3. Subheading 1"/>
    <w:basedOn w:val="Heading2"/>
    <w:link w:val="3Subheading1Char"/>
    <w:qFormat/>
    <w:rsid w:val="00FB59EC"/>
  </w:style>
  <w:style w:type="paragraph" w:customStyle="1" w:styleId="6attachments">
    <w:name w:val="6. attachments"/>
    <w:basedOn w:val="NoSpacing"/>
    <w:link w:val="6attachmentsChar"/>
    <w:qFormat/>
    <w:rsid w:val="00FB59EC"/>
    <w:rPr>
      <w:b/>
    </w:rPr>
  </w:style>
  <w:style w:type="character" w:customStyle="1" w:styleId="3Subheading1Char">
    <w:name w:val="3. Subheading 1 Char"/>
    <w:basedOn w:val="Heading2Char"/>
    <w:link w:val="3Subheading1"/>
    <w:rsid w:val="00FB59EC"/>
    <w:rPr>
      <w:rFonts w:eastAsiaTheme="majorEastAsia" w:cs="Times New Roman"/>
      <w:b/>
      <w:i/>
      <w:sz w:val="28"/>
      <w:szCs w:val="28"/>
    </w:rPr>
  </w:style>
  <w:style w:type="character" w:customStyle="1" w:styleId="6attachmentsChar">
    <w:name w:val="6. attachments Char"/>
    <w:basedOn w:val="NoSpacingChar"/>
    <w:link w:val="6attachments"/>
    <w:rsid w:val="00FB59EC"/>
    <w:rPr>
      <w:rFonts w:eastAsia="Times New Roman" w:cstheme="minorHAnsi"/>
      <w:b/>
      <w:sz w:val="24"/>
      <w:szCs w:val="24"/>
    </w:rPr>
  </w:style>
  <w:style w:type="character" w:styleId="Hyperlink">
    <w:name w:val="Hyperlink"/>
    <w:basedOn w:val="DefaultParagraphFont"/>
    <w:uiPriority w:val="99"/>
    <w:unhideWhenUsed/>
    <w:rsid w:val="00FB59EC"/>
    <w:rPr>
      <w:color w:val="0000FF" w:themeColor="hyperlink"/>
      <w:u w:val="single"/>
    </w:rPr>
  </w:style>
  <w:style w:type="paragraph" w:styleId="FootnoteText">
    <w:name w:val="footnote text"/>
    <w:basedOn w:val="Normal"/>
    <w:link w:val="FootnoteTextChar"/>
    <w:unhideWhenUsed/>
    <w:rsid w:val="00FB59EC"/>
    <w:rPr>
      <w:sz w:val="20"/>
      <w:szCs w:val="20"/>
    </w:rPr>
  </w:style>
  <w:style w:type="character" w:customStyle="1" w:styleId="FootnoteTextChar">
    <w:name w:val="Footnote Text Char"/>
    <w:basedOn w:val="DefaultParagraphFont"/>
    <w:link w:val="FootnoteText"/>
    <w:rsid w:val="00FB59EC"/>
    <w:rPr>
      <w:rFonts w:ascii="Times New Roman" w:eastAsia="Times New Roman" w:hAnsi="Times New Roman" w:cs="Times New Roman"/>
      <w:sz w:val="20"/>
      <w:szCs w:val="20"/>
    </w:rPr>
  </w:style>
  <w:style w:type="character" w:styleId="FootnoteReference">
    <w:name w:val="footnote reference"/>
    <w:basedOn w:val="DefaultParagraphFont"/>
    <w:unhideWhenUsed/>
    <w:rsid w:val="00FB59EC"/>
    <w:rPr>
      <w:vertAlign w:val="superscript"/>
    </w:rPr>
  </w:style>
  <w:style w:type="paragraph" w:styleId="ListParagraph">
    <w:name w:val="List Paragraph"/>
    <w:aliases w:val="BulletPoints,Bullet point,Recommendation,List Paragraph1,List Paragraph11,L,CV text,Table text,F5 List Paragraph,Dot pt,Colorful List - Accent 11,No Spacing1,List Paragraph Char Char Char,Indicator Text,Numbered Para 1,Bullet 1,1 heading"/>
    <w:basedOn w:val="Normal"/>
    <w:link w:val="ListParagraphChar"/>
    <w:uiPriority w:val="34"/>
    <w:qFormat/>
    <w:rsid w:val="00FB59EC"/>
    <w:pPr>
      <w:ind w:left="720"/>
      <w:contextualSpacing/>
    </w:pPr>
  </w:style>
  <w:style w:type="paragraph" w:styleId="Title">
    <w:name w:val="Title"/>
    <w:basedOn w:val="Normal"/>
    <w:next w:val="Normal"/>
    <w:link w:val="TitleChar"/>
    <w:uiPriority w:val="10"/>
    <w:qFormat/>
    <w:rsid w:val="00FB59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E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90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82"/>
    <w:rPr>
      <w:rFonts w:ascii="Segoe UI" w:eastAsia="Times New Roman" w:hAnsi="Segoe UI" w:cs="Segoe UI"/>
      <w:sz w:val="18"/>
      <w:szCs w:val="18"/>
    </w:rPr>
  </w:style>
  <w:style w:type="paragraph" w:styleId="CommentText">
    <w:name w:val="annotation text"/>
    <w:basedOn w:val="Normal"/>
    <w:link w:val="CommentTextChar"/>
    <w:uiPriority w:val="99"/>
    <w:unhideWhenUsed/>
    <w:rsid w:val="0054281D"/>
    <w:rPr>
      <w:sz w:val="20"/>
      <w:szCs w:val="20"/>
    </w:rPr>
  </w:style>
  <w:style w:type="character" w:customStyle="1" w:styleId="CommentTextChar">
    <w:name w:val="Comment Text Char"/>
    <w:basedOn w:val="DefaultParagraphFont"/>
    <w:link w:val="CommentText"/>
    <w:uiPriority w:val="99"/>
    <w:rsid w:val="005428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81D"/>
    <w:rPr>
      <w:b/>
      <w:bCs/>
    </w:rPr>
  </w:style>
  <w:style w:type="character" w:customStyle="1" w:styleId="CommentSubjectChar">
    <w:name w:val="Comment Subject Char"/>
    <w:basedOn w:val="CommentTextChar"/>
    <w:link w:val="CommentSubject"/>
    <w:uiPriority w:val="99"/>
    <w:semiHidden/>
    <w:rsid w:val="0054281D"/>
    <w:rPr>
      <w:rFonts w:ascii="Times New Roman" w:eastAsia="Times New Roman" w:hAnsi="Times New Roman" w:cs="Times New Roman"/>
      <w:b/>
      <w:bCs/>
      <w:sz w:val="20"/>
      <w:szCs w:val="20"/>
    </w:rPr>
  </w:style>
  <w:style w:type="table" w:styleId="TableGrid">
    <w:name w:val="Table Grid"/>
    <w:basedOn w:val="TableNormal"/>
    <w:uiPriority w:val="39"/>
    <w:rsid w:val="0072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6F6"/>
    <w:rPr>
      <w:color w:val="800080" w:themeColor="followedHyperlink"/>
      <w:u w:val="single"/>
    </w:rPr>
  </w:style>
  <w:style w:type="paragraph" w:styleId="Caption">
    <w:name w:val="caption"/>
    <w:basedOn w:val="Normal"/>
    <w:next w:val="Normal"/>
    <w:uiPriority w:val="35"/>
    <w:unhideWhenUsed/>
    <w:qFormat/>
    <w:rsid w:val="00D96B8E"/>
    <w:pPr>
      <w:spacing w:after="200"/>
    </w:pPr>
    <w:rPr>
      <w:rFonts w:eastAsiaTheme="minorHAnsi"/>
      <w:i/>
      <w:iCs/>
      <w:color w:val="1F497D" w:themeColor="text2"/>
      <w:sz w:val="18"/>
      <w:szCs w:val="18"/>
    </w:rPr>
  </w:style>
  <w:style w:type="paragraph" w:styleId="Revision">
    <w:name w:val="Revision"/>
    <w:hidden/>
    <w:uiPriority w:val="99"/>
    <w:semiHidden/>
    <w:rsid w:val="005F6B6F"/>
    <w:pPr>
      <w:spacing w:after="0" w:line="240" w:lineRule="auto"/>
    </w:pPr>
    <w:rPr>
      <w:rFonts w:ascii="Times New Roman" w:eastAsia="Times New Roman" w:hAnsi="Times New Roman" w:cs="Times New Roman"/>
      <w:sz w:val="24"/>
      <w:szCs w:val="24"/>
    </w:rPr>
  </w:style>
  <w:style w:type="paragraph" w:customStyle="1" w:styleId="2-SectionHeading">
    <w:name w:val="2-Section Heading"/>
    <w:qFormat/>
    <w:rsid w:val="005801A9"/>
    <w:pPr>
      <w:keepNext/>
      <w:spacing w:before="240" w:after="120" w:line="240" w:lineRule="auto"/>
      <w:outlineLvl w:val="0"/>
    </w:pPr>
    <w:rPr>
      <w:rFonts w:eastAsia="Times New Roman" w:cs="Arial"/>
      <w:b/>
      <w:snapToGrid w:val="0"/>
      <w:sz w:val="32"/>
      <w:szCs w:val="32"/>
    </w:rPr>
  </w:style>
  <w:style w:type="paragraph" w:customStyle="1" w:styleId="3-BodyText">
    <w:name w:val="3-Body Text"/>
    <w:link w:val="3-BodyTextChar"/>
    <w:qFormat/>
    <w:rsid w:val="005801A9"/>
    <w:pPr>
      <w:spacing w:before="120" w:after="120" w:line="240" w:lineRule="auto"/>
      <w:jc w:val="both"/>
    </w:pPr>
    <w:rPr>
      <w:sz w:val="24"/>
    </w:rPr>
  </w:style>
  <w:style w:type="character" w:customStyle="1" w:styleId="3-BodyTextChar">
    <w:name w:val="3-Body Text Char"/>
    <w:basedOn w:val="DefaultParagraphFont"/>
    <w:link w:val="3-BodyText"/>
    <w:rsid w:val="005801A9"/>
    <w:rPr>
      <w:sz w:val="24"/>
    </w:rPr>
  </w:style>
  <w:style w:type="character" w:customStyle="1" w:styleId="Heading1Char">
    <w:name w:val="Heading 1 Char"/>
    <w:basedOn w:val="DefaultParagraphFont"/>
    <w:link w:val="Heading1"/>
    <w:uiPriority w:val="9"/>
    <w:rsid w:val="0019316B"/>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semiHidden/>
    <w:unhideWhenUsed/>
    <w:rsid w:val="00F50372"/>
    <w:pPr>
      <w:spacing w:before="100" w:beforeAutospacing="1" w:after="100" w:afterAutospacing="1"/>
    </w:pPr>
    <w:rPr>
      <w:lang w:eastAsia="en-AU"/>
    </w:rPr>
  </w:style>
  <w:style w:type="paragraph" w:customStyle="1" w:styleId="PBACHeading1">
    <w:name w:val="PBAC Heading 1"/>
    <w:qFormat/>
    <w:rsid w:val="00637146"/>
    <w:pPr>
      <w:snapToGrid w:val="0"/>
      <w:spacing w:after="0" w:line="240" w:lineRule="auto"/>
      <w:ind w:left="720" w:hanging="720"/>
      <w:outlineLvl w:val="0"/>
    </w:pPr>
    <w:rPr>
      <w:rFonts w:ascii="Arial" w:eastAsia="Times New Roman" w:hAnsi="Arial" w:cs="Arial"/>
      <w:b/>
    </w:rPr>
  </w:style>
  <w:style w:type="table" w:customStyle="1" w:styleId="TableGrid1">
    <w:name w:val="Table Grid1"/>
    <w:basedOn w:val="TableNormal"/>
    <w:next w:val="TableGrid"/>
    <w:uiPriority w:val="59"/>
    <w:rsid w:val="00AF583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3040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C71043"/>
    <w:pPr>
      <w:ind w:left="720" w:hanging="720"/>
      <w:contextualSpacing/>
    </w:pPr>
    <w:rPr>
      <w:lang w:eastAsia="en-AU"/>
    </w:rPr>
  </w:style>
  <w:style w:type="character" w:customStyle="1" w:styleId="ListParagraphChar">
    <w:name w:val="List Paragraph Char"/>
    <w:aliases w:val="BulletPoints Char,Bullet point Char,Recommendation Char,List Paragraph1 Char,List Paragraph11 Char,L Char,CV text Char,Table text Char,F5 List Paragraph Char,Dot pt Char,Colorful List - Accent 11 Char,No Spacing1 Char,Bullet 1 Char"/>
    <w:link w:val="ListParagraph"/>
    <w:uiPriority w:val="34"/>
    <w:qFormat/>
    <w:locked/>
    <w:rsid w:val="00C71043"/>
    <w:rPr>
      <w:rFonts w:ascii="Times New Roman" w:eastAsia="Times New Roman" w:hAnsi="Times New Roman" w:cs="Times New Roman"/>
      <w:sz w:val="24"/>
      <w:szCs w:val="24"/>
    </w:rPr>
  </w:style>
  <w:style w:type="paragraph" w:customStyle="1" w:styleId="PBACheading10">
    <w:name w:val="PBAC heading 1"/>
    <w:qFormat/>
    <w:rsid w:val="00C71043"/>
    <w:pPr>
      <w:spacing w:after="0" w:line="240" w:lineRule="auto"/>
      <w:ind w:left="720" w:hanging="720"/>
      <w:outlineLvl w:val="0"/>
    </w:pPr>
    <w:rPr>
      <w:rFonts w:ascii="Arial" w:eastAsia="Times New Roman" w:hAnsi="Arial" w:cs="Arial"/>
      <w:b/>
      <w:snapToGrid w:val="0"/>
    </w:rPr>
  </w:style>
  <w:style w:type="paragraph" w:customStyle="1" w:styleId="msonormal0">
    <w:name w:val="msonormal"/>
    <w:basedOn w:val="Normal"/>
    <w:rsid w:val="00C71043"/>
    <w:pPr>
      <w:spacing w:before="100" w:beforeAutospacing="1" w:after="100" w:afterAutospacing="1"/>
    </w:pPr>
    <w:rPr>
      <w:lang w:eastAsia="en-AU"/>
    </w:rPr>
  </w:style>
  <w:style w:type="paragraph" w:customStyle="1" w:styleId="font5">
    <w:name w:val="font5"/>
    <w:basedOn w:val="Normal"/>
    <w:rsid w:val="00C71043"/>
    <w:pPr>
      <w:spacing w:before="100" w:beforeAutospacing="1" w:after="100" w:afterAutospacing="1"/>
    </w:pPr>
    <w:rPr>
      <w:rFonts w:ascii="Calibri" w:hAnsi="Calibri" w:cs="Calibri"/>
      <w:color w:val="FF0000"/>
      <w:sz w:val="20"/>
      <w:szCs w:val="20"/>
      <w:lang w:eastAsia="en-AU"/>
    </w:rPr>
  </w:style>
  <w:style w:type="paragraph" w:customStyle="1" w:styleId="xl64">
    <w:name w:val="xl64"/>
    <w:basedOn w:val="Normal"/>
    <w:rsid w:val="00C7104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65">
    <w:name w:val="xl65"/>
    <w:basedOn w:val="Normal"/>
    <w:rsid w:val="00C710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66">
    <w:name w:val="xl66"/>
    <w:basedOn w:val="Normal"/>
    <w:rsid w:val="00C7104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67">
    <w:name w:val="xl67"/>
    <w:basedOn w:val="Normal"/>
    <w:rsid w:val="00C7104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68">
    <w:name w:val="xl68"/>
    <w:basedOn w:val="Normal"/>
    <w:rsid w:val="00C7104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20"/>
      <w:szCs w:val="20"/>
      <w:lang w:eastAsia="en-AU"/>
    </w:rPr>
  </w:style>
  <w:style w:type="paragraph" w:customStyle="1" w:styleId="xl69">
    <w:name w:val="xl69"/>
    <w:basedOn w:val="Normal"/>
    <w:rsid w:val="00C7104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70">
    <w:name w:val="xl70"/>
    <w:basedOn w:val="Normal"/>
    <w:rsid w:val="00C7104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71">
    <w:name w:val="xl71"/>
    <w:basedOn w:val="Normal"/>
    <w:rsid w:val="00C71043"/>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20"/>
      <w:szCs w:val="20"/>
      <w:lang w:eastAsia="en-AU"/>
    </w:rPr>
  </w:style>
  <w:style w:type="paragraph" w:customStyle="1" w:styleId="xl72">
    <w:name w:val="xl72"/>
    <w:basedOn w:val="Normal"/>
    <w:rsid w:val="00C710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33"/>
      <w:sz w:val="20"/>
      <w:szCs w:val="20"/>
      <w:lang w:eastAsia="en-AU"/>
    </w:rPr>
  </w:style>
  <w:style w:type="paragraph" w:customStyle="1" w:styleId="xl73">
    <w:name w:val="xl73"/>
    <w:basedOn w:val="Normal"/>
    <w:rsid w:val="00C71043"/>
    <w:pPr>
      <w:pBdr>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74">
    <w:name w:val="xl74"/>
    <w:basedOn w:val="Normal"/>
    <w:rsid w:val="00C7104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333333"/>
      <w:sz w:val="20"/>
      <w:szCs w:val="20"/>
      <w:lang w:eastAsia="en-AU"/>
    </w:rPr>
  </w:style>
  <w:style w:type="paragraph" w:customStyle="1" w:styleId="xl75">
    <w:name w:val="xl75"/>
    <w:basedOn w:val="Normal"/>
    <w:rsid w:val="00C7104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333333"/>
      <w:sz w:val="20"/>
      <w:szCs w:val="20"/>
      <w:lang w:eastAsia="en-AU"/>
    </w:rPr>
  </w:style>
  <w:style w:type="paragraph" w:customStyle="1" w:styleId="xl76">
    <w:name w:val="xl76"/>
    <w:basedOn w:val="Normal"/>
    <w:rsid w:val="00C7104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77">
    <w:name w:val="xl77"/>
    <w:basedOn w:val="Normal"/>
    <w:rsid w:val="00C710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78">
    <w:name w:val="xl78"/>
    <w:basedOn w:val="Normal"/>
    <w:rsid w:val="00C7104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79">
    <w:name w:val="xl79"/>
    <w:basedOn w:val="Normal"/>
    <w:rsid w:val="00C7104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333333"/>
      <w:sz w:val="20"/>
      <w:szCs w:val="20"/>
      <w:lang w:eastAsia="en-AU"/>
    </w:rPr>
  </w:style>
  <w:style w:type="paragraph" w:customStyle="1" w:styleId="xl80">
    <w:name w:val="xl80"/>
    <w:basedOn w:val="Normal"/>
    <w:rsid w:val="00C7104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81">
    <w:name w:val="xl81"/>
    <w:basedOn w:val="Normal"/>
    <w:rsid w:val="00C710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82">
    <w:name w:val="xl82"/>
    <w:basedOn w:val="Normal"/>
    <w:rsid w:val="00C7104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0"/>
      <w:szCs w:val="20"/>
      <w:lang w:eastAsia="en-AU"/>
    </w:rPr>
  </w:style>
  <w:style w:type="paragraph" w:customStyle="1" w:styleId="xl83">
    <w:name w:val="xl83"/>
    <w:basedOn w:val="Normal"/>
    <w:rsid w:val="00C71043"/>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b/>
      <w:bCs/>
      <w:sz w:val="20"/>
      <w:szCs w:val="20"/>
      <w:lang w:eastAsia="en-AU"/>
    </w:rPr>
  </w:style>
  <w:style w:type="paragraph" w:customStyle="1" w:styleId="xl84">
    <w:name w:val="xl84"/>
    <w:basedOn w:val="Normal"/>
    <w:rsid w:val="00C71043"/>
    <w:pPr>
      <w:pBdr>
        <w:left w:val="single" w:sz="4" w:space="0" w:color="auto"/>
        <w:bottom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85">
    <w:name w:val="xl85"/>
    <w:basedOn w:val="Normal"/>
    <w:rsid w:val="00C71043"/>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0"/>
      <w:szCs w:val="20"/>
      <w:lang w:eastAsia="en-AU"/>
    </w:rPr>
  </w:style>
  <w:style w:type="paragraph" w:customStyle="1" w:styleId="xl86">
    <w:name w:val="xl86"/>
    <w:basedOn w:val="Normal"/>
    <w:rsid w:val="00C7104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top"/>
    </w:pPr>
    <w:rPr>
      <w:color w:val="000000"/>
      <w:sz w:val="20"/>
      <w:szCs w:val="20"/>
      <w:lang w:eastAsia="en-AU"/>
    </w:rPr>
  </w:style>
  <w:style w:type="paragraph" w:customStyle="1" w:styleId="xl87">
    <w:name w:val="xl87"/>
    <w:basedOn w:val="Normal"/>
    <w:rsid w:val="00C71043"/>
    <w:pPr>
      <w:pBdr>
        <w:left w:val="single" w:sz="4"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88">
    <w:name w:val="xl88"/>
    <w:basedOn w:val="Normal"/>
    <w:rsid w:val="00C71043"/>
    <w:pPr>
      <w:pBdr>
        <w:left w:val="single" w:sz="4" w:space="0" w:color="auto"/>
        <w:bottom w:val="single" w:sz="8" w:space="0" w:color="auto"/>
        <w:right w:val="single" w:sz="8" w:space="0" w:color="auto"/>
      </w:pBdr>
      <w:spacing w:before="100" w:beforeAutospacing="1" w:after="100" w:afterAutospacing="1"/>
      <w:textAlignment w:val="top"/>
    </w:pPr>
    <w:rPr>
      <w:sz w:val="20"/>
      <w:szCs w:val="20"/>
      <w:lang w:eastAsia="en-AU"/>
    </w:rPr>
  </w:style>
  <w:style w:type="paragraph" w:customStyle="1" w:styleId="xl89">
    <w:name w:val="xl89"/>
    <w:basedOn w:val="Normal"/>
    <w:rsid w:val="00C71043"/>
    <w:pPr>
      <w:pBdr>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90">
    <w:name w:val="xl90"/>
    <w:basedOn w:val="Normal"/>
    <w:rsid w:val="00C71043"/>
    <w:pPr>
      <w:pBdr>
        <w:left w:val="single" w:sz="4" w:space="0" w:color="auto"/>
        <w:bottom w:val="single" w:sz="8"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91">
    <w:name w:val="xl91"/>
    <w:basedOn w:val="Normal"/>
    <w:rsid w:val="00C7104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333333"/>
      <w:sz w:val="20"/>
      <w:szCs w:val="20"/>
      <w:lang w:eastAsia="en-AU"/>
    </w:rPr>
  </w:style>
  <w:style w:type="paragraph" w:customStyle="1" w:styleId="xl92">
    <w:name w:val="xl92"/>
    <w:basedOn w:val="Normal"/>
    <w:rsid w:val="00C7104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93">
    <w:name w:val="xl93"/>
    <w:basedOn w:val="Normal"/>
    <w:rsid w:val="00C7104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94">
    <w:name w:val="xl94"/>
    <w:basedOn w:val="Normal"/>
    <w:rsid w:val="00C7104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20"/>
      <w:szCs w:val="20"/>
      <w:lang w:eastAsia="en-AU"/>
    </w:rPr>
  </w:style>
  <w:style w:type="paragraph" w:customStyle="1" w:styleId="xl95">
    <w:name w:val="xl95"/>
    <w:basedOn w:val="Normal"/>
    <w:rsid w:val="00C7104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96">
    <w:name w:val="xl96"/>
    <w:basedOn w:val="Normal"/>
    <w:rsid w:val="00C71043"/>
    <w:pPr>
      <w:pBdr>
        <w:top w:val="single" w:sz="8" w:space="0" w:color="auto"/>
        <w:left w:val="single" w:sz="4" w:space="0" w:color="auto"/>
        <w:bottom w:val="single" w:sz="4" w:space="0" w:color="auto"/>
      </w:pBdr>
      <w:spacing w:before="100" w:beforeAutospacing="1" w:after="100" w:afterAutospacing="1"/>
      <w:textAlignment w:val="top"/>
    </w:pPr>
    <w:rPr>
      <w:sz w:val="20"/>
      <w:szCs w:val="20"/>
      <w:lang w:eastAsia="en-AU"/>
    </w:rPr>
  </w:style>
  <w:style w:type="paragraph" w:customStyle="1" w:styleId="xl97">
    <w:name w:val="xl97"/>
    <w:basedOn w:val="Normal"/>
    <w:rsid w:val="00C71043"/>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en-AU"/>
    </w:rPr>
  </w:style>
  <w:style w:type="paragraph" w:customStyle="1" w:styleId="xl98">
    <w:name w:val="xl98"/>
    <w:basedOn w:val="Normal"/>
    <w:rsid w:val="00C71043"/>
    <w:pPr>
      <w:pBdr>
        <w:top w:val="single" w:sz="4" w:space="0" w:color="auto"/>
        <w:left w:val="single" w:sz="4" w:space="0" w:color="auto"/>
        <w:bottom w:val="single" w:sz="8" w:space="0" w:color="auto"/>
      </w:pBdr>
      <w:spacing w:before="100" w:beforeAutospacing="1" w:after="100" w:afterAutospacing="1"/>
      <w:textAlignment w:val="top"/>
    </w:pPr>
    <w:rPr>
      <w:sz w:val="20"/>
      <w:szCs w:val="20"/>
      <w:lang w:eastAsia="en-AU"/>
    </w:rPr>
  </w:style>
  <w:style w:type="paragraph" w:customStyle="1" w:styleId="xl99">
    <w:name w:val="xl99"/>
    <w:basedOn w:val="Normal"/>
    <w:rsid w:val="00C71043"/>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00">
    <w:name w:val="xl100"/>
    <w:basedOn w:val="Normal"/>
    <w:rsid w:val="00C71043"/>
    <w:pPr>
      <w:pBdr>
        <w:top w:val="single" w:sz="4" w:space="0" w:color="auto"/>
        <w:left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101">
    <w:name w:val="xl101"/>
    <w:basedOn w:val="Normal"/>
    <w:rsid w:val="00C71043"/>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0"/>
      <w:szCs w:val="20"/>
      <w:lang w:eastAsia="en-AU"/>
    </w:rPr>
  </w:style>
  <w:style w:type="paragraph" w:customStyle="1" w:styleId="xl102">
    <w:name w:val="xl102"/>
    <w:basedOn w:val="Normal"/>
    <w:rsid w:val="00C71043"/>
    <w:pPr>
      <w:pBdr>
        <w:top w:val="single" w:sz="4" w:space="0" w:color="auto"/>
        <w:left w:val="single" w:sz="4"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103">
    <w:name w:val="xl103"/>
    <w:basedOn w:val="Normal"/>
    <w:rsid w:val="00C71043"/>
    <w:pPr>
      <w:pBdr>
        <w:top w:val="single" w:sz="8" w:space="0" w:color="auto"/>
        <w:left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04">
    <w:name w:val="xl104"/>
    <w:basedOn w:val="Normal"/>
    <w:rsid w:val="00C71043"/>
    <w:pPr>
      <w:pBdr>
        <w:top w:val="single" w:sz="8" w:space="0" w:color="auto"/>
        <w:left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105">
    <w:name w:val="xl105"/>
    <w:basedOn w:val="Normal"/>
    <w:rsid w:val="00C7104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06">
    <w:name w:val="xl106"/>
    <w:basedOn w:val="Normal"/>
    <w:rsid w:val="00C71043"/>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20"/>
      <w:szCs w:val="20"/>
      <w:lang w:eastAsia="en-AU"/>
    </w:rPr>
  </w:style>
  <w:style w:type="paragraph" w:customStyle="1" w:styleId="xl107">
    <w:name w:val="xl107"/>
    <w:basedOn w:val="Normal"/>
    <w:rsid w:val="00C7104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08">
    <w:name w:val="xl108"/>
    <w:basedOn w:val="Normal"/>
    <w:rsid w:val="00C710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09">
    <w:name w:val="xl109"/>
    <w:basedOn w:val="Normal"/>
    <w:rsid w:val="00C7104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0">
    <w:name w:val="xl110"/>
    <w:basedOn w:val="Normal"/>
    <w:rsid w:val="00C7104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1">
    <w:name w:val="xl111"/>
    <w:basedOn w:val="Normal"/>
    <w:rsid w:val="00C71043"/>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2">
    <w:name w:val="xl112"/>
    <w:basedOn w:val="Normal"/>
    <w:rsid w:val="00C71043"/>
    <w:pPr>
      <w:pBdr>
        <w:left w:val="single" w:sz="4"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3">
    <w:name w:val="xl113"/>
    <w:basedOn w:val="Normal"/>
    <w:rsid w:val="00C71043"/>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4">
    <w:name w:val="xl114"/>
    <w:basedOn w:val="Normal"/>
    <w:rsid w:val="00C71043"/>
    <w:pPr>
      <w:pBdr>
        <w:top w:val="single" w:sz="8" w:space="0" w:color="auto"/>
        <w:left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15">
    <w:name w:val="xl115"/>
    <w:basedOn w:val="Normal"/>
    <w:rsid w:val="00C71043"/>
    <w:pPr>
      <w:pBdr>
        <w:top w:val="single" w:sz="8" w:space="0" w:color="auto"/>
        <w:left w:val="single" w:sz="4" w:space="0" w:color="auto"/>
        <w:bottom w:val="single" w:sz="4" w:space="0" w:color="auto"/>
      </w:pBdr>
      <w:spacing w:before="100" w:beforeAutospacing="1" w:after="100" w:afterAutospacing="1"/>
      <w:textAlignment w:val="top"/>
    </w:pPr>
    <w:rPr>
      <w:color w:val="000000"/>
      <w:sz w:val="20"/>
      <w:szCs w:val="20"/>
      <w:lang w:eastAsia="en-AU"/>
    </w:rPr>
  </w:style>
  <w:style w:type="paragraph" w:customStyle="1" w:styleId="xl116">
    <w:name w:val="xl116"/>
    <w:basedOn w:val="Normal"/>
    <w:rsid w:val="00C71043"/>
    <w:pPr>
      <w:pBdr>
        <w:top w:val="single" w:sz="4" w:space="0" w:color="auto"/>
        <w:left w:val="single" w:sz="4" w:space="0" w:color="auto"/>
        <w:bottom w:val="single" w:sz="4" w:space="0" w:color="auto"/>
      </w:pBdr>
      <w:spacing w:before="100" w:beforeAutospacing="1" w:after="100" w:afterAutospacing="1"/>
      <w:textAlignment w:val="top"/>
    </w:pPr>
    <w:rPr>
      <w:color w:val="000000"/>
      <w:sz w:val="20"/>
      <w:szCs w:val="20"/>
      <w:lang w:eastAsia="en-AU"/>
    </w:rPr>
  </w:style>
  <w:style w:type="paragraph" w:customStyle="1" w:styleId="xl117">
    <w:name w:val="xl117"/>
    <w:basedOn w:val="Normal"/>
    <w:rsid w:val="00C71043"/>
    <w:pPr>
      <w:pBdr>
        <w:top w:val="single" w:sz="4" w:space="0" w:color="auto"/>
        <w:left w:val="single" w:sz="4" w:space="0" w:color="auto"/>
        <w:bottom w:val="single" w:sz="8" w:space="0" w:color="auto"/>
      </w:pBdr>
      <w:spacing w:before="100" w:beforeAutospacing="1" w:after="100" w:afterAutospacing="1"/>
      <w:textAlignment w:val="top"/>
    </w:pPr>
    <w:rPr>
      <w:color w:val="000000"/>
      <w:sz w:val="20"/>
      <w:szCs w:val="20"/>
      <w:lang w:eastAsia="en-AU"/>
    </w:rPr>
  </w:style>
  <w:style w:type="paragraph" w:customStyle="1" w:styleId="xl118">
    <w:name w:val="xl118"/>
    <w:basedOn w:val="Normal"/>
    <w:rsid w:val="00C7104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19">
    <w:name w:val="xl119"/>
    <w:basedOn w:val="Normal"/>
    <w:rsid w:val="00C71043"/>
    <w:pPr>
      <w:pBdr>
        <w:left w:val="single" w:sz="4"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20">
    <w:name w:val="xl120"/>
    <w:basedOn w:val="Normal"/>
    <w:rsid w:val="00C71043"/>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sz w:val="20"/>
      <w:szCs w:val="20"/>
      <w:lang w:eastAsia="en-AU"/>
    </w:rPr>
  </w:style>
  <w:style w:type="paragraph" w:customStyle="1" w:styleId="xl121">
    <w:name w:val="xl121"/>
    <w:basedOn w:val="Normal"/>
    <w:rsid w:val="00C7104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22">
    <w:name w:val="xl122"/>
    <w:basedOn w:val="Normal"/>
    <w:rsid w:val="00C7104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23">
    <w:name w:val="xl123"/>
    <w:basedOn w:val="Normal"/>
    <w:rsid w:val="00C7104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24">
    <w:name w:val="xl124"/>
    <w:basedOn w:val="Normal"/>
    <w:rsid w:val="00C71043"/>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25">
    <w:name w:val="xl125"/>
    <w:basedOn w:val="Normal"/>
    <w:rsid w:val="00C7104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26">
    <w:name w:val="xl126"/>
    <w:basedOn w:val="Normal"/>
    <w:rsid w:val="00C7104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27">
    <w:name w:val="xl127"/>
    <w:basedOn w:val="Normal"/>
    <w:rsid w:val="00C7104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28">
    <w:name w:val="xl128"/>
    <w:basedOn w:val="Normal"/>
    <w:rsid w:val="00C71043"/>
    <w:pPr>
      <w:pBdr>
        <w:left w:val="single" w:sz="8" w:space="0" w:color="auto"/>
        <w:bottom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29">
    <w:name w:val="xl129"/>
    <w:basedOn w:val="Normal"/>
    <w:rsid w:val="00C71043"/>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30">
    <w:name w:val="xl130"/>
    <w:basedOn w:val="Normal"/>
    <w:rsid w:val="00C71043"/>
    <w:pPr>
      <w:pBdr>
        <w:left w:val="single" w:sz="8" w:space="0" w:color="auto"/>
        <w:bottom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31">
    <w:name w:val="xl131"/>
    <w:basedOn w:val="Normal"/>
    <w:rsid w:val="00C71043"/>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32">
    <w:name w:val="xl132"/>
    <w:basedOn w:val="Normal"/>
    <w:rsid w:val="00C71043"/>
    <w:pPr>
      <w:pBdr>
        <w:top w:val="single" w:sz="4" w:space="0" w:color="auto"/>
        <w:left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33">
    <w:name w:val="xl133"/>
    <w:basedOn w:val="Normal"/>
    <w:rsid w:val="00C71043"/>
    <w:pPr>
      <w:pBdr>
        <w:top w:val="single" w:sz="8" w:space="0" w:color="auto"/>
        <w:left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34">
    <w:name w:val="xl134"/>
    <w:basedOn w:val="Normal"/>
    <w:rsid w:val="00C7104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color w:val="000000"/>
      <w:sz w:val="20"/>
      <w:szCs w:val="20"/>
      <w:lang w:eastAsia="en-AU"/>
    </w:rPr>
  </w:style>
  <w:style w:type="paragraph" w:customStyle="1" w:styleId="xl135">
    <w:name w:val="xl135"/>
    <w:basedOn w:val="Normal"/>
    <w:rsid w:val="00C7104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36">
    <w:name w:val="xl136"/>
    <w:basedOn w:val="Normal"/>
    <w:rsid w:val="00C71043"/>
    <w:pPr>
      <w:pBdr>
        <w:left w:val="single" w:sz="8"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37">
    <w:name w:val="xl137"/>
    <w:basedOn w:val="Normal"/>
    <w:rsid w:val="00C7104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lang w:eastAsia="en-AU"/>
    </w:rPr>
  </w:style>
  <w:style w:type="paragraph" w:customStyle="1" w:styleId="xl138">
    <w:name w:val="xl138"/>
    <w:basedOn w:val="Normal"/>
    <w:rsid w:val="00C7104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0"/>
      <w:szCs w:val="20"/>
      <w:lang w:eastAsia="en-AU"/>
    </w:rPr>
  </w:style>
  <w:style w:type="paragraph" w:customStyle="1" w:styleId="xl139">
    <w:name w:val="xl139"/>
    <w:basedOn w:val="Normal"/>
    <w:rsid w:val="00C7104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0"/>
      <w:szCs w:val="20"/>
      <w:lang w:eastAsia="en-AU"/>
    </w:rPr>
  </w:style>
  <w:style w:type="paragraph" w:customStyle="1" w:styleId="xl140">
    <w:name w:val="xl140"/>
    <w:basedOn w:val="Normal"/>
    <w:rsid w:val="00C71043"/>
    <w:pPr>
      <w:pBdr>
        <w:top w:val="single" w:sz="8" w:space="0" w:color="auto"/>
        <w:left w:val="single" w:sz="4" w:space="0" w:color="auto"/>
        <w:bottom w:val="single" w:sz="8" w:space="0" w:color="auto"/>
      </w:pBdr>
      <w:spacing w:before="100" w:beforeAutospacing="1" w:after="100" w:afterAutospacing="1"/>
      <w:textAlignment w:val="top"/>
    </w:pPr>
    <w:rPr>
      <w:color w:val="000000"/>
      <w:sz w:val="20"/>
      <w:szCs w:val="20"/>
      <w:lang w:eastAsia="en-AU"/>
    </w:rPr>
  </w:style>
  <w:style w:type="paragraph" w:customStyle="1" w:styleId="xl141">
    <w:name w:val="xl141"/>
    <w:basedOn w:val="Normal"/>
    <w:rsid w:val="00C710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eastAsia="en-AU"/>
    </w:rPr>
  </w:style>
  <w:style w:type="paragraph" w:customStyle="1" w:styleId="xl142">
    <w:name w:val="xl142"/>
    <w:basedOn w:val="Normal"/>
    <w:rsid w:val="00C71043"/>
    <w:pPr>
      <w:pBdr>
        <w:left w:val="single" w:sz="8"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43">
    <w:name w:val="xl143"/>
    <w:basedOn w:val="Normal"/>
    <w:rsid w:val="00C71043"/>
    <w:pPr>
      <w:pBdr>
        <w:left w:val="single" w:sz="4" w:space="0" w:color="auto"/>
        <w:right w:val="single" w:sz="4" w:space="0" w:color="auto"/>
      </w:pBdr>
      <w:spacing w:before="100" w:beforeAutospacing="1" w:after="100" w:afterAutospacing="1"/>
      <w:textAlignment w:val="top"/>
    </w:pPr>
    <w:rPr>
      <w:color w:val="000000"/>
      <w:sz w:val="20"/>
      <w:szCs w:val="20"/>
      <w:lang w:eastAsia="en-AU"/>
    </w:rPr>
  </w:style>
  <w:style w:type="paragraph" w:customStyle="1" w:styleId="xl144">
    <w:name w:val="xl144"/>
    <w:basedOn w:val="Normal"/>
    <w:rsid w:val="00C71043"/>
    <w:pPr>
      <w:pBdr>
        <w:left w:val="single" w:sz="4" w:space="0" w:color="auto"/>
        <w:bottom w:val="single" w:sz="4" w:space="0" w:color="auto"/>
        <w:right w:val="single" w:sz="4" w:space="0" w:color="auto"/>
      </w:pBdr>
      <w:spacing w:before="100" w:beforeAutospacing="1" w:after="100" w:afterAutospacing="1"/>
      <w:textAlignment w:val="top"/>
    </w:pPr>
    <w:rPr>
      <w:color w:val="333333"/>
      <w:sz w:val="20"/>
      <w:szCs w:val="20"/>
      <w:lang w:eastAsia="en-AU"/>
    </w:rPr>
  </w:style>
  <w:style w:type="paragraph" w:customStyle="1" w:styleId="xl145">
    <w:name w:val="xl145"/>
    <w:basedOn w:val="Normal"/>
    <w:rsid w:val="00C71043"/>
    <w:pPr>
      <w:pBdr>
        <w:left w:val="single" w:sz="4" w:space="0" w:color="auto"/>
        <w:right w:val="single" w:sz="4" w:space="0" w:color="auto"/>
      </w:pBdr>
      <w:spacing w:before="100" w:beforeAutospacing="1" w:after="100" w:afterAutospacing="1"/>
      <w:textAlignment w:val="top"/>
    </w:pPr>
    <w:rPr>
      <w:color w:val="FF0000"/>
      <w:sz w:val="20"/>
      <w:szCs w:val="20"/>
      <w:lang w:eastAsia="en-AU"/>
    </w:rPr>
  </w:style>
  <w:style w:type="paragraph" w:customStyle="1" w:styleId="xl146">
    <w:name w:val="xl146"/>
    <w:basedOn w:val="Normal"/>
    <w:rsid w:val="00C71043"/>
    <w:pPr>
      <w:pBdr>
        <w:left w:val="single" w:sz="4" w:space="0" w:color="auto"/>
        <w:right w:val="single" w:sz="8" w:space="0" w:color="auto"/>
      </w:pBdr>
      <w:spacing w:before="100" w:beforeAutospacing="1" w:after="100" w:afterAutospacing="1"/>
      <w:textAlignment w:val="top"/>
    </w:pPr>
    <w:rPr>
      <w:sz w:val="20"/>
      <w:szCs w:val="20"/>
      <w:lang w:eastAsia="en-AU"/>
    </w:rPr>
  </w:style>
  <w:style w:type="paragraph" w:customStyle="1" w:styleId="xl147">
    <w:name w:val="xl147"/>
    <w:basedOn w:val="Normal"/>
    <w:rsid w:val="00C71043"/>
    <w:pPr>
      <w:pBdr>
        <w:left w:val="single" w:sz="4" w:space="0" w:color="auto"/>
        <w:right w:val="single" w:sz="4" w:space="0" w:color="auto"/>
      </w:pBdr>
      <w:shd w:val="clear" w:color="000000" w:fill="FFFF00"/>
      <w:spacing w:before="100" w:beforeAutospacing="1" w:after="100" w:afterAutospacing="1"/>
      <w:textAlignment w:val="top"/>
    </w:pPr>
    <w:rPr>
      <w:color w:val="000000"/>
      <w:sz w:val="20"/>
      <w:szCs w:val="20"/>
      <w:lang w:eastAsia="en-AU"/>
    </w:rPr>
  </w:style>
  <w:style w:type="paragraph" w:customStyle="1" w:styleId="xl148">
    <w:name w:val="xl148"/>
    <w:basedOn w:val="Normal"/>
    <w:rsid w:val="00C71043"/>
    <w:pPr>
      <w:pBdr>
        <w:top w:val="single" w:sz="4" w:space="0" w:color="auto"/>
        <w:left w:val="single" w:sz="4" w:space="0" w:color="auto"/>
        <w:right w:val="single" w:sz="8" w:space="0" w:color="auto"/>
      </w:pBdr>
      <w:spacing w:before="100" w:beforeAutospacing="1" w:after="100" w:afterAutospacing="1"/>
      <w:textAlignment w:val="top"/>
    </w:pPr>
    <w:rPr>
      <w:color w:val="333333"/>
      <w:sz w:val="20"/>
      <w:szCs w:val="20"/>
      <w:lang w:eastAsia="en-AU"/>
    </w:rPr>
  </w:style>
  <w:style w:type="paragraph" w:customStyle="1" w:styleId="xl149">
    <w:name w:val="xl149"/>
    <w:basedOn w:val="Normal"/>
    <w:rsid w:val="00C71043"/>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973">
      <w:bodyDiv w:val="1"/>
      <w:marLeft w:val="0"/>
      <w:marRight w:val="0"/>
      <w:marTop w:val="0"/>
      <w:marBottom w:val="0"/>
      <w:divBdr>
        <w:top w:val="none" w:sz="0" w:space="0" w:color="auto"/>
        <w:left w:val="none" w:sz="0" w:space="0" w:color="auto"/>
        <w:bottom w:val="none" w:sz="0" w:space="0" w:color="auto"/>
        <w:right w:val="none" w:sz="0" w:space="0" w:color="auto"/>
      </w:divBdr>
      <w:divsChild>
        <w:div w:id="957222082">
          <w:marLeft w:val="0"/>
          <w:marRight w:val="0"/>
          <w:marTop w:val="0"/>
          <w:marBottom w:val="0"/>
          <w:divBdr>
            <w:top w:val="none" w:sz="0" w:space="0" w:color="auto"/>
            <w:left w:val="none" w:sz="0" w:space="0" w:color="auto"/>
            <w:bottom w:val="none" w:sz="0" w:space="0" w:color="auto"/>
            <w:right w:val="none" w:sz="0" w:space="0" w:color="auto"/>
          </w:divBdr>
          <w:divsChild>
            <w:div w:id="932981167">
              <w:marLeft w:val="0"/>
              <w:marRight w:val="0"/>
              <w:marTop w:val="0"/>
              <w:marBottom w:val="0"/>
              <w:divBdr>
                <w:top w:val="none" w:sz="0" w:space="0" w:color="auto"/>
                <w:left w:val="none" w:sz="0" w:space="0" w:color="auto"/>
                <w:bottom w:val="none" w:sz="0" w:space="0" w:color="auto"/>
                <w:right w:val="none" w:sz="0" w:space="0" w:color="auto"/>
              </w:divBdr>
              <w:divsChild>
                <w:div w:id="1469975624">
                  <w:marLeft w:val="0"/>
                  <w:marRight w:val="0"/>
                  <w:marTop w:val="0"/>
                  <w:marBottom w:val="0"/>
                  <w:divBdr>
                    <w:top w:val="none" w:sz="0" w:space="0" w:color="auto"/>
                    <w:left w:val="none" w:sz="0" w:space="0" w:color="auto"/>
                    <w:bottom w:val="none" w:sz="0" w:space="0" w:color="auto"/>
                    <w:right w:val="none" w:sz="0" w:space="0" w:color="auto"/>
                  </w:divBdr>
                  <w:divsChild>
                    <w:div w:id="1429496991">
                      <w:marLeft w:val="0"/>
                      <w:marRight w:val="0"/>
                      <w:marTop w:val="0"/>
                      <w:marBottom w:val="0"/>
                      <w:divBdr>
                        <w:top w:val="none" w:sz="0" w:space="0" w:color="auto"/>
                        <w:left w:val="none" w:sz="0" w:space="0" w:color="auto"/>
                        <w:bottom w:val="none" w:sz="0" w:space="0" w:color="auto"/>
                        <w:right w:val="none" w:sz="0" w:space="0" w:color="auto"/>
                      </w:divBdr>
                      <w:divsChild>
                        <w:div w:id="1902472635">
                          <w:marLeft w:val="0"/>
                          <w:marRight w:val="0"/>
                          <w:marTop w:val="0"/>
                          <w:marBottom w:val="0"/>
                          <w:divBdr>
                            <w:top w:val="none" w:sz="0" w:space="0" w:color="auto"/>
                            <w:left w:val="none" w:sz="0" w:space="0" w:color="auto"/>
                            <w:bottom w:val="none" w:sz="0" w:space="0" w:color="auto"/>
                            <w:right w:val="none" w:sz="0" w:space="0" w:color="auto"/>
                          </w:divBdr>
                          <w:divsChild>
                            <w:div w:id="684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32169">
      <w:bodyDiv w:val="1"/>
      <w:marLeft w:val="0"/>
      <w:marRight w:val="0"/>
      <w:marTop w:val="0"/>
      <w:marBottom w:val="0"/>
      <w:divBdr>
        <w:top w:val="none" w:sz="0" w:space="0" w:color="auto"/>
        <w:left w:val="none" w:sz="0" w:space="0" w:color="auto"/>
        <w:bottom w:val="none" w:sz="0" w:space="0" w:color="auto"/>
        <w:right w:val="none" w:sz="0" w:space="0" w:color="auto"/>
      </w:divBdr>
    </w:div>
    <w:div w:id="539319378">
      <w:bodyDiv w:val="1"/>
      <w:marLeft w:val="0"/>
      <w:marRight w:val="0"/>
      <w:marTop w:val="0"/>
      <w:marBottom w:val="0"/>
      <w:divBdr>
        <w:top w:val="none" w:sz="0" w:space="0" w:color="auto"/>
        <w:left w:val="none" w:sz="0" w:space="0" w:color="auto"/>
        <w:bottom w:val="none" w:sz="0" w:space="0" w:color="auto"/>
        <w:right w:val="none" w:sz="0" w:space="0" w:color="auto"/>
      </w:divBdr>
    </w:div>
    <w:div w:id="765081393">
      <w:bodyDiv w:val="1"/>
      <w:marLeft w:val="0"/>
      <w:marRight w:val="0"/>
      <w:marTop w:val="0"/>
      <w:marBottom w:val="0"/>
      <w:divBdr>
        <w:top w:val="none" w:sz="0" w:space="0" w:color="auto"/>
        <w:left w:val="none" w:sz="0" w:space="0" w:color="auto"/>
        <w:bottom w:val="none" w:sz="0" w:space="0" w:color="auto"/>
        <w:right w:val="none" w:sz="0" w:space="0" w:color="auto"/>
      </w:divBdr>
    </w:div>
    <w:div w:id="1463843625">
      <w:bodyDiv w:val="1"/>
      <w:marLeft w:val="0"/>
      <w:marRight w:val="0"/>
      <w:marTop w:val="0"/>
      <w:marBottom w:val="0"/>
      <w:divBdr>
        <w:top w:val="none" w:sz="0" w:space="0" w:color="auto"/>
        <w:left w:val="none" w:sz="0" w:space="0" w:color="auto"/>
        <w:bottom w:val="none" w:sz="0" w:space="0" w:color="auto"/>
        <w:right w:val="none" w:sz="0" w:space="0" w:color="auto"/>
      </w:divBdr>
    </w:div>
    <w:div w:id="15773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5917-BD07-4743-8152-53D316C7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2022-03-28T22:44:00Z</dcterms:created>
  <dcterms:modified xsi:type="dcterms:W3CDTF">2022-03-29T03:40:00Z</dcterms:modified>
</cp:coreProperties>
</file>