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C7CB4" w14:textId="02480839" w:rsidR="007174BE" w:rsidRPr="00763565" w:rsidRDefault="00ED0ECD" w:rsidP="00763565">
      <w:pPr>
        <w:pStyle w:val="1MainTitle"/>
        <w:jc w:val="left"/>
      </w:pPr>
      <w:r>
        <w:t>6</w:t>
      </w:r>
      <w:r w:rsidR="70971A32">
        <w:t>.</w:t>
      </w:r>
      <w:r>
        <w:t>15</w:t>
      </w:r>
      <w:r w:rsidR="00872E8F">
        <w:tab/>
      </w:r>
      <w:r>
        <w:t>RABEPRAZOLE</w:t>
      </w:r>
      <w:r w:rsidR="70971A32">
        <w:t xml:space="preserve">, </w:t>
      </w:r>
      <w:r w:rsidR="00872E8F">
        <w:br/>
      </w:r>
      <w:r w:rsidR="00477009">
        <w:t>Tablet</w:t>
      </w:r>
      <w:r w:rsidR="00E218C0">
        <w:t xml:space="preserve"> containing rabeprazole sodium</w:t>
      </w:r>
      <w:r w:rsidR="00477009">
        <w:t xml:space="preserve"> </w:t>
      </w:r>
      <w:r>
        <w:t>20 mg</w:t>
      </w:r>
      <w:r w:rsidR="00E218C0">
        <w:t xml:space="preserve"> (enteric</w:t>
      </w:r>
      <w:r w:rsidR="00F04296">
        <w:t> </w:t>
      </w:r>
      <w:r w:rsidR="00E218C0">
        <w:t>coated)</w:t>
      </w:r>
      <w:r w:rsidR="70971A32">
        <w:t>,</w:t>
      </w:r>
      <w:r w:rsidR="00872E8F">
        <w:br/>
      </w:r>
      <w:proofErr w:type="spellStart"/>
      <w:r>
        <w:t>Pariet</w:t>
      </w:r>
      <w:proofErr w:type="spellEnd"/>
      <w:r w:rsidR="70971A32">
        <w:t>®,</w:t>
      </w:r>
      <w:r w:rsidR="00872E8F">
        <w:br/>
      </w:r>
      <w:r>
        <w:t>Janssen-</w:t>
      </w:r>
      <w:proofErr w:type="spellStart"/>
      <w:r>
        <w:t>Cilag</w:t>
      </w:r>
      <w:proofErr w:type="spellEnd"/>
      <w:r>
        <w:t xml:space="preserve"> Pty Ltd</w:t>
      </w:r>
    </w:p>
    <w:p w14:paraId="5F4D54C1" w14:textId="62BBC9CB"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20701553" w:rsidR="007E490F" w:rsidRPr="00EB77C6" w:rsidRDefault="006C6C10" w:rsidP="009017D7">
      <w:pPr>
        <w:pStyle w:val="3Bodytext"/>
        <w:jc w:val="both"/>
      </w:pPr>
      <w:bookmarkStart w:id="0" w:name="_Hlk94281612"/>
      <w:r w:rsidRPr="00EB77C6">
        <w:t xml:space="preserve">The </w:t>
      </w:r>
      <w:r w:rsidR="00C96EC0" w:rsidRPr="00EB77C6">
        <w:t xml:space="preserve">Committee Secretariat </w:t>
      </w:r>
      <w:r w:rsidRPr="00EB77C6">
        <w:t xml:space="preserve">submission </w:t>
      </w:r>
      <w:r w:rsidR="00FC0817" w:rsidRPr="006B097C">
        <w:rPr>
          <w:rFonts w:cstheme="minorHAnsi"/>
          <w:szCs w:val="24"/>
        </w:rPr>
        <w:t xml:space="preserve">sought to request a General Schedule Authority Required (STREAMLINED) </w:t>
      </w:r>
      <w:r w:rsidR="00FC0817">
        <w:rPr>
          <w:rFonts w:cstheme="minorHAnsi"/>
          <w:szCs w:val="24"/>
        </w:rPr>
        <w:t xml:space="preserve">PBS/RPBS </w:t>
      </w:r>
      <w:r w:rsidR="00EB77C6" w:rsidRPr="00EB77C6">
        <w:t xml:space="preserve">listing of </w:t>
      </w:r>
      <w:r w:rsidR="00840F9B">
        <w:t xml:space="preserve">the </w:t>
      </w:r>
      <w:r w:rsidR="00F04296">
        <w:t xml:space="preserve">existing </w:t>
      </w:r>
      <w:r w:rsidR="00840F9B">
        <w:t>brand (</w:t>
      </w:r>
      <w:proofErr w:type="spellStart"/>
      <w:r w:rsidR="00840F9B">
        <w:t>Pariet</w:t>
      </w:r>
      <w:proofErr w:type="spellEnd"/>
      <w:r w:rsidR="00840F9B">
        <w:rPr>
          <w:rFonts w:cstheme="minorHAnsi"/>
        </w:rPr>
        <w:t>®</w:t>
      </w:r>
      <w:r w:rsidR="00840F9B">
        <w:t xml:space="preserve">) of </w:t>
      </w:r>
      <w:r w:rsidR="005B7D20">
        <w:t xml:space="preserve">rabeprazole </w:t>
      </w:r>
      <w:r w:rsidR="00315148">
        <w:t xml:space="preserve">20 mg tablets </w:t>
      </w:r>
      <w:r w:rsidR="00840F9B">
        <w:t xml:space="preserve">with </w:t>
      </w:r>
      <w:r w:rsidR="00EB77C6" w:rsidRPr="00EB77C6">
        <w:t xml:space="preserve">a new </w:t>
      </w:r>
      <w:r w:rsidR="00CC1CED">
        <w:t>maximum quantity of 28 for its new pack size</w:t>
      </w:r>
      <w:r w:rsidR="00EB77C6" w:rsidRPr="00EB77C6">
        <w:t xml:space="preserve"> (</w:t>
      </w:r>
      <w:r w:rsidR="00843B3F">
        <w:t>hereafter referred to as rabeprazole 20 mg 28-tablet pack</w:t>
      </w:r>
      <w:r w:rsidR="00EB77C6" w:rsidRPr="00EB77C6">
        <w:t>)</w:t>
      </w:r>
      <w:r w:rsidR="00315148">
        <w:t xml:space="preserve"> </w:t>
      </w:r>
      <w:r w:rsidR="009C69EA">
        <w:t xml:space="preserve">under the same circumstances </w:t>
      </w:r>
      <w:r w:rsidR="00F659C3">
        <w:t xml:space="preserve">(apart from the maximum quantity) </w:t>
      </w:r>
      <w:r w:rsidR="009C69EA">
        <w:t>as</w:t>
      </w:r>
      <w:r w:rsidR="00EB77C6" w:rsidRPr="00EB77C6">
        <w:t xml:space="preserve"> the currently listed 20 mg </w:t>
      </w:r>
      <w:proofErr w:type="spellStart"/>
      <w:r w:rsidR="00315148">
        <w:t>Pariet</w:t>
      </w:r>
      <w:proofErr w:type="spellEnd"/>
      <w:r w:rsidR="00EB77C6" w:rsidRPr="00EB77C6">
        <w:t xml:space="preserve"> tablets (</w:t>
      </w:r>
      <w:r w:rsidR="00843B3F">
        <w:t>hereafter referred to as rabeprazole 20 mg 30-tablet pack</w:t>
      </w:r>
      <w:r w:rsidR="00EB77C6" w:rsidRPr="00EB77C6">
        <w:t>).</w:t>
      </w:r>
      <w:r w:rsidR="007E490F" w:rsidRPr="00EB77C6">
        <w:t xml:space="preserve"> </w:t>
      </w:r>
    </w:p>
    <w:bookmarkEnd w:id="0"/>
    <w:p w14:paraId="3D1D4320" w14:textId="77777777" w:rsidR="007E490F" w:rsidRPr="00FD6D8E" w:rsidRDefault="007E490F" w:rsidP="009017D7">
      <w:pPr>
        <w:pStyle w:val="2-SectionHeading"/>
        <w:numPr>
          <w:ilvl w:val="0"/>
          <w:numId w:val="2"/>
        </w:numPr>
        <w:jc w:val="both"/>
      </w:pPr>
      <w:r w:rsidRPr="009E2E8E">
        <w:t>Background</w:t>
      </w:r>
      <w:r>
        <w:t xml:space="preserve"> </w:t>
      </w:r>
    </w:p>
    <w:p w14:paraId="7B84C784" w14:textId="7B709013" w:rsidR="00A04232" w:rsidRDefault="001C290B" w:rsidP="009017D7">
      <w:pPr>
        <w:pStyle w:val="3Bodytext"/>
        <w:jc w:val="both"/>
      </w:pPr>
      <w:r>
        <w:t xml:space="preserve">The submission stated that if the </w:t>
      </w:r>
      <w:proofErr w:type="spellStart"/>
      <w:r>
        <w:t>Pariet</w:t>
      </w:r>
      <w:proofErr w:type="spellEnd"/>
      <w:r>
        <w:t xml:space="preserve"> 20 mg 28-tablet pack is PBS</w:t>
      </w:r>
      <w:r w:rsidR="0029224E">
        <w:t>-</w:t>
      </w:r>
      <w:r>
        <w:t>listed</w:t>
      </w:r>
      <w:r w:rsidR="00644AB1">
        <w:t xml:space="preserve"> the sponsor will</w:t>
      </w:r>
      <w:r>
        <w:t xml:space="preserve"> request a delisting of the </w:t>
      </w:r>
      <w:proofErr w:type="spellStart"/>
      <w:r>
        <w:t>Pariet</w:t>
      </w:r>
      <w:proofErr w:type="spellEnd"/>
      <w:r>
        <w:t xml:space="preserve"> 20 mg 30-tablet pack.</w:t>
      </w:r>
    </w:p>
    <w:p w14:paraId="33C2C319" w14:textId="66DF215F" w:rsidR="007E490F" w:rsidRDefault="007E490F" w:rsidP="009017D7">
      <w:pPr>
        <w:pStyle w:val="4-SubsectionHeading"/>
      </w:pPr>
      <w:r>
        <w:t>Registration</w:t>
      </w:r>
      <w:r w:rsidRPr="009324A6">
        <w:t xml:space="preserve"> status</w:t>
      </w:r>
    </w:p>
    <w:p w14:paraId="0193C5A4" w14:textId="0F342C6C" w:rsidR="0075210E" w:rsidRPr="000523DD" w:rsidRDefault="009854D4" w:rsidP="009017D7">
      <w:pPr>
        <w:pStyle w:val="3Bodytext"/>
        <w:jc w:val="both"/>
        <w:rPr>
          <w:i/>
        </w:rPr>
      </w:pPr>
      <w:r>
        <w:t xml:space="preserve">Rabeprazole </w:t>
      </w:r>
      <w:r w:rsidRPr="00F11BCB">
        <w:t>(</w:t>
      </w:r>
      <w:proofErr w:type="spellStart"/>
      <w:r w:rsidRPr="00F11BCB">
        <w:t>Pariet</w:t>
      </w:r>
      <w:proofErr w:type="spellEnd"/>
      <w:r w:rsidRPr="00F11BCB">
        <w:t>)</w:t>
      </w:r>
      <w:r>
        <w:t xml:space="preserve"> 20 mg 28-tablet pack</w:t>
      </w:r>
      <w:r w:rsidRPr="00F11BCB">
        <w:t xml:space="preserve"> </w:t>
      </w:r>
      <w:r w:rsidR="007E490F" w:rsidRPr="00F11BCB">
        <w:t xml:space="preserve">was registered </w:t>
      </w:r>
      <w:r w:rsidR="007C79A9">
        <w:t xml:space="preserve">in the </w:t>
      </w:r>
      <w:r w:rsidR="00381363">
        <w:t xml:space="preserve">Australian Register of Therapeutic Goods (ARTG) </w:t>
      </w:r>
      <w:r w:rsidR="007E490F" w:rsidRPr="00F11BCB">
        <w:t xml:space="preserve">on </w:t>
      </w:r>
      <w:r w:rsidR="00F11BCB" w:rsidRPr="00F11BCB">
        <w:t>22</w:t>
      </w:r>
      <w:r w:rsidR="00DF5EB8">
        <w:t> </w:t>
      </w:r>
      <w:r w:rsidR="00F11BCB" w:rsidRPr="00F11BCB">
        <w:t>June 2020</w:t>
      </w:r>
      <w:r w:rsidR="00C57EF2">
        <w:t xml:space="preserve"> </w:t>
      </w:r>
      <w:r w:rsidR="004766A5">
        <w:t xml:space="preserve">for </w:t>
      </w:r>
      <w:r w:rsidR="00C57EF2">
        <w:t xml:space="preserve">the same indications as </w:t>
      </w:r>
      <w:r w:rsidR="009713D3">
        <w:t>rabeprazole 20 mg 30-tablet pack</w:t>
      </w:r>
      <w:r w:rsidR="00C57EF2">
        <w:t xml:space="preserve">. </w:t>
      </w:r>
    </w:p>
    <w:p w14:paraId="5F98D39E" w14:textId="454242D4" w:rsidR="000523DD" w:rsidRPr="000523DD" w:rsidRDefault="000523DD" w:rsidP="009017D7">
      <w:pPr>
        <w:pStyle w:val="3Bodytext"/>
        <w:numPr>
          <w:ilvl w:val="0"/>
          <w:numId w:val="0"/>
        </w:numPr>
        <w:ind w:left="720"/>
        <w:jc w:val="both"/>
        <w:rPr>
          <w:i/>
          <w:iCs/>
        </w:rPr>
      </w:pPr>
      <w:bookmarkStart w:id="1" w:name="_Hlk76375324"/>
      <w:r w:rsidRPr="000523DD">
        <w:rPr>
          <w:i/>
          <w:iCs/>
        </w:rPr>
        <w:t>For more detail on PBAC’s view, see section 5 PBAC outcome.</w:t>
      </w:r>
      <w:bookmarkEnd w:id="1"/>
    </w:p>
    <w:p w14:paraId="1B8790B6" w14:textId="77777777" w:rsidR="00964A9F" w:rsidRDefault="00964A9F" w:rsidP="009017D7">
      <w:pPr>
        <w:pStyle w:val="2-SectionHeading"/>
        <w:jc w:val="both"/>
      </w:pPr>
      <w:r w:rsidRPr="009D507A">
        <w:t xml:space="preserve">Requested listing </w:t>
      </w:r>
    </w:p>
    <w:p w14:paraId="7F831269" w14:textId="37D4ED40" w:rsidR="00A04746" w:rsidRDefault="002A3263" w:rsidP="009017D7">
      <w:pPr>
        <w:pStyle w:val="3Bodytext"/>
        <w:jc w:val="both"/>
      </w:pPr>
      <w:r w:rsidRPr="00E0207E">
        <w:t xml:space="preserve">The submission requested </w:t>
      </w:r>
      <w:r w:rsidR="00D87C5B">
        <w:t xml:space="preserve">the following new listing and did not propose any changes to the existing </w:t>
      </w:r>
      <w:r w:rsidR="00F659C3">
        <w:t>restrictions</w:t>
      </w:r>
      <w:r w:rsidR="00A04746">
        <w:t xml:space="preserve">. </w:t>
      </w:r>
    </w:p>
    <w:p w14:paraId="754FF25B" w14:textId="74C0BFB6" w:rsidR="00964A9F" w:rsidRPr="000523DD" w:rsidRDefault="0035419F" w:rsidP="009017D7">
      <w:pPr>
        <w:pStyle w:val="3Bodytext"/>
        <w:numPr>
          <w:ilvl w:val="0"/>
          <w:numId w:val="0"/>
        </w:numPr>
        <w:ind w:left="720"/>
        <w:jc w:val="both"/>
      </w:pPr>
      <w:r w:rsidRPr="000523DD">
        <w:t>Add new medicinal product pack as follows:</w:t>
      </w:r>
      <w:r w:rsidRPr="000523DD" w:rsidDel="0035419F">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433D60" w:rsidRPr="009017D7" w14:paraId="4B637E47" w14:textId="77777777" w:rsidTr="00215F77">
        <w:trPr>
          <w:cantSplit/>
          <w:trHeight w:val="471"/>
        </w:trPr>
        <w:tc>
          <w:tcPr>
            <w:tcW w:w="3964" w:type="dxa"/>
          </w:tcPr>
          <w:p w14:paraId="35C3085C" w14:textId="77777777" w:rsidR="00433D60" w:rsidRPr="009017D7" w:rsidRDefault="00433D60" w:rsidP="00215F77">
            <w:pPr>
              <w:keepNext/>
              <w:ind w:left="-108"/>
              <w:rPr>
                <w:rFonts w:ascii="Arial Narrow" w:hAnsi="Arial Narrow" w:cs="Arial"/>
                <w:b/>
                <w:bCs/>
                <w:sz w:val="20"/>
                <w:szCs w:val="20"/>
              </w:rPr>
            </w:pPr>
            <w:r w:rsidRPr="009017D7">
              <w:rPr>
                <w:rFonts w:ascii="Arial Narrow" w:hAnsi="Arial Narrow" w:cs="Arial"/>
                <w:b/>
                <w:bCs/>
                <w:sz w:val="20"/>
                <w:szCs w:val="20"/>
              </w:rPr>
              <w:lastRenderedPageBreak/>
              <w:t>MEDICINAL PRODUCT</w:t>
            </w:r>
          </w:p>
          <w:p w14:paraId="1624766F" w14:textId="77777777" w:rsidR="00433D60" w:rsidRPr="009017D7" w:rsidRDefault="00433D60" w:rsidP="00215F77">
            <w:pPr>
              <w:keepNext/>
              <w:ind w:left="-108"/>
              <w:rPr>
                <w:rFonts w:ascii="Arial Narrow" w:hAnsi="Arial Narrow" w:cs="Arial"/>
                <w:b/>
                <w:sz w:val="20"/>
                <w:szCs w:val="20"/>
              </w:rPr>
            </w:pPr>
            <w:r w:rsidRPr="009017D7">
              <w:rPr>
                <w:rFonts w:ascii="Arial Narrow" w:hAnsi="Arial Narrow" w:cs="Arial"/>
                <w:b/>
                <w:bCs/>
                <w:sz w:val="20"/>
                <w:szCs w:val="20"/>
              </w:rPr>
              <w:t xml:space="preserve"> Medicinal Product Pack</w:t>
            </w:r>
          </w:p>
        </w:tc>
        <w:tc>
          <w:tcPr>
            <w:tcW w:w="993" w:type="dxa"/>
          </w:tcPr>
          <w:p w14:paraId="0FE03EF8" w14:textId="77777777" w:rsidR="00433D60" w:rsidRPr="009017D7" w:rsidRDefault="00433D60" w:rsidP="00215F77">
            <w:pPr>
              <w:keepNext/>
              <w:ind w:left="-108"/>
              <w:jc w:val="center"/>
              <w:rPr>
                <w:rFonts w:ascii="Arial Narrow" w:hAnsi="Arial Narrow" w:cs="Arial"/>
                <w:b/>
                <w:sz w:val="20"/>
                <w:szCs w:val="20"/>
              </w:rPr>
            </w:pPr>
            <w:r w:rsidRPr="009017D7">
              <w:rPr>
                <w:rFonts w:ascii="Arial Narrow" w:hAnsi="Arial Narrow" w:cs="Arial"/>
                <w:b/>
                <w:sz w:val="20"/>
                <w:szCs w:val="20"/>
              </w:rPr>
              <w:t>PBS item code</w:t>
            </w:r>
          </w:p>
        </w:tc>
        <w:tc>
          <w:tcPr>
            <w:tcW w:w="850" w:type="dxa"/>
          </w:tcPr>
          <w:p w14:paraId="28DC5DE0" w14:textId="77777777" w:rsidR="00433D60" w:rsidRPr="009017D7" w:rsidRDefault="00433D60" w:rsidP="00215F77">
            <w:pPr>
              <w:keepNext/>
              <w:ind w:left="-108"/>
              <w:jc w:val="center"/>
              <w:rPr>
                <w:rFonts w:ascii="Arial Narrow" w:hAnsi="Arial Narrow" w:cs="Arial"/>
                <w:b/>
                <w:sz w:val="20"/>
                <w:szCs w:val="20"/>
              </w:rPr>
            </w:pPr>
            <w:r w:rsidRPr="009017D7">
              <w:rPr>
                <w:rFonts w:ascii="Arial Narrow" w:hAnsi="Arial Narrow" w:cs="Arial"/>
                <w:b/>
                <w:sz w:val="20"/>
                <w:szCs w:val="20"/>
              </w:rPr>
              <w:t>Max. qty packs</w:t>
            </w:r>
          </w:p>
        </w:tc>
        <w:tc>
          <w:tcPr>
            <w:tcW w:w="851" w:type="dxa"/>
          </w:tcPr>
          <w:p w14:paraId="290A338B" w14:textId="77777777" w:rsidR="00433D60" w:rsidRPr="009017D7" w:rsidRDefault="00433D60" w:rsidP="00215F77">
            <w:pPr>
              <w:keepNext/>
              <w:ind w:left="-108"/>
              <w:jc w:val="center"/>
              <w:rPr>
                <w:rFonts w:ascii="Arial Narrow" w:hAnsi="Arial Narrow" w:cs="Arial"/>
                <w:b/>
                <w:sz w:val="20"/>
                <w:szCs w:val="20"/>
              </w:rPr>
            </w:pPr>
            <w:r w:rsidRPr="009017D7">
              <w:rPr>
                <w:rFonts w:ascii="Arial Narrow" w:hAnsi="Arial Narrow" w:cs="Arial"/>
                <w:b/>
                <w:sz w:val="20"/>
                <w:szCs w:val="20"/>
              </w:rPr>
              <w:t>Max. qty units</w:t>
            </w:r>
          </w:p>
        </w:tc>
        <w:tc>
          <w:tcPr>
            <w:tcW w:w="708" w:type="dxa"/>
          </w:tcPr>
          <w:p w14:paraId="076814D2" w14:textId="77777777" w:rsidR="00433D60" w:rsidRPr="009017D7" w:rsidRDefault="00433D60" w:rsidP="00215F77">
            <w:pPr>
              <w:keepNext/>
              <w:ind w:left="-108"/>
              <w:jc w:val="center"/>
              <w:rPr>
                <w:rFonts w:ascii="Arial Narrow" w:hAnsi="Arial Narrow" w:cs="Arial"/>
                <w:b/>
                <w:sz w:val="20"/>
                <w:szCs w:val="20"/>
              </w:rPr>
            </w:pPr>
            <w:proofErr w:type="gramStart"/>
            <w:r w:rsidRPr="009017D7">
              <w:rPr>
                <w:rFonts w:ascii="Arial Narrow" w:hAnsi="Arial Narrow" w:cs="Arial"/>
                <w:b/>
                <w:sz w:val="20"/>
                <w:szCs w:val="20"/>
              </w:rPr>
              <w:t>№.of</w:t>
            </w:r>
            <w:proofErr w:type="gramEnd"/>
          </w:p>
          <w:p w14:paraId="3EF36E0B" w14:textId="77777777" w:rsidR="00433D60" w:rsidRPr="009017D7" w:rsidRDefault="00433D60" w:rsidP="00215F77">
            <w:pPr>
              <w:keepNext/>
              <w:ind w:left="-108"/>
              <w:jc w:val="center"/>
              <w:rPr>
                <w:rFonts w:ascii="Arial Narrow" w:hAnsi="Arial Narrow" w:cs="Arial"/>
                <w:b/>
                <w:sz w:val="20"/>
                <w:szCs w:val="20"/>
              </w:rPr>
            </w:pPr>
            <w:proofErr w:type="spellStart"/>
            <w:r w:rsidRPr="009017D7">
              <w:rPr>
                <w:rFonts w:ascii="Arial Narrow" w:hAnsi="Arial Narrow" w:cs="Arial"/>
                <w:b/>
                <w:sz w:val="20"/>
                <w:szCs w:val="20"/>
              </w:rPr>
              <w:t>Rpts</w:t>
            </w:r>
            <w:proofErr w:type="spellEnd"/>
          </w:p>
        </w:tc>
        <w:tc>
          <w:tcPr>
            <w:tcW w:w="1559" w:type="dxa"/>
          </w:tcPr>
          <w:p w14:paraId="1BD166DA" w14:textId="77777777" w:rsidR="00433D60" w:rsidRPr="009017D7" w:rsidRDefault="00433D60" w:rsidP="00215F77">
            <w:pPr>
              <w:keepNext/>
              <w:rPr>
                <w:rFonts w:ascii="Arial Narrow" w:hAnsi="Arial Narrow" w:cs="Arial"/>
                <w:b/>
                <w:sz w:val="20"/>
                <w:szCs w:val="20"/>
                <w:lang w:val="fr-FR"/>
              </w:rPr>
            </w:pPr>
            <w:r w:rsidRPr="009017D7">
              <w:rPr>
                <w:rFonts w:ascii="Arial Narrow" w:hAnsi="Arial Narrow" w:cs="Arial"/>
                <w:b/>
                <w:sz w:val="20"/>
                <w:szCs w:val="20"/>
              </w:rPr>
              <w:t>Available brands</w:t>
            </w:r>
          </w:p>
        </w:tc>
      </w:tr>
      <w:tr w:rsidR="00433D60" w:rsidRPr="009017D7" w14:paraId="34E16389" w14:textId="77777777" w:rsidTr="00215F77">
        <w:trPr>
          <w:cantSplit/>
          <w:trHeight w:val="761"/>
        </w:trPr>
        <w:tc>
          <w:tcPr>
            <w:tcW w:w="3964" w:type="dxa"/>
          </w:tcPr>
          <w:p w14:paraId="42F055C4" w14:textId="77777777" w:rsidR="00433D60" w:rsidRPr="009017D7" w:rsidRDefault="00433D60" w:rsidP="00215F77">
            <w:pPr>
              <w:keepNext/>
              <w:ind w:left="-108"/>
              <w:rPr>
                <w:rFonts w:ascii="Arial Narrow" w:hAnsi="Arial Narrow" w:cs="Arial"/>
                <w:i/>
                <w:iCs/>
                <w:sz w:val="20"/>
                <w:szCs w:val="20"/>
              </w:rPr>
            </w:pPr>
            <w:r w:rsidRPr="009017D7">
              <w:rPr>
                <w:rFonts w:ascii="Arial Narrow" w:hAnsi="Arial Narrow" w:cs="Arial"/>
                <w:i/>
                <w:iCs/>
                <w:sz w:val="20"/>
                <w:szCs w:val="20"/>
              </w:rPr>
              <w:t xml:space="preserve">RABEPRAZOLE  </w:t>
            </w:r>
          </w:p>
          <w:p w14:paraId="1917103B" w14:textId="77777777" w:rsidR="00433D60" w:rsidRPr="009017D7" w:rsidRDefault="00433D60" w:rsidP="00215F77">
            <w:pPr>
              <w:keepNext/>
              <w:ind w:left="-108"/>
              <w:rPr>
                <w:rFonts w:ascii="Arial Narrow" w:hAnsi="Arial Narrow" w:cs="Arial"/>
                <w:i/>
                <w:iCs/>
                <w:sz w:val="20"/>
                <w:szCs w:val="20"/>
              </w:rPr>
            </w:pPr>
          </w:p>
          <w:p w14:paraId="24D65A9D" w14:textId="264D1AAC" w:rsidR="00433D60" w:rsidRPr="009017D7" w:rsidRDefault="00B178E5" w:rsidP="00215F77">
            <w:pPr>
              <w:keepNext/>
              <w:ind w:left="-108"/>
              <w:rPr>
                <w:rFonts w:ascii="Arial Narrow" w:hAnsi="Arial Narrow" w:cs="Arial"/>
                <w:i/>
                <w:iCs/>
                <w:sz w:val="20"/>
                <w:szCs w:val="20"/>
              </w:rPr>
            </w:pPr>
            <w:r w:rsidRPr="009017D7">
              <w:rPr>
                <w:rFonts w:ascii="Arial Narrow" w:hAnsi="Arial Narrow" w:cs="Arial"/>
                <w:i/>
                <w:iCs/>
                <w:sz w:val="20"/>
                <w:szCs w:val="20"/>
              </w:rPr>
              <w:t>r</w:t>
            </w:r>
            <w:r w:rsidR="00433D60" w:rsidRPr="009017D7">
              <w:rPr>
                <w:rFonts w:ascii="Arial Narrow" w:hAnsi="Arial Narrow" w:cs="Arial"/>
                <w:i/>
                <w:iCs/>
                <w:sz w:val="20"/>
                <w:szCs w:val="20"/>
              </w:rPr>
              <w:t>abeprazole</w:t>
            </w:r>
            <w:r w:rsidR="00E06767" w:rsidRPr="009017D7">
              <w:rPr>
                <w:rFonts w:ascii="Arial Narrow" w:hAnsi="Arial Narrow" w:cs="Arial"/>
                <w:i/>
                <w:iCs/>
                <w:sz w:val="20"/>
                <w:szCs w:val="20"/>
              </w:rPr>
              <w:t xml:space="preserve"> sodium</w:t>
            </w:r>
            <w:r w:rsidR="00433D60" w:rsidRPr="009017D7">
              <w:rPr>
                <w:rFonts w:ascii="Arial Narrow" w:hAnsi="Arial Narrow" w:cs="Arial"/>
                <w:i/>
                <w:iCs/>
                <w:sz w:val="20"/>
                <w:szCs w:val="20"/>
              </w:rPr>
              <w:t xml:space="preserve"> 20 mg</w:t>
            </w:r>
            <w:r w:rsidR="00E06767" w:rsidRPr="009017D7">
              <w:rPr>
                <w:rFonts w:ascii="Arial Narrow" w:hAnsi="Arial Narrow" w:cs="Arial"/>
                <w:i/>
                <w:iCs/>
                <w:sz w:val="20"/>
                <w:szCs w:val="20"/>
              </w:rPr>
              <w:t xml:space="preserve"> enteric</w:t>
            </w:r>
            <w:r w:rsidR="00433D60" w:rsidRPr="009017D7">
              <w:rPr>
                <w:rFonts w:ascii="Arial Narrow" w:hAnsi="Arial Narrow" w:cs="Arial"/>
                <w:i/>
                <w:iCs/>
                <w:sz w:val="20"/>
                <w:szCs w:val="20"/>
              </w:rPr>
              <w:t xml:space="preserve"> tablet, 28 </w:t>
            </w:r>
          </w:p>
        </w:tc>
        <w:tc>
          <w:tcPr>
            <w:tcW w:w="993" w:type="dxa"/>
          </w:tcPr>
          <w:p w14:paraId="2AFD4B41" w14:textId="77777777" w:rsidR="00433D60" w:rsidRPr="009017D7" w:rsidRDefault="00433D60" w:rsidP="00311785">
            <w:pPr>
              <w:keepNext/>
              <w:rPr>
                <w:rFonts w:ascii="Arial Narrow" w:hAnsi="Arial Narrow" w:cs="Arial"/>
                <w:i/>
                <w:iCs/>
                <w:color w:val="FF0000"/>
                <w:sz w:val="20"/>
                <w:szCs w:val="20"/>
              </w:rPr>
            </w:pPr>
          </w:p>
          <w:p w14:paraId="523CC957" w14:textId="77777777" w:rsidR="00433D60" w:rsidRPr="009017D7" w:rsidRDefault="00433D60" w:rsidP="00215F77">
            <w:pPr>
              <w:keepNext/>
              <w:ind w:left="-108"/>
              <w:jc w:val="center"/>
              <w:rPr>
                <w:rFonts w:ascii="Arial Narrow" w:hAnsi="Arial Narrow" w:cs="Arial"/>
                <w:i/>
                <w:iCs/>
                <w:color w:val="FF0000"/>
                <w:sz w:val="20"/>
                <w:szCs w:val="20"/>
              </w:rPr>
            </w:pPr>
          </w:p>
          <w:p w14:paraId="0104E873" w14:textId="77777777" w:rsidR="00433D60" w:rsidRPr="009017D7" w:rsidRDefault="00433D60" w:rsidP="00215F77">
            <w:pPr>
              <w:keepNext/>
              <w:ind w:left="-108"/>
              <w:jc w:val="center"/>
              <w:rPr>
                <w:rFonts w:ascii="Arial Narrow" w:hAnsi="Arial Narrow" w:cs="Arial"/>
                <w:i/>
                <w:iCs/>
                <w:color w:val="FF0000"/>
                <w:sz w:val="20"/>
                <w:szCs w:val="20"/>
              </w:rPr>
            </w:pPr>
            <w:r w:rsidRPr="009017D7">
              <w:rPr>
                <w:rFonts w:ascii="Arial Narrow" w:hAnsi="Arial Narrow" w:cs="Arial"/>
                <w:i/>
                <w:iCs/>
                <w:sz w:val="20"/>
                <w:szCs w:val="20"/>
              </w:rPr>
              <w:t>NEW</w:t>
            </w:r>
          </w:p>
        </w:tc>
        <w:tc>
          <w:tcPr>
            <w:tcW w:w="850" w:type="dxa"/>
          </w:tcPr>
          <w:p w14:paraId="1ED4E155" w14:textId="01C08DFC" w:rsidR="00433D60" w:rsidRPr="009017D7" w:rsidRDefault="00433D60" w:rsidP="00311785">
            <w:pPr>
              <w:keepNext/>
              <w:rPr>
                <w:rFonts w:ascii="Arial Narrow" w:hAnsi="Arial Narrow" w:cs="Arial"/>
                <w:i/>
                <w:iCs/>
                <w:sz w:val="20"/>
                <w:szCs w:val="20"/>
              </w:rPr>
            </w:pPr>
          </w:p>
          <w:p w14:paraId="5313B80A" w14:textId="77777777" w:rsidR="00311785" w:rsidRPr="009017D7" w:rsidRDefault="00311785" w:rsidP="00311785">
            <w:pPr>
              <w:keepNext/>
              <w:rPr>
                <w:rFonts w:ascii="Arial Narrow" w:hAnsi="Arial Narrow" w:cs="Arial"/>
                <w:i/>
                <w:iCs/>
                <w:sz w:val="20"/>
                <w:szCs w:val="20"/>
              </w:rPr>
            </w:pPr>
          </w:p>
          <w:p w14:paraId="67D52DE1" w14:textId="77777777" w:rsidR="00433D60" w:rsidRPr="009017D7" w:rsidRDefault="00433D60" w:rsidP="00215F77">
            <w:pPr>
              <w:keepNext/>
              <w:jc w:val="center"/>
              <w:rPr>
                <w:rFonts w:ascii="Arial Narrow" w:hAnsi="Arial Narrow" w:cs="Arial"/>
                <w:i/>
                <w:iCs/>
                <w:sz w:val="20"/>
                <w:szCs w:val="20"/>
              </w:rPr>
            </w:pPr>
            <w:r w:rsidRPr="009017D7">
              <w:rPr>
                <w:rFonts w:ascii="Arial Narrow" w:hAnsi="Arial Narrow" w:cs="Arial"/>
                <w:i/>
                <w:iCs/>
                <w:sz w:val="20"/>
                <w:szCs w:val="20"/>
              </w:rPr>
              <w:t>1</w:t>
            </w:r>
          </w:p>
        </w:tc>
        <w:tc>
          <w:tcPr>
            <w:tcW w:w="851" w:type="dxa"/>
          </w:tcPr>
          <w:p w14:paraId="784DECD2" w14:textId="77777777" w:rsidR="00433D60" w:rsidRPr="009017D7" w:rsidRDefault="00433D60" w:rsidP="00215F77">
            <w:pPr>
              <w:keepNext/>
              <w:ind w:left="-108"/>
              <w:jc w:val="center"/>
              <w:rPr>
                <w:rFonts w:ascii="Arial Narrow" w:hAnsi="Arial Narrow" w:cs="Arial"/>
                <w:i/>
                <w:iCs/>
                <w:sz w:val="20"/>
                <w:szCs w:val="20"/>
              </w:rPr>
            </w:pPr>
          </w:p>
          <w:p w14:paraId="25DD67CC" w14:textId="77777777" w:rsidR="00433D60" w:rsidRPr="009017D7" w:rsidRDefault="00433D60" w:rsidP="00311785">
            <w:pPr>
              <w:keepNext/>
              <w:rPr>
                <w:rFonts w:ascii="Arial Narrow" w:hAnsi="Arial Narrow" w:cs="Arial"/>
                <w:i/>
                <w:iCs/>
                <w:sz w:val="20"/>
                <w:szCs w:val="20"/>
              </w:rPr>
            </w:pPr>
          </w:p>
          <w:p w14:paraId="39E3D693" w14:textId="77777777" w:rsidR="00433D60" w:rsidRPr="009017D7" w:rsidRDefault="00433D60" w:rsidP="00215F77">
            <w:pPr>
              <w:keepNext/>
              <w:ind w:left="-108"/>
              <w:jc w:val="center"/>
              <w:rPr>
                <w:rFonts w:ascii="Arial Narrow" w:hAnsi="Arial Narrow" w:cs="Arial"/>
                <w:i/>
                <w:iCs/>
                <w:sz w:val="20"/>
                <w:szCs w:val="20"/>
              </w:rPr>
            </w:pPr>
            <w:r w:rsidRPr="009017D7">
              <w:rPr>
                <w:rFonts w:ascii="Arial Narrow" w:hAnsi="Arial Narrow" w:cs="Arial"/>
                <w:i/>
                <w:iCs/>
                <w:sz w:val="20"/>
                <w:szCs w:val="20"/>
              </w:rPr>
              <w:t>28</w:t>
            </w:r>
          </w:p>
        </w:tc>
        <w:tc>
          <w:tcPr>
            <w:tcW w:w="708" w:type="dxa"/>
          </w:tcPr>
          <w:p w14:paraId="7656A736" w14:textId="77777777" w:rsidR="00433D60" w:rsidRPr="009017D7" w:rsidRDefault="00433D60" w:rsidP="00311785">
            <w:pPr>
              <w:keepNext/>
              <w:rPr>
                <w:rFonts w:ascii="Arial Narrow" w:hAnsi="Arial Narrow" w:cs="Arial"/>
                <w:i/>
                <w:iCs/>
                <w:sz w:val="20"/>
                <w:szCs w:val="20"/>
              </w:rPr>
            </w:pPr>
          </w:p>
          <w:p w14:paraId="7559B554" w14:textId="77777777" w:rsidR="00433D60" w:rsidRPr="009017D7" w:rsidRDefault="00433D60" w:rsidP="00215F77">
            <w:pPr>
              <w:keepNext/>
              <w:ind w:left="-108"/>
              <w:jc w:val="center"/>
              <w:rPr>
                <w:rFonts w:ascii="Arial Narrow" w:hAnsi="Arial Narrow" w:cs="Arial"/>
                <w:i/>
                <w:iCs/>
                <w:sz w:val="20"/>
                <w:szCs w:val="20"/>
              </w:rPr>
            </w:pPr>
          </w:p>
          <w:p w14:paraId="2951F962" w14:textId="185E59B7" w:rsidR="00433D60" w:rsidRPr="009017D7" w:rsidRDefault="00433D60" w:rsidP="00311785">
            <w:pPr>
              <w:keepNext/>
              <w:ind w:left="-108"/>
              <w:jc w:val="center"/>
              <w:rPr>
                <w:rFonts w:ascii="Arial Narrow" w:hAnsi="Arial Narrow" w:cs="Arial"/>
                <w:i/>
                <w:iCs/>
                <w:sz w:val="20"/>
                <w:szCs w:val="20"/>
              </w:rPr>
            </w:pPr>
            <w:r w:rsidRPr="009017D7">
              <w:rPr>
                <w:rFonts w:ascii="Arial Narrow" w:hAnsi="Arial Narrow" w:cs="Arial"/>
                <w:i/>
                <w:iCs/>
                <w:sz w:val="20"/>
                <w:szCs w:val="20"/>
              </w:rPr>
              <w:t>5</w:t>
            </w:r>
          </w:p>
        </w:tc>
        <w:tc>
          <w:tcPr>
            <w:tcW w:w="1559" w:type="dxa"/>
          </w:tcPr>
          <w:p w14:paraId="4B49A5D5" w14:textId="36883A04" w:rsidR="00433D60" w:rsidRPr="009017D7" w:rsidRDefault="00433D60" w:rsidP="00215F77">
            <w:pPr>
              <w:keepNext/>
              <w:rPr>
                <w:rFonts w:ascii="Arial Narrow" w:hAnsi="Arial Narrow" w:cs="Arial"/>
                <w:i/>
                <w:iCs/>
                <w:sz w:val="20"/>
                <w:szCs w:val="20"/>
              </w:rPr>
            </w:pPr>
          </w:p>
          <w:p w14:paraId="232688E4" w14:textId="77777777" w:rsidR="00311785" w:rsidRPr="009017D7" w:rsidRDefault="00311785" w:rsidP="00215F77">
            <w:pPr>
              <w:keepNext/>
              <w:rPr>
                <w:rFonts w:ascii="Arial Narrow" w:hAnsi="Arial Narrow" w:cs="Arial"/>
                <w:i/>
                <w:iCs/>
                <w:sz w:val="20"/>
                <w:szCs w:val="20"/>
              </w:rPr>
            </w:pPr>
          </w:p>
          <w:p w14:paraId="636BAD3A" w14:textId="77777777" w:rsidR="00433D60" w:rsidRPr="009017D7" w:rsidRDefault="00433D60" w:rsidP="00215F77">
            <w:pPr>
              <w:keepNext/>
              <w:rPr>
                <w:rFonts w:ascii="Arial Narrow" w:hAnsi="Arial Narrow" w:cs="Arial"/>
                <w:i/>
                <w:iCs/>
                <w:sz w:val="20"/>
                <w:szCs w:val="20"/>
              </w:rPr>
            </w:pPr>
            <w:proofErr w:type="spellStart"/>
            <w:r w:rsidRPr="009017D7">
              <w:rPr>
                <w:rFonts w:ascii="Arial Narrow" w:hAnsi="Arial Narrow" w:cs="Arial"/>
                <w:i/>
                <w:iCs/>
                <w:sz w:val="20"/>
                <w:szCs w:val="20"/>
              </w:rPr>
              <w:t>Pariet</w:t>
            </w:r>
            <w:proofErr w:type="spellEnd"/>
          </w:p>
        </w:tc>
      </w:tr>
      <w:tr w:rsidR="00433D60" w:rsidRPr="009017D7" w14:paraId="0C73E5E8" w14:textId="77777777" w:rsidTr="00215F77">
        <w:trPr>
          <w:cantSplit/>
          <w:trHeight w:val="347"/>
        </w:trPr>
        <w:tc>
          <w:tcPr>
            <w:tcW w:w="3964" w:type="dxa"/>
          </w:tcPr>
          <w:p w14:paraId="45B453F7" w14:textId="7704ED28" w:rsidR="00433D60" w:rsidRPr="009017D7" w:rsidRDefault="00B178E5" w:rsidP="00215F77">
            <w:pPr>
              <w:keepNext/>
              <w:ind w:left="-108"/>
              <w:rPr>
                <w:rFonts w:ascii="Arial Narrow" w:hAnsi="Arial Narrow" w:cs="Arial"/>
                <w:i/>
                <w:iCs/>
                <w:sz w:val="20"/>
                <w:szCs w:val="20"/>
              </w:rPr>
            </w:pPr>
            <w:r w:rsidRPr="009017D7">
              <w:rPr>
                <w:rFonts w:ascii="Arial Narrow" w:hAnsi="Arial Narrow" w:cs="Arial"/>
                <w:i/>
                <w:iCs/>
                <w:sz w:val="20"/>
                <w:szCs w:val="20"/>
              </w:rPr>
              <w:t>r</w:t>
            </w:r>
            <w:r w:rsidR="00433D60" w:rsidRPr="009017D7">
              <w:rPr>
                <w:rFonts w:ascii="Arial Narrow" w:hAnsi="Arial Narrow" w:cs="Arial"/>
                <w:i/>
                <w:iCs/>
                <w:sz w:val="20"/>
                <w:szCs w:val="20"/>
              </w:rPr>
              <w:t>abeprazole</w:t>
            </w:r>
            <w:r w:rsidR="00E06767" w:rsidRPr="009017D7">
              <w:rPr>
                <w:rFonts w:ascii="Arial Narrow" w:hAnsi="Arial Narrow" w:cs="Arial"/>
                <w:i/>
                <w:iCs/>
                <w:sz w:val="20"/>
                <w:szCs w:val="20"/>
              </w:rPr>
              <w:t xml:space="preserve"> sodium</w:t>
            </w:r>
            <w:r w:rsidR="00433D60" w:rsidRPr="009017D7">
              <w:rPr>
                <w:rFonts w:ascii="Arial Narrow" w:hAnsi="Arial Narrow" w:cs="Arial"/>
                <w:i/>
                <w:iCs/>
                <w:sz w:val="20"/>
                <w:szCs w:val="20"/>
              </w:rPr>
              <w:t xml:space="preserve"> 20 mg </w:t>
            </w:r>
            <w:r w:rsidR="00E06767" w:rsidRPr="009017D7">
              <w:rPr>
                <w:rFonts w:ascii="Arial Narrow" w:hAnsi="Arial Narrow" w:cs="Arial"/>
                <w:i/>
                <w:iCs/>
                <w:sz w:val="20"/>
                <w:szCs w:val="20"/>
              </w:rPr>
              <w:t xml:space="preserve">enteric </w:t>
            </w:r>
            <w:r w:rsidR="00433D60" w:rsidRPr="009017D7">
              <w:rPr>
                <w:rFonts w:ascii="Arial Narrow" w:hAnsi="Arial Narrow" w:cs="Arial"/>
                <w:i/>
                <w:iCs/>
                <w:sz w:val="20"/>
                <w:szCs w:val="20"/>
              </w:rPr>
              <w:t>tablet, 28</w:t>
            </w:r>
          </w:p>
        </w:tc>
        <w:tc>
          <w:tcPr>
            <w:tcW w:w="993" w:type="dxa"/>
          </w:tcPr>
          <w:p w14:paraId="3205F25D" w14:textId="77777777" w:rsidR="00433D60" w:rsidRPr="009017D7" w:rsidRDefault="00433D60" w:rsidP="00215F77">
            <w:pPr>
              <w:keepNext/>
              <w:ind w:left="-108"/>
              <w:jc w:val="center"/>
              <w:rPr>
                <w:rFonts w:ascii="Arial Narrow" w:hAnsi="Arial Narrow" w:cs="Arial"/>
                <w:i/>
                <w:iCs/>
                <w:sz w:val="20"/>
                <w:szCs w:val="20"/>
              </w:rPr>
            </w:pPr>
            <w:r w:rsidRPr="009017D7">
              <w:rPr>
                <w:rFonts w:ascii="Arial Narrow" w:hAnsi="Arial Narrow" w:cs="Arial"/>
                <w:i/>
                <w:iCs/>
                <w:sz w:val="20"/>
                <w:szCs w:val="20"/>
              </w:rPr>
              <w:t>NEW</w:t>
            </w:r>
          </w:p>
        </w:tc>
        <w:tc>
          <w:tcPr>
            <w:tcW w:w="850" w:type="dxa"/>
          </w:tcPr>
          <w:p w14:paraId="292FA624" w14:textId="77777777" w:rsidR="00433D60" w:rsidRPr="009017D7" w:rsidRDefault="00433D60" w:rsidP="00215F77">
            <w:pPr>
              <w:keepNext/>
              <w:jc w:val="center"/>
              <w:rPr>
                <w:rFonts w:ascii="Arial Narrow" w:hAnsi="Arial Narrow" w:cs="Arial"/>
                <w:i/>
                <w:iCs/>
                <w:sz w:val="20"/>
                <w:szCs w:val="20"/>
              </w:rPr>
            </w:pPr>
            <w:r w:rsidRPr="009017D7">
              <w:rPr>
                <w:rFonts w:ascii="Arial Narrow" w:hAnsi="Arial Narrow" w:cs="Arial"/>
                <w:i/>
                <w:iCs/>
                <w:sz w:val="20"/>
                <w:szCs w:val="20"/>
              </w:rPr>
              <w:t>1</w:t>
            </w:r>
          </w:p>
        </w:tc>
        <w:tc>
          <w:tcPr>
            <w:tcW w:w="851" w:type="dxa"/>
          </w:tcPr>
          <w:p w14:paraId="24056A14" w14:textId="77777777" w:rsidR="00433D60" w:rsidRPr="009017D7" w:rsidRDefault="00433D60" w:rsidP="00215F77">
            <w:pPr>
              <w:keepNext/>
              <w:ind w:left="-108"/>
              <w:jc w:val="center"/>
              <w:rPr>
                <w:rFonts w:ascii="Arial Narrow" w:hAnsi="Arial Narrow" w:cs="Arial"/>
                <w:i/>
                <w:iCs/>
                <w:sz w:val="20"/>
                <w:szCs w:val="20"/>
              </w:rPr>
            </w:pPr>
            <w:r w:rsidRPr="009017D7">
              <w:rPr>
                <w:rFonts w:ascii="Arial Narrow" w:hAnsi="Arial Narrow" w:cs="Arial"/>
                <w:i/>
                <w:iCs/>
                <w:sz w:val="20"/>
                <w:szCs w:val="20"/>
              </w:rPr>
              <w:t>28</w:t>
            </w:r>
          </w:p>
        </w:tc>
        <w:tc>
          <w:tcPr>
            <w:tcW w:w="708" w:type="dxa"/>
          </w:tcPr>
          <w:p w14:paraId="7EC3412D" w14:textId="77777777" w:rsidR="00433D60" w:rsidRPr="009017D7" w:rsidRDefault="00433D60" w:rsidP="00215F77">
            <w:pPr>
              <w:keepNext/>
              <w:ind w:left="-108"/>
              <w:jc w:val="center"/>
              <w:rPr>
                <w:rFonts w:ascii="Arial Narrow" w:hAnsi="Arial Narrow" w:cs="Arial"/>
                <w:i/>
                <w:iCs/>
                <w:sz w:val="20"/>
                <w:szCs w:val="20"/>
              </w:rPr>
            </w:pPr>
            <w:r w:rsidRPr="009017D7">
              <w:rPr>
                <w:rFonts w:ascii="Arial Narrow" w:hAnsi="Arial Narrow" w:cs="Arial"/>
                <w:i/>
                <w:iCs/>
                <w:sz w:val="20"/>
                <w:szCs w:val="20"/>
              </w:rPr>
              <w:t>1</w:t>
            </w:r>
          </w:p>
        </w:tc>
        <w:tc>
          <w:tcPr>
            <w:tcW w:w="1559" w:type="dxa"/>
          </w:tcPr>
          <w:p w14:paraId="23A8593B" w14:textId="77777777" w:rsidR="00433D60" w:rsidRPr="009017D7" w:rsidRDefault="00433D60" w:rsidP="00215F77">
            <w:pPr>
              <w:keepNext/>
              <w:rPr>
                <w:rFonts w:ascii="Arial Narrow" w:hAnsi="Arial Narrow" w:cs="Arial"/>
                <w:i/>
                <w:iCs/>
                <w:sz w:val="20"/>
                <w:szCs w:val="20"/>
              </w:rPr>
            </w:pPr>
            <w:proofErr w:type="spellStart"/>
            <w:r w:rsidRPr="009017D7">
              <w:rPr>
                <w:rFonts w:ascii="Arial Narrow" w:hAnsi="Arial Narrow" w:cs="Arial"/>
                <w:i/>
                <w:iCs/>
                <w:sz w:val="20"/>
                <w:szCs w:val="20"/>
              </w:rPr>
              <w:t>Pariet</w:t>
            </w:r>
            <w:proofErr w:type="spellEnd"/>
          </w:p>
        </w:tc>
      </w:tr>
      <w:tr w:rsidR="002A73C2" w:rsidRPr="009017D7" w14:paraId="13F6E4FD" w14:textId="77777777" w:rsidTr="00215F77">
        <w:trPr>
          <w:cantSplit/>
          <w:trHeight w:val="347"/>
        </w:trPr>
        <w:tc>
          <w:tcPr>
            <w:tcW w:w="3964" w:type="dxa"/>
          </w:tcPr>
          <w:p w14:paraId="61FDB737" w14:textId="74AF02D6" w:rsidR="002A73C2" w:rsidRPr="009017D7" w:rsidRDefault="002A0BAE" w:rsidP="00215F77">
            <w:pPr>
              <w:keepNext/>
              <w:ind w:left="-108"/>
              <w:rPr>
                <w:rFonts w:ascii="Arial Narrow" w:hAnsi="Arial Narrow" w:cs="Arial"/>
                <w:i/>
                <w:iCs/>
                <w:sz w:val="20"/>
                <w:szCs w:val="20"/>
              </w:rPr>
            </w:pPr>
            <w:r w:rsidRPr="009017D7">
              <w:rPr>
                <w:rFonts w:ascii="Arial Narrow" w:hAnsi="Arial Narrow" w:cs="Arial"/>
                <w:i/>
                <w:iCs/>
                <w:sz w:val="20"/>
                <w:szCs w:val="20"/>
              </w:rPr>
              <w:t>rabeprazole sodium 20</w:t>
            </w:r>
            <w:r w:rsidR="00F659C3" w:rsidRPr="009017D7">
              <w:rPr>
                <w:rFonts w:ascii="Arial Narrow" w:hAnsi="Arial Narrow" w:cs="Arial"/>
                <w:i/>
                <w:iCs/>
                <w:sz w:val="20"/>
                <w:szCs w:val="20"/>
              </w:rPr>
              <w:t> mg</w:t>
            </w:r>
            <w:r w:rsidRPr="009017D7">
              <w:rPr>
                <w:rFonts w:ascii="Arial Narrow" w:hAnsi="Arial Narrow" w:cs="Arial"/>
                <w:i/>
                <w:iCs/>
                <w:sz w:val="20"/>
                <w:szCs w:val="20"/>
              </w:rPr>
              <w:t> enteric tablet, 28</w:t>
            </w:r>
          </w:p>
        </w:tc>
        <w:tc>
          <w:tcPr>
            <w:tcW w:w="993" w:type="dxa"/>
          </w:tcPr>
          <w:p w14:paraId="5D6A94C4" w14:textId="101160B2" w:rsidR="002A73C2" w:rsidRPr="009017D7" w:rsidRDefault="002A0BAE" w:rsidP="00215F77">
            <w:pPr>
              <w:keepNext/>
              <w:ind w:left="-108"/>
              <w:jc w:val="center"/>
              <w:rPr>
                <w:rFonts w:ascii="Arial Narrow" w:hAnsi="Arial Narrow" w:cs="Arial"/>
                <w:i/>
                <w:iCs/>
                <w:sz w:val="20"/>
                <w:szCs w:val="20"/>
              </w:rPr>
            </w:pPr>
            <w:r w:rsidRPr="009017D7">
              <w:rPr>
                <w:rFonts w:ascii="Arial Narrow" w:hAnsi="Arial Narrow" w:cs="Arial"/>
                <w:i/>
                <w:iCs/>
                <w:sz w:val="20"/>
                <w:szCs w:val="20"/>
              </w:rPr>
              <w:t>NEW</w:t>
            </w:r>
          </w:p>
        </w:tc>
        <w:tc>
          <w:tcPr>
            <w:tcW w:w="850" w:type="dxa"/>
          </w:tcPr>
          <w:p w14:paraId="5CDA1099" w14:textId="0C63A13E" w:rsidR="002A73C2" w:rsidRPr="009017D7" w:rsidRDefault="002A73C2" w:rsidP="00215F77">
            <w:pPr>
              <w:keepNext/>
              <w:jc w:val="center"/>
              <w:rPr>
                <w:rFonts w:ascii="Arial Narrow" w:hAnsi="Arial Narrow" w:cs="Arial"/>
                <w:i/>
                <w:iCs/>
                <w:sz w:val="20"/>
                <w:szCs w:val="20"/>
              </w:rPr>
            </w:pPr>
            <w:r w:rsidRPr="009017D7">
              <w:rPr>
                <w:rFonts w:ascii="Arial Narrow" w:hAnsi="Arial Narrow" w:cs="Arial"/>
                <w:i/>
                <w:iCs/>
                <w:sz w:val="20"/>
                <w:szCs w:val="20"/>
              </w:rPr>
              <w:t>2</w:t>
            </w:r>
          </w:p>
        </w:tc>
        <w:tc>
          <w:tcPr>
            <w:tcW w:w="851" w:type="dxa"/>
          </w:tcPr>
          <w:p w14:paraId="34BB9EEA" w14:textId="119496A3" w:rsidR="002A73C2" w:rsidRPr="009017D7" w:rsidRDefault="002A73C2" w:rsidP="00215F77">
            <w:pPr>
              <w:keepNext/>
              <w:ind w:left="-108"/>
              <w:jc w:val="center"/>
              <w:rPr>
                <w:rFonts w:ascii="Arial Narrow" w:hAnsi="Arial Narrow" w:cs="Arial"/>
                <w:i/>
                <w:iCs/>
                <w:sz w:val="20"/>
                <w:szCs w:val="20"/>
              </w:rPr>
            </w:pPr>
            <w:r w:rsidRPr="009017D7">
              <w:rPr>
                <w:rFonts w:ascii="Arial Narrow" w:hAnsi="Arial Narrow" w:cs="Arial"/>
                <w:i/>
                <w:iCs/>
                <w:sz w:val="20"/>
                <w:szCs w:val="20"/>
              </w:rPr>
              <w:t>56</w:t>
            </w:r>
          </w:p>
        </w:tc>
        <w:tc>
          <w:tcPr>
            <w:tcW w:w="708" w:type="dxa"/>
          </w:tcPr>
          <w:p w14:paraId="1CCC4EFA" w14:textId="652D9094" w:rsidR="002A73C2" w:rsidRPr="009017D7" w:rsidRDefault="002A73C2" w:rsidP="00215F77">
            <w:pPr>
              <w:keepNext/>
              <w:ind w:left="-108"/>
              <w:jc w:val="center"/>
              <w:rPr>
                <w:rFonts w:ascii="Arial Narrow" w:hAnsi="Arial Narrow" w:cs="Arial"/>
                <w:i/>
                <w:iCs/>
                <w:sz w:val="20"/>
                <w:szCs w:val="20"/>
              </w:rPr>
            </w:pPr>
            <w:r w:rsidRPr="009017D7">
              <w:rPr>
                <w:rFonts w:ascii="Arial Narrow" w:hAnsi="Arial Narrow" w:cs="Arial"/>
                <w:i/>
                <w:iCs/>
                <w:sz w:val="20"/>
                <w:szCs w:val="20"/>
              </w:rPr>
              <w:t>1</w:t>
            </w:r>
          </w:p>
        </w:tc>
        <w:tc>
          <w:tcPr>
            <w:tcW w:w="1559" w:type="dxa"/>
          </w:tcPr>
          <w:p w14:paraId="64FE89BC" w14:textId="5F8F1799" w:rsidR="002A73C2" w:rsidRPr="009017D7" w:rsidRDefault="002A73C2" w:rsidP="00215F77">
            <w:pPr>
              <w:keepNext/>
              <w:rPr>
                <w:rFonts w:ascii="Arial Narrow" w:hAnsi="Arial Narrow" w:cs="Arial"/>
                <w:i/>
                <w:iCs/>
                <w:sz w:val="20"/>
                <w:szCs w:val="20"/>
              </w:rPr>
            </w:pPr>
            <w:proofErr w:type="spellStart"/>
            <w:r w:rsidRPr="009017D7">
              <w:rPr>
                <w:rFonts w:ascii="Arial Narrow" w:hAnsi="Arial Narrow" w:cs="Arial"/>
                <w:i/>
                <w:iCs/>
                <w:sz w:val="20"/>
                <w:szCs w:val="20"/>
              </w:rPr>
              <w:t>Pariet</w:t>
            </w:r>
            <w:proofErr w:type="spellEnd"/>
          </w:p>
        </w:tc>
      </w:tr>
      <w:tr w:rsidR="009C33A0" w:rsidRPr="009017D7" w14:paraId="28571E0B" w14:textId="77777777" w:rsidTr="00215F77">
        <w:trPr>
          <w:cantSplit/>
          <w:trHeight w:val="347"/>
        </w:trPr>
        <w:tc>
          <w:tcPr>
            <w:tcW w:w="3964" w:type="dxa"/>
          </w:tcPr>
          <w:p w14:paraId="03BDDD14" w14:textId="7D87DBE8" w:rsidR="009C33A0" w:rsidRPr="009017D7" w:rsidRDefault="000929FE" w:rsidP="00215F77">
            <w:pPr>
              <w:keepNext/>
              <w:ind w:left="-108"/>
              <w:rPr>
                <w:rFonts w:ascii="Arial Narrow" w:hAnsi="Arial Narrow" w:cs="Arial"/>
                <w:sz w:val="20"/>
                <w:szCs w:val="20"/>
              </w:rPr>
            </w:pPr>
            <w:r w:rsidRPr="009017D7">
              <w:rPr>
                <w:rFonts w:ascii="Arial Narrow" w:hAnsi="Arial Narrow" w:cs="Arial"/>
                <w:sz w:val="20"/>
                <w:szCs w:val="20"/>
              </w:rPr>
              <w:t xml:space="preserve">rabeprazole sodium 20 mg </w:t>
            </w:r>
            <w:r w:rsidR="00E06767" w:rsidRPr="009017D7">
              <w:rPr>
                <w:rFonts w:ascii="Arial Narrow" w:hAnsi="Arial Narrow" w:cs="Arial"/>
                <w:sz w:val="20"/>
                <w:szCs w:val="20"/>
              </w:rPr>
              <w:t xml:space="preserve">enteric </w:t>
            </w:r>
            <w:r w:rsidRPr="009017D7">
              <w:rPr>
                <w:rFonts w:ascii="Arial Narrow" w:hAnsi="Arial Narrow" w:cs="Arial"/>
                <w:sz w:val="20"/>
                <w:szCs w:val="20"/>
              </w:rPr>
              <w:t>tablet, 30</w:t>
            </w:r>
          </w:p>
        </w:tc>
        <w:tc>
          <w:tcPr>
            <w:tcW w:w="993" w:type="dxa"/>
          </w:tcPr>
          <w:p w14:paraId="25D6E869" w14:textId="73762FD4" w:rsidR="009C33A0" w:rsidRPr="009017D7" w:rsidRDefault="005214B3" w:rsidP="00215F77">
            <w:pPr>
              <w:keepNext/>
              <w:ind w:left="-108"/>
              <w:jc w:val="center"/>
              <w:rPr>
                <w:rFonts w:ascii="Arial Narrow" w:hAnsi="Arial Narrow" w:cs="Arial"/>
                <w:sz w:val="20"/>
                <w:szCs w:val="20"/>
              </w:rPr>
            </w:pPr>
            <w:hyperlink r:id="rId8" w:tooltip="11670f" w:history="1">
              <w:r w:rsidR="009C33A0" w:rsidRPr="009017D7">
                <w:rPr>
                  <w:rFonts w:ascii="Arial Narrow" w:hAnsi="Arial Narrow" w:cs="Arial"/>
                  <w:sz w:val="20"/>
                  <w:szCs w:val="20"/>
                </w:rPr>
                <w:t>11670F</w:t>
              </w:r>
            </w:hyperlink>
          </w:p>
        </w:tc>
        <w:tc>
          <w:tcPr>
            <w:tcW w:w="850" w:type="dxa"/>
          </w:tcPr>
          <w:p w14:paraId="409EDB10" w14:textId="0DF3E86B" w:rsidR="009C33A0" w:rsidRPr="009017D7" w:rsidRDefault="000929FE" w:rsidP="00215F77">
            <w:pPr>
              <w:keepNext/>
              <w:jc w:val="center"/>
              <w:rPr>
                <w:rFonts w:ascii="Arial Narrow" w:hAnsi="Arial Narrow" w:cs="Arial"/>
                <w:sz w:val="20"/>
                <w:szCs w:val="20"/>
              </w:rPr>
            </w:pPr>
            <w:r w:rsidRPr="009017D7">
              <w:rPr>
                <w:rFonts w:ascii="Arial Narrow" w:hAnsi="Arial Narrow" w:cs="Arial"/>
                <w:sz w:val="20"/>
                <w:szCs w:val="20"/>
              </w:rPr>
              <w:t>1</w:t>
            </w:r>
          </w:p>
        </w:tc>
        <w:tc>
          <w:tcPr>
            <w:tcW w:w="851" w:type="dxa"/>
          </w:tcPr>
          <w:p w14:paraId="2946C344" w14:textId="57FF1335" w:rsidR="009C33A0" w:rsidRPr="009017D7" w:rsidRDefault="000929FE" w:rsidP="00215F77">
            <w:pPr>
              <w:keepNext/>
              <w:ind w:left="-108"/>
              <w:jc w:val="center"/>
              <w:rPr>
                <w:rFonts w:ascii="Arial Narrow" w:hAnsi="Arial Narrow" w:cs="Arial"/>
                <w:sz w:val="20"/>
                <w:szCs w:val="20"/>
              </w:rPr>
            </w:pPr>
            <w:r w:rsidRPr="009017D7">
              <w:rPr>
                <w:rFonts w:ascii="Arial Narrow" w:hAnsi="Arial Narrow" w:cs="Arial"/>
                <w:sz w:val="20"/>
                <w:szCs w:val="20"/>
              </w:rPr>
              <w:t>30</w:t>
            </w:r>
          </w:p>
        </w:tc>
        <w:tc>
          <w:tcPr>
            <w:tcW w:w="708" w:type="dxa"/>
          </w:tcPr>
          <w:p w14:paraId="1ABDC200" w14:textId="6F90CC51" w:rsidR="009C33A0" w:rsidRPr="009017D7" w:rsidRDefault="000929FE" w:rsidP="00215F77">
            <w:pPr>
              <w:keepNext/>
              <w:ind w:left="-108"/>
              <w:jc w:val="center"/>
              <w:rPr>
                <w:rFonts w:ascii="Arial Narrow" w:hAnsi="Arial Narrow" w:cs="Arial"/>
                <w:sz w:val="20"/>
                <w:szCs w:val="20"/>
              </w:rPr>
            </w:pPr>
            <w:r w:rsidRPr="009017D7">
              <w:rPr>
                <w:rFonts w:ascii="Arial Narrow" w:hAnsi="Arial Narrow" w:cs="Arial"/>
                <w:sz w:val="20"/>
                <w:szCs w:val="20"/>
              </w:rPr>
              <w:t>5</w:t>
            </w:r>
          </w:p>
        </w:tc>
        <w:tc>
          <w:tcPr>
            <w:tcW w:w="1559" w:type="dxa"/>
          </w:tcPr>
          <w:p w14:paraId="3D3FE7C8" w14:textId="20F12EA4" w:rsidR="009C33A0" w:rsidRPr="009017D7" w:rsidRDefault="000929FE" w:rsidP="00215F77">
            <w:pPr>
              <w:keepNext/>
              <w:rPr>
                <w:rFonts w:ascii="Arial Narrow" w:hAnsi="Arial Narrow" w:cs="Arial"/>
                <w:sz w:val="20"/>
                <w:szCs w:val="20"/>
              </w:rPr>
            </w:pPr>
            <w:r w:rsidRPr="009017D7">
              <w:rPr>
                <w:rFonts w:ascii="Arial Narrow" w:hAnsi="Arial Narrow" w:cs="Arial"/>
                <w:sz w:val="20"/>
                <w:szCs w:val="20"/>
              </w:rPr>
              <w:t>APO-Rabeprazole</w:t>
            </w:r>
            <w:r w:rsidR="00E06767" w:rsidRPr="009017D7">
              <w:rPr>
                <w:rFonts w:ascii="Arial Narrow" w:hAnsi="Arial Narrow" w:cs="Arial"/>
                <w:sz w:val="20"/>
                <w:szCs w:val="20"/>
              </w:rPr>
              <w:t>®</w:t>
            </w:r>
          </w:p>
          <w:p w14:paraId="12F4659E" w14:textId="5F9710AF" w:rsidR="000929FE" w:rsidRPr="009017D7" w:rsidRDefault="000929FE" w:rsidP="00215F77">
            <w:pPr>
              <w:keepNext/>
              <w:rPr>
                <w:rFonts w:ascii="Arial Narrow" w:hAnsi="Arial Narrow" w:cs="Arial"/>
                <w:sz w:val="20"/>
                <w:szCs w:val="20"/>
              </w:rPr>
            </w:pPr>
            <w:proofErr w:type="spellStart"/>
            <w:r w:rsidRPr="009017D7">
              <w:rPr>
                <w:rFonts w:ascii="Arial Narrow" w:hAnsi="Arial Narrow" w:cs="Arial"/>
                <w:sz w:val="20"/>
                <w:szCs w:val="20"/>
              </w:rPr>
              <w:t>Parbezol</w:t>
            </w:r>
            <w:proofErr w:type="spellEnd"/>
            <w:r w:rsidR="00E06767" w:rsidRPr="009017D7">
              <w:rPr>
                <w:rFonts w:ascii="Arial Narrow" w:hAnsi="Arial Narrow" w:cs="Arial"/>
                <w:sz w:val="20"/>
                <w:szCs w:val="20"/>
              </w:rPr>
              <w:t>®</w:t>
            </w:r>
          </w:p>
          <w:p w14:paraId="04E8BA62" w14:textId="4167F1E0" w:rsidR="000929FE" w:rsidRPr="009017D7" w:rsidRDefault="000929FE" w:rsidP="00215F77">
            <w:pPr>
              <w:keepNext/>
              <w:rPr>
                <w:rFonts w:ascii="Arial Narrow" w:hAnsi="Arial Narrow" w:cs="Arial"/>
                <w:sz w:val="20"/>
                <w:szCs w:val="20"/>
              </w:rPr>
            </w:pPr>
            <w:r w:rsidRPr="009017D7">
              <w:rPr>
                <w:rFonts w:ascii="Arial Narrow" w:hAnsi="Arial Narrow" w:cs="Arial"/>
                <w:sz w:val="20"/>
                <w:szCs w:val="20"/>
              </w:rPr>
              <w:t>Rabeprazole Mylan</w:t>
            </w:r>
            <w:r w:rsidR="00E06767" w:rsidRPr="009017D7">
              <w:rPr>
                <w:rFonts w:ascii="Arial Narrow" w:hAnsi="Arial Narrow" w:cs="Arial"/>
                <w:sz w:val="20"/>
                <w:szCs w:val="20"/>
              </w:rPr>
              <w:t>®</w:t>
            </w:r>
          </w:p>
          <w:p w14:paraId="6B740427" w14:textId="4BB6F238" w:rsidR="000929FE" w:rsidRPr="009017D7" w:rsidRDefault="00E06767" w:rsidP="00215F77">
            <w:pPr>
              <w:keepNext/>
              <w:rPr>
                <w:rFonts w:ascii="Arial Narrow" w:hAnsi="Arial Narrow" w:cs="Arial"/>
                <w:sz w:val="20"/>
                <w:szCs w:val="20"/>
              </w:rPr>
            </w:pPr>
            <w:r w:rsidRPr="009017D7">
              <w:rPr>
                <w:rFonts w:ascii="Arial Narrow" w:hAnsi="Arial Narrow" w:cs="Arial"/>
                <w:sz w:val="20"/>
                <w:szCs w:val="20"/>
              </w:rPr>
              <w:t>Rabeprazole SUN®</w:t>
            </w:r>
          </w:p>
          <w:p w14:paraId="7062CD6A" w14:textId="2BC5F3CE" w:rsidR="00E06767" w:rsidRPr="009017D7" w:rsidRDefault="00E06767" w:rsidP="00215F77">
            <w:pPr>
              <w:keepNext/>
              <w:rPr>
                <w:rFonts w:ascii="Arial Narrow" w:hAnsi="Arial Narrow" w:cs="Arial"/>
                <w:sz w:val="20"/>
                <w:szCs w:val="20"/>
              </w:rPr>
            </w:pPr>
            <w:r w:rsidRPr="009017D7">
              <w:rPr>
                <w:rFonts w:ascii="Arial Narrow" w:hAnsi="Arial Narrow" w:cs="Arial"/>
                <w:sz w:val="20"/>
                <w:szCs w:val="20"/>
              </w:rPr>
              <w:t>Rabeprazole® Sandoz®</w:t>
            </w:r>
          </w:p>
          <w:p w14:paraId="79E704BD" w14:textId="6426FC73" w:rsidR="00E06767" w:rsidRPr="009017D7" w:rsidRDefault="00E06767" w:rsidP="00215F77">
            <w:pPr>
              <w:keepNext/>
              <w:rPr>
                <w:rFonts w:ascii="Arial Narrow" w:hAnsi="Arial Narrow" w:cs="Arial"/>
                <w:sz w:val="20"/>
                <w:szCs w:val="20"/>
              </w:rPr>
            </w:pPr>
            <w:proofErr w:type="spellStart"/>
            <w:r w:rsidRPr="009017D7">
              <w:rPr>
                <w:rFonts w:ascii="Arial Narrow" w:hAnsi="Arial Narrow" w:cs="Arial"/>
                <w:sz w:val="20"/>
                <w:szCs w:val="20"/>
              </w:rPr>
              <w:t>Zabep</w:t>
            </w:r>
            <w:proofErr w:type="spellEnd"/>
            <w:r w:rsidRPr="009017D7">
              <w:rPr>
                <w:rFonts w:ascii="Arial Narrow" w:hAnsi="Arial Narrow" w:cs="Arial"/>
                <w:sz w:val="20"/>
                <w:szCs w:val="20"/>
              </w:rPr>
              <w:t>®</w:t>
            </w:r>
          </w:p>
          <w:p w14:paraId="7CC8399C" w14:textId="747782D5" w:rsidR="00E06767" w:rsidRPr="009017D7" w:rsidRDefault="00E06767" w:rsidP="00215F77">
            <w:pPr>
              <w:keepNext/>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r w:rsidR="009C33A0" w:rsidRPr="009017D7" w14:paraId="457D5867" w14:textId="77777777" w:rsidTr="00215F77">
        <w:trPr>
          <w:cantSplit/>
          <w:trHeight w:val="347"/>
        </w:trPr>
        <w:tc>
          <w:tcPr>
            <w:tcW w:w="3964" w:type="dxa"/>
          </w:tcPr>
          <w:p w14:paraId="67BC616D" w14:textId="75757BD8" w:rsidR="009C33A0" w:rsidRPr="009017D7" w:rsidRDefault="00E06767" w:rsidP="00215F77">
            <w:pPr>
              <w:keepNext/>
              <w:ind w:left="-108"/>
              <w:rPr>
                <w:rFonts w:ascii="Arial Narrow" w:hAnsi="Arial Narrow" w:cs="Arial"/>
                <w:sz w:val="20"/>
                <w:szCs w:val="20"/>
              </w:rPr>
            </w:pPr>
            <w:r w:rsidRPr="009017D7">
              <w:rPr>
                <w:rFonts w:ascii="Arial Narrow" w:hAnsi="Arial Narrow" w:cs="Arial"/>
                <w:sz w:val="20"/>
                <w:szCs w:val="20"/>
              </w:rPr>
              <w:t>rabeprazole sodium 20 mg enteric tablet, 30</w:t>
            </w:r>
          </w:p>
        </w:tc>
        <w:tc>
          <w:tcPr>
            <w:tcW w:w="993" w:type="dxa"/>
          </w:tcPr>
          <w:p w14:paraId="40F274AE" w14:textId="0CDA34C7" w:rsidR="009C33A0" w:rsidRPr="009017D7" w:rsidRDefault="005214B3" w:rsidP="00215F77">
            <w:pPr>
              <w:keepNext/>
              <w:ind w:left="-108"/>
              <w:jc w:val="center"/>
              <w:rPr>
                <w:rFonts w:ascii="Arial Narrow" w:hAnsi="Arial Narrow" w:cs="Arial"/>
                <w:sz w:val="20"/>
                <w:szCs w:val="20"/>
              </w:rPr>
            </w:pPr>
            <w:hyperlink r:id="rId9" w:tooltip="12286p" w:history="1">
              <w:r w:rsidR="009C33A0" w:rsidRPr="009017D7">
                <w:rPr>
                  <w:rFonts w:ascii="Arial Narrow" w:hAnsi="Arial Narrow" w:cs="Arial"/>
                  <w:sz w:val="20"/>
                  <w:szCs w:val="20"/>
                </w:rPr>
                <w:t>12286P</w:t>
              </w:r>
            </w:hyperlink>
          </w:p>
        </w:tc>
        <w:tc>
          <w:tcPr>
            <w:tcW w:w="850" w:type="dxa"/>
          </w:tcPr>
          <w:p w14:paraId="30730823" w14:textId="371CFCBD" w:rsidR="009C33A0" w:rsidRPr="009017D7" w:rsidRDefault="00E06767" w:rsidP="00215F77">
            <w:pPr>
              <w:keepNext/>
              <w:jc w:val="center"/>
              <w:rPr>
                <w:rFonts w:ascii="Arial Narrow" w:hAnsi="Arial Narrow" w:cs="Arial"/>
                <w:sz w:val="20"/>
                <w:szCs w:val="20"/>
              </w:rPr>
            </w:pPr>
            <w:r w:rsidRPr="009017D7">
              <w:rPr>
                <w:rFonts w:ascii="Arial Narrow" w:hAnsi="Arial Narrow" w:cs="Arial"/>
                <w:sz w:val="20"/>
                <w:szCs w:val="20"/>
              </w:rPr>
              <w:t>2</w:t>
            </w:r>
          </w:p>
        </w:tc>
        <w:tc>
          <w:tcPr>
            <w:tcW w:w="851" w:type="dxa"/>
          </w:tcPr>
          <w:p w14:paraId="480BE0C9" w14:textId="43E9A980" w:rsidR="009C33A0" w:rsidRPr="009017D7" w:rsidRDefault="00E06767" w:rsidP="00215F77">
            <w:pPr>
              <w:keepNext/>
              <w:ind w:left="-108"/>
              <w:jc w:val="center"/>
              <w:rPr>
                <w:rFonts w:ascii="Arial Narrow" w:hAnsi="Arial Narrow" w:cs="Arial"/>
                <w:sz w:val="20"/>
                <w:szCs w:val="20"/>
              </w:rPr>
            </w:pPr>
            <w:r w:rsidRPr="009017D7">
              <w:rPr>
                <w:rFonts w:ascii="Arial Narrow" w:hAnsi="Arial Narrow" w:cs="Arial"/>
                <w:sz w:val="20"/>
                <w:szCs w:val="20"/>
              </w:rPr>
              <w:t>60</w:t>
            </w:r>
          </w:p>
        </w:tc>
        <w:tc>
          <w:tcPr>
            <w:tcW w:w="708" w:type="dxa"/>
          </w:tcPr>
          <w:p w14:paraId="0ABB5018" w14:textId="76187C06" w:rsidR="009C33A0" w:rsidRPr="009017D7" w:rsidRDefault="00E06767" w:rsidP="00215F77">
            <w:pPr>
              <w:keepNext/>
              <w:ind w:left="-108"/>
              <w:jc w:val="center"/>
              <w:rPr>
                <w:rFonts w:ascii="Arial Narrow" w:hAnsi="Arial Narrow" w:cs="Arial"/>
                <w:sz w:val="20"/>
                <w:szCs w:val="20"/>
              </w:rPr>
            </w:pPr>
            <w:r w:rsidRPr="009017D7">
              <w:rPr>
                <w:rFonts w:ascii="Arial Narrow" w:hAnsi="Arial Narrow" w:cs="Arial"/>
                <w:sz w:val="20"/>
                <w:szCs w:val="20"/>
              </w:rPr>
              <w:t>5</w:t>
            </w:r>
          </w:p>
        </w:tc>
        <w:tc>
          <w:tcPr>
            <w:tcW w:w="1559" w:type="dxa"/>
          </w:tcPr>
          <w:p w14:paraId="7CFFFE6B" w14:textId="27E31FBD"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APO-Rabeprazole</w:t>
            </w:r>
          </w:p>
          <w:p w14:paraId="03D05645" w14:textId="4F4560F6" w:rsidR="00E06767"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Parbezol</w:t>
            </w:r>
            <w:proofErr w:type="spellEnd"/>
          </w:p>
          <w:p w14:paraId="6A8A513B" w14:textId="33A5AC43"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 Mylan</w:t>
            </w:r>
          </w:p>
          <w:p w14:paraId="575B3F2A" w14:textId="75CE5995"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 SUN</w:t>
            </w:r>
          </w:p>
          <w:p w14:paraId="588621B6"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w:t>
            </w:r>
          </w:p>
          <w:p w14:paraId="62931C53" w14:textId="2CC827F9"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Sandoz</w:t>
            </w:r>
          </w:p>
          <w:p w14:paraId="40B295D6" w14:textId="15B241AB" w:rsidR="00E06767"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Zabep</w:t>
            </w:r>
            <w:proofErr w:type="spellEnd"/>
          </w:p>
          <w:p w14:paraId="4EFC70B9" w14:textId="12D6310A" w:rsidR="009C33A0"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r w:rsidR="009C33A0" w:rsidRPr="009017D7" w14:paraId="7C72CA5F" w14:textId="77777777" w:rsidTr="00215F77">
        <w:trPr>
          <w:cantSplit/>
          <w:trHeight w:val="347"/>
        </w:trPr>
        <w:tc>
          <w:tcPr>
            <w:tcW w:w="3964" w:type="dxa"/>
          </w:tcPr>
          <w:p w14:paraId="36F44207" w14:textId="0FE0CCB8" w:rsidR="009C33A0" w:rsidRPr="009017D7" w:rsidRDefault="00E06767" w:rsidP="00215F77">
            <w:pPr>
              <w:keepNext/>
              <w:ind w:left="-108"/>
              <w:rPr>
                <w:rFonts w:ascii="Arial Narrow" w:hAnsi="Arial Narrow" w:cs="Arial"/>
                <w:sz w:val="20"/>
                <w:szCs w:val="20"/>
              </w:rPr>
            </w:pPr>
            <w:r w:rsidRPr="009017D7">
              <w:rPr>
                <w:rFonts w:ascii="Arial Narrow" w:hAnsi="Arial Narrow" w:cs="Arial"/>
                <w:sz w:val="20"/>
                <w:szCs w:val="20"/>
              </w:rPr>
              <w:t>rabeprazole sodium 20 mg enteric tablet, 30</w:t>
            </w:r>
          </w:p>
        </w:tc>
        <w:tc>
          <w:tcPr>
            <w:tcW w:w="993" w:type="dxa"/>
          </w:tcPr>
          <w:p w14:paraId="5395E7E0" w14:textId="58FE35B6" w:rsidR="009C33A0" w:rsidRPr="009017D7" w:rsidRDefault="005214B3" w:rsidP="00215F77">
            <w:pPr>
              <w:keepNext/>
              <w:ind w:left="-108"/>
              <w:jc w:val="center"/>
              <w:rPr>
                <w:rFonts w:ascii="Arial Narrow" w:hAnsi="Arial Narrow" w:cs="Arial"/>
                <w:sz w:val="20"/>
                <w:szCs w:val="20"/>
              </w:rPr>
            </w:pPr>
            <w:hyperlink r:id="rId10" w:tooltip="8508t" w:history="1">
              <w:r w:rsidR="009C33A0" w:rsidRPr="009017D7">
                <w:rPr>
                  <w:rFonts w:ascii="Arial Narrow" w:hAnsi="Arial Narrow" w:cs="Arial"/>
                  <w:sz w:val="20"/>
                  <w:szCs w:val="20"/>
                </w:rPr>
                <w:t>8508T</w:t>
              </w:r>
            </w:hyperlink>
          </w:p>
        </w:tc>
        <w:tc>
          <w:tcPr>
            <w:tcW w:w="850" w:type="dxa"/>
          </w:tcPr>
          <w:p w14:paraId="38ED5457" w14:textId="3E1A57E8" w:rsidR="009C33A0" w:rsidRPr="009017D7" w:rsidRDefault="00E06767" w:rsidP="00215F77">
            <w:pPr>
              <w:keepNext/>
              <w:jc w:val="center"/>
              <w:rPr>
                <w:rFonts w:ascii="Arial Narrow" w:hAnsi="Arial Narrow" w:cs="Arial"/>
                <w:sz w:val="20"/>
                <w:szCs w:val="20"/>
              </w:rPr>
            </w:pPr>
            <w:r w:rsidRPr="009017D7">
              <w:rPr>
                <w:rFonts w:ascii="Arial Narrow" w:hAnsi="Arial Narrow" w:cs="Arial"/>
                <w:sz w:val="20"/>
                <w:szCs w:val="20"/>
              </w:rPr>
              <w:t>1</w:t>
            </w:r>
          </w:p>
        </w:tc>
        <w:tc>
          <w:tcPr>
            <w:tcW w:w="851" w:type="dxa"/>
          </w:tcPr>
          <w:p w14:paraId="03C970E4" w14:textId="2814CA75" w:rsidR="009C33A0" w:rsidRPr="009017D7" w:rsidRDefault="00E06767" w:rsidP="00215F77">
            <w:pPr>
              <w:keepNext/>
              <w:ind w:left="-108"/>
              <w:jc w:val="center"/>
              <w:rPr>
                <w:rFonts w:ascii="Arial Narrow" w:hAnsi="Arial Narrow" w:cs="Arial"/>
                <w:sz w:val="20"/>
                <w:szCs w:val="20"/>
              </w:rPr>
            </w:pPr>
            <w:r w:rsidRPr="009017D7">
              <w:rPr>
                <w:rFonts w:ascii="Arial Narrow" w:hAnsi="Arial Narrow" w:cs="Arial"/>
                <w:sz w:val="20"/>
                <w:szCs w:val="20"/>
              </w:rPr>
              <w:t>30</w:t>
            </w:r>
          </w:p>
        </w:tc>
        <w:tc>
          <w:tcPr>
            <w:tcW w:w="708" w:type="dxa"/>
          </w:tcPr>
          <w:p w14:paraId="61FC81CA" w14:textId="40A7AB04" w:rsidR="009C33A0" w:rsidRPr="009017D7" w:rsidRDefault="00E06767" w:rsidP="00215F77">
            <w:pPr>
              <w:keepNext/>
              <w:ind w:left="-108"/>
              <w:jc w:val="center"/>
              <w:rPr>
                <w:rFonts w:ascii="Arial Narrow" w:hAnsi="Arial Narrow" w:cs="Arial"/>
                <w:sz w:val="20"/>
                <w:szCs w:val="20"/>
              </w:rPr>
            </w:pPr>
            <w:r w:rsidRPr="009017D7">
              <w:rPr>
                <w:rFonts w:ascii="Arial Narrow" w:hAnsi="Arial Narrow" w:cs="Arial"/>
                <w:sz w:val="20"/>
                <w:szCs w:val="20"/>
              </w:rPr>
              <w:t>5</w:t>
            </w:r>
          </w:p>
        </w:tc>
        <w:tc>
          <w:tcPr>
            <w:tcW w:w="1559" w:type="dxa"/>
          </w:tcPr>
          <w:p w14:paraId="7866A28F"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APO-Rabeprazole</w:t>
            </w:r>
          </w:p>
          <w:p w14:paraId="14773B44" w14:textId="77777777" w:rsidR="00E06767"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Parbezol</w:t>
            </w:r>
            <w:proofErr w:type="spellEnd"/>
          </w:p>
          <w:p w14:paraId="3D296829"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 Mylan</w:t>
            </w:r>
          </w:p>
          <w:p w14:paraId="788DB92B"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 SUN</w:t>
            </w:r>
          </w:p>
          <w:p w14:paraId="7005A360"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w:t>
            </w:r>
          </w:p>
          <w:p w14:paraId="2359845A"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Sandoz</w:t>
            </w:r>
          </w:p>
          <w:p w14:paraId="3C372884" w14:textId="77777777" w:rsidR="00E06767"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Zabep</w:t>
            </w:r>
            <w:proofErr w:type="spellEnd"/>
          </w:p>
          <w:p w14:paraId="2F0C0D9B" w14:textId="2B1A3628" w:rsidR="009C33A0"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r w:rsidR="009C33A0" w:rsidRPr="009017D7" w14:paraId="2DD614EA" w14:textId="77777777" w:rsidTr="00215F77">
        <w:trPr>
          <w:cantSplit/>
          <w:trHeight w:val="347"/>
        </w:trPr>
        <w:tc>
          <w:tcPr>
            <w:tcW w:w="3964" w:type="dxa"/>
          </w:tcPr>
          <w:p w14:paraId="6A05E1E3" w14:textId="043EF46B" w:rsidR="009C33A0" w:rsidRPr="009017D7" w:rsidRDefault="00E06767" w:rsidP="00215F77">
            <w:pPr>
              <w:keepNext/>
              <w:ind w:left="-108"/>
              <w:rPr>
                <w:rFonts w:ascii="Arial Narrow" w:hAnsi="Arial Narrow" w:cs="Arial"/>
                <w:sz w:val="20"/>
                <w:szCs w:val="20"/>
              </w:rPr>
            </w:pPr>
            <w:r w:rsidRPr="009017D7">
              <w:rPr>
                <w:rFonts w:ascii="Arial Narrow" w:hAnsi="Arial Narrow" w:cs="Arial"/>
                <w:sz w:val="20"/>
                <w:szCs w:val="20"/>
              </w:rPr>
              <w:lastRenderedPageBreak/>
              <w:t>rabeprazole sodium 20 mg enteric tablet, 30</w:t>
            </w:r>
          </w:p>
        </w:tc>
        <w:tc>
          <w:tcPr>
            <w:tcW w:w="993" w:type="dxa"/>
          </w:tcPr>
          <w:p w14:paraId="7EB7B2D4" w14:textId="4E2FD717" w:rsidR="009C33A0" w:rsidRPr="009017D7" w:rsidRDefault="005214B3" w:rsidP="00215F77">
            <w:pPr>
              <w:keepNext/>
              <w:ind w:left="-108"/>
              <w:jc w:val="center"/>
              <w:rPr>
                <w:rFonts w:ascii="Arial Narrow" w:hAnsi="Arial Narrow" w:cs="Arial"/>
                <w:sz w:val="20"/>
                <w:szCs w:val="20"/>
              </w:rPr>
            </w:pPr>
            <w:hyperlink r:id="rId11" w:tooltip="8509w" w:history="1">
              <w:r w:rsidR="009C33A0" w:rsidRPr="009017D7">
                <w:rPr>
                  <w:rFonts w:ascii="Arial Narrow" w:hAnsi="Arial Narrow" w:cs="Arial"/>
                  <w:sz w:val="20"/>
                  <w:szCs w:val="20"/>
                </w:rPr>
                <w:t>8509W</w:t>
              </w:r>
            </w:hyperlink>
          </w:p>
        </w:tc>
        <w:tc>
          <w:tcPr>
            <w:tcW w:w="850" w:type="dxa"/>
          </w:tcPr>
          <w:p w14:paraId="68546866" w14:textId="7E336A62" w:rsidR="009C33A0" w:rsidRPr="009017D7" w:rsidRDefault="00E06767" w:rsidP="00215F77">
            <w:pPr>
              <w:keepNext/>
              <w:jc w:val="center"/>
              <w:rPr>
                <w:rFonts w:ascii="Arial Narrow" w:hAnsi="Arial Narrow" w:cs="Arial"/>
                <w:sz w:val="20"/>
                <w:szCs w:val="20"/>
              </w:rPr>
            </w:pPr>
            <w:r w:rsidRPr="009017D7">
              <w:rPr>
                <w:rFonts w:ascii="Arial Narrow" w:hAnsi="Arial Narrow" w:cs="Arial"/>
                <w:sz w:val="20"/>
                <w:szCs w:val="20"/>
              </w:rPr>
              <w:t>1</w:t>
            </w:r>
          </w:p>
        </w:tc>
        <w:tc>
          <w:tcPr>
            <w:tcW w:w="851" w:type="dxa"/>
          </w:tcPr>
          <w:p w14:paraId="0935F4CA" w14:textId="328F551A" w:rsidR="009C33A0" w:rsidRPr="009017D7" w:rsidRDefault="00E06767" w:rsidP="00215F77">
            <w:pPr>
              <w:keepNext/>
              <w:ind w:left="-108"/>
              <w:jc w:val="center"/>
              <w:rPr>
                <w:rFonts w:ascii="Arial Narrow" w:hAnsi="Arial Narrow" w:cs="Arial"/>
                <w:sz w:val="20"/>
                <w:szCs w:val="20"/>
              </w:rPr>
            </w:pPr>
            <w:r w:rsidRPr="009017D7">
              <w:rPr>
                <w:rFonts w:ascii="Arial Narrow" w:hAnsi="Arial Narrow" w:cs="Arial"/>
                <w:sz w:val="20"/>
                <w:szCs w:val="20"/>
              </w:rPr>
              <w:t>30</w:t>
            </w:r>
          </w:p>
        </w:tc>
        <w:tc>
          <w:tcPr>
            <w:tcW w:w="708" w:type="dxa"/>
          </w:tcPr>
          <w:p w14:paraId="75FC93CA" w14:textId="3FC0A082" w:rsidR="009C33A0" w:rsidRPr="009017D7" w:rsidRDefault="00E06767" w:rsidP="00215F77">
            <w:pPr>
              <w:keepNext/>
              <w:ind w:left="-108"/>
              <w:jc w:val="center"/>
              <w:rPr>
                <w:rFonts w:ascii="Arial Narrow" w:hAnsi="Arial Narrow" w:cs="Arial"/>
                <w:sz w:val="20"/>
                <w:szCs w:val="20"/>
              </w:rPr>
            </w:pPr>
            <w:r w:rsidRPr="009017D7">
              <w:rPr>
                <w:rFonts w:ascii="Arial Narrow" w:hAnsi="Arial Narrow" w:cs="Arial"/>
                <w:sz w:val="20"/>
                <w:szCs w:val="20"/>
              </w:rPr>
              <w:t>1</w:t>
            </w:r>
          </w:p>
        </w:tc>
        <w:tc>
          <w:tcPr>
            <w:tcW w:w="1559" w:type="dxa"/>
          </w:tcPr>
          <w:p w14:paraId="2ABC5ECC"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APO-Rabeprazole</w:t>
            </w:r>
          </w:p>
          <w:p w14:paraId="178D8CDB" w14:textId="77777777" w:rsidR="00E06767"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Parbezol</w:t>
            </w:r>
            <w:proofErr w:type="spellEnd"/>
          </w:p>
          <w:p w14:paraId="2C6171BF"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 Mylan</w:t>
            </w:r>
          </w:p>
          <w:p w14:paraId="31556B1A"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 SUN</w:t>
            </w:r>
          </w:p>
          <w:p w14:paraId="34FA9F8F"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Rabeprazole</w:t>
            </w:r>
          </w:p>
          <w:p w14:paraId="0DC805FF" w14:textId="77777777" w:rsidR="00E06767" w:rsidRPr="009017D7" w:rsidRDefault="00E06767" w:rsidP="00E06767">
            <w:pPr>
              <w:keepNext/>
              <w:rPr>
                <w:rFonts w:ascii="Arial Narrow" w:hAnsi="Arial Narrow" w:cs="Arial"/>
                <w:sz w:val="20"/>
                <w:szCs w:val="20"/>
              </w:rPr>
            </w:pPr>
            <w:r w:rsidRPr="009017D7">
              <w:rPr>
                <w:rFonts w:ascii="Arial Narrow" w:hAnsi="Arial Narrow" w:cs="Arial"/>
                <w:sz w:val="20"/>
                <w:szCs w:val="20"/>
              </w:rPr>
              <w:t>Sandoz</w:t>
            </w:r>
          </w:p>
          <w:p w14:paraId="4D9AC155" w14:textId="77777777" w:rsidR="00E06767"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Zabep</w:t>
            </w:r>
            <w:proofErr w:type="spellEnd"/>
          </w:p>
          <w:p w14:paraId="75BEA53D" w14:textId="44F7AE79" w:rsidR="009C33A0" w:rsidRPr="009017D7" w:rsidRDefault="00E06767" w:rsidP="00E06767">
            <w:pPr>
              <w:keepNext/>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r w:rsidR="009C33A0" w:rsidRPr="009017D7" w14:paraId="771D65BA" w14:textId="77777777" w:rsidTr="00215F77">
        <w:trPr>
          <w:cantSplit/>
          <w:trHeight w:val="347"/>
        </w:trPr>
        <w:tc>
          <w:tcPr>
            <w:tcW w:w="3964" w:type="dxa"/>
          </w:tcPr>
          <w:p w14:paraId="409F372A" w14:textId="059C55E2" w:rsidR="009C33A0" w:rsidRPr="009017D7" w:rsidRDefault="00E06767" w:rsidP="00215F77">
            <w:pPr>
              <w:keepNext/>
              <w:ind w:left="-108"/>
              <w:rPr>
                <w:rFonts w:ascii="Arial Narrow" w:hAnsi="Arial Narrow" w:cs="Arial"/>
                <w:sz w:val="20"/>
                <w:szCs w:val="20"/>
              </w:rPr>
            </w:pPr>
            <w:r w:rsidRPr="009017D7">
              <w:rPr>
                <w:rFonts w:ascii="Arial Narrow" w:hAnsi="Arial Narrow" w:cs="Arial"/>
                <w:sz w:val="20"/>
                <w:szCs w:val="20"/>
              </w:rPr>
              <w:t>rabeprazole sodium 10 mg enteric tablet, 28</w:t>
            </w:r>
          </w:p>
        </w:tc>
        <w:tc>
          <w:tcPr>
            <w:tcW w:w="993" w:type="dxa"/>
          </w:tcPr>
          <w:p w14:paraId="37140D11" w14:textId="20E0CA2F" w:rsidR="009C33A0" w:rsidRPr="009017D7" w:rsidRDefault="005214B3" w:rsidP="00215F77">
            <w:pPr>
              <w:keepNext/>
              <w:ind w:left="-108"/>
              <w:jc w:val="center"/>
              <w:rPr>
                <w:rFonts w:ascii="Arial Narrow" w:hAnsi="Arial Narrow" w:cs="Arial"/>
                <w:sz w:val="20"/>
                <w:szCs w:val="20"/>
              </w:rPr>
            </w:pPr>
            <w:hyperlink r:id="rId12" w:tooltip="8507r" w:history="1">
              <w:r w:rsidR="009C33A0" w:rsidRPr="009017D7">
                <w:rPr>
                  <w:rFonts w:ascii="Arial Narrow" w:hAnsi="Arial Narrow" w:cs="Arial"/>
                  <w:sz w:val="20"/>
                  <w:szCs w:val="20"/>
                </w:rPr>
                <w:t>8507R</w:t>
              </w:r>
            </w:hyperlink>
          </w:p>
        </w:tc>
        <w:tc>
          <w:tcPr>
            <w:tcW w:w="850" w:type="dxa"/>
          </w:tcPr>
          <w:p w14:paraId="1746119B" w14:textId="5997781F" w:rsidR="009C33A0" w:rsidRPr="009017D7" w:rsidRDefault="00E06767" w:rsidP="00215F77">
            <w:pPr>
              <w:keepNext/>
              <w:jc w:val="center"/>
              <w:rPr>
                <w:rFonts w:ascii="Arial Narrow" w:hAnsi="Arial Narrow" w:cs="Arial"/>
                <w:sz w:val="20"/>
                <w:szCs w:val="20"/>
              </w:rPr>
            </w:pPr>
            <w:r w:rsidRPr="009017D7">
              <w:rPr>
                <w:rFonts w:ascii="Arial Narrow" w:hAnsi="Arial Narrow" w:cs="Arial"/>
                <w:sz w:val="20"/>
                <w:szCs w:val="20"/>
              </w:rPr>
              <w:t>1</w:t>
            </w:r>
          </w:p>
        </w:tc>
        <w:tc>
          <w:tcPr>
            <w:tcW w:w="851" w:type="dxa"/>
          </w:tcPr>
          <w:p w14:paraId="761E2545" w14:textId="3E1B62FD" w:rsidR="009C33A0" w:rsidRPr="009017D7" w:rsidRDefault="00E06767" w:rsidP="00215F77">
            <w:pPr>
              <w:keepNext/>
              <w:ind w:left="-108"/>
              <w:jc w:val="center"/>
              <w:rPr>
                <w:rFonts w:ascii="Arial Narrow" w:hAnsi="Arial Narrow" w:cs="Arial"/>
                <w:sz w:val="20"/>
                <w:szCs w:val="20"/>
              </w:rPr>
            </w:pPr>
            <w:r w:rsidRPr="009017D7">
              <w:rPr>
                <w:rFonts w:ascii="Arial Narrow" w:hAnsi="Arial Narrow" w:cs="Arial"/>
                <w:sz w:val="20"/>
                <w:szCs w:val="20"/>
              </w:rPr>
              <w:t>28</w:t>
            </w:r>
          </w:p>
        </w:tc>
        <w:tc>
          <w:tcPr>
            <w:tcW w:w="708" w:type="dxa"/>
          </w:tcPr>
          <w:p w14:paraId="7D88D095" w14:textId="3BB1477F" w:rsidR="009C33A0" w:rsidRPr="009017D7" w:rsidRDefault="00E06767" w:rsidP="00215F77">
            <w:pPr>
              <w:keepNext/>
              <w:ind w:left="-108"/>
              <w:jc w:val="center"/>
              <w:rPr>
                <w:rFonts w:ascii="Arial Narrow" w:hAnsi="Arial Narrow" w:cs="Arial"/>
                <w:sz w:val="20"/>
                <w:szCs w:val="20"/>
              </w:rPr>
            </w:pPr>
            <w:r w:rsidRPr="009017D7">
              <w:rPr>
                <w:rStyle w:val="CommentReference"/>
                <w:rFonts w:ascii="Arial Narrow" w:hAnsi="Arial Narrow"/>
                <w:sz w:val="20"/>
                <w:szCs w:val="20"/>
              </w:rPr>
              <w:t>5</w:t>
            </w:r>
          </w:p>
        </w:tc>
        <w:tc>
          <w:tcPr>
            <w:tcW w:w="1559" w:type="dxa"/>
          </w:tcPr>
          <w:p w14:paraId="72DFA110" w14:textId="77777777" w:rsidR="009C33A0" w:rsidRPr="009017D7" w:rsidRDefault="00E06767" w:rsidP="00215F77">
            <w:pPr>
              <w:keepNext/>
              <w:rPr>
                <w:rFonts w:ascii="Arial Narrow" w:hAnsi="Arial Narrow" w:cs="Arial"/>
                <w:sz w:val="20"/>
                <w:szCs w:val="20"/>
              </w:rPr>
            </w:pPr>
            <w:r w:rsidRPr="009017D7">
              <w:rPr>
                <w:rFonts w:ascii="Arial Narrow" w:hAnsi="Arial Narrow" w:cs="Arial"/>
                <w:sz w:val="20"/>
                <w:szCs w:val="20"/>
              </w:rPr>
              <w:t>APO-Rabeprazole</w:t>
            </w:r>
          </w:p>
          <w:p w14:paraId="2C5703DE" w14:textId="77777777" w:rsidR="00E06767" w:rsidRPr="009017D7" w:rsidRDefault="00E06767" w:rsidP="00215F77">
            <w:pPr>
              <w:keepNext/>
              <w:rPr>
                <w:rFonts w:ascii="Arial Narrow" w:hAnsi="Arial Narrow" w:cs="Arial"/>
                <w:sz w:val="20"/>
                <w:szCs w:val="20"/>
              </w:rPr>
            </w:pPr>
            <w:proofErr w:type="spellStart"/>
            <w:r w:rsidRPr="009017D7">
              <w:rPr>
                <w:rFonts w:ascii="Arial Narrow" w:hAnsi="Arial Narrow" w:cs="Arial"/>
                <w:sz w:val="20"/>
                <w:szCs w:val="20"/>
              </w:rPr>
              <w:t>Parbezol</w:t>
            </w:r>
            <w:proofErr w:type="spellEnd"/>
          </w:p>
          <w:p w14:paraId="4B5B9712" w14:textId="77777777" w:rsidR="00E06767" w:rsidRPr="009017D7" w:rsidRDefault="00E06767" w:rsidP="00215F77">
            <w:pPr>
              <w:keepNext/>
              <w:rPr>
                <w:rFonts w:ascii="Arial Narrow" w:hAnsi="Arial Narrow" w:cs="Arial"/>
                <w:sz w:val="20"/>
                <w:szCs w:val="20"/>
              </w:rPr>
            </w:pPr>
            <w:r w:rsidRPr="009017D7">
              <w:rPr>
                <w:rFonts w:ascii="Arial Narrow" w:hAnsi="Arial Narrow" w:cs="Arial"/>
                <w:sz w:val="20"/>
                <w:szCs w:val="20"/>
              </w:rPr>
              <w:t>Rabeprazole Sandoz</w:t>
            </w:r>
          </w:p>
          <w:p w14:paraId="04B6E289" w14:textId="62C08E52" w:rsidR="00E06767" w:rsidRPr="009017D7" w:rsidRDefault="00E06767" w:rsidP="00215F77">
            <w:pPr>
              <w:keepNext/>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bl>
    <w:p w14:paraId="57F05056" w14:textId="77777777" w:rsidR="0035419F" w:rsidRPr="009017D7" w:rsidRDefault="0035419F" w:rsidP="00E55289">
      <w:pPr>
        <w:pStyle w:val="3Bodytext"/>
        <w:numPr>
          <w:ilvl w:val="0"/>
          <w:numId w:val="0"/>
        </w:numPr>
        <w:ind w:left="720"/>
        <w:rPr>
          <w:sz w:val="20"/>
          <w:szCs w:val="20"/>
        </w:rPr>
      </w:pPr>
    </w:p>
    <w:p w14:paraId="4DBE3680" w14:textId="0BEA45BD" w:rsidR="000372E1" w:rsidRPr="000523DD" w:rsidRDefault="0035419F" w:rsidP="009017D7">
      <w:pPr>
        <w:pStyle w:val="3Bodytext"/>
        <w:jc w:val="both"/>
      </w:pPr>
      <w:r w:rsidRPr="000523DD">
        <w:t xml:space="preserve">The requested maximum quantity for rabeprazole 20 mg 28-tablet pack is </w:t>
      </w:r>
      <w:r w:rsidR="00BA41CA" w:rsidRPr="000523DD">
        <w:t>different from</w:t>
      </w:r>
      <w:r w:rsidRPr="000523DD">
        <w:t xml:space="preserve"> the other existing brands of rabeprazole 20 mg 30</w:t>
      </w:r>
      <w:r w:rsidR="00BA41CA" w:rsidRPr="000523DD">
        <w:noBreakHyphen/>
      </w:r>
      <w:r w:rsidRPr="000523DD">
        <w:t>tablet pack</w:t>
      </w:r>
      <w:r w:rsidR="00C84056" w:rsidRPr="000523DD">
        <w:t xml:space="preserve"> for </w:t>
      </w:r>
      <w:r w:rsidR="004A2142" w:rsidRPr="000523DD">
        <w:t>the same indications</w:t>
      </w:r>
      <w:r w:rsidR="00BA41CA" w:rsidRPr="000523DD">
        <w:t>, which have a maximum quantity of 30</w:t>
      </w:r>
      <w:r w:rsidR="006907EF" w:rsidRPr="000523DD">
        <w:t xml:space="preserve"> tablets</w:t>
      </w:r>
      <w:r w:rsidR="00771861" w:rsidRPr="000523DD">
        <w:t>.</w:t>
      </w:r>
      <w:r w:rsidRPr="000523DD">
        <w:t xml:space="preserve"> </w:t>
      </w:r>
      <w:r w:rsidR="00F539EE" w:rsidRPr="000523DD">
        <w:t xml:space="preserve">The </w:t>
      </w:r>
      <w:r w:rsidR="00776E2E" w:rsidRPr="000523DD">
        <w:t xml:space="preserve">following </w:t>
      </w:r>
      <w:r w:rsidR="00F539EE" w:rsidRPr="000523DD">
        <w:t>recommended</w:t>
      </w:r>
      <w:r w:rsidR="000372E1" w:rsidRPr="000523DD">
        <w:t xml:space="preserve"> oral doses for adults are included in the </w:t>
      </w:r>
      <w:proofErr w:type="spellStart"/>
      <w:r w:rsidR="000372E1" w:rsidRPr="000523DD">
        <w:t>Pariet</w:t>
      </w:r>
      <w:proofErr w:type="spellEnd"/>
      <w:r w:rsidR="000372E1" w:rsidRPr="000523DD">
        <w:t xml:space="preserve"> tablets Product Information:</w:t>
      </w:r>
    </w:p>
    <w:p w14:paraId="588BA8B5" w14:textId="5B2AD68D" w:rsidR="000372E1" w:rsidRPr="000523DD" w:rsidRDefault="00F539EE" w:rsidP="009017D7">
      <w:pPr>
        <w:pStyle w:val="3Bodytext"/>
        <w:numPr>
          <w:ilvl w:val="0"/>
          <w:numId w:val="32"/>
        </w:numPr>
        <w:jc w:val="both"/>
      </w:pPr>
      <w:r w:rsidRPr="000523DD">
        <w:t>gastro-oesophageal reflux disease</w:t>
      </w:r>
      <w:r w:rsidR="0029224E">
        <w:t xml:space="preserve"> (GORD)</w:t>
      </w:r>
      <w:r w:rsidR="000372E1" w:rsidRPr="000523DD">
        <w:t>:</w:t>
      </w:r>
      <w:r w:rsidRPr="000523DD">
        <w:t xml:space="preserve"> one 20 mg tablet once daily for four to eight weeks. </w:t>
      </w:r>
    </w:p>
    <w:p w14:paraId="7D5FBD7C" w14:textId="7F068F00" w:rsidR="000372E1" w:rsidRPr="000523DD" w:rsidRDefault="000372E1" w:rsidP="009017D7">
      <w:pPr>
        <w:pStyle w:val="3Bodytext"/>
        <w:numPr>
          <w:ilvl w:val="0"/>
          <w:numId w:val="32"/>
        </w:numPr>
        <w:jc w:val="both"/>
      </w:pPr>
      <w:r w:rsidRPr="000523DD">
        <w:t>prevention of</w:t>
      </w:r>
      <w:r w:rsidR="00F539EE" w:rsidRPr="000523DD">
        <w:t xml:space="preserve"> relapse of GORD</w:t>
      </w:r>
      <w:r w:rsidRPr="000523DD">
        <w:t>:</w:t>
      </w:r>
      <w:r w:rsidR="00F539EE" w:rsidRPr="000523DD">
        <w:t xml:space="preserve"> 10</w:t>
      </w:r>
      <w:r w:rsidR="00776E2E" w:rsidRPr="000523DD">
        <w:t> mg</w:t>
      </w:r>
      <w:r w:rsidRPr="000523DD">
        <w:t xml:space="preserve"> once daily once healing is achieved.</w:t>
      </w:r>
      <w:r w:rsidR="00F539EE" w:rsidRPr="000523DD">
        <w:t> </w:t>
      </w:r>
      <w:r w:rsidRPr="000523DD">
        <w:t>If needed this dose should be increased to 20 mg once daily</w:t>
      </w:r>
      <w:r w:rsidR="00F539EE" w:rsidRPr="000523DD">
        <w:t xml:space="preserve">. </w:t>
      </w:r>
    </w:p>
    <w:p w14:paraId="7E950FC1" w14:textId="77777777" w:rsidR="000372E1" w:rsidRPr="000523DD" w:rsidRDefault="00F539EE" w:rsidP="009017D7">
      <w:pPr>
        <w:pStyle w:val="3Bodytext"/>
        <w:numPr>
          <w:ilvl w:val="0"/>
          <w:numId w:val="32"/>
        </w:numPr>
        <w:jc w:val="both"/>
      </w:pPr>
      <w:r w:rsidRPr="000523DD">
        <w:t>symptomatic treatment of GORD</w:t>
      </w:r>
      <w:r w:rsidR="000372E1" w:rsidRPr="000523DD">
        <w:t>: initially 10 mg once daily in patients without oesophagitis. If no response, the dose should be increased to 20 mg once daily for four weeks.</w:t>
      </w:r>
    </w:p>
    <w:p w14:paraId="16FD708A" w14:textId="35821470" w:rsidR="00265284" w:rsidRPr="000523DD" w:rsidRDefault="00F539EE" w:rsidP="009017D7">
      <w:pPr>
        <w:pStyle w:val="3Bodytext"/>
        <w:numPr>
          <w:ilvl w:val="0"/>
          <w:numId w:val="32"/>
        </w:numPr>
        <w:jc w:val="both"/>
      </w:pPr>
      <w:r w:rsidRPr="000523DD">
        <w:t>treatment of active duodenal or gastric ulcer</w:t>
      </w:r>
      <w:r w:rsidR="000372E1" w:rsidRPr="000523DD">
        <w:t>:</w:t>
      </w:r>
      <w:r w:rsidRPr="000523DD">
        <w:t xml:space="preserve"> 20 mg </w:t>
      </w:r>
      <w:r w:rsidR="000372E1" w:rsidRPr="000523DD">
        <w:t xml:space="preserve">once </w:t>
      </w:r>
      <w:r w:rsidRPr="000523DD">
        <w:t>daily</w:t>
      </w:r>
      <w:r w:rsidR="00265284" w:rsidRPr="000523DD">
        <w:t>. Most patients with active duodenal ulcer heal within four weeks</w:t>
      </w:r>
      <w:r w:rsidRPr="000523DD">
        <w:t xml:space="preserve"> (</w:t>
      </w:r>
      <w:r w:rsidR="00265284" w:rsidRPr="000523DD">
        <w:t>a few</w:t>
      </w:r>
      <w:r w:rsidRPr="000523DD">
        <w:t xml:space="preserve"> patients may require an additional four weeks of treatment to achieve healing).</w:t>
      </w:r>
      <w:r w:rsidR="00265284" w:rsidRPr="000523DD">
        <w:t xml:space="preserve"> Most patients with gastric ulcer heal within six weeks (a few patients may require an additional six weeks of treatment to achieve healing).</w:t>
      </w:r>
      <w:r w:rsidR="005A2364" w:rsidRPr="000523DD">
        <w:t xml:space="preserve"> </w:t>
      </w:r>
    </w:p>
    <w:p w14:paraId="0F588847" w14:textId="4DE8CFAE" w:rsidR="003B7437" w:rsidRPr="000523DD" w:rsidRDefault="005A2364" w:rsidP="009017D7">
      <w:pPr>
        <w:pStyle w:val="3Bodytext"/>
        <w:numPr>
          <w:ilvl w:val="0"/>
          <w:numId w:val="0"/>
        </w:numPr>
        <w:ind w:left="720"/>
        <w:jc w:val="both"/>
      </w:pPr>
      <w:r w:rsidRPr="000523DD">
        <w:lastRenderedPageBreak/>
        <w:t>Rabeprazole 20 mg 28-tablet pack size provides sufficient treatment to complete short term treatment courses</w:t>
      </w:r>
      <w:r w:rsidR="00D21BDF" w:rsidRPr="000523DD">
        <w:t xml:space="preserve"> (4-8 weeks)</w:t>
      </w:r>
      <w:r w:rsidRPr="000523DD">
        <w:t>.</w:t>
      </w:r>
    </w:p>
    <w:p w14:paraId="34688BD9" w14:textId="4C55C4FA" w:rsidR="00BA41CA" w:rsidRDefault="00BA41CA" w:rsidP="009017D7">
      <w:pPr>
        <w:pStyle w:val="3Bodytext"/>
        <w:jc w:val="both"/>
      </w:pPr>
      <w:bookmarkStart w:id="2" w:name="_Ref95143843"/>
      <w:r w:rsidRPr="000523DD">
        <w:t xml:space="preserve">The </w:t>
      </w:r>
      <w:r w:rsidR="00043EB7">
        <w:t>Secretariat</w:t>
      </w:r>
      <w:r w:rsidR="0047335B" w:rsidRPr="000523DD">
        <w:t xml:space="preserve"> </w:t>
      </w:r>
      <w:r w:rsidRPr="000523DD">
        <w:t>note</w:t>
      </w:r>
      <w:r w:rsidR="00676525">
        <w:t>d</w:t>
      </w:r>
      <w:r w:rsidRPr="000523DD">
        <w:t xml:space="preserve"> it will not be possible for rabeprazole 20 mg 28-tablet pack </w:t>
      </w:r>
      <w:r w:rsidR="004D3505" w:rsidRPr="000523DD">
        <w:t xml:space="preserve">and </w:t>
      </w:r>
      <w:r w:rsidRPr="000523DD">
        <w:t>rabeprazole 20 mg 30</w:t>
      </w:r>
      <w:r w:rsidRPr="000523DD">
        <w:noBreakHyphen/>
        <w:t>tablet pack to be considered</w:t>
      </w:r>
      <w:r w:rsidR="006473D6" w:rsidRPr="000523DD">
        <w:t xml:space="preserve"> equivalent for the purpose of substitution</w:t>
      </w:r>
      <w:r w:rsidRPr="000523DD">
        <w:t xml:space="preserve"> at the pharmacy level (</w:t>
      </w:r>
      <w:r w:rsidR="0029224E">
        <w:t>‘</w:t>
      </w:r>
      <w:r w:rsidRPr="000523DD">
        <w:t>a</w:t>
      </w:r>
      <w:r w:rsidR="0029224E">
        <w:t>’</w:t>
      </w:r>
      <w:r w:rsidRPr="000523DD">
        <w:noBreakHyphen/>
        <w:t>flagged) due to the different maximum quantities. This is due to State and Territory legislation that prevents pharmacist</w:t>
      </w:r>
      <w:r w:rsidR="004D3505" w:rsidRPr="000523DD">
        <w:t>s</w:t>
      </w:r>
      <w:r w:rsidRPr="000523DD">
        <w:t xml:space="preserve"> from dispensing a quantity that is different from what was prescribed.</w:t>
      </w:r>
      <w:bookmarkEnd w:id="2"/>
    </w:p>
    <w:p w14:paraId="19916C75" w14:textId="7439F57C" w:rsidR="000523DD" w:rsidRPr="000523DD" w:rsidRDefault="000523DD" w:rsidP="009017D7">
      <w:pPr>
        <w:pStyle w:val="3Bodytext"/>
        <w:numPr>
          <w:ilvl w:val="0"/>
          <w:numId w:val="0"/>
        </w:numPr>
        <w:ind w:left="720"/>
        <w:jc w:val="both"/>
        <w:rPr>
          <w:i/>
          <w:iCs/>
        </w:rPr>
      </w:pPr>
      <w:r w:rsidRPr="000523DD">
        <w:rPr>
          <w:i/>
          <w:iCs/>
        </w:rPr>
        <w:t>For more detail on PBAC’s view, see section 5 PBAC outcome.</w:t>
      </w:r>
    </w:p>
    <w:p w14:paraId="1A7CAF7D" w14:textId="6D8BFF6B" w:rsidR="00EF4580" w:rsidRPr="00002F1F" w:rsidRDefault="00C27C1C" w:rsidP="00002F1F">
      <w:pPr>
        <w:pStyle w:val="Heading1"/>
        <w:keepLines/>
        <w:numPr>
          <w:ilvl w:val="0"/>
          <w:numId w:val="2"/>
        </w:numPr>
        <w:spacing w:before="240"/>
        <w:ind w:left="709" w:hanging="709"/>
        <w:rPr>
          <w:sz w:val="32"/>
          <w:szCs w:val="32"/>
        </w:rPr>
      </w:pPr>
      <w:r w:rsidRPr="003C2FB5">
        <w:rPr>
          <w:sz w:val="32"/>
          <w:szCs w:val="32"/>
        </w:rPr>
        <w:t>Consideration of the evidence</w:t>
      </w:r>
    </w:p>
    <w:p w14:paraId="0E541CAB" w14:textId="1CF2F5E0" w:rsidR="0070327B" w:rsidRDefault="0070327B" w:rsidP="00D21BDF">
      <w:pPr>
        <w:pStyle w:val="4-SubsectionHeading"/>
        <w:ind w:left="360" w:hanging="360"/>
      </w:pPr>
      <w:r>
        <w:t>Sponsor hearing</w:t>
      </w:r>
    </w:p>
    <w:p w14:paraId="2FCF51B1" w14:textId="04B71ED9" w:rsidR="0070327B" w:rsidRPr="0070327B" w:rsidRDefault="0070327B" w:rsidP="009017D7">
      <w:pPr>
        <w:pStyle w:val="3Bodytext"/>
        <w:jc w:val="both"/>
      </w:pPr>
      <w:r>
        <w:t>There was no hearing for this item.</w:t>
      </w:r>
    </w:p>
    <w:p w14:paraId="789A24AB" w14:textId="66986B69" w:rsidR="0070327B" w:rsidRDefault="0070327B" w:rsidP="009017D7">
      <w:pPr>
        <w:pStyle w:val="4-SubsectionHeading"/>
        <w:ind w:left="360" w:hanging="360"/>
      </w:pPr>
      <w:r>
        <w:t>Consumer comments</w:t>
      </w:r>
    </w:p>
    <w:p w14:paraId="005D7FB4" w14:textId="608F9EFF" w:rsidR="0070327B" w:rsidRPr="0070327B" w:rsidRDefault="0070327B" w:rsidP="009017D7">
      <w:pPr>
        <w:pStyle w:val="3Bodytext"/>
        <w:jc w:val="both"/>
      </w:pPr>
      <w:r>
        <w:t xml:space="preserve">The </w:t>
      </w:r>
      <w:r w:rsidR="0029224E">
        <w:t>Pharmaceutical Benefits Advisory Committee (</w:t>
      </w:r>
      <w:r>
        <w:t>PBAC</w:t>
      </w:r>
      <w:r w:rsidR="0029224E">
        <w:t>)</w:t>
      </w:r>
      <w:r>
        <w:t xml:space="preserve"> noted that no consumer comments were received for this item.</w:t>
      </w:r>
    </w:p>
    <w:p w14:paraId="5EB16602" w14:textId="002723EE" w:rsidR="00D70349" w:rsidRPr="00D21BDF" w:rsidDel="00BA41CA" w:rsidRDefault="00BA41CA" w:rsidP="009017D7">
      <w:pPr>
        <w:pStyle w:val="4-SubsectionHeading"/>
        <w:ind w:left="360" w:hanging="360"/>
        <w:rPr>
          <w:b w:val="0"/>
          <w:i w:val="0"/>
        </w:rPr>
      </w:pPr>
      <w:r w:rsidRPr="00D21BDF">
        <w:t>Pricing considerations</w:t>
      </w:r>
    </w:p>
    <w:p w14:paraId="3BAC981C" w14:textId="607F05D1" w:rsidR="00BA41CA" w:rsidRDefault="001C290B" w:rsidP="009017D7">
      <w:pPr>
        <w:pStyle w:val="3-BodyText"/>
        <w:numPr>
          <w:ilvl w:val="1"/>
          <w:numId w:val="2"/>
        </w:numPr>
      </w:pPr>
      <w:r>
        <w:t>The</w:t>
      </w:r>
      <w:r w:rsidR="00AA1CB1">
        <w:t xml:space="preserve"> submission</w:t>
      </w:r>
      <w:r>
        <w:t xml:space="preserve"> proposed </w:t>
      </w:r>
      <w:r w:rsidR="00AA1CB1">
        <w:t xml:space="preserve">an </w:t>
      </w:r>
      <w:r w:rsidR="0029224E">
        <w:t>approved ex-manufacturer price (</w:t>
      </w:r>
      <w:r>
        <w:t>AEMP</w:t>
      </w:r>
      <w:r w:rsidR="0029224E">
        <w:t>)</w:t>
      </w:r>
      <w:r>
        <w:t xml:space="preserve"> </w:t>
      </w:r>
      <w:r w:rsidR="00AA1CB1">
        <w:t>of</w:t>
      </w:r>
      <w:r>
        <w:t xml:space="preserve"> $2.83 </w:t>
      </w:r>
      <w:r w:rsidR="00AA1CB1">
        <w:t xml:space="preserve">for </w:t>
      </w:r>
      <w:r w:rsidR="007C334A">
        <w:t>rabeprazole 20 mg 28-tablet pack.</w:t>
      </w:r>
      <w:r w:rsidR="00BA41CA">
        <w:t xml:space="preserve"> This is the same AEMP as</w:t>
      </w:r>
      <w:r w:rsidR="00BA41CA" w:rsidRPr="00BA41CA">
        <w:t xml:space="preserve"> </w:t>
      </w:r>
      <w:r w:rsidR="00BA41CA">
        <w:t xml:space="preserve">rabeprazole 20 mg in the 30-tablet pack. </w:t>
      </w:r>
      <w:r w:rsidR="00BA41CA" w:rsidRPr="000523DD">
        <w:rPr>
          <w:rFonts w:cstheme="minorHAnsi"/>
          <w:iCs/>
          <w:szCs w:val="24"/>
        </w:rPr>
        <w:t>Under section 85D of the</w:t>
      </w:r>
      <w:r w:rsidR="00BA41CA">
        <w:rPr>
          <w:rFonts w:cstheme="minorHAnsi"/>
          <w:i/>
          <w:szCs w:val="24"/>
        </w:rPr>
        <w:t xml:space="preserve"> </w:t>
      </w:r>
      <w:r w:rsidR="00BA41CA" w:rsidRPr="00D21BDF">
        <w:rPr>
          <w:rFonts w:cstheme="minorHAnsi"/>
          <w:i/>
          <w:iCs/>
          <w:szCs w:val="24"/>
        </w:rPr>
        <w:t>National Health Act 1953</w:t>
      </w:r>
      <w:r w:rsidR="00BA41CA">
        <w:rPr>
          <w:rFonts w:cstheme="minorHAnsi"/>
          <w:szCs w:val="24"/>
        </w:rPr>
        <w:t xml:space="preserve"> </w:t>
      </w:r>
      <w:r w:rsidR="00BA41CA" w:rsidRPr="000523DD">
        <w:rPr>
          <w:rFonts w:cstheme="minorHAnsi"/>
          <w:iCs/>
          <w:szCs w:val="24"/>
        </w:rPr>
        <w:t>the AEMP of different pack sizes must be proportional, therefore the appropriate AEMP for the 28</w:t>
      </w:r>
      <w:r w:rsidR="00BA41CA" w:rsidRPr="000523DD">
        <w:rPr>
          <w:rFonts w:cstheme="minorHAnsi"/>
          <w:iCs/>
          <w:szCs w:val="24"/>
        </w:rPr>
        <w:noBreakHyphen/>
        <w:t>tablet pack is $2.64.</w:t>
      </w:r>
    </w:p>
    <w:p w14:paraId="4F8B7556" w14:textId="1BD638B6" w:rsidR="001C290B" w:rsidRPr="006F4359" w:rsidRDefault="00D146E9" w:rsidP="009017D7">
      <w:pPr>
        <w:pStyle w:val="3-BodyText"/>
        <w:numPr>
          <w:ilvl w:val="1"/>
          <w:numId w:val="2"/>
        </w:numPr>
      </w:pPr>
      <w:r>
        <w:t xml:space="preserve">The submission stated that the </w:t>
      </w:r>
      <w:proofErr w:type="spellStart"/>
      <w:r>
        <w:t>Pariet</w:t>
      </w:r>
      <w:proofErr w:type="spellEnd"/>
      <w:r>
        <w:t xml:space="preserve"> brand of rabeprazole 20 mg in the 30-tablet pack </w:t>
      </w:r>
      <w:r w:rsidR="00BA41CA">
        <w:t>is subject to</w:t>
      </w:r>
      <w:r>
        <w:t xml:space="preserve"> a brand premium</w:t>
      </w:r>
      <w:r w:rsidR="00BA41CA">
        <w:t>.</w:t>
      </w:r>
      <w:r w:rsidR="00BA41CA" w:rsidRPr="000523DD">
        <w:rPr>
          <w:iCs/>
        </w:rPr>
        <w:t xml:space="preserve"> </w:t>
      </w:r>
      <w:r w:rsidR="003C7928">
        <w:rPr>
          <w:iCs/>
        </w:rPr>
        <w:t>I</w:t>
      </w:r>
      <w:r w:rsidR="00BA41CA" w:rsidRPr="000523DD">
        <w:rPr>
          <w:iCs/>
        </w:rPr>
        <w:t xml:space="preserve">t </w:t>
      </w:r>
      <w:r w:rsidR="003C7928">
        <w:rPr>
          <w:iCs/>
        </w:rPr>
        <w:t>is</w:t>
      </w:r>
      <w:r w:rsidR="003C7928" w:rsidRPr="000523DD">
        <w:rPr>
          <w:iCs/>
        </w:rPr>
        <w:t xml:space="preserve"> </w:t>
      </w:r>
      <w:r w:rsidR="00BA41CA" w:rsidRPr="000523DD">
        <w:rPr>
          <w:iCs/>
        </w:rPr>
        <w:t>not possible to apply a brand premium to the 28</w:t>
      </w:r>
      <w:r w:rsidR="00BA41CA" w:rsidRPr="000523DD">
        <w:rPr>
          <w:iCs/>
        </w:rPr>
        <w:noBreakHyphen/>
        <w:t>tablet pack, where it is not substitutable with any other brands, due to the difference in maximum quantity</w:t>
      </w:r>
      <w:r w:rsidR="0043356A" w:rsidRPr="000523DD">
        <w:rPr>
          <w:iCs/>
        </w:rPr>
        <w:t xml:space="preserve"> (see paragraph </w:t>
      </w:r>
      <w:r w:rsidR="0043356A" w:rsidRPr="000523DD">
        <w:rPr>
          <w:iCs/>
        </w:rPr>
        <w:fldChar w:fldCharType="begin"/>
      </w:r>
      <w:r w:rsidR="0043356A" w:rsidRPr="000523DD">
        <w:rPr>
          <w:iCs/>
        </w:rPr>
        <w:instrText xml:space="preserve"> REF _Ref95143843 \r \h </w:instrText>
      </w:r>
      <w:r w:rsidR="000523DD">
        <w:rPr>
          <w:iCs/>
        </w:rPr>
        <w:instrText xml:space="preserve"> \* MERGEFORMAT </w:instrText>
      </w:r>
      <w:r w:rsidR="0043356A" w:rsidRPr="000523DD">
        <w:rPr>
          <w:iCs/>
        </w:rPr>
      </w:r>
      <w:r w:rsidR="0043356A" w:rsidRPr="000523DD">
        <w:rPr>
          <w:iCs/>
        </w:rPr>
        <w:fldChar w:fldCharType="separate"/>
      </w:r>
      <w:r w:rsidR="005214B3">
        <w:rPr>
          <w:iCs/>
        </w:rPr>
        <w:t>3.3</w:t>
      </w:r>
      <w:r w:rsidR="0043356A" w:rsidRPr="000523DD">
        <w:rPr>
          <w:iCs/>
        </w:rPr>
        <w:fldChar w:fldCharType="end"/>
      </w:r>
      <w:r w:rsidR="0043356A" w:rsidRPr="000523DD">
        <w:rPr>
          <w:iCs/>
        </w:rPr>
        <w:t>)</w:t>
      </w:r>
      <w:r w:rsidR="00BA41CA" w:rsidRPr="000523DD">
        <w:rPr>
          <w:iCs/>
        </w:rPr>
        <w:t>.</w:t>
      </w:r>
      <w:r w:rsidRPr="000523DD">
        <w:rPr>
          <w:iCs/>
        </w:rPr>
        <w:t xml:space="preserve"> </w:t>
      </w:r>
      <w:r w:rsidR="009C668E">
        <w:rPr>
          <w:iCs/>
        </w:rPr>
        <w:t>This is not a matter for the PBAC.</w:t>
      </w:r>
    </w:p>
    <w:p w14:paraId="33E583FD" w14:textId="6206A8C8" w:rsidR="00BB3C98" w:rsidRPr="000523DD" w:rsidRDefault="009A433E" w:rsidP="009017D7">
      <w:pPr>
        <w:pStyle w:val="3-BodyText"/>
        <w:numPr>
          <w:ilvl w:val="1"/>
          <w:numId w:val="2"/>
        </w:numPr>
      </w:pPr>
      <w:r>
        <w:t xml:space="preserve">The submission stated that a PBS-listing of </w:t>
      </w:r>
      <w:r w:rsidR="00BA41CA">
        <w:t>rabeprazole</w:t>
      </w:r>
      <w:r>
        <w:t xml:space="preserve"> 20 mg 28-tablet pack at the </w:t>
      </w:r>
      <w:r w:rsidR="0043356A">
        <w:t xml:space="preserve">requested </w:t>
      </w:r>
      <w:r>
        <w:t xml:space="preserve">AEMP </w:t>
      </w:r>
      <w:r w:rsidR="0043356A">
        <w:t xml:space="preserve">(same </w:t>
      </w:r>
      <w:r>
        <w:t xml:space="preserve">as </w:t>
      </w:r>
      <w:r w:rsidR="0043356A">
        <w:t>rabeprazole</w:t>
      </w:r>
      <w:r w:rsidR="0043356A" w:rsidDel="0043356A">
        <w:t xml:space="preserve"> </w:t>
      </w:r>
      <w:r>
        <w:t>30-tablet pack</w:t>
      </w:r>
      <w:r w:rsidR="0043356A">
        <w:t>)</w:t>
      </w:r>
      <w:r>
        <w:t xml:space="preserve"> is expected to result in a small cost to the PBS/RPBS.</w:t>
      </w:r>
      <w:r w:rsidR="0043356A">
        <w:t xml:space="preserve"> This is set out in</w:t>
      </w:r>
      <w:r w:rsidR="00BB3C98">
        <w:t xml:space="preserve"> </w:t>
      </w:r>
      <w:r w:rsidR="0043356A">
        <w:t>T</w:t>
      </w:r>
      <w:r w:rsidR="00D70349" w:rsidRPr="00167C39">
        <w:t>able</w:t>
      </w:r>
      <w:r w:rsidR="008A4890">
        <w:t>s</w:t>
      </w:r>
      <w:r w:rsidR="00D70349" w:rsidRPr="00167C39">
        <w:t xml:space="preserve"> </w:t>
      </w:r>
      <w:r w:rsidR="008A4890">
        <w:t>1 and 2</w:t>
      </w:r>
      <w:r w:rsidR="00D70349" w:rsidRPr="00167C39">
        <w:t xml:space="preserve"> which</w:t>
      </w:r>
      <w:r w:rsidR="007C79A9">
        <w:t xml:space="preserve"> were provided </w:t>
      </w:r>
      <w:r w:rsidR="0043356A">
        <w:t xml:space="preserve">in </w:t>
      </w:r>
      <w:r w:rsidR="007C79A9">
        <w:t>the submission</w:t>
      </w:r>
      <w:r w:rsidR="00BB3C98">
        <w:t>.</w:t>
      </w:r>
      <w:r w:rsidR="007C79A9">
        <w:t xml:space="preserve"> </w:t>
      </w:r>
      <w:r w:rsidR="00BB3C98">
        <w:t>They</w:t>
      </w:r>
      <w:r w:rsidR="00BB3C98" w:rsidRPr="00167C39">
        <w:t xml:space="preserve"> </w:t>
      </w:r>
      <w:r w:rsidR="00D70349" w:rsidRPr="00167C39">
        <w:t>present the estimated extent of use</w:t>
      </w:r>
      <w:r w:rsidR="0043356A">
        <w:t xml:space="preserve"> of rabeprazole</w:t>
      </w:r>
      <w:r w:rsidR="0043356A" w:rsidDel="00BA41CA">
        <w:t xml:space="preserve"> </w:t>
      </w:r>
      <w:r w:rsidR="0043356A">
        <w:t>20 mg 28-tablet pack over rabeprazole</w:t>
      </w:r>
      <w:r w:rsidR="0043356A" w:rsidDel="00BA41CA">
        <w:t xml:space="preserve"> </w:t>
      </w:r>
      <w:r w:rsidR="0043356A">
        <w:t>20 mg 30-tablet pack</w:t>
      </w:r>
      <w:r w:rsidR="00D70349" w:rsidRPr="00167C39">
        <w:t xml:space="preserve">, cost of </w:t>
      </w:r>
      <w:proofErr w:type="spellStart"/>
      <w:r w:rsidR="008A4890" w:rsidRPr="008A4890">
        <w:t>Pariet</w:t>
      </w:r>
      <w:proofErr w:type="spellEnd"/>
      <w:r w:rsidR="008A4890" w:rsidRPr="008A4890">
        <w:t xml:space="preserve"> 20 mg 28-tablet pack </w:t>
      </w:r>
      <w:r w:rsidR="00D70349" w:rsidRPr="00167C39">
        <w:t>and the net financial imp</w:t>
      </w:r>
      <w:r w:rsidR="0043356A">
        <w:t>act of listing.</w:t>
      </w:r>
      <w:bookmarkStart w:id="3" w:name="_Ref86749733"/>
    </w:p>
    <w:p w14:paraId="441088C0" w14:textId="07053F08" w:rsidR="008A4890" w:rsidRPr="009017D7" w:rsidRDefault="008A4890" w:rsidP="009017D7">
      <w:pPr>
        <w:pStyle w:val="Caption"/>
        <w:spacing w:after="0"/>
        <w:rPr>
          <w:rFonts w:ascii="Arial Narrow" w:hAnsi="Arial Narrow" w:cstheme="minorHAnsi"/>
          <w:b/>
          <w:bCs/>
          <w:i w:val="0"/>
          <w:iCs w:val="0"/>
          <w:color w:val="auto"/>
          <w:sz w:val="20"/>
          <w:szCs w:val="20"/>
        </w:rPr>
      </w:pPr>
      <w:r w:rsidRPr="009017D7">
        <w:rPr>
          <w:rFonts w:ascii="Arial Narrow" w:hAnsi="Arial Narrow" w:cstheme="minorHAnsi"/>
          <w:b/>
          <w:bCs/>
          <w:i w:val="0"/>
          <w:iCs w:val="0"/>
          <w:color w:val="auto"/>
          <w:sz w:val="20"/>
          <w:szCs w:val="20"/>
        </w:rPr>
        <w:t xml:space="preserve">Table </w:t>
      </w:r>
      <w:bookmarkEnd w:id="3"/>
      <w:r w:rsidRPr="009017D7">
        <w:rPr>
          <w:rFonts w:ascii="Arial Narrow" w:hAnsi="Arial Narrow" w:cstheme="minorHAnsi"/>
          <w:b/>
          <w:bCs/>
          <w:i w:val="0"/>
          <w:iCs w:val="0"/>
          <w:color w:val="auto"/>
          <w:sz w:val="20"/>
          <w:szCs w:val="20"/>
        </w:rPr>
        <w:t xml:space="preserve">1. Estimated net effect of listing </w:t>
      </w:r>
      <w:proofErr w:type="spellStart"/>
      <w:r w:rsidRPr="009017D7">
        <w:rPr>
          <w:rFonts w:ascii="Arial Narrow" w:hAnsi="Arial Narrow" w:cstheme="minorHAnsi"/>
          <w:b/>
          <w:bCs/>
          <w:i w:val="0"/>
          <w:iCs w:val="0"/>
          <w:color w:val="auto"/>
          <w:sz w:val="20"/>
          <w:szCs w:val="20"/>
        </w:rPr>
        <w:t>Pariet</w:t>
      </w:r>
      <w:proofErr w:type="spellEnd"/>
      <w:r w:rsidRPr="009017D7">
        <w:rPr>
          <w:rFonts w:ascii="Arial Narrow" w:hAnsi="Arial Narrow" w:cstheme="minorHAnsi"/>
          <w:b/>
          <w:bCs/>
          <w:i w:val="0"/>
          <w:iCs w:val="0"/>
          <w:color w:val="auto"/>
          <w:sz w:val="20"/>
          <w:szCs w:val="20"/>
          <w:vertAlign w:val="superscript"/>
        </w:rPr>
        <w:t>®</w:t>
      </w:r>
      <w:r w:rsidRPr="009017D7">
        <w:rPr>
          <w:rFonts w:ascii="Arial Narrow" w:hAnsi="Arial Narrow" w:cstheme="minorHAnsi"/>
          <w:b/>
          <w:bCs/>
          <w:i w:val="0"/>
          <w:iCs w:val="0"/>
          <w:color w:val="auto"/>
          <w:sz w:val="20"/>
          <w:szCs w:val="20"/>
        </w:rPr>
        <w:t xml:space="preserve"> 20 mg, 28-tablet pack on script volume</w:t>
      </w:r>
    </w:p>
    <w:tbl>
      <w:tblPr>
        <w:tblStyle w:val="Summarybox5"/>
        <w:tblW w:w="4871" w:type="pct"/>
        <w:tblCellMar>
          <w:left w:w="28" w:type="dxa"/>
          <w:right w:w="28" w:type="dxa"/>
        </w:tblCellMar>
        <w:tblLook w:val="04A0" w:firstRow="1" w:lastRow="0" w:firstColumn="1" w:lastColumn="0" w:noHBand="0" w:noVBand="1"/>
        <w:tblCaption w:val="Table 1. Estimated net effect of listing Pariet® 20 mg, 28-tablet pack on script volume"/>
      </w:tblPr>
      <w:tblGrid>
        <w:gridCol w:w="2313"/>
        <w:gridCol w:w="1118"/>
        <w:gridCol w:w="1117"/>
        <w:gridCol w:w="1117"/>
        <w:gridCol w:w="1117"/>
        <w:gridCol w:w="1117"/>
        <w:gridCol w:w="884"/>
      </w:tblGrid>
      <w:tr w:rsidR="008A4890" w:rsidRPr="009017D7" w14:paraId="6D107841" w14:textId="77777777" w:rsidTr="00BD564B">
        <w:trPr>
          <w:trHeight w:val="245"/>
        </w:trPr>
        <w:tc>
          <w:tcPr>
            <w:tcW w:w="1315" w:type="pct"/>
            <w:shd w:val="clear" w:color="auto" w:fill="D9D9D9" w:themeFill="background1" w:themeFillShade="D9"/>
            <w:hideMark/>
          </w:tcPr>
          <w:p w14:paraId="495B0B09" w14:textId="77777777" w:rsidR="008A4890" w:rsidRPr="009017D7" w:rsidRDefault="008A4890" w:rsidP="008A4890">
            <w:pPr>
              <w:outlineLvl w:val="0"/>
              <w:rPr>
                <w:rFonts w:ascii="Arial Narrow" w:eastAsia="Times New Roman" w:hAnsi="Arial Narrow" w:cs="Calibri"/>
                <w:b/>
                <w:bCs/>
                <w:sz w:val="20"/>
                <w:szCs w:val="20"/>
                <w:lang w:val="en-AU" w:eastAsia="en-AU"/>
              </w:rPr>
            </w:pPr>
            <w:r w:rsidRPr="009017D7">
              <w:rPr>
                <w:rFonts w:ascii="Arial Narrow" w:hAnsi="Arial Narrow" w:cs="Calibri"/>
                <w:b/>
                <w:bCs/>
                <w:sz w:val="20"/>
                <w:szCs w:val="20"/>
              </w:rPr>
              <w:t xml:space="preserve">Year </w:t>
            </w:r>
          </w:p>
        </w:tc>
        <w:tc>
          <w:tcPr>
            <w:tcW w:w="636" w:type="pct"/>
            <w:shd w:val="clear" w:color="auto" w:fill="D9D9D9" w:themeFill="background1" w:themeFillShade="D9"/>
            <w:noWrap/>
            <w:hideMark/>
          </w:tcPr>
          <w:p w14:paraId="44C33794" w14:textId="77777777" w:rsidR="008A4890" w:rsidRPr="009017D7" w:rsidRDefault="008A4890" w:rsidP="008A4890">
            <w:pPr>
              <w:jc w:val="center"/>
              <w:outlineLvl w:val="0"/>
              <w:rPr>
                <w:rFonts w:ascii="Arial Narrow" w:eastAsia="Times New Roman" w:hAnsi="Arial Narrow" w:cs="Calibri"/>
                <w:b/>
                <w:bCs/>
                <w:color w:val="000000"/>
                <w:sz w:val="20"/>
                <w:szCs w:val="20"/>
                <w:lang w:val="en-AU" w:eastAsia="en-AU"/>
              </w:rPr>
            </w:pPr>
            <w:r w:rsidRPr="009017D7">
              <w:rPr>
                <w:rFonts w:ascii="Arial Narrow" w:hAnsi="Arial Narrow" w:cs="Calibri"/>
                <w:b/>
                <w:bCs/>
                <w:color w:val="000000"/>
                <w:sz w:val="20"/>
                <w:szCs w:val="20"/>
              </w:rPr>
              <w:t>2022</w:t>
            </w:r>
          </w:p>
        </w:tc>
        <w:tc>
          <w:tcPr>
            <w:tcW w:w="636" w:type="pct"/>
            <w:shd w:val="clear" w:color="auto" w:fill="D9D9D9" w:themeFill="background1" w:themeFillShade="D9"/>
            <w:noWrap/>
            <w:hideMark/>
          </w:tcPr>
          <w:p w14:paraId="10380468" w14:textId="77777777" w:rsidR="008A4890" w:rsidRPr="009017D7" w:rsidRDefault="008A4890" w:rsidP="008A4890">
            <w:pPr>
              <w:jc w:val="center"/>
              <w:outlineLvl w:val="0"/>
              <w:rPr>
                <w:rFonts w:ascii="Arial Narrow" w:eastAsia="Times New Roman" w:hAnsi="Arial Narrow" w:cs="Calibri"/>
                <w:b/>
                <w:bCs/>
                <w:color w:val="000000"/>
                <w:sz w:val="20"/>
                <w:szCs w:val="20"/>
                <w:lang w:val="en-AU" w:eastAsia="en-AU"/>
              </w:rPr>
            </w:pPr>
            <w:r w:rsidRPr="009017D7">
              <w:rPr>
                <w:rFonts w:ascii="Arial Narrow" w:hAnsi="Arial Narrow" w:cs="Calibri"/>
                <w:b/>
                <w:bCs/>
                <w:color w:val="000000"/>
                <w:sz w:val="20"/>
                <w:szCs w:val="20"/>
              </w:rPr>
              <w:t>2023</w:t>
            </w:r>
          </w:p>
        </w:tc>
        <w:tc>
          <w:tcPr>
            <w:tcW w:w="636" w:type="pct"/>
            <w:shd w:val="clear" w:color="auto" w:fill="D9D9D9" w:themeFill="background1" w:themeFillShade="D9"/>
            <w:noWrap/>
            <w:hideMark/>
          </w:tcPr>
          <w:p w14:paraId="500DC2E0" w14:textId="77777777" w:rsidR="008A4890" w:rsidRPr="009017D7" w:rsidRDefault="008A4890" w:rsidP="008A4890">
            <w:pPr>
              <w:jc w:val="center"/>
              <w:outlineLvl w:val="0"/>
              <w:rPr>
                <w:rFonts w:ascii="Arial Narrow" w:eastAsia="Times New Roman" w:hAnsi="Arial Narrow" w:cs="Calibri"/>
                <w:b/>
                <w:bCs/>
                <w:color w:val="000000"/>
                <w:sz w:val="20"/>
                <w:szCs w:val="20"/>
                <w:lang w:val="en-AU" w:eastAsia="en-AU"/>
              </w:rPr>
            </w:pPr>
            <w:r w:rsidRPr="009017D7">
              <w:rPr>
                <w:rFonts w:ascii="Arial Narrow" w:hAnsi="Arial Narrow" w:cs="Calibri"/>
                <w:b/>
                <w:bCs/>
                <w:color w:val="000000"/>
                <w:sz w:val="20"/>
                <w:szCs w:val="20"/>
              </w:rPr>
              <w:t>2024</w:t>
            </w:r>
          </w:p>
        </w:tc>
        <w:tc>
          <w:tcPr>
            <w:tcW w:w="636" w:type="pct"/>
            <w:shd w:val="clear" w:color="auto" w:fill="D9D9D9" w:themeFill="background1" w:themeFillShade="D9"/>
            <w:noWrap/>
            <w:hideMark/>
          </w:tcPr>
          <w:p w14:paraId="3AF9F4F3" w14:textId="77777777" w:rsidR="008A4890" w:rsidRPr="009017D7" w:rsidRDefault="008A4890" w:rsidP="008A4890">
            <w:pPr>
              <w:jc w:val="center"/>
              <w:outlineLvl w:val="0"/>
              <w:rPr>
                <w:rFonts w:ascii="Arial Narrow" w:eastAsia="Times New Roman" w:hAnsi="Arial Narrow" w:cs="Calibri"/>
                <w:b/>
                <w:bCs/>
                <w:color w:val="000000"/>
                <w:sz w:val="20"/>
                <w:szCs w:val="20"/>
                <w:lang w:val="en-AU" w:eastAsia="en-AU"/>
              </w:rPr>
            </w:pPr>
            <w:r w:rsidRPr="009017D7">
              <w:rPr>
                <w:rFonts w:ascii="Arial Narrow" w:hAnsi="Arial Narrow" w:cs="Calibri"/>
                <w:b/>
                <w:bCs/>
                <w:color w:val="000000"/>
                <w:sz w:val="20"/>
                <w:szCs w:val="20"/>
              </w:rPr>
              <w:t>2025</w:t>
            </w:r>
          </w:p>
        </w:tc>
        <w:tc>
          <w:tcPr>
            <w:tcW w:w="636" w:type="pct"/>
            <w:shd w:val="clear" w:color="auto" w:fill="D9D9D9" w:themeFill="background1" w:themeFillShade="D9"/>
            <w:noWrap/>
            <w:hideMark/>
          </w:tcPr>
          <w:p w14:paraId="2236E57F" w14:textId="77777777" w:rsidR="008A4890" w:rsidRPr="009017D7" w:rsidRDefault="008A4890" w:rsidP="008A4890">
            <w:pPr>
              <w:jc w:val="center"/>
              <w:outlineLvl w:val="0"/>
              <w:rPr>
                <w:rFonts w:ascii="Arial Narrow" w:eastAsia="Times New Roman" w:hAnsi="Arial Narrow" w:cs="Calibri"/>
                <w:b/>
                <w:bCs/>
                <w:color w:val="000000"/>
                <w:sz w:val="20"/>
                <w:szCs w:val="20"/>
                <w:lang w:val="en-AU" w:eastAsia="en-AU"/>
              </w:rPr>
            </w:pPr>
            <w:r w:rsidRPr="009017D7">
              <w:rPr>
                <w:rFonts w:ascii="Arial Narrow" w:hAnsi="Arial Narrow" w:cs="Calibri"/>
                <w:b/>
                <w:bCs/>
                <w:color w:val="000000"/>
                <w:sz w:val="20"/>
                <w:szCs w:val="20"/>
              </w:rPr>
              <w:t>2026</w:t>
            </w:r>
          </w:p>
        </w:tc>
        <w:tc>
          <w:tcPr>
            <w:tcW w:w="503" w:type="pct"/>
            <w:shd w:val="clear" w:color="auto" w:fill="D9D9D9" w:themeFill="background1" w:themeFillShade="D9"/>
            <w:noWrap/>
            <w:hideMark/>
          </w:tcPr>
          <w:p w14:paraId="2F0EFD19" w14:textId="77777777" w:rsidR="008A4890" w:rsidRPr="009017D7" w:rsidRDefault="008A4890" w:rsidP="008A4890">
            <w:pPr>
              <w:jc w:val="center"/>
              <w:outlineLvl w:val="0"/>
              <w:rPr>
                <w:rFonts w:ascii="Arial Narrow" w:eastAsia="Times New Roman" w:hAnsi="Arial Narrow" w:cs="Calibri"/>
                <w:b/>
                <w:bCs/>
                <w:color w:val="000000"/>
                <w:sz w:val="20"/>
                <w:szCs w:val="20"/>
                <w:lang w:val="en-AU" w:eastAsia="en-AU"/>
              </w:rPr>
            </w:pPr>
            <w:r w:rsidRPr="009017D7">
              <w:rPr>
                <w:rFonts w:ascii="Arial Narrow" w:hAnsi="Arial Narrow" w:cs="Calibri"/>
                <w:b/>
                <w:bCs/>
                <w:color w:val="000000"/>
                <w:sz w:val="20"/>
                <w:szCs w:val="20"/>
              </w:rPr>
              <w:t>2027</w:t>
            </w:r>
          </w:p>
        </w:tc>
      </w:tr>
      <w:tr w:rsidR="008A4890" w:rsidRPr="009017D7" w14:paraId="665C8E14" w14:textId="77777777" w:rsidTr="00BD564B">
        <w:trPr>
          <w:trHeight w:val="219"/>
        </w:trPr>
        <w:tc>
          <w:tcPr>
            <w:tcW w:w="1315" w:type="pct"/>
            <w:shd w:val="clear" w:color="auto" w:fill="D9D9D9" w:themeFill="background1" w:themeFillShade="D9"/>
            <w:hideMark/>
          </w:tcPr>
          <w:p w14:paraId="2BE23D17" w14:textId="77777777" w:rsidR="008A4890" w:rsidRPr="009017D7" w:rsidRDefault="008A4890" w:rsidP="008A4890">
            <w:pPr>
              <w:outlineLvl w:val="0"/>
              <w:rPr>
                <w:rFonts w:ascii="Arial Narrow" w:eastAsia="Times New Roman" w:hAnsi="Arial Narrow" w:cs="Calibri"/>
                <w:color w:val="000000"/>
                <w:sz w:val="20"/>
                <w:szCs w:val="20"/>
                <w:lang w:val="en-AU" w:eastAsia="en-AU"/>
              </w:rPr>
            </w:pPr>
            <w:r w:rsidRPr="009017D7">
              <w:rPr>
                <w:rFonts w:ascii="Arial Narrow" w:hAnsi="Arial Narrow" w:cs="Calibri"/>
                <w:color w:val="000000"/>
                <w:sz w:val="20"/>
                <w:szCs w:val="20"/>
              </w:rPr>
              <w:t>Script volume of rabeprazole sodium 20 mg, 30-tablet pack</w:t>
            </w:r>
          </w:p>
        </w:tc>
        <w:tc>
          <w:tcPr>
            <w:tcW w:w="636" w:type="pct"/>
            <w:noWrap/>
            <w:vAlign w:val="center"/>
            <w:hideMark/>
          </w:tcPr>
          <w:p w14:paraId="214E6F5A" w14:textId="331CCC5B"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sidRPr="00A0580A">
              <w:rPr>
                <w:rFonts w:ascii="Arial Narrow" w:hAnsi="Arial Narrow" w:cs="Calibri"/>
                <w:sz w:val="20"/>
                <w:szCs w:val="20"/>
                <w:vertAlign w:val="superscript"/>
              </w:rPr>
              <w:t>1</w:t>
            </w:r>
          </w:p>
        </w:tc>
        <w:tc>
          <w:tcPr>
            <w:tcW w:w="636" w:type="pct"/>
            <w:noWrap/>
            <w:vAlign w:val="center"/>
            <w:hideMark/>
          </w:tcPr>
          <w:p w14:paraId="59129AEC" w14:textId="7F09564F"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sidRPr="00253996">
              <w:rPr>
                <w:rFonts w:ascii="Arial Narrow" w:hAnsi="Arial Narrow" w:cs="Calibri"/>
                <w:sz w:val="20"/>
                <w:szCs w:val="20"/>
                <w:vertAlign w:val="superscript"/>
              </w:rPr>
              <w:t>1</w:t>
            </w:r>
          </w:p>
        </w:tc>
        <w:tc>
          <w:tcPr>
            <w:tcW w:w="636" w:type="pct"/>
            <w:noWrap/>
            <w:vAlign w:val="center"/>
            <w:hideMark/>
          </w:tcPr>
          <w:p w14:paraId="39CE37A9" w14:textId="7365929D"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sidRPr="00253996">
              <w:rPr>
                <w:rFonts w:ascii="Arial Narrow" w:hAnsi="Arial Narrow" w:cs="Calibri"/>
                <w:sz w:val="20"/>
                <w:szCs w:val="20"/>
                <w:vertAlign w:val="superscript"/>
              </w:rPr>
              <w:t>1</w:t>
            </w:r>
          </w:p>
        </w:tc>
        <w:tc>
          <w:tcPr>
            <w:tcW w:w="636" w:type="pct"/>
            <w:noWrap/>
            <w:vAlign w:val="center"/>
            <w:hideMark/>
          </w:tcPr>
          <w:p w14:paraId="373A25C3" w14:textId="0B0F5906"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sidRPr="00253996">
              <w:rPr>
                <w:rFonts w:ascii="Arial Narrow" w:hAnsi="Arial Narrow" w:cs="Calibri"/>
                <w:sz w:val="20"/>
                <w:szCs w:val="20"/>
                <w:vertAlign w:val="superscript"/>
              </w:rPr>
              <w:t>1</w:t>
            </w:r>
          </w:p>
        </w:tc>
        <w:tc>
          <w:tcPr>
            <w:tcW w:w="636" w:type="pct"/>
            <w:noWrap/>
            <w:vAlign w:val="center"/>
            <w:hideMark/>
          </w:tcPr>
          <w:p w14:paraId="4CC77BBC" w14:textId="5E12BA53"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sidRPr="00253996">
              <w:rPr>
                <w:rFonts w:ascii="Arial Narrow" w:hAnsi="Arial Narrow" w:cs="Calibri"/>
                <w:sz w:val="20"/>
                <w:szCs w:val="20"/>
                <w:vertAlign w:val="superscript"/>
              </w:rPr>
              <w:t>1</w:t>
            </w:r>
          </w:p>
        </w:tc>
        <w:tc>
          <w:tcPr>
            <w:tcW w:w="503" w:type="pct"/>
            <w:noWrap/>
            <w:vAlign w:val="center"/>
            <w:hideMark/>
          </w:tcPr>
          <w:p w14:paraId="1BE2C998" w14:textId="1D19E63D"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sidRPr="00253996">
              <w:rPr>
                <w:rFonts w:ascii="Arial Narrow" w:hAnsi="Arial Narrow" w:cs="Calibri"/>
                <w:sz w:val="20"/>
                <w:szCs w:val="20"/>
                <w:vertAlign w:val="superscript"/>
              </w:rPr>
              <w:t>1</w:t>
            </w:r>
          </w:p>
        </w:tc>
      </w:tr>
      <w:tr w:rsidR="008A4890" w:rsidRPr="009017D7" w14:paraId="12839C8E" w14:textId="77777777" w:rsidTr="00BD564B">
        <w:trPr>
          <w:trHeight w:val="219"/>
        </w:trPr>
        <w:tc>
          <w:tcPr>
            <w:tcW w:w="1315" w:type="pct"/>
            <w:shd w:val="clear" w:color="auto" w:fill="D9D9D9" w:themeFill="background1" w:themeFillShade="D9"/>
            <w:hideMark/>
          </w:tcPr>
          <w:p w14:paraId="07C38882" w14:textId="77777777" w:rsidR="008A4890" w:rsidRPr="009017D7" w:rsidRDefault="008A4890" w:rsidP="008A4890">
            <w:pPr>
              <w:outlineLvl w:val="0"/>
              <w:rPr>
                <w:rFonts w:ascii="Arial Narrow" w:eastAsia="Times New Roman" w:hAnsi="Arial Narrow" w:cs="Calibri"/>
                <w:i/>
                <w:iCs/>
                <w:color w:val="000000"/>
                <w:sz w:val="20"/>
                <w:szCs w:val="20"/>
                <w:lang w:val="en-AU" w:eastAsia="en-AU"/>
              </w:rPr>
            </w:pPr>
            <w:r w:rsidRPr="009017D7">
              <w:rPr>
                <w:rFonts w:ascii="Arial Narrow" w:hAnsi="Arial Narrow" w:cs="Calibri"/>
                <w:i/>
                <w:iCs/>
                <w:color w:val="000000"/>
                <w:sz w:val="20"/>
                <w:szCs w:val="20"/>
              </w:rPr>
              <w:t>Annual rate of growth</w:t>
            </w:r>
          </w:p>
        </w:tc>
        <w:tc>
          <w:tcPr>
            <w:tcW w:w="636" w:type="pct"/>
            <w:noWrap/>
            <w:vAlign w:val="center"/>
            <w:hideMark/>
          </w:tcPr>
          <w:p w14:paraId="7358A4A3" w14:textId="77777777" w:rsidR="008A4890" w:rsidRPr="009017D7" w:rsidRDefault="008A4890" w:rsidP="00501AB2">
            <w:pPr>
              <w:jc w:val="right"/>
              <w:outlineLvl w:val="0"/>
              <w:rPr>
                <w:rFonts w:ascii="Arial Narrow" w:eastAsia="Times New Roman" w:hAnsi="Arial Narrow" w:cs="Calibri"/>
                <w:i/>
                <w:iCs/>
                <w:sz w:val="20"/>
                <w:szCs w:val="20"/>
                <w:lang w:val="en-AU" w:eastAsia="en-AU"/>
              </w:rPr>
            </w:pPr>
          </w:p>
        </w:tc>
        <w:tc>
          <w:tcPr>
            <w:tcW w:w="636" w:type="pct"/>
            <w:noWrap/>
            <w:vAlign w:val="center"/>
            <w:hideMark/>
          </w:tcPr>
          <w:p w14:paraId="2AB0F102" w14:textId="77777777" w:rsidR="008A4890" w:rsidRPr="009017D7" w:rsidRDefault="008A4890" w:rsidP="00501AB2">
            <w:pPr>
              <w:jc w:val="right"/>
              <w:outlineLvl w:val="0"/>
              <w:rPr>
                <w:rFonts w:ascii="Arial Narrow" w:eastAsia="Times New Roman" w:hAnsi="Arial Narrow" w:cs="Calibri"/>
                <w:i/>
                <w:iCs/>
                <w:sz w:val="20"/>
                <w:szCs w:val="20"/>
                <w:lang w:val="en-AU" w:eastAsia="en-AU"/>
              </w:rPr>
            </w:pPr>
            <w:r w:rsidRPr="009017D7">
              <w:rPr>
                <w:rFonts w:ascii="Arial Narrow" w:hAnsi="Arial Narrow" w:cs="Calibri"/>
                <w:i/>
                <w:iCs/>
                <w:sz w:val="20"/>
                <w:szCs w:val="20"/>
              </w:rPr>
              <w:t>-1.33%</w:t>
            </w:r>
          </w:p>
        </w:tc>
        <w:tc>
          <w:tcPr>
            <w:tcW w:w="636" w:type="pct"/>
            <w:noWrap/>
            <w:vAlign w:val="center"/>
            <w:hideMark/>
          </w:tcPr>
          <w:p w14:paraId="611AB3DD" w14:textId="77777777" w:rsidR="008A4890" w:rsidRPr="009017D7" w:rsidRDefault="008A4890" w:rsidP="00501AB2">
            <w:pPr>
              <w:jc w:val="right"/>
              <w:outlineLvl w:val="0"/>
              <w:rPr>
                <w:rFonts w:ascii="Arial Narrow" w:eastAsia="Times New Roman" w:hAnsi="Arial Narrow" w:cs="Calibri"/>
                <w:i/>
                <w:iCs/>
                <w:sz w:val="20"/>
                <w:szCs w:val="20"/>
                <w:lang w:val="en-AU" w:eastAsia="en-AU"/>
              </w:rPr>
            </w:pPr>
            <w:r w:rsidRPr="009017D7">
              <w:rPr>
                <w:rFonts w:ascii="Arial Narrow" w:hAnsi="Arial Narrow" w:cs="Calibri"/>
                <w:i/>
                <w:iCs/>
                <w:sz w:val="20"/>
                <w:szCs w:val="20"/>
              </w:rPr>
              <w:t>-1.17%</w:t>
            </w:r>
          </w:p>
        </w:tc>
        <w:tc>
          <w:tcPr>
            <w:tcW w:w="636" w:type="pct"/>
            <w:noWrap/>
            <w:vAlign w:val="center"/>
            <w:hideMark/>
          </w:tcPr>
          <w:p w14:paraId="587312D4" w14:textId="77777777" w:rsidR="008A4890" w:rsidRPr="009017D7" w:rsidRDefault="008A4890" w:rsidP="00501AB2">
            <w:pPr>
              <w:jc w:val="right"/>
              <w:outlineLvl w:val="0"/>
              <w:rPr>
                <w:rFonts w:ascii="Arial Narrow" w:eastAsia="Times New Roman" w:hAnsi="Arial Narrow" w:cs="Calibri"/>
                <w:i/>
                <w:iCs/>
                <w:sz w:val="20"/>
                <w:szCs w:val="20"/>
                <w:lang w:val="en-AU" w:eastAsia="en-AU"/>
              </w:rPr>
            </w:pPr>
            <w:r w:rsidRPr="009017D7">
              <w:rPr>
                <w:rFonts w:ascii="Arial Narrow" w:hAnsi="Arial Narrow" w:cs="Calibri"/>
                <w:i/>
                <w:iCs/>
                <w:sz w:val="20"/>
                <w:szCs w:val="20"/>
              </w:rPr>
              <w:t>-1.05%</w:t>
            </w:r>
          </w:p>
        </w:tc>
        <w:tc>
          <w:tcPr>
            <w:tcW w:w="636" w:type="pct"/>
            <w:noWrap/>
            <w:vAlign w:val="center"/>
            <w:hideMark/>
          </w:tcPr>
          <w:p w14:paraId="51A63E49" w14:textId="77777777" w:rsidR="008A4890" w:rsidRPr="009017D7" w:rsidRDefault="008A4890" w:rsidP="00501AB2">
            <w:pPr>
              <w:jc w:val="right"/>
              <w:outlineLvl w:val="0"/>
              <w:rPr>
                <w:rFonts w:ascii="Arial Narrow" w:eastAsia="Times New Roman" w:hAnsi="Arial Narrow" w:cs="Calibri"/>
                <w:i/>
                <w:iCs/>
                <w:sz w:val="20"/>
                <w:szCs w:val="20"/>
                <w:lang w:val="en-AU" w:eastAsia="en-AU"/>
              </w:rPr>
            </w:pPr>
            <w:r w:rsidRPr="009017D7">
              <w:rPr>
                <w:rFonts w:ascii="Arial Narrow" w:hAnsi="Arial Narrow" w:cs="Calibri"/>
                <w:i/>
                <w:iCs/>
                <w:sz w:val="20"/>
                <w:szCs w:val="20"/>
              </w:rPr>
              <w:t>-0.95%</w:t>
            </w:r>
          </w:p>
        </w:tc>
        <w:tc>
          <w:tcPr>
            <w:tcW w:w="503" w:type="pct"/>
            <w:shd w:val="clear" w:color="auto" w:fill="auto"/>
            <w:noWrap/>
            <w:vAlign w:val="center"/>
            <w:hideMark/>
          </w:tcPr>
          <w:p w14:paraId="71B0463E" w14:textId="77777777" w:rsidR="008A4890" w:rsidRPr="009017D7" w:rsidRDefault="008A4890" w:rsidP="00501AB2">
            <w:pPr>
              <w:jc w:val="right"/>
              <w:outlineLvl w:val="0"/>
              <w:rPr>
                <w:rFonts w:ascii="Arial Narrow" w:eastAsia="Times New Roman" w:hAnsi="Arial Narrow" w:cs="Calibri"/>
                <w:i/>
                <w:iCs/>
                <w:sz w:val="20"/>
                <w:szCs w:val="20"/>
                <w:lang w:val="en-AU" w:eastAsia="en-AU"/>
              </w:rPr>
            </w:pPr>
            <w:r w:rsidRPr="009017D7">
              <w:rPr>
                <w:rFonts w:ascii="Arial Narrow" w:hAnsi="Arial Narrow" w:cs="Calibri"/>
                <w:i/>
                <w:iCs/>
                <w:sz w:val="20"/>
                <w:szCs w:val="20"/>
              </w:rPr>
              <w:t>-0.87%</w:t>
            </w:r>
          </w:p>
        </w:tc>
      </w:tr>
      <w:tr w:rsidR="008A4890" w:rsidRPr="009017D7" w14:paraId="78070A56" w14:textId="77777777" w:rsidTr="00BD564B">
        <w:trPr>
          <w:trHeight w:val="219"/>
        </w:trPr>
        <w:tc>
          <w:tcPr>
            <w:tcW w:w="1315" w:type="pct"/>
            <w:shd w:val="clear" w:color="auto" w:fill="D9D9D9" w:themeFill="background1" w:themeFillShade="D9"/>
            <w:hideMark/>
          </w:tcPr>
          <w:p w14:paraId="5E19B9F1" w14:textId="77777777" w:rsidR="008A4890" w:rsidRPr="009017D7" w:rsidRDefault="008A4890" w:rsidP="008A4890">
            <w:pPr>
              <w:outlineLvl w:val="0"/>
              <w:rPr>
                <w:rFonts w:ascii="Arial Narrow" w:eastAsia="Times New Roman" w:hAnsi="Arial Narrow" w:cs="Calibri"/>
                <w:color w:val="000000"/>
                <w:sz w:val="20"/>
                <w:szCs w:val="20"/>
                <w:lang w:val="en-AU" w:eastAsia="en-AU"/>
              </w:rPr>
            </w:pPr>
            <w:r w:rsidRPr="009017D7">
              <w:rPr>
                <w:rFonts w:ascii="Arial Narrow" w:hAnsi="Arial Narrow" w:cs="Calibri"/>
                <w:color w:val="000000"/>
                <w:sz w:val="20"/>
                <w:szCs w:val="20"/>
              </w:rPr>
              <w:lastRenderedPageBreak/>
              <w:t xml:space="preserve">Brand share of </w:t>
            </w:r>
            <w:proofErr w:type="spellStart"/>
            <w:r w:rsidRPr="009017D7">
              <w:rPr>
                <w:rFonts w:ascii="Arial Narrow" w:hAnsi="Arial Narrow" w:cs="Calibri"/>
                <w:color w:val="000000"/>
                <w:sz w:val="20"/>
                <w:szCs w:val="20"/>
              </w:rPr>
              <w:t>Pariet</w:t>
            </w:r>
            <w:proofErr w:type="spellEnd"/>
            <w:r w:rsidRPr="009017D7">
              <w:rPr>
                <w:rFonts w:ascii="Arial Narrow" w:hAnsi="Arial Narrow" w:cs="Calibri"/>
                <w:color w:val="000000"/>
                <w:sz w:val="20"/>
                <w:szCs w:val="20"/>
              </w:rPr>
              <w:t>® 20 mg, 30-tablet pack</w:t>
            </w:r>
          </w:p>
        </w:tc>
        <w:tc>
          <w:tcPr>
            <w:tcW w:w="636" w:type="pct"/>
            <w:noWrap/>
            <w:vAlign w:val="center"/>
            <w:hideMark/>
          </w:tcPr>
          <w:p w14:paraId="1BFF41E6"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20.95%</w:t>
            </w:r>
          </w:p>
        </w:tc>
        <w:tc>
          <w:tcPr>
            <w:tcW w:w="636" w:type="pct"/>
            <w:noWrap/>
            <w:vAlign w:val="center"/>
            <w:hideMark/>
          </w:tcPr>
          <w:p w14:paraId="2A8FC4E3"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20.56%</w:t>
            </w:r>
          </w:p>
        </w:tc>
        <w:tc>
          <w:tcPr>
            <w:tcW w:w="636" w:type="pct"/>
            <w:noWrap/>
            <w:vAlign w:val="center"/>
            <w:hideMark/>
          </w:tcPr>
          <w:p w14:paraId="6880F202"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20.23%</w:t>
            </w:r>
          </w:p>
        </w:tc>
        <w:tc>
          <w:tcPr>
            <w:tcW w:w="636" w:type="pct"/>
            <w:noWrap/>
            <w:vAlign w:val="center"/>
            <w:hideMark/>
          </w:tcPr>
          <w:p w14:paraId="35D123C0"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19.93%</w:t>
            </w:r>
          </w:p>
        </w:tc>
        <w:tc>
          <w:tcPr>
            <w:tcW w:w="636" w:type="pct"/>
            <w:noWrap/>
            <w:vAlign w:val="center"/>
            <w:hideMark/>
          </w:tcPr>
          <w:p w14:paraId="33553B3E"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19.68%</w:t>
            </w:r>
          </w:p>
        </w:tc>
        <w:tc>
          <w:tcPr>
            <w:tcW w:w="503" w:type="pct"/>
            <w:noWrap/>
            <w:vAlign w:val="center"/>
            <w:hideMark/>
          </w:tcPr>
          <w:p w14:paraId="67CE7FBB"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19.45%</w:t>
            </w:r>
          </w:p>
        </w:tc>
      </w:tr>
      <w:tr w:rsidR="008A4890" w:rsidRPr="009017D7" w14:paraId="5D5BFCAE" w14:textId="77777777" w:rsidTr="00BD564B">
        <w:trPr>
          <w:trHeight w:val="219"/>
        </w:trPr>
        <w:tc>
          <w:tcPr>
            <w:tcW w:w="1315" w:type="pct"/>
            <w:shd w:val="clear" w:color="auto" w:fill="D9D9D9" w:themeFill="background1" w:themeFillShade="D9"/>
          </w:tcPr>
          <w:p w14:paraId="41248A8A" w14:textId="77777777" w:rsidR="008A4890" w:rsidRPr="009017D7" w:rsidRDefault="008A4890" w:rsidP="008A4890">
            <w:pPr>
              <w:outlineLvl w:val="0"/>
              <w:rPr>
                <w:rFonts w:ascii="Arial Narrow" w:eastAsia="Times New Roman" w:hAnsi="Arial Narrow" w:cs="Calibri"/>
                <w:color w:val="000000"/>
                <w:sz w:val="20"/>
                <w:szCs w:val="20"/>
                <w:lang w:val="en-AU" w:eastAsia="en-AU"/>
              </w:rPr>
            </w:pPr>
            <w:r w:rsidRPr="009017D7">
              <w:rPr>
                <w:rFonts w:ascii="Arial Narrow" w:hAnsi="Arial Narrow" w:cs="Calibri"/>
                <w:color w:val="000000"/>
                <w:sz w:val="20"/>
                <w:szCs w:val="20"/>
              </w:rPr>
              <w:t xml:space="preserve">Number of </w:t>
            </w:r>
            <w:proofErr w:type="spellStart"/>
            <w:r w:rsidRPr="009017D7">
              <w:rPr>
                <w:rFonts w:ascii="Arial Narrow" w:hAnsi="Arial Narrow" w:cs="Calibri"/>
                <w:color w:val="000000"/>
                <w:sz w:val="20"/>
                <w:szCs w:val="20"/>
              </w:rPr>
              <w:t>Pariet</w:t>
            </w:r>
            <w:proofErr w:type="spellEnd"/>
            <w:r w:rsidRPr="009017D7">
              <w:rPr>
                <w:rFonts w:ascii="Arial Narrow" w:hAnsi="Arial Narrow" w:cs="Calibri"/>
                <w:color w:val="000000"/>
                <w:sz w:val="20"/>
                <w:szCs w:val="20"/>
              </w:rPr>
              <w:t>® 20 mg, 30-tablet packs in the absence of the 28-tablet pack</w:t>
            </w:r>
          </w:p>
        </w:tc>
        <w:tc>
          <w:tcPr>
            <w:tcW w:w="636" w:type="pct"/>
            <w:noWrap/>
            <w:vAlign w:val="center"/>
          </w:tcPr>
          <w:p w14:paraId="31E3AF5E" w14:textId="5FC1E8C7" w:rsidR="008A4890" w:rsidRPr="00A0580A" w:rsidRDefault="001D1116" w:rsidP="00501AB2">
            <w:pPr>
              <w:jc w:val="right"/>
              <w:outlineLvl w:val="0"/>
              <w:rPr>
                <w:rFonts w:ascii="Arial Narrow" w:eastAsia="Times New Roman" w:hAnsi="Arial Narrow" w:cs="Calibri"/>
                <w:color w:val="000000" w:themeColor="text1"/>
                <w:sz w:val="20"/>
                <w:szCs w:val="20"/>
                <w:highlight w:val="yellow"/>
                <w:lang w:val="en-AU" w:eastAsia="en-AU"/>
              </w:rPr>
            </w:pPr>
            <w:r w:rsidRPr="001D1116">
              <w:rPr>
                <w:rFonts w:ascii="Arial Narrow" w:hAnsi="Arial Narrow" w:cs="Calibri"/>
                <w:color w:val="000000" w:themeColor="text1"/>
                <w:sz w:val="20"/>
                <w:szCs w:val="20"/>
                <w:shd w:val="solid" w:color="000000" w:fill="000000"/>
                <w14:textFill>
                  <w14:solidFill>
                    <w14:schemeClr w14:val="tx1">
                      <w14:alpha w14:val="100000"/>
                    </w14:schemeClr>
                  </w14:solidFill>
                </w14:textFill>
              </w:rPr>
              <w:t>|</w:t>
            </w:r>
            <w:r w:rsidR="004E0230">
              <w:rPr>
                <w:rFonts w:ascii="Arial Narrow" w:hAnsi="Arial Narrow" w:cs="Calibri"/>
                <w:sz w:val="20"/>
                <w:szCs w:val="20"/>
                <w:vertAlign w:val="superscript"/>
              </w:rPr>
              <w:t>2</w:t>
            </w:r>
          </w:p>
        </w:tc>
        <w:tc>
          <w:tcPr>
            <w:tcW w:w="636" w:type="pct"/>
            <w:noWrap/>
            <w:vAlign w:val="center"/>
          </w:tcPr>
          <w:p w14:paraId="06CB7DD2" w14:textId="232B3512" w:rsidR="008A4890" w:rsidRPr="00A0580A" w:rsidRDefault="001D1116" w:rsidP="00501AB2">
            <w:pPr>
              <w:jc w:val="right"/>
              <w:outlineLvl w:val="0"/>
              <w:rPr>
                <w:rFonts w:ascii="Arial Narrow" w:eastAsia="Times New Roman" w:hAnsi="Arial Narrow" w:cs="Calibri"/>
                <w:color w:val="000000" w:themeColor="text1"/>
                <w:sz w:val="20"/>
                <w:szCs w:val="20"/>
                <w:highlight w:val="yellow"/>
                <w:lang w:val="en-AU" w:eastAsia="en-AU"/>
              </w:rPr>
            </w:pPr>
            <w:r w:rsidRPr="001D1116">
              <w:rPr>
                <w:rFonts w:ascii="Arial Narrow" w:hAnsi="Arial Narrow" w:cs="Calibri"/>
                <w:color w:val="000000" w:themeColor="text1"/>
                <w:sz w:val="20"/>
                <w:szCs w:val="20"/>
                <w:shd w:val="solid" w:color="000000" w:fill="000000"/>
                <w14:textFill>
                  <w14:solidFill>
                    <w14:schemeClr w14:val="tx1">
                      <w14:alpha w14:val="100000"/>
                    </w14:schemeClr>
                  </w14:solidFill>
                </w14:textFill>
              </w:rPr>
              <w:t>|</w:t>
            </w:r>
            <w:r w:rsidR="004E0230">
              <w:rPr>
                <w:rFonts w:ascii="Arial Narrow" w:hAnsi="Arial Narrow" w:cs="Calibri"/>
                <w:sz w:val="20"/>
                <w:szCs w:val="20"/>
                <w:vertAlign w:val="superscript"/>
              </w:rPr>
              <w:t>2</w:t>
            </w:r>
          </w:p>
        </w:tc>
        <w:tc>
          <w:tcPr>
            <w:tcW w:w="636" w:type="pct"/>
            <w:noWrap/>
            <w:vAlign w:val="center"/>
          </w:tcPr>
          <w:p w14:paraId="47A69E81" w14:textId="54196B5D" w:rsidR="008A4890" w:rsidRPr="00A0580A" w:rsidRDefault="001D1116" w:rsidP="00501AB2">
            <w:pPr>
              <w:jc w:val="right"/>
              <w:outlineLvl w:val="0"/>
              <w:rPr>
                <w:rFonts w:ascii="Arial Narrow" w:eastAsia="Times New Roman" w:hAnsi="Arial Narrow" w:cs="Calibri"/>
                <w:color w:val="000000" w:themeColor="text1"/>
                <w:sz w:val="20"/>
                <w:szCs w:val="20"/>
                <w:highlight w:val="yellow"/>
                <w:lang w:val="en-AU" w:eastAsia="en-AU"/>
              </w:rPr>
            </w:pPr>
            <w:r w:rsidRPr="001D1116">
              <w:rPr>
                <w:rFonts w:ascii="Arial Narrow" w:hAnsi="Arial Narrow" w:cs="Calibri"/>
                <w:color w:val="000000" w:themeColor="text1"/>
                <w:sz w:val="20"/>
                <w:szCs w:val="20"/>
                <w:shd w:val="solid" w:color="000000" w:fill="000000"/>
                <w14:textFill>
                  <w14:solidFill>
                    <w14:schemeClr w14:val="tx1">
                      <w14:alpha w14:val="100000"/>
                    </w14:schemeClr>
                  </w14:solidFill>
                </w14:textFill>
              </w:rPr>
              <w:t>|</w:t>
            </w:r>
            <w:r w:rsidR="004E0230">
              <w:rPr>
                <w:rFonts w:ascii="Arial Narrow" w:hAnsi="Arial Narrow" w:cs="Calibri"/>
                <w:sz w:val="20"/>
                <w:szCs w:val="20"/>
                <w:vertAlign w:val="superscript"/>
              </w:rPr>
              <w:t>2</w:t>
            </w:r>
          </w:p>
        </w:tc>
        <w:tc>
          <w:tcPr>
            <w:tcW w:w="636" w:type="pct"/>
            <w:noWrap/>
            <w:vAlign w:val="center"/>
          </w:tcPr>
          <w:p w14:paraId="5E1BA410" w14:textId="39914C59" w:rsidR="008A4890" w:rsidRPr="00A0580A" w:rsidRDefault="001D1116" w:rsidP="00501AB2">
            <w:pPr>
              <w:jc w:val="right"/>
              <w:outlineLvl w:val="0"/>
              <w:rPr>
                <w:rFonts w:ascii="Arial Narrow" w:eastAsia="Times New Roman" w:hAnsi="Arial Narrow" w:cs="Calibri"/>
                <w:color w:val="000000" w:themeColor="text1"/>
                <w:sz w:val="20"/>
                <w:szCs w:val="20"/>
                <w:highlight w:val="yellow"/>
                <w:lang w:val="en-AU" w:eastAsia="en-AU"/>
              </w:rPr>
            </w:pPr>
            <w:r w:rsidRPr="001D1116">
              <w:rPr>
                <w:rFonts w:ascii="Arial Narrow" w:hAnsi="Arial Narrow" w:cs="Calibri"/>
                <w:color w:val="000000" w:themeColor="text1"/>
                <w:sz w:val="20"/>
                <w:szCs w:val="20"/>
                <w:shd w:val="solid" w:color="000000" w:fill="000000"/>
                <w14:textFill>
                  <w14:solidFill>
                    <w14:schemeClr w14:val="tx1">
                      <w14:alpha w14:val="100000"/>
                    </w14:schemeClr>
                  </w14:solidFill>
                </w14:textFill>
              </w:rPr>
              <w:t>|</w:t>
            </w:r>
            <w:r w:rsidR="004E0230">
              <w:rPr>
                <w:rFonts w:ascii="Arial Narrow" w:hAnsi="Arial Narrow" w:cs="Calibri"/>
                <w:sz w:val="20"/>
                <w:szCs w:val="20"/>
                <w:vertAlign w:val="superscript"/>
              </w:rPr>
              <w:t>6</w:t>
            </w:r>
          </w:p>
        </w:tc>
        <w:tc>
          <w:tcPr>
            <w:tcW w:w="636" w:type="pct"/>
            <w:noWrap/>
            <w:vAlign w:val="center"/>
          </w:tcPr>
          <w:p w14:paraId="6571D48C" w14:textId="7C4D2BAD" w:rsidR="008A4890" w:rsidRPr="00A0580A" w:rsidRDefault="001D1116" w:rsidP="00501AB2">
            <w:pPr>
              <w:jc w:val="right"/>
              <w:outlineLvl w:val="0"/>
              <w:rPr>
                <w:rFonts w:ascii="Arial Narrow" w:eastAsia="Times New Roman" w:hAnsi="Arial Narrow" w:cs="Calibri"/>
                <w:color w:val="000000" w:themeColor="text1"/>
                <w:sz w:val="20"/>
                <w:szCs w:val="20"/>
                <w:highlight w:val="yellow"/>
                <w:lang w:val="en-AU" w:eastAsia="en-AU"/>
              </w:rPr>
            </w:pPr>
            <w:r w:rsidRPr="001D1116">
              <w:rPr>
                <w:rFonts w:ascii="Arial Narrow" w:hAnsi="Arial Narrow" w:cs="Calibri"/>
                <w:color w:val="000000" w:themeColor="text1"/>
                <w:sz w:val="20"/>
                <w:szCs w:val="20"/>
                <w:shd w:val="solid" w:color="000000" w:fill="000000"/>
                <w14:textFill>
                  <w14:solidFill>
                    <w14:schemeClr w14:val="tx1">
                      <w14:alpha w14:val="100000"/>
                    </w14:schemeClr>
                  </w14:solidFill>
                </w14:textFill>
              </w:rPr>
              <w:t>|</w:t>
            </w:r>
            <w:r w:rsidR="004E0230">
              <w:rPr>
                <w:rFonts w:ascii="Arial Narrow" w:hAnsi="Arial Narrow" w:cs="Calibri"/>
                <w:sz w:val="20"/>
                <w:szCs w:val="20"/>
                <w:vertAlign w:val="superscript"/>
              </w:rPr>
              <w:t>6</w:t>
            </w:r>
          </w:p>
        </w:tc>
        <w:tc>
          <w:tcPr>
            <w:tcW w:w="503" w:type="pct"/>
            <w:noWrap/>
            <w:vAlign w:val="center"/>
          </w:tcPr>
          <w:p w14:paraId="5AF3FDC9" w14:textId="7CE55DE1" w:rsidR="008A4890" w:rsidRPr="00A0580A" w:rsidRDefault="001D1116" w:rsidP="00501AB2">
            <w:pPr>
              <w:jc w:val="right"/>
              <w:outlineLvl w:val="0"/>
              <w:rPr>
                <w:rFonts w:ascii="Arial Narrow" w:eastAsia="Times New Roman" w:hAnsi="Arial Narrow" w:cs="Calibri"/>
                <w:color w:val="000000" w:themeColor="text1"/>
                <w:sz w:val="20"/>
                <w:szCs w:val="20"/>
                <w:highlight w:val="yellow"/>
                <w:lang w:val="en-AU" w:eastAsia="en-AU"/>
              </w:rPr>
            </w:pPr>
            <w:r w:rsidRPr="001D1116">
              <w:rPr>
                <w:rFonts w:ascii="Arial Narrow" w:hAnsi="Arial Narrow" w:cs="Calibri"/>
                <w:color w:val="000000" w:themeColor="text1"/>
                <w:sz w:val="20"/>
                <w:szCs w:val="20"/>
                <w:shd w:val="solid" w:color="000000" w:fill="000000"/>
                <w14:textFill>
                  <w14:solidFill>
                    <w14:schemeClr w14:val="tx1">
                      <w14:alpha w14:val="100000"/>
                    </w14:schemeClr>
                  </w14:solidFill>
                </w14:textFill>
              </w:rPr>
              <w:t>|</w:t>
            </w:r>
            <w:r w:rsidR="004E0230">
              <w:rPr>
                <w:rFonts w:ascii="Arial Narrow" w:hAnsi="Arial Narrow" w:cs="Calibri"/>
                <w:sz w:val="20"/>
                <w:szCs w:val="20"/>
                <w:vertAlign w:val="superscript"/>
              </w:rPr>
              <w:t>6</w:t>
            </w:r>
          </w:p>
        </w:tc>
      </w:tr>
      <w:tr w:rsidR="008A4890" w:rsidRPr="009017D7" w14:paraId="740C7A24" w14:textId="77777777" w:rsidTr="00BD564B">
        <w:trPr>
          <w:trHeight w:val="219"/>
        </w:trPr>
        <w:tc>
          <w:tcPr>
            <w:tcW w:w="1315" w:type="pct"/>
            <w:shd w:val="clear" w:color="auto" w:fill="D9D9D9" w:themeFill="background1" w:themeFillShade="D9"/>
          </w:tcPr>
          <w:p w14:paraId="2CF9984C" w14:textId="77777777" w:rsidR="008A4890" w:rsidRPr="009017D7" w:rsidRDefault="008A4890" w:rsidP="008A4890">
            <w:pPr>
              <w:outlineLvl w:val="0"/>
              <w:rPr>
                <w:rFonts w:ascii="Arial Narrow" w:eastAsia="Times New Roman" w:hAnsi="Arial Narrow" w:cs="Calibri"/>
                <w:color w:val="000000"/>
                <w:sz w:val="20"/>
                <w:szCs w:val="20"/>
                <w:lang w:val="en-AU" w:eastAsia="en-AU"/>
              </w:rPr>
            </w:pPr>
            <w:r w:rsidRPr="009017D7">
              <w:rPr>
                <w:rFonts w:ascii="Arial Narrow" w:hAnsi="Arial Narrow" w:cs="Calibri"/>
                <w:color w:val="000000"/>
                <w:sz w:val="20"/>
                <w:szCs w:val="20"/>
              </w:rPr>
              <w:t xml:space="preserve">Percentage of </w:t>
            </w:r>
            <w:proofErr w:type="spellStart"/>
            <w:r w:rsidRPr="009017D7">
              <w:rPr>
                <w:rFonts w:ascii="Arial Narrow" w:hAnsi="Arial Narrow" w:cs="Calibri"/>
                <w:color w:val="000000"/>
                <w:sz w:val="20"/>
                <w:szCs w:val="20"/>
              </w:rPr>
              <w:t>Pariet</w:t>
            </w:r>
            <w:proofErr w:type="spellEnd"/>
            <w:r w:rsidRPr="009017D7">
              <w:rPr>
                <w:rFonts w:ascii="Arial Narrow" w:hAnsi="Arial Narrow" w:cs="Calibri"/>
                <w:color w:val="000000"/>
                <w:sz w:val="20"/>
                <w:szCs w:val="20"/>
              </w:rPr>
              <w:t>® 20 mg 30-tablet pack replaced by the 28-tablet pack</w:t>
            </w:r>
          </w:p>
        </w:tc>
        <w:tc>
          <w:tcPr>
            <w:tcW w:w="636" w:type="pct"/>
            <w:noWrap/>
            <w:vAlign w:val="center"/>
          </w:tcPr>
          <w:p w14:paraId="7E546376"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50%</w:t>
            </w:r>
          </w:p>
        </w:tc>
        <w:tc>
          <w:tcPr>
            <w:tcW w:w="636" w:type="pct"/>
            <w:noWrap/>
            <w:vAlign w:val="center"/>
          </w:tcPr>
          <w:p w14:paraId="0678AD7E"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100%</w:t>
            </w:r>
          </w:p>
        </w:tc>
        <w:tc>
          <w:tcPr>
            <w:tcW w:w="636" w:type="pct"/>
            <w:noWrap/>
            <w:vAlign w:val="center"/>
          </w:tcPr>
          <w:p w14:paraId="5EA4658E"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100%</w:t>
            </w:r>
          </w:p>
        </w:tc>
        <w:tc>
          <w:tcPr>
            <w:tcW w:w="636" w:type="pct"/>
            <w:noWrap/>
            <w:vAlign w:val="center"/>
          </w:tcPr>
          <w:p w14:paraId="63D8EDEC"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100%</w:t>
            </w:r>
          </w:p>
        </w:tc>
        <w:tc>
          <w:tcPr>
            <w:tcW w:w="636" w:type="pct"/>
            <w:noWrap/>
            <w:vAlign w:val="center"/>
          </w:tcPr>
          <w:p w14:paraId="142C61CF"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100%</w:t>
            </w:r>
          </w:p>
        </w:tc>
        <w:tc>
          <w:tcPr>
            <w:tcW w:w="503" w:type="pct"/>
            <w:noWrap/>
            <w:vAlign w:val="center"/>
          </w:tcPr>
          <w:p w14:paraId="05B10B55" w14:textId="77777777" w:rsidR="008A4890" w:rsidRPr="009017D7" w:rsidRDefault="008A4890" w:rsidP="00501AB2">
            <w:pPr>
              <w:jc w:val="right"/>
              <w:outlineLvl w:val="0"/>
              <w:rPr>
                <w:rFonts w:ascii="Arial Narrow" w:eastAsia="Times New Roman" w:hAnsi="Arial Narrow" w:cs="Calibri"/>
                <w:sz w:val="20"/>
                <w:szCs w:val="20"/>
                <w:lang w:val="en-AU" w:eastAsia="en-AU"/>
              </w:rPr>
            </w:pPr>
            <w:r w:rsidRPr="009017D7">
              <w:rPr>
                <w:rFonts w:ascii="Arial Narrow" w:hAnsi="Arial Narrow" w:cs="Calibri"/>
                <w:sz w:val="20"/>
                <w:szCs w:val="20"/>
              </w:rPr>
              <w:t>100%</w:t>
            </w:r>
          </w:p>
        </w:tc>
      </w:tr>
      <w:tr w:rsidR="008A4890" w:rsidRPr="009017D7" w14:paraId="4DE237B9" w14:textId="77777777" w:rsidTr="00BD564B">
        <w:trPr>
          <w:trHeight w:val="219"/>
        </w:trPr>
        <w:tc>
          <w:tcPr>
            <w:tcW w:w="1315" w:type="pct"/>
            <w:shd w:val="clear" w:color="auto" w:fill="D9D9D9" w:themeFill="background1" w:themeFillShade="D9"/>
          </w:tcPr>
          <w:p w14:paraId="1DB6B51C" w14:textId="77777777" w:rsidR="008A4890" w:rsidRPr="009017D7" w:rsidRDefault="008A4890" w:rsidP="008A4890">
            <w:pPr>
              <w:outlineLvl w:val="0"/>
              <w:rPr>
                <w:rFonts w:ascii="Arial Narrow" w:eastAsia="Times New Roman" w:hAnsi="Arial Narrow" w:cs="Calibri"/>
                <w:color w:val="000000"/>
                <w:sz w:val="20"/>
                <w:szCs w:val="20"/>
                <w:lang w:val="en-AU" w:eastAsia="en-AU"/>
              </w:rPr>
            </w:pPr>
            <w:r w:rsidRPr="009017D7">
              <w:rPr>
                <w:rFonts w:ascii="Arial Narrow" w:hAnsi="Arial Narrow" w:cs="Calibri"/>
                <w:color w:val="000000"/>
                <w:sz w:val="20"/>
                <w:szCs w:val="20"/>
              </w:rPr>
              <w:t xml:space="preserve">Number of </w:t>
            </w:r>
            <w:proofErr w:type="spellStart"/>
            <w:r w:rsidRPr="009017D7">
              <w:rPr>
                <w:rFonts w:ascii="Arial Narrow" w:hAnsi="Arial Narrow" w:cs="Calibri"/>
                <w:color w:val="000000"/>
                <w:sz w:val="20"/>
                <w:szCs w:val="20"/>
              </w:rPr>
              <w:t>Pariet</w:t>
            </w:r>
            <w:proofErr w:type="spellEnd"/>
            <w:r w:rsidRPr="009017D7">
              <w:rPr>
                <w:rFonts w:ascii="Arial Narrow" w:hAnsi="Arial Narrow" w:cs="Calibri"/>
                <w:color w:val="000000"/>
                <w:sz w:val="20"/>
                <w:szCs w:val="20"/>
              </w:rPr>
              <w:t>® 20 mg 28-tablet packs based on script equivalence of one 30-tablet pack = 1.07 28-tablet packs</w:t>
            </w:r>
          </w:p>
        </w:tc>
        <w:tc>
          <w:tcPr>
            <w:tcW w:w="636" w:type="pct"/>
            <w:noWrap/>
            <w:vAlign w:val="center"/>
          </w:tcPr>
          <w:p w14:paraId="054EBABB" w14:textId="4305824A"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3</w:t>
            </w:r>
          </w:p>
        </w:tc>
        <w:tc>
          <w:tcPr>
            <w:tcW w:w="636" w:type="pct"/>
            <w:noWrap/>
            <w:vAlign w:val="center"/>
          </w:tcPr>
          <w:p w14:paraId="385E5D51" w14:textId="5CF327D7"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2</w:t>
            </w:r>
          </w:p>
        </w:tc>
        <w:tc>
          <w:tcPr>
            <w:tcW w:w="636" w:type="pct"/>
            <w:noWrap/>
            <w:vAlign w:val="center"/>
          </w:tcPr>
          <w:p w14:paraId="172ECDE9" w14:textId="69A7D3CB"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2</w:t>
            </w:r>
          </w:p>
        </w:tc>
        <w:tc>
          <w:tcPr>
            <w:tcW w:w="636" w:type="pct"/>
            <w:noWrap/>
            <w:vAlign w:val="center"/>
          </w:tcPr>
          <w:p w14:paraId="799E232E" w14:textId="2A0E9234"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2</w:t>
            </w:r>
          </w:p>
        </w:tc>
        <w:tc>
          <w:tcPr>
            <w:tcW w:w="636" w:type="pct"/>
            <w:noWrap/>
            <w:vAlign w:val="center"/>
          </w:tcPr>
          <w:p w14:paraId="42B89D1D" w14:textId="306B530C"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2</w:t>
            </w:r>
          </w:p>
        </w:tc>
        <w:tc>
          <w:tcPr>
            <w:tcW w:w="503" w:type="pct"/>
            <w:noWrap/>
            <w:vAlign w:val="center"/>
          </w:tcPr>
          <w:p w14:paraId="3F702FB0" w14:textId="78312177" w:rsidR="008A4890" w:rsidRPr="00A0580A" w:rsidRDefault="001D1116" w:rsidP="00501AB2">
            <w:pPr>
              <w:jc w:val="right"/>
              <w:outlineLvl w:val="0"/>
              <w:rPr>
                <w:rFonts w:ascii="Arial Narrow" w:eastAsia="Times New Roman" w:hAnsi="Arial Narrow" w:cs="Calibri"/>
                <w:sz w:val="20"/>
                <w:szCs w:val="20"/>
                <w:highlight w:val="yellow"/>
                <w:lang w:val="en-AU" w:eastAsia="en-AU"/>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2</w:t>
            </w:r>
          </w:p>
        </w:tc>
      </w:tr>
      <w:tr w:rsidR="008A4890" w:rsidRPr="009017D7" w14:paraId="665BB863" w14:textId="77777777" w:rsidTr="00BD564B">
        <w:trPr>
          <w:trHeight w:val="219"/>
        </w:trPr>
        <w:tc>
          <w:tcPr>
            <w:tcW w:w="1315" w:type="pct"/>
            <w:shd w:val="clear" w:color="auto" w:fill="D9D9D9" w:themeFill="background1" w:themeFillShade="D9"/>
            <w:hideMark/>
          </w:tcPr>
          <w:p w14:paraId="7A80844D" w14:textId="77777777" w:rsidR="008A4890" w:rsidRPr="009017D7" w:rsidRDefault="008A4890" w:rsidP="008A4890">
            <w:pPr>
              <w:outlineLvl w:val="0"/>
              <w:rPr>
                <w:rFonts w:ascii="Arial Narrow" w:eastAsia="Times New Roman" w:hAnsi="Arial Narrow" w:cs="Calibri"/>
                <w:b/>
                <w:bCs/>
                <w:color w:val="000000"/>
                <w:sz w:val="20"/>
                <w:szCs w:val="20"/>
                <w:lang w:val="en-AU" w:eastAsia="en-AU"/>
              </w:rPr>
            </w:pPr>
            <w:r w:rsidRPr="009017D7">
              <w:rPr>
                <w:rFonts w:ascii="Arial Narrow" w:hAnsi="Arial Narrow" w:cs="Calibri"/>
                <w:b/>
                <w:bCs/>
                <w:color w:val="000000"/>
                <w:sz w:val="20"/>
                <w:szCs w:val="20"/>
              </w:rPr>
              <w:t xml:space="preserve">Net increase in script volume for </w:t>
            </w:r>
            <w:proofErr w:type="spellStart"/>
            <w:r w:rsidRPr="009017D7">
              <w:rPr>
                <w:rFonts w:ascii="Arial Narrow" w:hAnsi="Arial Narrow" w:cs="Calibri"/>
                <w:b/>
                <w:bCs/>
                <w:color w:val="000000"/>
                <w:sz w:val="20"/>
                <w:szCs w:val="20"/>
              </w:rPr>
              <w:t>Pariet</w:t>
            </w:r>
            <w:proofErr w:type="spellEnd"/>
            <w:r w:rsidRPr="009017D7">
              <w:rPr>
                <w:rFonts w:ascii="Arial Narrow" w:hAnsi="Arial Narrow" w:cs="Calibri"/>
                <w:b/>
                <w:bCs/>
                <w:color w:val="000000"/>
                <w:sz w:val="20"/>
                <w:szCs w:val="20"/>
              </w:rPr>
              <w:t>® 20 mg</w:t>
            </w:r>
          </w:p>
        </w:tc>
        <w:tc>
          <w:tcPr>
            <w:tcW w:w="636" w:type="pct"/>
            <w:noWrap/>
            <w:vAlign w:val="center"/>
            <w:hideMark/>
          </w:tcPr>
          <w:p w14:paraId="2F6084D8" w14:textId="4FDC5DF0" w:rsidR="008A4890" w:rsidRPr="00A0580A" w:rsidRDefault="001D1116" w:rsidP="00501AB2">
            <w:pPr>
              <w:jc w:val="right"/>
              <w:outlineLvl w:val="0"/>
              <w:rPr>
                <w:rFonts w:ascii="Arial Narrow" w:eastAsia="Times New Roman" w:hAnsi="Arial Narrow" w:cs="Calibri"/>
                <w:b/>
                <w:bCs/>
                <w:sz w:val="20"/>
                <w:szCs w:val="20"/>
                <w:highlight w:val="yellow"/>
                <w:lang w:val="en-AU" w:eastAsia="en-AU"/>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4</w:t>
            </w:r>
          </w:p>
        </w:tc>
        <w:tc>
          <w:tcPr>
            <w:tcW w:w="636" w:type="pct"/>
            <w:noWrap/>
            <w:vAlign w:val="center"/>
            <w:hideMark/>
          </w:tcPr>
          <w:p w14:paraId="24D52A83" w14:textId="6C1736BD" w:rsidR="008A4890" w:rsidRPr="00A0580A" w:rsidRDefault="001D1116" w:rsidP="00501AB2">
            <w:pPr>
              <w:jc w:val="right"/>
              <w:outlineLvl w:val="0"/>
              <w:rPr>
                <w:rFonts w:ascii="Arial Narrow" w:eastAsia="Times New Roman" w:hAnsi="Arial Narrow" w:cs="Calibri"/>
                <w:b/>
                <w:bCs/>
                <w:sz w:val="20"/>
                <w:szCs w:val="20"/>
                <w:highlight w:val="yellow"/>
                <w:lang w:val="en-AU" w:eastAsia="en-AU"/>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5</w:t>
            </w:r>
          </w:p>
        </w:tc>
        <w:tc>
          <w:tcPr>
            <w:tcW w:w="636" w:type="pct"/>
            <w:noWrap/>
            <w:vAlign w:val="center"/>
            <w:hideMark/>
          </w:tcPr>
          <w:p w14:paraId="20CCA77A" w14:textId="61C38135" w:rsidR="008A4890" w:rsidRPr="00A0580A" w:rsidRDefault="001D1116" w:rsidP="00501AB2">
            <w:pPr>
              <w:jc w:val="right"/>
              <w:outlineLvl w:val="0"/>
              <w:rPr>
                <w:rFonts w:ascii="Arial Narrow" w:eastAsia="Times New Roman" w:hAnsi="Arial Narrow" w:cs="Calibri"/>
                <w:b/>
                <w:bCs/>
                <w:sz w:val="20"/>
                <w:szCs w:val="20"/>
                <w:highlight w:val="yellow"/>
                <w:lang w:val="en-AU" w:eastAsia="en-AU"/>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5</w:t>
            </w:r>
          </w:p>
        </w:tc>
        <w:tc>
          <w:tcPr>
            <w:tcW w:w="636" w:type="pct"/>
            <w:noWrap/>
            <w:vAlign w:val="center"/>
            <w:hideMark/>
          </w:tcPr>
          <w:p w14:paraId="6641BC86" w14:textId="074732D6" w:rsidR="008A4890" w:rsidRPr="00A0580A" w:rsidRDefault="001D1116" w:rsidP="00501AB2">
            <w:pPr>
              <w:jc w:val="right"/>
              <w:outlineLvl w:val="0"/>
              <w:rPr>
                <w:rFonts w:ascii="Arial Narrow" w:eastAsia="Times New Roman" w:hAnsi="Arial Narrow" w:cs="Calibri"/>
                <w:b/>
                <w:bCs/>
                <w:sz w:val="20"/>
                <w:szCs w:val="20"/>
                <w:highlight w:val="yellow"/>
                <w:lang w:val="en-AU" w:eastAsia="en-AU"/>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5</w:t>
            </w:r>
          </w:p>
        </w:tc>
        <w:tc>
          <w:tcPr>
            <w:tcW w:w="636" w:type="pct"/>
            <w:noWrap/>
            <w:vAlign w:val="center"/>
            <w:hideMark/>
          </w:tcPr>
          <w:p w14:paraId="02EA4C48" w14:textId="42E40ED0" w:rsidR="008A4890" w:rsidRPr="00A0580A" w:rsidRDefault="001D1116" w:rsidP="00501AB2">
            <w:pPr>
              <w:jc w:val="right"/>
              <w:outlineLvl w:val="0"/>
              <w:rPr>
                <w:rFonts w:ascii="Arial Narrow" w:eastAsia="Times New Roman" w:hAnsi="Arial Narrow" w:cs="Calibri"/>
                <w:b/>
                <w:bCs/>
                <w:sz w:val="20"/>
                <w:szCs w:val="20"/>
                <w:highlight w:val="yellow"/>
                <w:lang w:val="en-AU" w:eastAsia="en-AU"/>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4E0230">
              <w:rPr>
                <w:rFonts w:ascii="Arial Narrow" w:hAnsi="Arial Narrow" w:cs="Calibri"/>
                <w:sz w:val="20"/>
                <w:szCs w:val="20"/>
                <w:vertAlign w:val="superscript"/>
              </w:rPr>
              <w:t>5</w:t>
            </w:r>
          </w:p>
        </w:tc>
        <w:tc>
          <w:tcPr>
            <w:tcW w:w="503" w:type="pct"/>
            <w:noWrap/>
            <w:vAlign w:val="center"/>
            <w:hideMark/>
          </w:tcPr>
          <w:p w14:paraId="717D1356" w14:textId="77E9ECA0" w:rsidR="008A4890" w:rsidRPr="00A0580A" w:rsidRDefault="001D1116" w:rsidP="00501AB2">
            <w:pPr>
              <w:jc w:val="right"/>
              <w:outlineLvl w:val="0"/>
              <w:rPr>
                <w:rFonts w:ascii="Arial Narrow" w:eastAsia="Times New Roman" w:hAnsi="Arial Narrow" w:cs="Calibri"/>
                <w:b/>
                <w:bCs/>
                <w:sz w:val="20"/>
                <w:szCs w:val="20"/>
                <w:highlight w:val="yellow"/>
                <w:lang w:val="en-AU" w:eastAsia="en-AU"/>
              </w:rPr>
            </w:pPr>
            <w:r w:rsidRPr="001D1116">
              <w:rPr>
                <w:rFonts w:ascii="Arial Narrow" w:hAnsi="Arial Narrow" w:cs="Calibri" w:hint="eastAsia"/>
                <w:b/>
                <w:bCs/>
                <w:color w:val="000000"/>
                <w:w w:val="15"/>
                <w:sz w:val="20"/>
                <w:szCs w:val="20"/>
                <w:shd w:val="solid" w:color="000000" w:fill="000000"/>
                <w:fitText w:val="60" w:id="-1504453120"/>
                <w14:textFill>
                  <w14:solidFill>
                    <w14:srgbClr w14:val="000000">
                      <w14:alpha w14:val="100000"/>
                    </w14:srgbClr>
                  </w14:solidFill>
                </w14:textFill>
              </w:rPr>
              <w:t xml:space="preserve">　</w:t>
            </w:r>
            <w:r w:rsidRPr="001D1116">
              <w:rPr>
                <w:rFonts w:ascii="Arial Narrow" w:hAnsi="Arial Narrow" w:cs="Calibri"/>
                <w:b/>
                <w:bCs/>
                <w:color w:val="000000"/>
                <w:w w:val="15"/>
                <w:sz w:val="20"/>
                <w:szCs w:val="20"/>
                <w:shd w:val="solid" w:color="000000" w:fill="000000"/>
                <w:fitText w:val="60" w:id="-1504453120"/>
                <w14:textFill>
                  <w14:solidFill>
                    <w14:srgbClr w14:val="000000">
                      <w14:alpha w14:val="100000"/>
                    </w14:srgbClr>
                  </w14:solidFill>
                </w14:textFill>
              </w:rPr>
              <w:t>|</w:t>
            </w:r>
            <w:r w:rsidRPr="001D1116">
              <w:rPr>
                <w:rFonts w:ascii="Arial Narrow" w:hAnsi="Arial Narrow" w:cs="Calibri" w:hint="eastAsia"/>
                <w:b/>
                <w:bCs/>
                <w:color w:val="000000"/>
                <w:spacing w:val="-15"/>
                <w:w w:val="15"/>
                <w:sz w:val="20"/>
                <w:szCs w:val="20"/>
                <w:shd w:val="solid" w:color="000000" w:fill="000000"/>
                <w:fitText w:val="60" w:id="-1504453120"/>
                <w14:textFill>
                  <w14:solidFill>
                    <w14:srgbClr w14:val="000000">
                      <w14:alpha w14:val="100000"/>
                    </w14:srgbClr>
                  </w14:solidFill>
                </w14:textFill>
              </w:rPr>
              <w:t xml:space="preserve">　</w:t>
            </w:r>
            <w:r w:rsidR="004E0230">
              <w:rPr>
                <w:rFonts w:ascii="Arial Narrow" w:hAnsi="Arial Narrow" w:cs="Calibri"/>
                <w:sz w:val="20"/>
                <w:szCs w:val="20"/>
                <w:vertAlign w:val="superscript"/>
              </w:rPr>
              <w:t>4</w:t>
            </w:r>
          </w:p>
        </w:tc>
      </w:tr>
    </w:tbl>
    <w:p w14:paraId="694B8EF6" w14:textId="58342431" w:rsidR="008A4890" w:rsidRDefault="008A4890" w:rsidP="00A0580A">
      <w:pPr>
        <w:pStyle w:val="3Bodytext"/>
        <w:numPr>
          <w:ilvl w:val="0"/>
          <w:numId w:val="0"/>
        </w:numPr>
        <w:spacing w:after="0"/>
        <w:ind w:left="720" w:hanging="720"/>
        <w:rPr>
          <w:rFonts w:ascii="Arial Narrow" w:hAnsi="Arial Narrow"/>
          <w:sz w:val="18"/>
          <w:szCs w:val="18"/>
        </w:rPr>
      </w:pPr>
      <w:r w:rsidRPr="001C3B90">
        <w:rPr>
          <w:rFonts w:ascii="Arial Narrow" w:hAnsi="Arial Narrow"/>
          <w:sz w:val="18"/>
          <w:szCs w:val="18"/>
        </w:rPr>
        <w:t>Source: Submission letter</w:t>
      </w:r>
      <w:r w:rsidR="00EA4BEB" w:rsidRPr="001C3B90">
        <w:rPr>
          <w:rFonts w:ascii="Arial Narrow" w:hAnsi="Arial Narrow"/>
          <w:sz w:val="18"/>
          <w:szCs w:val="18"/>
        </w:rPr>
        <w:t>, page 5</w:t>
      </w:r>
    </w:p>
    <w:p w14:paraId="0F47FCB1" w14:textId="77777777" w:rsidR="004E0230" w:rsidRPr="009A6D58" w:rsidRDefault="004E0230" w:rsidP="004E0230">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7B5CC98" w14:textId="2C11C0E6" w:rsidR="004E0230" w:rsidRPr="009A6D58" w:rsidRDefault="004E0230" w:rsidP="004E0230">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4E0230">
        <w:rPr>
          <w:rFonts w:ascii="Arial Narrow" w:hAnsi="Arial Narrow" w:cs="Arial"/>
          <w:i/>
          <w:sz w:val="18"/>
          <w:szCs w:val="18"/>
        </w:rPr>
        <w:t>1,000,000 to &lt; 2,000,000</w:t>
      </w:r>
    </w:p>
    <w:p w14:paraId="7CBD50C7" w14:textId="77777777" w:rsidR="004E0230" w:rsidRDefault="004E0230" w:rsidP="004E0230">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4E0230">
        <w:rPr>
          <w:rFonts w:ascii="Arial Narrow" w:hAnsi="Arial Narrow" w:cs="Arial"/>
          <w:i/>
          <w:sz w:val="18"/>
          <w:szCs w:val="18"/>
        </w:rPr>
        <w:t>300,000 to &lt; 400,000</w:t>
      </w:r>
    </w:p>
    <w:p w14:paraId="0C11652C" w14:textId="280AEFDE" w:rsidR="004E0230" w:rsidRDefault="004E0230" w:rsidP="004E0230">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4E0230">
        <w:rPr>
          <w:rFonts w:ascii="Arial Narrow" w:hAnsi="Arial Narrow" w:cs="Arial"/>
          <w:i/>
          <w:sz w:val="18"/>
          <w:szCs w:val="18"/>
        </w:rPr>
        <w:t>100,000 to &lt; 200,000</w:t>
      </w:r>
    </w:p>
    <w:p w14:paraId="126312F1" w14:textId="790EF303" w:rsidR="004E0230" w:rsidRPr="00A0580A" w:rsidRDefault="004E0230" w:rsidP="004E0230">
      <w:pPr>
        <w:rPr>
          <w:rFonts w:ascii="Arial Narrow" w:hAnsi="Arial Narrow" w:cs="Arial"/>
          <w:i/>
          <w:sz w:val="18"/>
          <w:szCs w:val="18"/>
          <w:vertAlign w:val="superscript"/>
        </w:rPr>
      </w:pPr>
      <w:r>
        <w:rPr>
          <w:rFonts w:ascii="Arial Narrow" w:hAnsi="Arial Narrow" w:cs="Arial"/>
          <w:i/>
          <w:sz w:val="18"/>
          <w:szCs w:val="18"/>
          <w:vertAlign w:val="superscript"/>
        </w:rPr>
        <w:t>4</w:t>
      </w:r>
      <w:r>
        <w:rPr>
          <w:rFonts w:ascii="Arial Narrow" w:hAnsi="Arial Narrow" w:cs="Arial"/>
          <w:i/>
          <w:sz w:val="18"/>
          <w:szCs w:val="18"/>
        </w:rPr>
        <w:t xml:space="preserve"> </w:t>
      </w:r>
      <w:r w:rsidRPr="004E0230">
        <w:rPr>
          <w:rFonts w:ascii="Arial Narrow" w:hAnsi="Arial Narrow" w:cs="Arial"/>
          <w:i/>
          <w:sz w:val="18"/>
          <w:szCs w:val="18"/>
        </w:rPr>
        <w:t>10,000 to &lt; 20,000</w:t>
      </w:r>
      <w:r>
        <w:rPr>
          <w:rFonts w:ascii="Arial Narrow" w:hAnsi="Arial Narrow" w:cs="Arial"/>
          <w:i/>
          <w:sz w:val="18"/>
          <w:szCs w:val="18"/>
          <w:vertAlign w:val="superscript"/>
        </w:rPr>
        <w:t>1</w:t>
      </w:r>
    </w:p>
    <w:p w14:paraId="7DDA65BD" w14:textId="6877D417" w:rsidR="004E0230" w:rsidRDefault="004E0230" w:rsidP="004E0230">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4E0230">
        <w:rPr>
          <w:rFonts w:ascii="Arial Narrow" w:hAnsi="Arial Narrow" w:cs="Arial"/>
          <w:i/>
          <w:sz w:val="18"/>
          <w:szCs w:val="18"/>
        </w:rPr>
        <w:t>20,000 to &lt; 30,000</w:t>
      </w:r>
    </w:p>
    <w:p w14:paraId="3E7DFAB9" w14:textId="3200E828" w:rsidR="004E0230" w:rsidRDefault="004E0230" w:rsidP="004E0230">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006D4AC8" w:rsidRPr="006D4AC8">
        <w:rPr>
          <w:rFonts w:ascii="Arial Narrow" w:hAnsi="Arial Narrow" w:cs="Arial"/>
          <w:i/>
          <w:sz w:val="18"/>
          <w:szCs w:val="18"/>
        </w:rPr>
        <w:t>200,000 to &lt; 300,000</w:t>
      </w:r>
    </w:p>
    <w:p w14:paraId="635D4D5B" w14:textId="77777777" w:rsidR="004E0230" w:rsidRDefault="004E0230" w:rsidP="00E37FE9">
      <w:pPr>
        <w:pStyle w:val="3Bodytext"/>
        <w:numPr>
          <w:ilvl w:val="0"/>
          <w:numId w:val="0"/>
        </w:numPr>
        <w:spacing w:after="200"/>
        <w:ind w:left="720" w:hanging="720"/>
        <w:rPr>
          <w:rFonts w:ascii="Arial Narrow" w:hAnsi="Arial Narrow"/>
          <w:sz w:val="18"/>
          <w:szCs w:val="18"/>
        </w:rPr>
      </w:pPr>
    </w:p>
    <w:p w14:paraId="189E9DBF" w14:textId="32BFDC3D" w:rsidR="008A4890" w:rsidRPr="009017D7" w:rsidRDefault="008A4890" w:rsidP="009017D7">
      <w:pPr>
        <w:pStyle w:val="Caption"/>
        <w:keepNext/>
        <w:spacing w:after="0"/>
        <w:rPr>
          <w:rFonts w:ascii="Arial Narrow" w:hAnsi="Arial Narrow" w:cstheme="minorHAnsi"/>
          <w:b/>
          <w:bCs/>
          <w:i w:val="0"/>
          <w:iCs w:val="0"/>
          <w:color w:val="auto"/>
          <w:sz w:val="20"/>
          <w:szCs w:val="20"/>
        </w:rPr>
      </w:pPr>
      <w:bookmarkStart w:id="4" w:name="_Ref86756548"/>
      <w:r w:rsidRPr="009017D7">
        <w:rPr>
          <w:rFonts w:ascii="Arial Narrow" w:hAnsi="Arial Narrow" w:cstheme="minorHAnsi"/>
          <w:b/>
          <w:bCs/>
          <w:i w:val="0"/>
          <w:iCs w:val="0"/>
          <w:color w:val="auto"/>
          <w:sz w:val="20"/>
          <w:szCs w:val="20"/>
        </w:rPr>
        <w:t xml:space="preserve">Table </w:t>
      </w:r>
      <w:bookmarkEnd w:id="4"/>
      <w:r w:rsidRPr="009017D7">
        <w:rPr>
          <w:rFonts w:ascii="Arial Narrow" w:hAnsi="Arial Narrow" w:cstheme="minorHAnsi"/>
          <w:b/>
          <w:bCs/>
          <w:i w:val="0"/>
          <w:iCs w:val="0"/>
          <w:color w:val="auto"/>
          <w:sz w:val="20"/>
          <w:szCs w:val="20"/>
        </w:rPr>
        <w:t xml:space="preserve">2. Net financial impact of </w:t>
      </w:r>
      <w:proofErr w:type="spellStart"/>
      <w:r w:rsidRPr="009017D7">
        <w:rPr>
          <w:rFonts w:ascii="Arial Narrow" w:hAnsi="Arial Narrow" w:cstheme="minorHAnsi"/>
          <w:b/>
          <w:bCs/>
          <w:i w:val="0"/>
          <w:iCs w:val="0"/>
          <w:color w:val="auto"/>
          <w:sz w:val="20"/>
          <w:szCs w:val="20"/>
        </w:rPr>
        <w:t>Pariet</w:t>
      </w:r>
      <w:proofErr w:type="spellEnd"/>
      <w:r w:rsidRPr="009017D7">
        <w:rPr>
          <w:rFonts w:ascii="Arial Narrow" w:hAnsi="Arial Narrow" w:cstheme="minorHAnsi"/>
          <w:b/>
          <w:bCs/>
          <w:i w:val="0"/>
          <w:iCs w:val="0"/>
          <w:color w:val="auto"/>
          <w:sz w:val="20"/>
          <w:szCs w:val="20"/>
        </w:rPr>
        <w:t>® 20 mg, 28-tablet pack on health budget</w:t>
      </w:r>
    </w:p>
    <w:tbl>
      <w:tblPr>
        <w:tblStyle w:val="TableGrid"/>
        <w:tblW w:w="4907" w:type="pct"/>
        <w:tblCellMar>
          <w:left w:w="28" w:type="dxa"/>
          <w:right w:w="28" w:type="dxa"/>
        </w:tblCellMar>
        <w:tblLook w:val="04A0" w:firstRow="1" w:lastRow="0" w:firstColumn="1" w:lastColumn="0" w:noHBand="0" w:noVBand="1"/>
        <w:tblCaption w:val="Table 2. Net financial impact of Pariet® 20 mg, 28-tablet pack on health budget"/>
      </w:tblPr>
      <w:tblGrid>
        <w:gridCol w:w="2295"/>
        <w:gridCol w:w="1099"/>
        <w:gridCol w:w="1099"/>
        <w:gridCol w:w="1099"/>
        <w:gridCol w:w="1097"/>
        <w:gridCol w:w="1097"/>
        <w:gridCol w:w="1062"/>
      </w:tblGrid>
      <w:tr w:rsidR="008A4890" w:rsidRPr="009017D7" w14:paraId="3B6ACAC5" w14:textId="77777777" w:rsidTr="00922415">
        <w:trPr>
          <w:trHeight w:val="122"/>
        </w:trPr>
        <w:tc>
          <w:tcPr>
            <w:tcW w:w="1297" w:type="pct"/>
            <w:vMerge w:val="restart"/>
            <w:shd w:val="clear" w:color="auto" w:fill="D9D9D9" w:themeFill="background1" w:themeFillShade="D9"/>
            <w:vAlign w:val="center"/>
          </w:tcPr>
          <w:p w14:paraId="18166083" w14:textId="77777777" w:rsidR="008A4890" w:rsidRPr="009017D7" w:rsidRDefault="008A4890" w:rsidP="009017D7">
            <w:pPr>
              <w:keepNext/>
              <w:jc w:val="center"/>
              <w:rPr>
                <w:rFonts w:ascii="Arial Narrow" w:hAnsi="Arial Narrow" w:cs="Calibri"/>
                <w:b/>
                <w:bCs/>
                <w:sz w:val="20"/>
                <w:szCs w:val="20"/>
              </w:rPr>
            </w:pPr>
            <w:r w:rsidRPr="009017D7">
              <w:rPr>
                <w:rFonts w:ascii="Arial Narrow" w:hAnsi="Arial Narrow" w:cs="Calibri"/>
                <w:b/>
                <w:bCs/>
                <w:sz w:val="20"/>
                <w:szCs w:val="20"/>
              </w:rPr>
              <w:t>Cost to the PBS/RPBS</w:t>
            </w:r>
          </w:p>
        </w:tc>
        <w:tc>
          <w:tcPr>
            <w:tcW w:w="621" w:type="pct"/>
            <w:shd w:val="clear" w:color="auto" w:fill="D9D9D9" w:themeFill="background1" w:themeFillShade="D9"/>
            <w:vAlign w:val="center"/>
          </w:tcPr>
          <w:p w14:paraId="2D8136F1" w14:textId="77777777" w:rsidR="008A4890" w:rsidRPr="009017D7" w:rsidRDefault="008A4890" w:rsidP="009017D7">
            <w:pPr>
              <w:keepNext/>
              <w:jc w:val="center"/>
              <w:rPr>
                <w:rFonts w:ascii="Arial Narrow" w:hAnsi="Arial Narrow" w:cs="Calibri"/>
                <w:b/>
                <w:bCs/>
                <w:sz w:val="20"/>
                <w:szCs w:val="20"/>
              </w:rPr>
            </w:pPr>
            <w:r w:rsidRPr="009017D7">
              <w:rPr>
                <w:rFonts w:ascii="Arial Narrow" w:hAnsi="Arial Narrow" w:cs="Calibri"/>
                <w:b/>
                <w:bCs/>
                <w:sz w:val="20"/>
                <w:szCs w:val="20"/>
              </w:rPr>
              <w:t>Year 1</w:t>
            </w:r>
          </w:p>
        </w:tc>
        <w:tc>
          <w:tcPr>
            <w:tcW w:w="621" w:type="pct"/>
            <w:shd w:val="clear" w:color="auto" w:fill="D9D9D9" w:themeFill="background1" w:themeFillShade="D9"/>
            <w:vAlign w:val="center"/>
          </w:tcPr>
          <w:p w14:paraId="51257B9D" w14:textId="77777777" w:rsidR="008A4890" w:rsidRPr="009017D7" w:rsidRDefault="008A4890" w:rsidP="009017D7">
            <w:pPr>
              <w:keepNext/>
              <w:jc w:val="center"/>
              <w:rPr>
                <w:rFonts w:ascii="Arial Narrow" w:hAnsi="Arial Narrow" w:cs="Calibri"/>
                <w:b/>
                <w:bCs/>
                <w:sz w:val="20"/>
                <w:szCs w:val="20"/>
              </w:rPr>
            </w:pPr>
            <w:r w:rsidRPr="009017D7">
              <w:rPr>
                <w:rFonts w:ascii="Arial Narrow" w:hAnsi="Arial Narrow" w:cs="Calibri"/>
                <w:b/>
                <w:bCs/>
                <w:sz w:val="20"/>
                <w:szCs w:val="20"/>
              </w:rPr>
              <w:t>Year 2</w:t>
            </w:r>
          </w:p>
        </w:tc>
        <w:tc>
          <w:tcPr>
            <w:tcW w:w="621" w:type="pct"/>
            <w:shd w:val="clear" w:color="auto" w:fill="D9D9D9" w:themeFill="background1" w:themeFillShade="D9"/>
            <w:vAlign w:val="center"/>
          </w:tcPr>
          <w:p w14:paraId="26041B7D" w14:textId="77777777" w:rsidR="008A4890" w:rsidRPr="009017D7" w:rsidRDefault="008A4890" w:rsidP="009017D7">
            <w:pPr>
              <w:keepNext/>
              <w:jc w:val="center"/>
              <w:rPr>
                <w:rFonts w:ascii="Arial Narrow" w:hAnsi="Arial Narrow" w:cs="Calibri"/>
                <w:b/>
                <w:bCs/>
                <w:sz w:val="20"/>
                <w:szCs w:val="20"/>
              </w:rPr>
            </w:pPr>
            <w:r w:rsidRPr="009017D7">
              <w:rPr>
                <w:rFonts w:ascii="Arial Narrow" w:hAnsi="Arial Narrow" w:cs="Calibri"/>
                <w:b/>
                <w:bCs/>
                <w:sz w:val="20"/>
                <w:szCs w:val="20"/>
              </w:rPr>
              <w:t>Year 3</w:t>
            </w:r>
          </w:p>
        </w:tc>
        <w:tc>
          <w:tcPr>
            <w:tcW w:w="620" w:type="pct"/>
            <w:shd w:val="clear" w:color="auto" w:fill="D9D9D9" w:themeFill="background1" w:themeFillShade="D9"/>
            <w:vAlign w:val="center"/>
          </w:tcPr>
          <w:p w14:paraId="069F6201" w14:textId="77777777" w:rsidR="008A4890" w:rsidRPr="009017D7" w:rsidRDefault="008A4890" w:rsidP="009017D7">
            <w:pPr>
              <w:keepNext/>
              <w:jc w:val="center"/>
              <w:rPr>
                <w:rFonts w:ascii="Arial Narrow" w:hAnsi="Arial Narrow" w:cs="Calibri"/>
                <w:b/>
                <w:bCs/>
                <w:sz w:val="20"/>
                <w:szCs w:val="20"/>
              </w:rPr>
            </w:pPr>
            <w:r w:rsidRPr="009017D7">
              <w:rPr>
                <w:rFonts w:ascii="Arial Narrow" w:hAnsi="Arial Narrow" w:cs="Calibri"/>
                <w:b/>
                <w:bCs/>
                <w:sz w:val="20"/>
                <w:szCs w:val="20"/>
              </w:rPr>
              <w:t>Year 4</w:t>
            </w:r>
          </w:p>
        </w:tc>
        <w:tc>
          <w:tcPr>
            <w:tcW w:w="620" w:type="pct"/>
            <w:shd w:val="clear" w:color="auto" w:fill="D9D9D9" w:themeFill="background1" w:themeFillShade="D9"/>
            <w:vAlign w:val="center"/>
          </w:tcPr>
          <w:p w14:paraId="2B7F80CE" w14:textId="77777777" w:rsidR="008A4890" w:rsidRPr="009017D7" w:rsidRDefault="008A4890" w:rsidP="009017D7">
            <w:pPr>
              <w:keepNext/>
              <w:jc w:val="center"/>
              <w:rPr>
                <w:rFonts w:ascii="Arial Narrow" w:hAnsi="Arial Narrow" w:cs="Calibri"/>
                <w:b/>
                <w:bCs/>
                <w:sz w:val="20"/>
                <w:szCs w:val="20"/>
              </w:rPr>
            </w:pPr>
            <w:r w:rsidRPr="009017D7">
              <w:rPr>
                <w:rFonts w:ascii="Arial Narrow" w:hAnsi="Arial Narrow" w:cs="Calibri"/>
                <w:b/>
                <w:bCs/>
                <w:sz w:val="20"/>
                <w:szCs w:val="20"/>
              </w:rPr>
              <w:t>Year 5</w:t>
            </w:r>
          </w:p>
        </w:tc>
        <w:tc>
          <w:tcPr>
            <w:tcW w:w="600" w:type="pct"/>
            <w:shd w:val="clear" w:color="auto" w:fill="D9D9D9" w:themeFill="background1" w:themeFillShade="D9"/>
            <w:vAlign w:val="center"/>
          </w:tcPr>
          <w:p w14:paraId="557D1A67" w14:textId="77777777" w:rsidR="008A4890" w:rsidRPr="009017D7" w:rsidRDefault="008A4890" w:rsidP="009017D7">
            <w:pPr>
              <w:keepNext/>
              <w:jc w:val="center"/>
              <w:rPr>
                <w:rFonts w:ascii="Arial Narrow" w:hAnsi="Arial Narrow" w:cs="Calibri"/>
                <w:b/>
                <w:bCs/>
                <w:sz w:val="20"/>
                <w:szCs w:val="20"/>
              </w:rPr>
            </w:pPr>
            <w:r w:rsidRPr="009017D7">
              <w:rPr>
                <w:rFonts w:ascii="Arial Narrow" w:hAnsi="Arial Narrow" w:cs="Calibri"/>
                <w:b/>
                <w:bCs/>
                <w:sz w:val="20"/>
                <w:szCs w:val="20"/>
              </w:rPr>
              <w:t>Year 6</w:t>
            </w:r>
          </w:p>
        </w:tc>
      </w:tr>
      <w:tr w:rsidR="008A4890" w:rsidRPr="009017D7" w14:paraId="2F2730A8" w14:textId="77777777" w:rsidTr="00922415">
        <w:trPr>
          <w:trHeight w:val="60"/>
        </w:trPr>
        <w:tc>
          <w:tcPr>
            <w:tcW w:w="1297" w:type="pct"/>
            <w:vMerge/>
            <w:shd w:val="clear" w:color="auto" w:fill="D9D9D9" w:themeFill="background1" w:themeFillShade="D9"/>
          </w:tcPr>
          <w:p w14:paraId="0AF1A9E2" w14:textId="77777777" w:rsidR="008A4890" w:rsidRPr="009017D7" w:rsidRDefault="008A4890" w:rsidP="009017D7">
            <w:pPr>
              <w:keepNext/>
              <w:rPr>
                <w:rFonts w:ascii="Arial Narrow" w:hAnsi="Arial Narrow" w:cs="Calibri"/>
                <w:sz w:val="20"/>
                <w:szCs w:val="20"/>
              </w:rPr>
            </w:pPr>
          </w:p>
        </w:tc>
        <w:tc>
          <w:tcPr>
            <w:tcW w:w="621" w:type="pct"/>
            <w:shd w:val="clear" w:color="auto" w:fill="D9D9D9" w:themeFill="background1" w:themeFillShade="D9"/>
            <w:vAlign w:val="center"/>
          </w:tcPr>
          <w:p w14:paraId="740EED0F" w14:textId="77777777" w:rsidR="008A4890" w:rsidRPr="009017D7" w:rsidRDefault="008A4890" w:rsidP="009017D7">
            <w:pPr>
              <w:keepNext/>
              <w:jc w:val="center"/>
              <w:rPr>
                <w:rFonts w:ascii="Arial Narrow" w:hAnsi="Arial Narrow" w:cs="Calibri"/>
                <w:sz w:val="20"/>
                <w:szCs w:val="20"/>
              </w:rPr>
            </w:pPr>
            <w:r w:rsidRPr="009017D7">
              <w:rPr>
                <w:rFonts w:ascii="Arial Narrow" w:hAnsi="Arial Narrow" w:cs="Calibri"/>
                <w:b/>
                <w:bCs/>
                <w:sz w:val="20"/>
                <w:szCs w:val="20"/>
              </w:rPr>
              <w:t>2022</w:t>
            </w:r>
          </w:p>
        </w:tc>
        <w:tc>
          <w:tcPr>
            <w:tcW w:w="621" w:type="pct"/>
            <w:shd w:val="clear" w:color="auto" w:fill="D9D9D9" w:themeFill="background1" w:themeFillShade="D9"/>
            <w:vAlign w:val="center"/>
          </w:tcPr>
          <w:p w14:paraId="7BA94DDC" w14:textId="77777777" w:rsidR="008A4890" w:rsidRPr="009017D7" w:rsidRDefault="008A4890" w:rsidP="009017D7">
            <w:pPr>
              <w:keepNext/>
              <w:jc w:val="center"/>
              <w:rPr>
                <w:rFonts w:ascii="Arial Narrow" w:hAnsi="Arial Narrow" w:cs="Calibri"/>
                <w:sz w:val="20"/>
                <w:szCs w:val="20"/>
              </w:rPr>
            </w:pPr>
            <w:r w:rsidRPr="009017D7">
              <w:rPr>
                <w:rFonts w:ascii="Arial Narrow" w:hAnsi="Arial Narrow" w:cs="Calibri"/>
                <w:b/>
                <w:bCs/>
                <w:sz w:val="20"/>
                <w:szCs w:val="20"/>
              </w:rPr>
              <w:t>2023</w:t>
            </w:r>
          </w:p>
        </w:tc>
        <w:tc>
          <w:tcPr>
            <w:tcW w:w="621" w:type="pct"/>
            <w:shd w:val="clear" w:color="auto" w:fill="D9D9D9" w:themeFill="background1" w:themeFillShade="D9"/>
            <w:vAlign w:val="center"/>
          </w:tcPr>
          <w:p w14:paraId="291CE30A" w14:textId="77777777" w:rsidR="008A4890" w:rsidRPr="009017D7" w:rsidRDefault="008A4890" w:rsidP="009017D7">
            <w:pPr>
              <w:keepNext/>
              <w:jc w:val="center"/>
              <w:rPr>
                <w:rFonts w:ascii="Arial Narrow" w:hAnsi="Arial Narrow" w:cs="Calibri"/>
                <w:sz w:val="20"/>
                <w:szCs w:val="20"/>
              </w:rPr>
            </w:pPr>
            <w:r w:rsidRPr="009017D7">
              <w:rPr>
                <w:rFonts w:ascii="Arial Narrow" w:hAnsi="Arial Narrow" w:cs="Calibri"/>
                <w:b/>
                <w:bCs/>
                <w:sz w:val="20"/>
                <w:szCs w:val="20"/>
              </w:rPr>
              <w:t>2024</w:t>
            </w:r>
          </w:p>
        </w:tc>
        <w:tc>
          <w:tcPr>
            <w:tcW w:w="620" w:type="pct"/>
            <w:shd w:val="clear" w:color="auto" w:fill="D9D9D9" w:themeFill="background1" w:themeFillShade="D9"/>
            <w:vAlign w:val="center"/>
          </w:tcPr>
          <w:p w14:paraId="543EC2AF" w14:textId="77777777" w:rsidR="008A4890" w:rsidRPr="009017D7" w:rsidRDefault="008A4890" w:rsidP="009017D7">
            <w:pPr>
              <w:keepNext/>
              <w:jc w:val="center"/>
              <w:rPr>
                <w:rFonts w:ascii="Arial Narrow" w:hAnsi="Arial Narrow" w:cs="Calibri"/>
                <w:sz w:val="20"/>
                <w:szCs w:val="20"/>
              </w:rPr>
            </w:pPr>
            <w:r w:rsidRPr="009017D7">
              <w:rPr>
                <w:rFonts w:ascii="Arial Narrow" w:hAnsi="Arial Narrow" w:cs="Calibri"/>
                <w:b/>
                <w:bCs/>
                <w:sz w:val="20"/>
                <w:szCs w:val="20"/>
              </w:rPr>
              <w:t>2025</w:t>
            </w:r>
          </w:p>
        </w:tc>
        <w:tc>
          <w:tcPr>
            <w:tcW w:w="620" w:type="pct"/>
            <w:shd w:val="clear" w:color="auto" w:fill="D9D9D9" w:themeFill="background1" w:themeFillShade="D9"/>
            <w:vAlign w:val="center"/>
          </w:tcPr>
          <w:p w14:paraId="06BF9B6E" w14:textId="77777777" w:rsidR="008A4890" w:rsidRPr="009017D7" w:rsidRDefault="008A4890" w:rsidP="009017D7">
            <w:pPr>
              <w:keepNext/>
              <w:jc w:val="center"/>
              <w:rPr>
                <w:rFonts w:ascii="Arial Narrow" w:hAnsi="Arial Narrow" w:cs="Calibri"/>
                <w:sz w:val="20"/>
                <w:szCs w:val="20"/>
              </w:rPr>
            </w:pPr>
            <w:r w:rsidRPr="009017D7">
              <w:rPr>
                <w:rFonts w:ascii="Arial Narrow" w:hAnsi="Arial Narrow" w:cs="Calibri"/>
                <w:b/>
                <w:bCs/>
                <w:sz w:val="20"/>
                <w:szCs w:val="20"/>
              </w:rPr>
              <w:t>2026</w:t>
            </w:r>
          </w:p>
        </w:tc>
        <w:tc>
          <w:tcPr>
            <w:tcW w:w="600" w:type="pct"/>
            <w:shd w:val="clear" w:color="auto" w:fill="D9D9D9" w:themeFill="background1" w:themeFillShade="D9"/>
            <w:vAlign w:val="center"/>
          </w:tcPr>
          <w:p w14:paraId="7FBA74FE" w14:textId="77777777" w:rsidR="008A4890" w:rsidRPr="009017D7" w:rsidRDefault="008A4890" w:rsidP="009017D7">
            <w:pPr>
              <w:keepNext/>
              <w:jc w:val="center"/>
              <w:rPr>
                <w:rFonts w:ascii="Arial Narrow" w:hAnsi="Arial Narrow" w:cs="Calibri"/>
                <w:sz w:val="20"/>
                <w:szCs w:val="20"/>
              </w:rPr>
            </w:pPr>
            <w:r w:rsidRPr="009017D7">
              <w:rPr>
                <w:rFonts w:ascii="Arial Narrow" w:hAnsi="Arial Narrow" w:cs="Calibri"/>
                <w:b/>
                <w:bCs/>
                <w:sz w:val="20"/>
                <w:szCs w:val="20"/>
              </w:rPr>
              <w:t>2027</w:t>
            </w:r>
          </w:p>
        </w:tc>
      </w:tr>
      <w:tr w:rsidR="008A4890" w:rsidRPr="009017D7" w14:paraId="53E1ED76" w14:textId="77777777" w:rsidTr="00922415">
        <w:trPr>
          <w:trHeight w:val="90"/>
        </w:trPr>
        <w:tc>
          <w:tcPr>
            <w:tcW w:w="1297" w:type="pct"/>
            <w:vAlign w:val="center"/>
          </w:tcPr>
          <w:p w14:paraId="0D826497" w14:textId="77777777" w:rsidR="008A4890" w:rsidRPr="009017D7" w:rsidRDefault="008A4890" w:rsidP="009017D7">
            <w:pPr>
              <w:keepNext/>
              <w:rPr>
                <w:rFonts w:ascii="Arial Narrow" w:hAnsi="Arial Narrow" w:cs="Calibri"/>
                <w:sz w:val="20"/>
                <w:szCs w:val="20"/>
              </w:rPr>
            </w:pPr>
            <w:r w:rsidRPr="009017D7">
              <w:rPr>
                <w:rFonts w:ascii="Arial Narrow" w:hAnsi="Arial Narrow" w:cs="Calibri"/>
                <w:b/>
                <w:bCs/>
                <w:i/>
                <w:iCs/>
                <w:sz w:val="20"/>
                <w:szCs w:val="20"/>
              </w:rPr>
              <w:t>PBS</w:t>
            </w:r>
          </w:p>
        </w:tc>
        <w:tc>
          <w:tcPr>
            <w:tcW w:w="621" w:type="pct"/>
          </w:tcPr>
          <w:p w14:paraId="5E59BA3D" w14:textId="77777777" w:rsidR="008A4890" w:rsidRPr="009017D7" w:rsidRDefault="008A4890" w:rsidP="009017D7">
            <w:pPr>
              <w:keepNext/>
              <w:rPr>
                <w:rFonts w:ascii="Arial Narrow" w:hAnsi="Arial Narrow" w:cs="Calibri"/>
                <w:sz w:val="20"/>
                <w:szCs w:val="20"/>
              </w:rPr>
            </w:pPr>
          </w:p>
        </w:tc>
        <w:tc>
          <w:tcPr>
            <w:tcW w:w="621" w:type="pct"/>
          </w:tcPr>
          <w:p w14:paraId="334A97A5" w14:textId="77777777" w:rsidR="008A4890" w:rsidRPr="009017D7" w:rsidRDefault="008A4890" w:rsidP="009017D7">
            <w:pPr>
              <w:keepNext/>
              <w:rPr>
                <w:rFonts w:ascii="Arial Narrow" w:hAnsi="Arial Narrow" w:cs="Calibri"/>
                <w:sz w:val="20"/>
                <w:szCs w:val="20"/>
              </w:rPr>
            </w:pPr>
          </w:p>
        </w:tc>
        <w:tc>
          <w:tcPr>
            <w:tcW w:w="621" w:type="pct"/>
          </w:tcPr>
          <w:p w14:paraId="4FA8547B" w14:textId="77777777" w:rsidR="008A4890" w:rsidRPr="009017D7" w:rsidRDefault="008A4890" w:rsidP="009017D7">
            <w:pPr>
              <w:keepNext/>
              <w:rPr>
                <w:rFonts w:ascii="Arial Narrow" w:hAnsi="Arial Narrow" w:cs="Calibri"/>
                <w:sz w:val="20"/>
                <w:szCs w:val="20"/>
              </w:rPr>
            </w:pPr>
          </w:p>
        </w:tc>
        <w:tc>
          <w:tcPr>
            <w:tcW w:w="620" w:type="pct"/>
          </w:tcPr>
          <w:p w14:paraId="07BDCDBA" w14:textId="77777777" w:rsidR="008A4890" w:rsidRPr="009017D7" w:rsidRDefault="008A4890" w:rsidP="009017D7">
            <w:pPr>
              <w:keepNext/>
              <w:rPr>
                <w:rFonts w:ascii="Arial Narrow" w:hAnsi="Arial Narrow" w:cs="Calibri"/>
                <w:sz w:val="20"/>
                <w:szCs w:val="20"/>
              </w:rPr>
            </w:pPr>
          </w:p>
        </w:tc>
        <w:tc>
          <w:tcPr>
            <w:tcW w:w="620" w:type="pct"/>
          </w:tcPr>
          <w:p w14:paraId="178A0049" w14:textId="77777777" w:rsidR="008A4890" w:rsidRPr="009017D7" w:rsidRDefault="008A4890" w:rsidP="009017D7">
            <w:pPr>
              <w:keepNext/>
              <w:rPr>
                <w:rFonts w:ascii="Arial Narrow" w:hAnsi="Arial Narrow" w:cs="Calibri"/>
                <w:sz w:val="20"/>
                <w:szCs w:val="20"/>
              </w:rPr>
            </w:pPr>
          </w:p>
        </w:tc>
        <w:tc>
          <w:tcPr>
            <w:tcW w:w="600" w:type="pct"/>
          </w:tcPr>
          <w:p w14:paraId="2439AE56" w14:textId="77777777" w:rsidR="008A4890" w:rsidRPr="009017D7" w:rsidRDefault="008A4890" w:rsidP="009017D7">
            <w:pPr>
              <w:keepNext/>
              <w:rPr>
                <w:rFonts w:ascii="Arial Narrow" w:hAnsi="Arial Narrow" w:cs="Calibri"/>
                <w:sz w:val="20"/>
                <w:szCs w:val="20"/>
              </w:rPr>
            </w:pPr>
          </w:p>
        </w:tc>
      </w:tr>
      <w:tr w:rsidR="008A4890" w:rsidRPr="009017D7" w14:paraId="44F4E12A" w14:textId="77777777" w:rsidTr="00922415">
        <w:trPr>
          <w:trHeight w:val="301"/>
        </w:trPr>
        <w:tc>
          <w:tcPr>
            <w:tcW w:w="1297" w:type="pct"/>
            <w:vAlign w:val="center"/>
          </w:tcPr>
          <w:p w14:paraId="1D5FA801" w14:textId="7C16FE75" w:rsidR="008A4890" w:rsidRPr="009017D7" w:rsidRDefault="008A4890" w:rsidP="009017D7">
            <w:pPr>
              <w:keepNext/>
              <w:rPr>
                <w:rFonts w:ascii="Arial Narrow" w:hAnsi="Arial Narrow" w:cs="Calibri"/>
                <w:sz w:val="20"/>
                <w:szCs w:val="20"/>
              </w:rPr>
            </w:pPr>
            <w:r w:rsidRPr="009017D7">
              <w:rPr>
                <w:rFonts w:ascii="Arial Narrow" w:hAnsi="Arial Narrow" w:cs="Calibri"/>
                <w:sz w:val="20"/>
                <w:szCs w:val="20"/>
              </w:rPr>
              <w:t>New listing</w:t>
            </w:r>
            <w:r w:rsidR="006D4AC8">
              <w:rPr>
                <w:rFonts w:ascii="Arial Narrow" w:hAnsi="Arial Narrow" w:cs="Calibri"/>
                <w:sz w:val="20"/>
                <w:szCs w:val="20"/>
              </w:rPr>
              <w:t xml:space="preserve"> ($)</w:t>
            </w:r>
          </w:p>
        </w:tc>
        <w:tc>
          <w:tcPr>
            <w:tcW w:w="621" w:type="pct"/>
          </w:tcPr>
          <w:p w14:paraId="79BCE38F" w14:textId="067DFA5E" w:rsidR="008A4890" w:rsidRPr="00A0580A" w:rsidRDefault="001D1116" w:rsidP="009017D7">
            <w:pPr>
              <w:keepNext/>
              <w:jc w:val="right"/>
              <w:rPr>
                <w:rFonts w:ascii="Arial Narrow" w:hAnsi="Arial Narrow" w:cs="Calibri"/>
                <w:sz w:val="20"/>
                <w:szCs w:val="20"/>
                <w:highlight w:val="yellow"/>
                <w:vertAlign w:val="superscript"/>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A0580A">
              <w:rPr>
                <w:rFonts w:ascii="Arial Narrow" w:hAnsi="Arial Narrow" w:cs="Calibri"/>
                <w:sz w:val="20"/>
                <w:szCs w:val="20"/>
                <w:vertAlign w:val="superscript"/>
              </w:rPr>
              <w:t>1</w:t>
            </w:r>
          </w:p>
        </w:tc>
        <w:tc>
          <w:tcPr>
            <w:tcW w:w="621" w:type="pct"/>
          </w:tcPr>
          <w:p w14:paraId="5E72E3CD" w14:textId="0FBE8ABF"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tcPr>
          <w:p w14:paraId="789A1D3D" w14:textId="39D833B1"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tcPr>
          <w:p w14:paraId="4B60B155" w14:textId="05F5B57B"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tcPr>
          <w:p w14:paraId="577FF39A" w14:textId="14800EF7"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00" w:type="pct"/>
          </w:tcPr>
          <w:p w14:paraId="62B14019" w14:textId="6B6F084F"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r>
      <w:tr w:rsidR="008A4890" w:rsidRPr="009017D7" w14:paraId="141F39B9" w14:textId="77777777" w:rsidTr="00922415">
        <w:trPr>
          <w:trHeight w:val="301"/>
        </w:trPr>
        <w:tc>
          <w:tcPr>
            <w:tcW w:w="1297" w:type="pct"/>
            <w:vAlign w:val="center"/>
          </w:tcPr>
          <w:p w14:paraId="016ED92F" w14:textId="74C03C4C" w:rsidR="008A4890" w:rsidRPr="009017D7" w:rsidRDefault="008A4890" w:rsidP="009017D7">
            <w:pPr>
              <w:keepNext/>
              <w:rPr>
                <w:rFonts w:ascii="Arial Narrow" w:hAnsi="Arial Narrow" w:cs="Calibri"/>
                <w:sz w:val="20"/>
                <w:szCs w:val="20"/>
              </w:rPr>
            </w:pPr>
            <w:r w:rsidRPr="009017D7">
              <w:rPr>
                <w:rFonts w:ascii="Arial Narrow" w:hAnsi="Arial Narrow" w:cs="Calibri"/>
                <w:sz w:val="20"/>
                <w:szCs w:val="20"/>
              </w:rPr>
              <w:t>Changed listing</w:t>
            </w:r>
            <w:r w:rsidR="006D4AC8">
              <w:rPr>
                <w:rFonts w:ascii="Arial Narrow" w:hAnsi="Arial Narrow" w:cs="Calibri"/>
                <w:sz w:val="20"/>
                <w:szCs w:val="20"/>
              </w:rPr>
              <w:t xml:space="preserve"> ($)</w:t>
            </w:r>
          </w:p>
        </w:tc>
        <w:tc>
          <w:tcPr>
            <w:tcW w:w="621" w:type="pct"/>
          </w:tcPr>
          <w:p w14:paraId="148E9A26" w14:textId="0A9AB201"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21" w:type="pct"/>
          </w:tcPr>
          <w:p w14:paraId="3DBC4E84" w14:textId="308C836A"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21" w:type="pct"/>
          </w:tcPr>
          <w:p w14:paraId="7C1CF175" w14:textId="4C73EF5B"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20" w:type="pct"/>
          </w:tcPr>
          <w:p w14:paraId="7D681361" w14:textId="29C5C326"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20" w:type="pct"/>
          </w:tcPr>
          <w:p w14:paraId="1CBC7670" w14:textId="33700176"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00" w:type="pct"/>
          </w:tcPr>
          <w:p w14:paraId="05186675" w14:textId="389B45CB"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r>
      <w:tr w:rsidR="008A4890" w:rsidRPr="009017D7" w14:paraId="72A84926" w14:textId="77777777" w:rsidTr="00922415">
        <w:trPr>
          <w:trHeight w:val="301"/>
        </w:trPr>
        <w:tc>
          <w:tcPr>
            <w:tcW w:w="1297" w:type="pct"/>
            <w:vAlign w:val="center"/>
          </w:tcPr>
          <w:p w14:paraId="0CF62FEC" w14:textId="710DAA59" w:rsidR="008A4890" w:rsidRPr="009017D7" w:rsidRDefault="008A4890" w:rsidP="009017D7">
            <w:pPr>
              <w:keepNext/>
              <w:rPr>
                <w:rFonts w:ascii="Arial Narrow" w:hAnsi="Arial Narrow" w:cs="Calibri"/>
                <w:sz w:val="20"/>
                <w:szCs w:val="20"/>
              </w:rPr>
            </w:pPr>
            <w:r w:rsidRPr="009017D7">
              <w:rPr>
                <w:rFonts w:ascii="Arial Narrow" w:hAnsi="Arial Narrow" w:cs="Calibri"/>
                <w:sz w:val="20"/>
                <w:szCs w:val="20"/>
              </w:rPr>
              <w:t>Net cost to the PBS</w:t>
            </w:r>
            <w:r w:rsidR="006D4AC8">
              <w:rPr>
                <w:rFonts w:ascii="Arial Narrow" w:hAnsi="Arial Narrow" w:cs="Calibri"/>
                <w:sz w:val="20"/>
                <w:szCs w:val="20"/>
              </w:rPr>
              <w:t xml:space="preserve"> ($)</w:t>
            </w:r>
          </w:p>
        </w:tc>
        <w:tc>
          <w:tcPr>
            <w:tcW w:w="621" w:type="pct"/>
          </w:tcPr>
          <w:p w14:paraId="5B992FAC" w14:textId="0BCA2650"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tcPr>
          <w:p w14:paraId="1EC6C981" w14:textId="7ECA4375"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tcPr>
          <w:p w14:paraId="4B2D228B" w14:textId="61546C83"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tcPr>
          <w:p w14:paraId="1D930FAE" w14:textId="545D25F2"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tcPr>
          <w:p w14:paraId="2DCD503E" w14:textId="22C3B623"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00" w:type="pct"/>
          </w:tcPr>
          <w:p w14:paraId="388C1FAF" w14:textId="48ACAD25"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r>
      <w:tr w:rsidR="008A4890" w:rsidRPr="009017D7" w14:paraId="7E9BB45F" w14:textId="77777777" w:rsidTr="00922415">
        <w:trPr>
          <w:trHeight w:val="301"/>
        </w:trPr>
        <w:tc>
          <w:tcPr>
            <w:tcW w:w="1297" w:type="pct"/>
            <w:vAlign w:val="center"/>
          </w:tcPr>
          <w:p w14:paraId="3D0B2912" w14:textId="77777777" w:rsidR="008A4890" w:rsidRPr="009017D7" w:rsidRDefault="008A4890" w:rsidP="009017D7">
            <w:pPr>
              <w:keepNext/>
              <w:rPr>
                <w:rFonts w:ascii="Arial Narrow" w:hAnsi="Arial Narrow" w:cs="Calibri"/>
                <w:sz w:val="20"/>
                <w:szCs w:val="20"/>
              </w:rPr>
            </w:pPr>
            <w:r w:rsidRPr="009017D7">
              <w:rPr>
                <w:rFonts w:ascii="Arial Narrow" w:hAnsi="Arial Narrow" w:cs="Calibri"/>
                <w:b/>
                <w:bCs/>
                <w:i/>
                <w:iCs/>
                <w:sz w:val="20"/>
                <w:szCs w:val="20"/>
              </w:rPr>
              <w:t>RPBS</w:t>
            </w:r>
          </w:p>
        </w:tc>
        <w:tc>
          <w:tcPr>
            <w:tcW w:w="621" w:type="pct"/>
            <w:vAlign w:val="center"/>
          </w:tcPr>
          <w:p w14:paraId="70337186" w14:textId="77777777" w:rsidR="008A4890" w:rsidRPr="009017D7" w:rsidRDefault="008A4890" w:rsidP="009017D7">
            <w:pPr>
              <w:keepNext/>
              <w:jc w:val="right"/>
              <w:rPr>
                <w:rFonts w:ascii="Arial Narrow" w:hAnsi="Arial Narrow" w:cs="Calibri"/>
                <w:sz w:val="20"/>
                <w:szCs w:val="20"/>
              </w:rPr>
            </w:pPr>
          </w:p>
        </w:tc>
        <w:tc>
          <w:tcPr>
            <w:tcW w:w="621" w:type="pct"/>
            <w:vAlign w:val="center"/>
          </w:tcPr>
          <w:p w14:paraId="009727A8" w14:textId="77777777" w:rsidR="008A4890" w:rsidRPr="009017D7" w:rsidRDefault="008A4890" w:rsidP="009017D7">
            <w:pPr>
              <w:keepNext/>
              <w:jc w:val="right"/>
              <w:rPr>
                <w:rFonts w:ascii="Arial Narrow" w:hAnsi="Arial Narrow" w:cs="Calibri"/>
                <w:sz w:val="20"/>
                <w:szCs w:val="20"/>
              </w:rPr>
            </w:pPr>
          </w:p>
        </w:tc>
        <w:tc>
          <w:tcPr>
            <w:tcW w:w="621" w:type="pct"/>
            <w:vAlign w:val="center"/>
          </w:tcPr>
          <w:p w14:paraId="41D902D1" w14:textId="77777777" w:rsidR="008A4890" w:rsidRPr="009017D7" w:rsidRDefault="008A4890" w:rsidP="009017D7">
            <w:pPr>
              <w:keepNext/>
              <w:jc w:val="right"/>
              <w:rPr>
                <w:rFonts w:ascii="Arial Narrow" w:hAnsi="Arial Narrow" w:cs="Calibri"/>
                <w:sz w:val="20"/>
                <w:szCs w:val="20"/>
              </w:rPr>
            </w:pPr>
          </w:p>
        </w:tc>
        <w:tc>
          <w:tcPr>
            <w:tcW w:w="620" w:type="pct"/>
            <w:vAlign w:val="center"/>
          </w:tcPr>
          <w:p w14:paraId="3D4DDAE7" w14:textId="77777777" w:rsidR="008A4890" w:rsidRPr="009017D7" w:rsidRDefault="008A4890" w:rsidP="009017D7">
            <w:pPr>
              <w:keepNext/>
              <w:jc w:val="right"/>
              <w:rPr>
                <w:rFonts w:ascii="Arial Narrow" w:hAnsi="Arial Narrow" w:cs="Calibri"/>
                <w:sz w:val="20"/>
                <w:szCs w:val="20"/>
              </w:rPr>
            </w:pPr>
          </w:p>
        </w:tc>
        <w:tc>
          <w:tcPr>
            <w:tcW w:w="620" w:type="pct"/>
            <w:vAlign w:val="center"/>
          </w:tcPr>
          <w:p w14:paraId="6ED3A017" w14:textId="77777777" w:rsidR="008A4890" w:rsidRPr="009017D7" w:rsidRDefault="008A4890" w:rsidP="009017D7">
            <w:pPr>
              <w:keepNext/>
              <w:jc w:val="right"/>
              <w:rPr>
                <w:rFonts w:ascii="Arial Narrow" w:hAnsi="Arial Narrow" w:cs="Calibri"/>
                <w:sz w:val="20"/>
                <w:szCs w:val="20"/>
              </w:rPr>
            </w:pPr>
          </w:p>
        </w:tc>
        <w:tc>
          <w:tcPr>
            <w:tcW w:w="600" w:type="pct"/>
            <w:vAlign w:val="center"/>
          </w:tcPr>
          <w:p w14:paraId="47B179D5" w14:textId="77777777" w:rsidR="008A4890" w:rsidRPr="009017D7" w:rsidRDefault="008A4890" w:rsidP="009017D7">
            <w:pPr>
              <w:keepNext/>
              <w:jc w:val="right"/>
              <w:rPr>
                <w:rFonts w:ascii="Arial Narrow" w:hAnsi="Arial Narrow" w:cs="Calibri"/>
                <w:sz w:val="20"/>
                <w:szCs w:val="20"/>
              </w:rPr>
            </w:pPr>
          </w:p>
        </w:tc>
      </w:tr>
      <w:tr w:rsidR="008A4890" w:rsidRPr="009017D7" w14:paraId="0C441D91" w14:textId="77777777" w:rsidTr="00922415">
        <w:trPr>
          <w:trHeight w:val="301"/>
        </w:trPr>
        <w:tc>
          <w:tcPr>
            <w:tcW w:w="1297" w:type="pct"/>
            <w:vAlign w:val="center"/>
          </w:tcPr>
          <w:p w14:paraId="3663921B" w14:textId="68ADE1A8" w:rsidR="008A4890" w:rsidRPr="009017D7" w:rsidRDefault="008A4890" w:rsidP="009017D7">
            <w:pPr>
              <w:keepNext/>
              <w:rPr>
                <w:rFonts w:ascii="Arial Narrow" w:hAnsi="Arial Narrow" w:cs="Calibri"/>
                <w:sz w:val="20"/>
                <w:szCs w:val="20"/>
              </w:rPr>
            </w:pPr>
            <w:r w:rsidRPr="009017D7">
              <w:rPr>
                <w:rFonts w:ascii="Arial Narrow" w:hAnsi="Arial Narrow" w:cs="Calibri"/>
                <w:sz w:val="20"/>
                <w:szCs w:val="20"/>
              </w:rPr>
              <w:t>New listing</w:t>
            </w:r>
            <w:r w:rsidR="006D4AC8">
              <w:rPr>
                <w:rFonts w:ascii="Arial Narrow" w:hAnsi="Arial Narrow" w:cs="Calibri"/>
                <w:sz w:val="20"/>
                <w:szCs w:val="20"/>
              </w:rPr>
              <w:t xml:space="preserve"> ($)</w:t>
            </w:r>
          </w:p>
        </w:tc>
        <w:tc>
          <w:tcPr>
            <w:tcW w:w="621" w:type="pct"/>
            <w:vAlign w:val="center"/>
          </w:tcPr>
          <w:p w14:paraId="24E8D75F" w14:textId="0066FE04"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vAlign w:val="center"/>
          </w:tcPr>
          <w:p w14:paraId="139B2EE2" w14:textId="3E1B78E3"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vAlign w:val="center"/>
          </w:tcPr>
          <w:p w14:paraId="43623FA3" w14:textId="1CFDB73C"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vAlign w:val="center"/>
          </w:tcPr>
          <w:p w14:paraId="2B301826" w14:textId="6B05224B"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vAlign w:val="center"/>
          </w:tcPr>
          <w:p w14:paraId="6F1B2BAA" w14:textId="47AA878B"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00" w:type="pct"/>
            <w:vAlign w:val="center"/>
          </w:tcPr>
          <w:p w14:paraId="00670C00" w14:textId="1737A770"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r>
      <w:tr w:rsidR="008A4890" w:rsidRPr="009017D7" w14:paraId="46C4802E" w14:textId="77777777" w:rsidTr="00922415">
        <w:trPr>
          <w:trHeight w:val="301"/>
        </w:trPr>
        <w:tc>
          <w:tcPr>
            <w:tcW w:w="1297" w:type="pct"/>
            <w:vAlign w:val="center"/>
          </w:tcPr>
          <w:p w14:paraId="2C2EF4AF" w14:textId="1064BE48" w:rsidR="008A4890" w:rsidRPr="009017D7" w:rsidRDefault="008A4890" w:rsidP="009017D7">
            <w:pPr>
              <w:keepNext/>
              <w:rPr>
                <w:rFonts w:ascii="Arial Narrow" w:hAnsi="Arial Narrow" w:cs="Calibri"/>
                <w:sz w:val="20"/>
                <w:szCs w:val="20"/>
              </w:rPr>
            </w:pPr>
            <w:r w:rsidRPr="009017D7">
              <w:rPr>
                <w:rFonts w:ascii="Arial Narrow" w:hAnsi="Arial Narrow" w:cs="Calibri"/>
                <w:sz w:val="20"/>
                <w:szCs w:val="20"/>
              </w:rPr>
              <w:t>Changed listing</w:t>
            </w:r>
            <w:r w:rsidR="006D4AC8">
              <w:rPr>
                <w:rFonts w:ascii="Arial Narrow" w:hAnsi="Arial Narrow" w:cs="Calibri"/>
                <w:sz w:val="20"/>
                <w:szCs w:val="20"/>
              </w:rPr>
              <w:t xml:space="preserve"> ($)</w:t>
            </w:r>
          </w:p>
        </w:tc>
        <w:tc>
          <w:tcPr>
            <w:tcW w:w="621" w:type="pct"/>
            <w:vAlign w:val="center"/>
          </w:tcPr>
          <w:p w14:paraId="206D977D" w14:textId="121F4353"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21" w:type="pct"/>
            <w:vAlign w:val="center"/>
          </w:tcPr>
          <w:p w14:paraId="27594A4D" w14:textId="796D81EE"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21" w:type="pct"/>
            <w:vAlign w:val="center"/>
          </w:tcPr>
          <w:p w14:paraId="27842A6D" w14:textId="46F12FF4"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20" w:type="pct"/>
            <w:vAlign w:val="center"/>
          </w:tcPr>
          <w:p w14:paraId="145C6D82" w14:textId="1C0C6841"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20" w:type="pct"/>
            <w:vAlign w:val="center"/>
          </w:tcPr>
          <w:p w14:paraId="38E1BE26" w14:textId="58EEA7AC" w:rsidR="008A4890" w:rsidRPr="009017D7" w:rsidRDefault="008A4890" w:rsidP="009017D7">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c>
          <w:tcPr>
            <w:tcW w:w="600" w:type="pct"/>
            <w:vAlign w:val="center"/>
          </w:tcPr>
          <w:p w14:paraId="4748968D" w14:textId="10DE137C" w:rsidR="008A4890" w:rsidRPr="009017D7" w:rsidRDefault="008A4890" w:rsidP="006D4AC8">
            <w:pPr>
              <w:keepNext/>
              <w:jc w:val="right"/>
              <w:rPr>
                <w:rFonts w:ascii="Arial Narrow" w:hAnsi="Arial Narrow" w:cs="Calibri"/>
                <w:sz w:val="20"/>
                <w:szCs w:val="20"/>
              </w:rPr>
            </w:pPr>
            <w:r w:rsidRPr="009017D7">
              <w:rPr>
                <w:rFonts w:ascii="Arial Narrow" w:hAnsi="Arial Narrow" w:cs="Calibri"/>
                <w:sz w:val="20"/>
                <w:szCs w:val="20"/>
              </w:rPr>
              <w:t>-</w:t>
            </w:r>
            <w:r w:rsidR="006D4AC8">
              <w:rPr>
                <w:rFonts w:ascii="Arial Narrow" w:hAnsi="Arial Narrow" w:cs="Calibri"/>
                <w:sz w:val="20"/>
                <w:szCs w:val="20"/>
              </w:rPr>
              <w:t xml:space="preserve"> </w:t>
            </w:r>
            <w:r w:rsidR="001D1116"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A0580A" w:rsidRPr="00A0580A">
              <w:rPr>
                <w:rFonts w:ascii="Arial Narrow" w:hAnsi="Arial Narrow"/>
                <w:sz w:val="20"/>
                <w:szCs w:val="20"/>
                <w:vertAlign w:val="superscript"/>
              </w:rPr>
              <w:t>2</w:t>
            </w:r>
          </w:p>
        </w:tc>
      </w:tr>
      <w:tr w:rsidR="008A4890" w:rsidRPr="009017D7" w14:paraId="3E9A2CBC" w14:textId="77777777" w:rsidTr="00922415">
        <w:trPr>
          <w:trHeight w:val="301"/>
        </w:trPr>
        <w:tc>
          <w:tcPr>
            <w:tcW w:w="1297" w:type="pct"/>
            <w:vAlign w:val="center"/>
          </w:tcPr>
          <w:p w14:paraId="7B764032" w14:textId="1435F3D3" w:rsidR="008A4890" w:rsidRPr="009017D7" w:rsidRDefault="008A4890" w:rsidP="009017D7">
            <w:pPr>
              <w:keepNext/>
              <w:rPr>
                <w:rFonts w:ascii="Arial Narrow" w:hAnsi="Arial Narrow" w:cs="Calibri"/>
                <w:sz w:val="20"/>
                <w:szCs w:val="20"/>
              </w:rPr>
            </w:pPr>
            <w:r w:rsidRPr="009017D7">
              <w:rPr>
                <w:rFonts w:ascii="Arial Narrow" w:hAnsi="Arial Narrow" w:cs="Calibri"/>
                <w:sz w:val="20"/>
                <w:szCs w:val="20"/>
              </w:rPr>
              <w:t>Net cost to the RPBS</w:t>
            </w:r>
            <w:r w:rsidR="006D4AC8">
              <w:rPr>
                <w:rFonts w:ascii="Arial Narrow" w:hAnsi="Arial Narrow" w:cs="Calibri"/>
                <w:sz w:val="20"/>
                <w:szCs w:val="20"/>
              </w:rPr>
              <w:t xml:space="preserve"> ($)</w:t>
            </w:r>
          </w:p>
        </w:tc>
        <w:tc>
          <w:tcPr>
            <w:tcW w:w="621" w:type="pct"/>
            <w:vAlign w:val="center"/>
          </w:tcPr>
          <w:p w14:paraId="0289B60E" w14:textId="0B1CDB62"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vAlign w:val="center"/>
          </w:tcPr>
          <w:p w14:paraId="7819DC2C" w14:textId="2864CA4C"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vAlign w:val="center"/>
          </w:tcPr>
          <w:p w14:paraId="132080D2" w14:textId="23F05851"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vAlign w:val="center"/>
          </w:tcPr>
          <w:p w14:paraId="60FAB401" w14:textId="6D299EE8"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vAlign w:val="center"/>
          </w:tcPr>
          <w:p w14:paraId="0CD881A7" w14:textId="7AC3E579"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00" w:type="pct"/>
            <w:vAlign w:val="center"/>
          </w:tcPr>
          <w:p w14:paraId="68F29DBC" w14:textId="1878F75B" w:rsidR="008A4890" w:rsidRPr="00A0580A" w:rsidRDefault="001D1116" w:rsidP="009017D7">
            <w:pPr>
              <w:keepNext/>
              <w:jc w:val="right"/>
              <w:rPr>
                <w:rFonts w:ascii="Arial Narrow" w:hAnsi="Arial Narrow" w:cs="Calibri"/>
                <w:sz w:val="20"/>
                <w:szCs w:val="20"/>
                <w:highlight w:val="yellow"/>
              </w:rPr>
            </w:pPr>
            <w:r w:rsidRPr="001D1116">
              <w:rPr>
                <w:rFonts w:ascii="Arial Narrow" w:hAnsi="Arial Narrow" w:cs="Calibri"/>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r>
      <w:tr w:rsidR="008A4890" w:rsidRPr="009017D7" w14:paraId="61356394" w14:textId="77777777" w:rsidTr="00922415">
        <w:trPr>
          <w:trHeight w:val="301"/>
        </w:trPr>
        <w:tc>
          <w:tcPr>
            <w:tcW w:w="1297" w:type="pct"/>
            <w:vAlign w:val="center"/>
          </w:tcPr>
          <w:p w14:paraId="3BB2F04E" w14:textId="77777777" w:rsidR="008A4890" w:rsidRPr="009017D7" w:rsidRDefault="008A4890" w:rsidP="009017D7">
            <w:pPr>
              <w:keepNext/>
              <w:rPr>
                <w:rFonts w:ascii="Arial Narrow" w:hAnsi="Arial Narrow" w:cs="Calibri"/>
                <w:sz w:val="20"/>
                <w:szCs w:val="20"/>
              </w:rPr>
            </w:pPr>
            <w:r w:rsidRPr="009017D7">
              <w:rPr>
                <w:rFonts w:ascii="Arial Narrow" w:hAnsi="Arial Narrow" w:cs="Calibri"/>
                <w:b/>
                <w:bCs/>
                <w:i/>
                <w:iCs/>
                <w:sz w:val="20"/>
                <w:szCs w:val="20"/>
              </w:rPr>
              <w:t>PBS + RPBS</w:t>
            </w:r>
          </w:p>
        </w:tc>
        <w:tc>
          <w:tcPr>
            <w:tcW w:w="621" w:type="pct"/>
            <w:vAlign w:val="center"/>
          </w:tcPr>
          <w:p w14:paraId="5AB9A92A" w14:textId="77777777" w:rsidR="008A4890" w:rsidRPr="009017D7" w:rsidRDefault="008A4890" w:rsidP="009017D7">
            <w:pPr>
              <w:keepNext/>
              <w:jc w:val="right"/>
              <w:rPr>
                <w:rFonts w:ascii="Arial Narrow" w:hAnsi="Arial Narrow" w:cs="Calibri"/>
                <w:sz w:val="20"/>
                <w:szCs w:val="20"/>
              </w:rPr>
            </w:pPr>
          </w:p>
        </w:tc>
        <w:tc>
          <w:tcPr>
            <w:tcW w:w="621" w:type="pct"/>
            <w:vAlign w:val="center"/>
          </w:tcPr>
          <w:p w14:paraId="1F9B9F61" w14:textId="77777777" w:rsidR="008A4890" w:rsidRPr="009017D7" w:rsidRDefault="008A4890" w:rsidP="009017D7">
            <w:pPr>
              <w:keepNext/>
              <w:jc w:val="right"/>
              <w:rPr>
                <w:rFonts w:ascii="Arial Narrow" w:hAnsi="Arial Narrow" w:cs="Calibri"/>
                <w:sz w:val="20"/>
                <w:szCs w:val="20"/>
              </w:rPr>
            </w:pPr>
          </w:p>
        </w:tc>
        <w:tc>
          <w:tcPr>
            <w:tcW w:w="621" w:type="pct"/>
            <w:vAlign w:val="center"/>
          </w:tcPr>
          <w:p w14:paraId="303E0E07" w14:textId="77777777" w:rsidR="008A4890" w:rsidRPr="009017D7" w:rsidRDefault="008A4890" w:rsidP="009017D7">
            <w:pPr>
              <w:keepNext/>
              <w:jc w:val="right"/>
              <w:rPr>
                <w:rFonts w:ascii="Arial Narrow" w:hAnsi="Arial Narrow" w:cs="Calibri"/>
                <w:sz w:val="20"/>
                <w:szCs w:val="20"/>
              </w:rPr>
            </w:pPr>
          </w:p>
        </w:tc>
        <w:tc>
          <w:tcPr>
            <w:tcW w:w="620" w:type="pct"/>
            <w:vAlign w:val="center"/>
          </w:tcPr>
          <w:p w14:paraId="57ACE873" w14:textId="5F74952B" w:rsidR="008A4890" w:rsidRPr="009017D7" w:rsidRDefault="008A4890" w:rsidP="009017D7">
            <w:pPr>
              <w:keepNext/>
              <w:jc w:val="right"/>
              <w:rPr>
                <w:rFonts w:ascii="Arial Narrow" w:hAnsi="Arial Narrow" w:cs="Calibri"/>
                <w:sz w:val="20"/>
                <w:szCs w:val="20"/>
              </w:rPr>
            </w:pPr>
          </w:p>
        </w:tc>
        <w:tc>
          <w:tcPr>
            <w:tcW w:w="620" w:type="pct"/>
            <w:vAlign w:val="center"/>
          </w:tcPr>
          <w:p w14:paraId="1F5E6FAD" w14:textId="77777777" w:rsidR="008A4890" w:rsidRPr="009017D7" w:rsidRDefault="008A4890" w:rsidP="009017D7">
            <w:pPr>
              <w:keepNext/>
              <w:jc w:val="right"/>
              <w:rPr>
                <w:rFonts w:ascii="Arial Narrow" w:hAnsi="Arial Narrow" w:cs="Calibri"/>
                <w:sz w:val="20"/>
                <w:szCs w:val="20"/>
              </w:rPr>
            </w:pPr>
          </w:p>
        </w:tc>
        <w:tc>
          <w:tcPr>
            <w:tcW w:w="600" w:type="pct"/>
            <w:vAlign w:val="center"/>
          </w:tcPr>
          <w:p w14:paraId="04EF08E8" w14:textId="77777777" w:rsidR="008A4890" w:rsidRPr="009017D7" w:rsidRDefault="008A4890" w:rsidP="009017D7">
            <w:pPr>
              <w:keepNext/>
              <w:jc w:val="right"/>
              <w:rPr>
                <w:rFonts w:ascii="Arial Narrow" w:hAnsi="Arial Narrow" w:cs="Calibri"/>
                <w:sz w:val="20"/>
                <w:szCs w:val="20"/>
              </w:rPr>
            </w:pPr>
          </w:p>
        </w:tc>
      </w:tr>
      <w:tr w:rsidR="008A4890" w:rsidRPr="009017D7" w14:paraId="3C5B751F" w14:textId="77777777" w:rsidTr="00922415">
        <w:trPr>
          <w:trHeight w:val="301"/>
        </w:trPr>
        <w:tc>
          <w:tcPr>
            <w:tcW w:w="1297" w:type="pct"/>
            <w:vAlign w:val="center"/>
          </w:tcPr>
          <w:p w14:paraId="583A008D" w14:textId="0D202132" w:rsidR="008A4890" w:rsidRPr="009017D7" w:rsidRDefault="008A4890" w:rsidP="009017D7">
            <w:pPr>
              <w:keepNext/>
              <w:rPr>
                <w:rFonts w:ascii="Arial Narrow" w:hAnsi="Arial Narrow" w:cs="Calibri"/>
                <w:sz w:val="20"/>
                <w:szCs w:val="20"/>
              </w:rPr>
            </w:pPr>
            <w:r w:rsidRPr="009017D7">
              <w:rPr>
                <w:rFonts w:ascii="Arial Narrow" w:hAnsi="Arial Narrow" w:cs="Calibri"/>
                <w:sz w:val="20"/>
                <w:szCs w:val="20"/>
              </w:rPr>
              <w:t>Net cost to the PBS/RPBS</w:t>
            </w:r>
            <w:r w:rsidR="006D4AC8">
              <w:rPr>
                <w:rFonts w:ascii="Arial Narrow" w:hAnsi="Arial Narrow" w:cs="Calibri"/>
                <w:sz w:val="20"/>
                <w:szCs w:val="20"/>
              </w:rPr>
              <w:t xml:space="preserve"> ($)</w:t>
            </w:r>
          </w:p>
        </w:tc>
        <w:tc>
          <w:tcPr>
            <w:tcW w:w="621" w:type="pct"/>
            <w:vAlign w:val="center"/>
          </w:tcPr>
          <w:p w14:paraId="44340E9E" w14:textId="798D8296" w:rsidR="008A4890" w:rsidRPr="00A0580A" w:rsidRDefault="001D1116" w:rsidP="009017D7">
            <w:pPr>
              <w:keepNext/>
              <w:jc w:val="right"/>
              <w:rPr>
                <w:rFonts w:ascii="Arial Narrow" w:hAnsi="Arial Narrow" w:cs="Calibri"/>
                <w:b/>
                <w:bCs/>
                <w:sz w:val="20"/>
                <w:szCs w:val="20"/>
                <w:highlight w:val="yellow"/>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vAlign w:val="center"/>
          </w:tcPr>
          <w:p w14:paraId="1C21A4BC" w14:textId="7028F00A" w:rsidR="008A4890" w:rsidRPr="00A0580A" w:rsidRDefault="001D1116" w:rsidP="009017D7">
            <w:pPr>
              <w:keepNext/>
              <w:jc w:val="right"/>
              <w:rPr>
                <w:rFonts w:ascii="Arial Narrow" w:hAnsi="Arial Narrow" w:cs="Calibri"/>
                <w:b/>
                <w:bCs/>
                <w:sz w:val="20"/>
                <w:szCs w:val="20"/>
                <w:highlight w:val="yellow"/>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1" w:type="pct"/>
            <w:vAlign w:val="center"/>
          </w:tcPr>
          <w:p w14:paraId="51B971E6" w14:textId="09F498E0" w:rsidR="008A4890" w:rsidRPr="00A0580A" w:rsidRDefault="001D1116" w:rsidP="009017D7">
            <w:pPr>
              <w:keepNext/>
              <w:jc w:val="right"/>
              <w:rPr>
                <w:rFonts w:ascii="Arial Narrow" w:hAnsi="Arial Narrow" w:cs="Calibri"/>
                <w:b/>
                <w:bCs/>
                <w:sz w:val="20"/>
                <w:szCs w:val="20"/>
                <w:highlight w:val="yellow"/>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vAlign w:val="center"/>
          </w:tcPr>
          <w:p w14:paraId="525367D5" w14:textId="75758E2F" w:rsidR="008A4890" w:rsidRPr="00A0580A" w:rsidRDefault="001D1116" w:rsidP="009017D7">
            <w:pPr>
              <w:keepNext/>
              <w:jc w:val="right"/>
              <w:rPr>
                <w:rFonts w:ascii="Arial Narrow" w:hAnsi="Arial Narrow" w:cs="Calibri"/>
                <w:b/>
                <w:bCs/>
                <w:sz w:val="20"/>
                <w:szCs w:val="20"/>
                <w:highlight w:val="yellow"/>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20" w:type="pct"/>
            <w:vAlign w:val="center"/>
          </w:tcPr>
          <w:p w14:paraId="64C34A11" w14:textId="6DD9E489" w:rsidR="008A4890" w:rsidRPr="00A0580A" w:rsidRDefault="001D1116" w:rsidP="009017D7">
            <w:pPr>
              <w:keepNext/>
              <w:jc w:val="right"/>
              <w:rPr>
                <w:rFonts w:ascii="Arial Narrow" w:hAnsi="Arial Narrow" w:cs="Calibri"/>
                <w:b/>
                <w:bCs/>
                <w:sz w:val="20"/>
                <w:szCs w:val="20"/>
                <w:highlight w:val="yellow"/>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c>
          <w:tcPr>
            <w:tcW w:w="600" w:type="pct"/>
            <w:vAlign w:val="center"/>
          </w:tcPr>
          <w:p w14:paraId="32FD5966" w14:textId="773885EE" w:rsidR="008A4890" w:rsidRPr="00A0580A" w:rsidRDefault="001D1116" w:rsidP="009017D7">
            <w:pPr>
              <w:keepNext/>
              <w:jc w:val="right"/>
              <w:rPr>
                <w:rFonts w:ascii="Arial Narrow" w:hAnsi="Arial Narrow" w:cs="Calibri"/>
                <w:b/>
                <w:bCs/>
                <w:sz w:val="20"/>
                <w:szCs w:val="20"/>
                <w:highlight w:val="yellow"/>
              </w:rPr>
            </w:pPr>
            <w:r w:rsidRPr="001D11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6D4AC8" w:rsidRPr="00253996">
              <w:rPr>
                <w:rFonts w:ascii="Arial Narrow" w:hAnsi="Arial Narrow" w:cs="Calibri"/>
                <w:sz w:val="20"/>
                <w:szCs w:val="20"/>
                <w:vertAlign w:val="superscript"/>
              </w:rPr>
              <w:t>1</w:t>
            </w:r>
          </w:p>
        </w:tc>
      </w:tr>
    </w:tbl>
    <w:p w14:paraId="558BB1B3" w14:textId="77777777" w:rsidR="006D4AC8" w:rsidRPr="00A0580A" w:rsidRDefault="00922415" w:rsidP="00A0580A">
      <w:pPr>
        <w:pStyle w:val="3Bodytext"/>
        <w:keepNext/>
        <w:numPr>
          <w:ilvl w:val="0"/>
          <w:numId w:val="0"/>
        </w:numPr>
        <w:spacing w:after="0"/>
        <w:ind w:left="720" w:hanging="720"/>
        <w:rPr>
          <w:rFonts w:ascii="Arial Narrow" w:hAnsi="Arial Narrow"/>
          <w:sz w:val="18"/>
          <w:szCs w:val="18"/>
        </w:rPr>
      </w:pPr>
      <w:r w:rsidRPr="0093562B">
        <w:rPr>
          <w:rFonts w:ascii="Arial Narrow" w:hAnsi="Arial Narrow"/>
          <w:sz w:val="18"/>
          <w:szCs w:val="18"/>
        </w:rPr>
        <w:t>Source: Submission letter</w:t>
      </w:r>
      <w:r w:rsidR="00EA4BEB" w:rsidRPr="0093562B">
        <w:rPr>
          <w:rFonts w:ascii="Arial Narrow" w:hAnsi="Arial Narrow"/>
          <w:sz w:val="18"/>
          <w:szCs w:val="18"/>
        </w:rPr>
        <w:t>, page 4</w:t>
      </w:r>
      <w:r w:rsidR="006D4AC8" w:rsidRPr="00A0580A">
        <w:rPr>
          <w:rFonts w:ascii="Arial Narrow" w:hAnsi="Arial Narrow"/>
          <w:sz w:val="18"/>
          <w:szCs w:val="18"/>
        </w:rPr>
        <w:t xml:space="preserve"> </w:t>
      </w:r>
    </w:p>
    <w:p w14:paraId="0F434B11" w14:textId="29B9BCC6" w:rsidR="006D4AC8" w:rsidRPr="00A0580A" w:rsidRDefault="006D4AC8" w:rsidP="00A0580A">
      <w:pPr>
        <w:pStyle w:val="3Bodytext"/>
        <w:keepNext/>
        <w:numPr>
          <w:ilvl w:val="0"/>
          <w:numId w:val="0"/>
        </w:numPr>
        <w:spacing w:after="0"/>
        <w:rPr>
          <w:rFonts w:ascii="Arial Narrow" w:hAnsi="Arial Narrow"/>
          <w:i/>
          <w:iCs/>
          <w:sz w:val="18"/>
          <w:szCs w:val="18"/>
        </w:rPr>
      </w:pPr>
      <w:r w:rsidRPr="00A0580A">
        <w:rPr>
          <w:rFonts w:ascii="Arial Narrow" w:hAnsi="Arial Narrow"/>
          <w:i/>
          <w:iCs/>
          <w:sz w:val="18"/>
          <w:szCs w:val="18"/>
        </w:rPr>
        <w:t xml:space="preserve">The redacted values correspond to the following ranges: </w:t>
      </w:r>
    </w:p>
    <w:p w14:paraId="12525CBD" w14:textId="2AB43C0A" w:rsidR="006D4AC8" w:rsidRDefault="006D4AC8" w:rsidP="00A0580A">
      <w:pPr>
        <w:pStyle w:val="3Bodytext"/>
        <w:keepNext/>
        <w:numPr>
          <w:ilvl w:val="0"/>
          <w:numId w:val="0"/>
        </w:numPr>
        <w:spacing w:after="0"/>
        <w:jc w:val="both"/>
        <w:rPr>
          <w:rFonts w:ascii="Arial Narrow" w:hAnsi="Arial Narrow"/>
          <w:i/>
          <w:iCs/>
          <w:sz w:val="18"/>
          <w:szCs w:val="18"/>
        </w:rPr>
      </w:pPr>
      <w:r w:rsidRPr="00A0580A">
        <w:rPr>
          <w:rFonts w:ascii="Arial Narrow" w:hAnsi="Arial Narrow"/>
          <w:i/>
          <w:iCs/>
          <w:sz w:val="18"/>
          <w:szCs w:val="18"/>
          <w:vertAlign w:val="superscript"/>
        </w:rPr>
        <w:t>1</w:t>
      </w:r>
      <w:r w:rsidRPr="00A0580A">
        <w:rPr>
          <w:rFonts w:ascii="Arial Narrow" w:hAnsi="Arial Narrow"/>
          <w:i/>
          <w:iCs/>
          <w:sz w:val="18"/>
          <w:szCs w:val="18"/>
        </w:rPr>
        <w:t xml:space="preserve"> $0 to &lt; $10 million</w:t>
      </w:r>
    </w:p>
    <w:p w14:paraId="5F700F97" w14:textId="3BB395EE" w:rsidR="00A0580A" w:rsidRPr="00A0580A" w:rsidRDefault="00A0580A" w:rsidP="009017D7">
      <w:pPr>
        <w:pStyle w:val="3Bodytext"/>
        <w:keepNext/>
        <w:numPr>
          <w:ilvl w:val="0"/>
          <w:numId w:val="0"/>
        </w:numPr>
        <w:jc w:val="both"/>
        <w:rPr>
          <w:rFonts w:ascii="Arial Narrow" w:hAnsi="Arial Narrow"/>
          <w:i/>
          <w:iCs/>
          <w:sz w:val="18"/>
          <w:szCs w:val="18"/>
        </w:rPr>
      </w:pPr>
      <w:r w:rsidRPr="00A0580A">
        <w:rPr>
          <w:rFonts w:ascii="Arial Narrow" w:hAnsi="Arial Narrow"/>
          <w:i/>
          <w:iCs/>
          <w:sz w:val="18"/>
          <w:szCs w:val="18"/>
          <w:vertAlign w:val="superscript"/>
        </w:rPr>
        <w:t>2</w:t>
      </w:r>
      <w:r>
        <w:rPr>
          <w:rFonts w:ascii="Arial Narrow" w:hAnsi="Arial Narrow"/>
          <w:i/>
          <w:iCs/>
          <w:sz w:val="18"/>
          <w:szCs w:val="18"/>
        </w:rPr>
        <w:t xml:space="preserve"> </w:t>
      </w:r>
      <w:r w:rsidRPr="00A0580A">
        <w:rPr>
          <w:rFonts w:ascii="Arial Narrow" w:hAnsi="Arial Narrow"/>
          <w:i/>
          <w:iCs/>
          <w:sz w:val="18"/>
          <w:szCs w:val="18"/>
        </w:rPr>
        <w:t>net cost saving</w:t>
      </w:r>
    </w:p>
    <w:p w14:paraId="6DB038A1" w14:textId="0E5A242A" w:rsidR="00D70349" w:rsidRPr="00167C39" w:rsidRDefault="000A02F8" w:rsidP="009017D7">
      <w:pPr>
        <w:pStyle w:val="3Bodytext"/>
        <w:jc w:val="both"/>
      </w:pPr>
      <w:r>
        <w:t>The submission claimed that t</w:t>
      </w:r>
      <w:r w:rsidR="00D70349" w:rsidRPr="00167C39">
        <w:t xml:space="preserve">he cost of </w:t>
      </w:r>
      <w:r w:rsidR="00584B43">
        <w:t xml:space="preserve">rabeprazole </w:t>
      </w:r>
      <w:r w:rsidR="00584B43" w:rsidRPr="00584B43">
        <w:t>20</w:t>
      </w:r>
      <w:r w:rsidR="00584B43">
        <w:t xml:space="preserve"> mg 28-tablet pack </w:t>
      </w:r>
      <w:r w:rsidR="00D70349" w:rsidRPr="00584B43">
        <w:t>to</w:t>
      </w:r>
      <w:r w:rsidR="00D70349" w:rsidRPr="00167C39">
        <w:t xml:space="preserve"> the PBS/RPBS is expected to be </w:t>
      </w:r>
      <w:r w:rsidR="006D4AC8" w:rsidRPr="006D4AC8">
        <w:t>$</w:t>
      </w:r>
      <w:r w:rsidR="006D4AC8">
        <w:t>1</w:t>
      </w:r>
      <w:r w:rsidR="006D4AC8" w:rsidRPr="006D4AC8">
        <w:t>0 to &lt; $</w:t>
      </w:r>
      <w:r w:rsidR="006D4AC8">
        <w:t>2</w:t>
      </w:r>
      <w:r w:rsidR="006D4AC8" w:rsidRPr="006D4AC8">
        <w:t>0 million</w:t>
      </w:r>
      <w:r w:rsidR="006D4AC8" w:rsidRPr="006D4AC8" w:rsidDel="006D4AC8">
        <w:t xml:space="preserve"> </w:t>
      </w:r>
      <w:r w:rsidR="00D70349" w:rsidRPr="00167C39">
        <w:t>over six years</w:t>
      </w:r>
      <w:r w:rsidR="00584B43">
        <w:t xml:space="preserve"> </w:t>
      </w:r>
      <w:r w:rsidR="00D70349" w:rsidRPr="00167C39">
        <w:t xml:space="preserve">(Year 1 </w:t>
      </w:r>
      <w:r w:rsidR="006D4AC8" w:rsidRPr="006D4AC8">
        <w:t>$0 to &lt; $10 million</w:t>
      </w:r>
      <w:r w:rsidR="006D4AC8">
        <w:t xml:space="preserve"> per year</w:t>
      </w:r>
      <w:r w:rsidR="006D4AC8" w:rsidRPr="006D4AC8" w:rsidDel="006D4AC8">
        <w:t xml:space="preserve"> </w:t>
      </w:r>
      <w:r w:rsidR="00D70349" w:rsidRPr="00167C39">
        <w:t xml:space="preserve">to Year 6 </w:t>
      </w:r>
      <w:r w:rsidR="006D4AC8" w:rsidRPr="006D4AC8">
        <w:t>$0 to &lt; $10 million</w:t>
      </w:r>
      <w:r w:rsidR="006D4AC8">
        <w:t xml:space="preserve"> per year</w:t>
      </w:r>
      <w:r w:rsidR="00D70349" w:rsidRPr="00167C39">
        <w:t>).</w:t>
      </w:r>
    </w:p>
    <w:p w14:paraId="1C795C85" w14:textId="41C9DBE9" w:rsidR="00D70349" w:rsidRPr="00982B39" w:rsidRDefault="000A02F8" w:rsidP="009017D7">
      <w:pPr>
        <w:pStyle w:val="3Bodytext"/>
        <w:jc w:val="both"/>
      </w:pPr>
      <w:r>
        <w:t>The submission claimed that t</w:t>
      </w:r>
      <w:r w:rsidR="00D70349" w:rsidRPr="00982B39">
        <w:t xml:space="preserve">his listing is expected to have an impact of </w:t>
      </w:r>
      <w:r w:rsidR="006D4AC8" w:rsidRPr="006D4AC8">
        <w:t>net cost saving</w:t>
      </w:r>
      <w:r w:rsidR="006D4AC8" w:rsidRPr="006D4AC8" w:rsidDel="006D4AC8">
        <w:t xml:space="preserve"> </w:t>
      </w:r>
      <w:r w:rsidR="00D70349" w:rsidRPr="00982B39">
        <w:t>on the utilisation of existing PBS/RPBS listings</w:t>
      </w:r>
      <w:r w:rsidR="00310682">
        <w:t xml:space="preserve"> of</w:t>
      </w:r>
      <w:r w:rsidR="00D70349" w:rsidRPr="00982B39">
        <w:t xml:space="preserve"> </w:t>
      </w:r>
      <w:r w:rsidR="00584B43">
        <w:t xml:space="preserve">rabeprazole 20 mg 30-tablet pack </w:t>
      </w:r>
      <w:r w:rsidR="00D70349" w:rsidRPr="00982B39">
        <w:t>over six years.</w:t>
      </w:r>
    </w:p>
    <w:p w14:paraId="69552DE9" w14:textId="36F1533F" w:rsidR="00D70349" w:rsidRPr="000523DD" w:rsidRDefault="000A02F8" w:rsidP="009017D7">
      <w:pPr>
        <w:pStyle w:val="3Bodytext"/>
        <w:jc w:val="both"/>
        <w:rPr>
          <w:iCs/>
        </w:rPr>
      </w:pPr>
      <w:r>
        <w:lastRenderedPageBreak/>
        <w:t>The submission stated that t</w:t>
      </w:r>
      <w:r w:rsidR="00D70349" w:rsidRPr="00167C39">
        <w:t>he estimated net financial impact to the PBS/R</w:t>
      </w:r>
      <w:r w:rsidR="00D70349">
        <w:t>P</w:t>
      </w:r>
      <w:r w:rsidR="00D70349" w:rsidRPr="00167C39">
        <w:t xml:space="preserve">BS for the listing of </w:t>
      </w:r>
      <w:r w:rsidR="00584B43">
        <w:t xml:space="preserve">rabeprazole </w:t>
      </w:r>
      <w:r w:rsidR="00234490">
        <w:t>20 mg 28-tablet pack</w:t>
      </w:r>
      <w:r w:rsidR="00D70349" w:rsidRPr="000C1AFF">
        <w:t xml:space="preserve"> </w:t>
      </w:r>
      <w:r w:rsidR="00D70349" w:rsidRPr="00167C39">
        <w:t xml:space="preserve">is </w:t>
      </w:r>
      <w:r w:rsidR="006D4AC8" w:rsidRPr="006D4AC8">
        <w:t>$0 to &lt; $10 million</w:t>
      </w:r>
      <w:r w:rsidR="006D4AC8" w:rsidRPr="006D4AC8" w:rsidDel="006D4AC8">
        <w:t xml:space="preserve"> </w:t>
      </w:r>
      <w:r w:rsidR="00D70349" w:rsidRPr="00167C39">
        <w:t xml:space="preserve">over six years (Year 1 </w:t>
      </w:r>
      <w:r w:rsidR="006D4AC8" w:rsidRPr="006D4AC8">
        <w:t>$0 to &lt; $10 million</w:t>
      </w:r>
      <w:r w:rsidR="006D4AC8" w:rsidRPr="006D4AC8" w:rsidDel="006D4AC8">
        <w:t xml:space="preserve"> </w:t>
      </w:r>
      <w:r w:rsidR="006D4AC8">
        <w:t xml:space="preserve">per year </w:t>
      </w:r>
      <w:r w:rsidR="00D70349" w:rsidRPr="00167C39">
        <w:t xml:space="preserve">to Year 6 </w:t>
      </w:r>
      <w:r w:rsidR="006D4AC8" w:rsidRPr="006D4AC8">
        <w:t>$0 to &lt; $10 million</w:t>
      </w:r>
      <w:r w:rsidR="006D4AC8" w:rsidRPr="006D4AC8" w:rsidDel="006D4AC8">
        <w:t xml:space="preserve"> </w:t>
      </w:r>
      <w:r w:rsidR="006D4AC8">
        <w:t>per year</w:t>
      </w:r>
      <w:r w:rsidR="00D70349" w:rsidRPr="00167C39">
        <w:t>).</w:t>
      </w:r>
      <w:r w:rsidR="00D70349" w:rsidRPr="000523DD">
        <w:rPr>
          <w:iCs/>
        </w:rPr>
        <w:t xml:space="preserve"> </w:t>
      </w:r>
      <w:r w:rsidR="00FC0817" w:rsidRPr="000523DD">
        <w:rPr>
          <w:rFonts w:eastAsiaTheme="minorEastAsia" w:cstheme="minorHAnsi"/>
          <w:iCs/>
          <w:szCs w:val="24"/>
        </w:rPr>
        <w:t>The estimated cost proposed by the sponsor was based on an AEMP of $2.83.</w:t>
      </w:r>
    </w:p>
    <w:p w14:paraId="10918F7D" w14:textId="77777777" w:rsidR="000523DD" w:rsidRPr="000523DD" w:rsidRDefault="00D66341" w:rsidP="009017D7">
      <w:pPr>
        <w:pStyle w:val="3Bodytext"/>
        <w:jc w:val="both"/>
        <w:rPr>
          <w:i/>
        </w:rPr>
      </w:pPr>
      <w:r w:rsidRPr="000523DD">
        <w:rPr>
          <w:rFonts w:eastAsiaTheme="minorEastAsia" w:cstheme="minorHAnsi"/>
          <w:iCs/>
          <w:szCs w:val="24"/>
        </w:rPr>
        <w:t xml:space="preserve">As a Committee Secretariat </w:t>
      </w:r>
      <w:r w:rsidR="005E263B" w:rsidRPr="000523DD">
        <w:rPr>
          <w:rFonts w:eastAsiaTheme="minorEastAsia" w:cstheme="minorHAnsi"/>
          <w:iCs/>
          <w:szCs w:val="24"/>
        </w:rPr>
        <w:t>submission,</w:t>
      </w:r>
      <w:r w:rsidRPr="000523DD">
        <w:rPr>
          <w:rFonts w:eastAsiaTheme="minorEastAsia" w:cstheme="minorHAnsi"/>
          <w:iCs/>
          <w:szCs w:val="24"/>
        </w:rPr>
        <w:t xml:space="preserve"> the</w:t>
      </w:r>
      <w:r w:rsidR="00B60A3A" w:rsidRPr="000523DD">
        <w:rPr>
          <w:rFonts w:eastAsiaTheme="minorEastAsia" w:cstheme="minorHAnsi"/>
          <w:iCs/>
          <w:szCs w:val="24"/>
        </w:rPr>
        <w:t xml:space="preserve"> financial </w:t>
      </w:r>
      <w:r w:rsidRPr="000523DD">
        <w:rPr>
          <w:rFonts w:eastAsiaTheme="minorEastAsia" w:cstheme="minorHAnsi"/>
          <w:iCs/>
          <w:szCs w:val="24"/>
        </w:rPr>
        <w:t>estimates have not been independently evaluated.</w:t>
      </w:r>
    </w:p>
    <w:p w14:paraId="3B3A73A5" w14:textId="77777777" w:rsidR="000523DD" w:rsidRPr="000523DD" w:rsidRDefault="000523DD" w:rsidP="009017D7">
      <w:pPr>
        <w:pStyle w:val="3Bodytext"/>
        <w:numPr>
          <w:ilvl w:val="0"/>
          <w:numId w:val="0"/>
        </w:numPr>
        <w:ind w:left="720"/>
        <w:jc w:val="both"/>
        <w:rPr>
          <w:i/>
          <w:iCs/>
        </w:rPr>
      </w:pPr>
      <w:r w:rsidRPr="000523DD">
        <w:rPr>
          <w:i/>
          <w:iCs/>
        </w:rPr>
        <w:t>For more detail on PBAC’s view, see section 5 PBAC outcome.</w:t>
      </w:r>
    </w:p>
    <w:p w14:paraId="4FC52D34" w14:textId="6A841B7D" w:rsidR="00201FB8" w:rsidRDefault="008A48FA" w:rsidP="009017D7">
      <w:pPr>
        <w:pStyle w:val="2-SectionHeading"/>
        <w:jc w:val="both"/>
      </w:pPr>
      <w:r>
        <w:t>PBAC Outcome</w:t>
      </w:r>
    </w:p>
    <w:p w14:paraId="691F76E7" w14:textId="71DE89A9" w:rsidR="008A48FA" w:rsidRDefault="008A48FA" w:rsidP="009017D7">
      <w:pPr>
        <w:pStyle w:val="3Bodytext"/>
        <w:jc w:val="both"/>
      </w:pPr>
      <w:r w:rsidRPr="00CE42B4">
        <w:rPr>
          <w:rFonts w:cs="Arial"/>
          <w:snapToGrid w:val="0"/>
          <w:lang w:val="en-GB"/>
        </w:rPr>
        <w:t xml:space="preserve">The PBAC recommended the listing of </w:t>
      </w:r>
      <w:r>
        <w:rPr>
          <w:rFonts w:cs="Arial"/>
          <w:snapToGrid w:val="0"/>
          <w:lang w:val="en-GB"/>
        </w:rPr>
        <w:t>rabeprazole 20 mg 28-tablet pack</w:t>
      </w:r>
      <w:r w:rsidR="009402B4">
        <w:rPr>
          <w:rFonts w:cs="Arial"/>
          <w:snapToGrid w:val="0"/>
          <w:lang w:val="en-GB"/>
        </w:rPr>
        <w:t xml:space="preserve"> </w:t>
      </w:r>
      <w:r w:rsidR="00B057F5">
        <w:t>with a maximum quantity of 28 tablets</w:t>
      </w:r>
      <w:r w:rsidR="009402B4">
        <w:t>.</w:t>
      </w:r>
    </w:p>
    <w:p w14:paraId="2BC7061E" w14:textId="0153FA7B" w:rsidR="00B057F5" w:rsidRDefault="00B057F5" w:rsidP="009017D7">
      <w:pPr>
        <w:pStyle w:val="3Bodytext"/>
        <w:jc w:val="both"/>
      </w:pPr>
      <w:r>
        <w:t>The PBAC noted the pre-PBAC response proposed listing rabeprazole 20 mg 28</w:t>
      </w:r>
      <w:r w:rsidR="00F04296">
        <w:noBreakHyphen/>
      </w:r>
      <w:r>
        <w:t>table</w:t>
      </w:r>
      <w:r w:rsidR="00A940F7">
        <w:t>t</w:t>
      </w:r>
      <w:r>
        <w:t xml:space="preserve"> pack with a maximum quantity of 30. The PBAC did not consider this request appropriate because </w:t>
      </w:r>
      <w:r w:rsidR="00333280">
        <w:t xml:space="preserve">of the potential wastage </w:t>
      </w:r>
      <w:r w:rsidR="00F04296">
        <w:t>caused by</w:t>
      </w:r>
      <w:r w:rsidR="00333280">
        <w:t xml:space="preserve"> breaking a </w:t>
      </w:r>
      <w:r w:rsidR="00F04296">
        <w:t xml:space="preserve">28 </w:t>
      </w:r>
      <w:r w:rsidR="00333280">
        <w:t>pack of rabeprazole to make up the quantity of 30.</w:t>
      </w:r>
    </w:p>
    <w:p w14:paraId="38A3830C" w14:textId="30F182A5" w:rsidR="00244E54" w:rsidRDefault="00244E54" w:rsidP="009017D7">
      <w:pPr>
        <w:pStyle w:val="3Bodytext"/>
        <w:jc w:val="both"/>
      </w:pPr>
      <w:r w:rsidRPr="00995124">
        <w:t>The PBAC advised</w:t>
      </w:r>
      <w:r>
        <w:t xml:space="preserve"> that</w:t>
      </w:r>
      <w:r w:rsidR="00F04296">
        <w:t xml:space="preserve"> </w:t>
      </w:r>
      <w:r w:rsidRPr="00B057F5">
        <w:rPr>
          <w:rFonts w:eastAsia="Calibri"/>
          <w:lang w:eastAsia="en-US"/>
        </w:rPr>
        <w:t xml:space="preserve">in the Schedule of Pharmaceutical Benefits, </w:t>
      </w:r>
      <w:r w:rsidRPr="00B057F5">
        <w:rPr>
          <w:rFonts w:cs="Arial"/>
          <w:snapToGrid w:val="0"/>
          <w:lang w:val="en-GB"/>
        </w:rPr>
        <w:t xml:space="preserve">rabeprazole 20 mg 28-tablet pack </w:t>
      </w:r>
      <w:r w:rsidRPr="00995124">
        <w:t xml:space="preserve">and </w:t>
      </w:r>
      <w:r w:rsidRPr="00B057F5">
        <w:rPr>
          <w:rFonts w:cs="Arial"/>
          <w:snapToGrid w:val="0"/>
          <w:lang w:val="en-GB"/>
        </w:rPr>
        <w:t xml:space="preserve">rabeprazole 20 mg 30-tablet pack </w:t>
      </w:r>
      <w:r w:rsidRPr="00995124">
        <w:t xml:space="preserve">should </w:t>
      </w:r>
      <w:r>
        <w:t xml:space="preserve">not </w:t>
      </w:r>
      <w:r w:rsidRPr="00995124">
        <w:t xml:space="preserve">be </w:t>
      </w:r>
      <w:r>
        <w:t>treated as</w:t>
      </w:r>
      <w:r w:rsidRPr="00995124">
        <w:t xml:space="preserve"> equivalent</w:t>
      </w:r>
      <w:r>
        <w:t xml:space="preserve"> (‘a’</w:t>
      </w:r>
      <w:r w:rsidR="00F04296">
        <w:noBreakHyphen/>
      </w:r>
      <w:r>
        <w:t>flagged) to each other</w:t>
      </w:r>
      <w:r w:rsidRPr="00995124">
        <w:t xml:space="preserve"> for the purposes of substitution</w:t>
      </w:r>
      <w:r w:rsidR="00B057F5">
        <w:t xml:space="preserve">, </w:t>
      </w:r>
      <w:r w:rsidR="00B057F5" w:rsidRPr="000523DD">
        <w:t>due to the different maximum quantities</w:t>
      </w:r>
      <w:r w:rsidR="00B057F5">
        <w:t xml:space="preserve"> between the requested listing and the existing list</w:t>
      </w:r>
      <w:r w:rsidR="00F04296">
        <w:t>ing</w:t>
      </w:r>
      <w:r>
        <w:t xml:space="preserve">. </w:t>
      </w:r>
    </w:p>
    <w:p w14:paraId="545FCD12" w14:textId="438B6D5C" w:rsidR="009402B4" w:rsidRPr="00043EB7" w:rsidRDefault="009402B4" w:rsidP="009017D7">
      <w:pPr>
        <w:pStyle w:val="3Bodytext"/>
        <w:jc w:val="both"/>
      </w:pPr>
      <w:r>
        <w:t xml:space="preserve">The PBAC noted that </w:t>
      </w:r>
      <w:r w:rsidR="00F04296">
        <w:rPr>
          <w:rFonts w:cstheme="minorHAnsi"/>
          <w:iCs/>
          <w:szCs w:val="24"/>
        </w:rPr>
        <w:t>u</w:t>
      </w:r>
      <w:r w:rsidR="00F04296" w:rsidRPr="000523DD">
        <w:rPr>
          <w:rFonts w:cstheme="minorHAnsi"/>
          <w:iCs/>
          <w:szCs w:val="24"/>
        </w:rPr>
        <w:t>nder section 85D of the</w:t>
      </w:r>
      <w:r w:rsidR="00F04296">
        <w:rPr>
          <w:rFonts w:cstheme="minorHAnsi"/>
          <w:iCs/>
          <w:szCs w:val="24"/>
        </w:rPr>
        <w:t xml:space="preserve"> Act</w:t>
      </w:r>
      <w:r w:rsidR="00F04296">
        <w:rPr>
          <w:rFonts w:cstheme="minorHAnsi"/>
          <w:szCs w:val="24"/>
        </w:rPr>
        <w:t xml:space="preserve"> </w:t>
      </w:r>
      <w:r w:rsidR="006B3DBC">
        <w:rPr>
          <w:rFonts w:cstheme="minorHAnsi"/>
          <w:szCs w:val="24"/>
        </w:rPr>
        <w:t>the AEMP of the 28</w:t>
      </w:r>
      <w:r w:rsidR="006B3DBC">
        <w:rPr>
          <w:rFonts w:cstheme="minorHAnsi"/>
          <w:szCs w:val="24"/>
        </w:rPr>
        <w:noBreakHyphen/>
        <w:t xml:space="preserve">tablet pack should be proportional and noted at the time of consideration </w:t>
      </w:r>
      <w:r w:rsidR="008C29DB">
        <w:rPr>
          <w:rFonts w:cstheme="minorHAnsi"/>
          <w:iCs/>
          <w:szCs w:val="24"/>
        </w:rPr>
        <w:t>the</w:t>
      </w:r>
      <w:r w:rsidRPr="000523DD">
        <w:rPr>
          <w:rFonts w:cstheme="minorHAnsi"/>
          <w:iCs/>
          <w:szCs w:val="24"/>
        </w:rPr>
        <w:t xml:space="preserve"> appropriate AEMP for the 28</w:t>
      </w:r>
      <w:r w:rsidRPr="000523DD">
        <w:rPr>
          <w:rFonts w:cstheme="minorHAnsi"/>
          <w:iCs/>
          <w:szCs w:val="24"/>
        </w:rPr>
        <w:noBreakHyphen/>
        <w:t>tablet pack is $2.64.</w:t>
      </w:r>
    </w:p>
    <w:p w14:paraId="13F8ABEE" w14:textId="01EF2A1F" w:rsidR="00AE1849" w:rsidRDefault="00AE1849" w:rsidP="009017D7">
      <w:pPr>
        <w:pStyle w:val="3Bodytext"/>
        <w:jc w:val="both"/>
      </w:pPr>
      <w:r w:rsidRPr="00BA5F18">
        <w:t xml:space="preserve">The PBAC noted that its recommendation was on a cost-minimisation basis and advised that, because </w:t>
      </w:r>
      <w:r>
        <w:t>rabeprazole 20 mg 28-tablet pack</w:t>
      </w:r>
      <w:r w:rsidRPr="00BA5F18">
        <w:t xml:space="preserve"> is not expected to provide a substantial and clinically relevant improvement in efficacy, or reduction of toxicity, over</w:t>
      </w:r>
      <w:r w:rsidR="0092542C">
        <w:t xml:space="preserve"> other currently listed</w:t>
      </w:r>
      <w:r w:rsidRPr="00BA5F18">
        <w:t xml:space="preserve"> </w:t>
      </w:r>
      <w:r>
        <w:t>rabeprazole 20 mg 30-tablet pack</w:t>
      </w:r>
      <w:r w:rsidR="0092542C">
        <w:t>s</w:t>
      </w:r>
      <w:r w:rsidRPr="00BA5F18">
        <w:t>, or not expected to address a high and urgent unmet clinical need given the pr</w:t>
      </w:r>
      <w:r>
        <w:t>esence of an alternative therapy</w:t>
      </w:r>
      <w:r w:rsidRPr="00BA5F18">
        <w:t xml:space="preserve">, the criteria prescribed by the </w:t>
      </w:r>
      <w:r w:rsidRPr="00BA5F18">
        <w:rPr>
          <w:i/>
        </w:rPr>
        <w:t xml:space="preserve">National Health (Pharmaceuticals and Vaccines – Cost Recovery) Regulations 2009 </w:t>
      </w:r>
      <w:r w:rsidRPr="00BA5F18">
        <w:t>for Pricing Pathway A were not met.</w:t>
      </w:r>
    </w:p>
    <w:p w14:paraId="52DA18DD" w14:textId="7F6A86CA" w:rsidR="00AE1849" w:rsidRDefault="002D556F" w:rsidP="009017D7">
      <w:pPr>
        <w:pStyle w:val="3Bodytext"/>
        <w:jc w:val="both"/>
      </w:pPr>
      <w:r>
        <w:t>The PBAC noted that this submission is not eligible for an Independent Review because it received a positive recommendation.</w:t>
      </w:r>
    </w:p>
    <w:p w14:paraId="5BD2AF8E" w14:textId="77777777" w:rsidR="002D556F" w:rsidRPr="002D556F" w:rsidRDefault="002D556F" w:rsidP="009017D7">
      <w:pPr>
        <w:rPr>
          <w:b/>
          <w:bCs/>
          <w:snapToGrid w:val="0"/>
          <w:lang w:val="en-GB"/>
        </w:rPr>
      </w:pPr>
      <w:r w:rsidRPr="002D556F">
        <w:rPr>
          <w:b/>
          <w:bCs/>
          <w:snapToGrid w:val="0"/>
          <w:lang w:val="en-GB"/>
        </w:rPr>
        <w:t>Outcome:</w:t>
      </w:r>
    </w:p>
    <w:p w14:paraId="3CA5B087" w14:textId="60EC6A18" w:rsidR="002D556F" w:rsidRDefault="002D556F" w:rsidP="009017D7">
      <w:pPr>
        <w:rPr>
          <w:snapToGrid w:val="0"/>
          <w:lang w:val="en-GB"/>
        </w:rPr>
      </w:pPr>
      <w:r w:rsidRPr="00525B39">
        <w:rPr>
          <w:snapToGrid w:val="0"/>
          <w:lang w:val="en-GB"/>
        </w:rPr>
        <w:t>Recommended</w:t>
      </w:r>
    </w:p>
    <w:p w14:paraId="0432AE06" w14:textId="4FFF0663" w:rsidR="009F0DAC" w:rsidRDefault="009F0DAC" w:rsidP="009F0DAC">
      <w:pPr>
        <w:pStyle w:val="2-SectionHeading"/>
      </w:pPr>
      <w:r>
        <w:t>Recommended listing</w:t>
      </w:r>
    </w:p>
    <w:p w14:paraId="05A4F689" w14:textId="169CF2F9" w:rsidR="009F0DAC" w:rsidRDefault="009F0DAC" w:rsidP="009017D7">
      <w:pPr>
        <w:pStyle w:val="3Bodytext"/>
      </w:pPr>
      <w:r>
        <w:t>Add new item:</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6F4359" w:rsidRPr="009A610D" w14:paraId="57A8E838" w14:textId="77777777" w:rsidTr="006F4359">
        <w:trPr>
          <w:cantSplit/>
          <w:trHeight w:val="471"/>
        </w:trPr>
        <w:tc>
          <w:tcPr>
            <w:tcW w:w="3964" w:type="dxa"/>
          </w:tcPr>
          <w:p w14:paraId="15E2C4CF" w14:textId="77777777" w:rsidR="006F4359" w:rsidRPr="009017D7" w:rsidRDefault="006F4359" w:rsidP="009017D7">
            <w:pPr>
              <w:ind w:left="-108"/>
              <w:rPr>
                <w:rFonts w:ascii="Arial Narrow" w:hAnsi="Arial Narrow" w:cs="Arial"/>
                <w:b/>
                <w:bCs/>
                <w:sz w:val="20"/>
                <w:szCs w:val="20"/>
              </w:rPr>
            </w:pPr>
            <w:r w:rsidRPr="009017D7">
              <w:rPr>
                <w:rFonts w:ascii="Arial Narrow" w:hAnsi="Arial Narrow" w:cs="Arial"/>
                <w:b/>
                <w:bCs/>
                <w:sz w:val="20"/>
                <w:szCs w:val="20"/>
              </w:rPr>
              <w:t>MEDICINAL PRODUCT</w:t>
            </w:r>
          </w:p>
          <w:p w14:paraId="37A50866" w14:textId="77777777" w:rsidR="006F4359" w:rsidRPr="009017D7" w:rsidRDefault="006F4359" w:rsidP="009017D7">
            <w:pPr>
              <w:ind w:left="-108"/>
              <w:rPr>
                <w:rFonts w:ascii="Arial Narrow" w:hAnsi="Arial Narrow" w:cs="Arial"/>
                <w:b/>
                <w:sz w:val="20"/>
                <w:szCs w:val="20"/>
              </w:rPr>
            </w:pPr>
            <w:r w:rsidRPr="009017D7">
              <w:rPr>
                <w:rFonts w:ascii="Arial Narrow" w:hAnsi="Arial Narrow" w:cs="Arial"/>
                <w:b/>
                <w:bCs/>
                <w:sz w:val="20"/>
                <w:szCs w:val="20"/>
              </w:rPr>
              <w:t xml:space="preserve"> Medicinal Product Pack</w:t>
            </w:r>
          </w:p>
        </w:tc>
        <w:tc>
          <w:tcPr>
            <w:tcW w:w="993" w:type="dxa"/>
          </w:tcPr>
          <w:p w14:paraId="51400AAB" w14:textId="77777777" w:rsidR="006F4359" w:rsidRPr="009017D7" w:rsidRDefault="006F4359" w:rsidP="009017D7">
            <w:pPr>
              <w:ind w:left="-108"/>
              <w:jc w:val="center"/>
              <w:rPr>
                <w:rFonts w:ascii="Arial Narrow" w:hAnsi="Arial Narrow" w:cs="Arial"/>
                <w:b/>
                <w:sz w:val="20"/>
                <w:szCs w:val="20"/>
              </w:rPr>
            </w:pPr>
            <w:r w:rsidRPr="009017D7">
              <w:rPr>
                <w:rFonts w:ascii="Arial Narrow" w:hAnsi="Arial Narrow" w:cs="Arial"/>
                <w:b/>
                <w:sz w:val="20"/>
                <w:szCs w:val="20"/>
              </w:rPr>
              <w:t>PBS item code</w:t>
            </w:r>
          </w:p>
        </w:tc>
        <w:tc>
          <w:tcPr>
            <w:tcW w:w="850" w:type="dxa"/>
          </w:tcPr>
          <w:p w14:paraId="20E62541" w14:textId="77777777" w:rsidR="006F4359" w:rsidRPr="009017D7" w:rsidRDefault="006F4359" w:rsidP="009017D7">
            <w:pPr>
              <w:ind w:left="-108"/>
              <w:jc w:val="center"/>
              <w:rPr>
                <w:rFonts w:ascii="Arial Narrow" w:hAnsi="Arial Narrow" w:cs="Arial"/>
                <w:b/>
                <w:sz w:val="20"/>
                <w:szCs w:val="20"/>
              </w:rPr>
            </w:pPr>
            <w:r w:rsidRPr="009017D7">
              <w:rPr>
                <w:rFonts w:ascii="Arial Narrow" w:hAnsi="Arial Narrow" w:cs="Arial"/>
                <w:b/>
                <w:sz w:val="20"/>
                <w:szCs w:val="20"/>
              </w:rPr>
              <w:t>Max. qty packs</w:t>
            </w:r>
          </w:p>
        </w:tc>
        <w:tc>
          <w:tcPr>
            <w:tcW w:w="851" w:type="dxa"/>
          </w:tcPr>
          <w:p w14:paraId="382FEE01" w14:textId="77777777" w:rsidR="006F4359" w:rsidRPr="009017D7" w:rsidRDefault="006F4359" w:rsidP="009017D7">
            <w:pPr>
              <w:ind w:left="-108"/>
              <w:jc w:val="center"/>
              <w:rPr>
                <w:rFonts w:ascii="Arial Narrow" w:hAnsi="Arial Narrow" w:cs="Arial"/>
                <w:b/>
                <w:sz w:val="20"/>
                <w:szCs w:val="20"/>
              </w:rPr>
            </w:pPr>
            <w:r w:rsidRPr="009017D7">
              <w:rPr>
                <w:rFonts w:ascii="Arial Narrow" w:hAnsi="Arial Narrow" w:cs="Arial"/>
                <w:b/>
                <w:sz w:val="20"/>
                <w:szCs w:val="20"/>
              </w:rPr>
              <w:t>Max. qty units</w:t>
            </w:r>
          </w:p>
        </w:tc>
        <w:tc>
          <w:tcPr>
            <w:tcW w:w="708" w:type="dxa"/>
          </w:tcPr>
          <w:p w14:paraId="21CA6977" w14:textId="77777777" w:rsidR="006F4359" w:rsidRPr="009017D7" w:rsidRDefault="006F4359" w:rsidP="009017D7">
            <w:pPr>
              <w:ind w:left="-108"/>
              <w:jc w:val="center"/>
              <w:rPr>
                <w:rFonts w:ascii="Arial Narrow" w:hAnsi="Arial Narrow" w:cs="Arial"/>
                <w:b/>
                <w:sz w:val="20"/>
                <w:szCs w:val="20"/>
              </w:rPr>
            </w:pPr>
            <w:proofErr w:type="gramStart"/>
            <w:r w:rsidRPr="009017D7">
              <w:rPr>
                <w:rFonts w:ascii="Arial Narrow" w:hAnsi="Arial Narrow" w:cs="Arial"/>
                <w:b/>
                <w:sz w:val="20"/>
                <w:szCs w:val="20"/>
              </w:rPr>
              <w:t>№.of</w:t>
            </w:r>
            <w:proofErr w:type="gramEnd"/>
          </w:p>
          <w:p w14:paraId="6D3CD08C" w14:textId="77777777" w:rsidR="006F4359" w:rsidRPr="009017D7" w:rsidRDefault="006F4359" w:rsidP="009017D7">
            <w:pPr>
              <w:ind w:left="-108"/>
              <w:jc w:val="center"/>
              <w:rPr>
                <w:rFonts w:ascii="Arial Narrow" w:hAnsi="Arial Narrow" w:cs="Arial"/>
                <w:b/>
                <w:sz w:val="20"/>
                <w:szCs w:val="20"/>
              </w:rPr>
            </w:pPr>
            <w:proofErr w:type="spellStart"/>
            <w:r w:rsidRPr="009017D7">
              <w:rPr>
                <w:rFonts w:ascii="Arial Narrow" w:hAnsi="Arial Narrow" w:cs="Arial"/>
                <w:b/>
                <w:sz w:val="20"/>
                <w:szCs w:val="20"/>
              </w:rPr>
              <w:t>Rpts</w:t>
            </w:r>
            <w:proofErr w:type="spellEnd"/>
          </w:p>
        </w:tc>
        <w:tc>
          <w:tcPr>
            <w:tcW w:w="1559" w:type="dxa"/>
          </w:tcPr>
          <w:p w14:paraId="51196E4A" w14:textId="77777777" w:rsidR="006F4359" w:rsidRPr="009017D7" w:rsidRDefault="006F4359" w:rsidP="009017D7">
            <w:pPr>
              <w:rPr>
                <w:rFonts w:ascii="Arial Narrow" w:hAnsi="Arial Narrow" w:cs="Arial"/>
                <w:b/>
                <w:sz w:val="20"/>
                <w:szCs w:val="20"/>
                <w:lang w:val="fr-FR"/>
              </w:rPr>
            </w:pPr>
            <w:r w:rsidRPr="009017D7">
              <w:rPr>
                <w:rFonts w:ascii="Arial Narrow" w:hAnsi="Arial Narrow" w:cs="Arial"/>
                <w:b/>
                <w:sz w:val="20"/>
                <w:szCs w:val="20"/>
              </w:rPr>
              <w:t>Available brands</w:t>
            </w:r>
          </w:p>
        </w:tc>
      </w:tr>
      <w:tr w:rsidR="006F4359" w:rsidRPr="009A610D" w14:paraId="2A8B925D" w14:textId="77777777" w:rsidTr="006F4359">
        <w:trPr>
          <w:cantSplit/>
          <w:trHeight w:val="761"/>
        </w:trPr>
        <w:tc>
          <w:tcPr>
            <w:tcW w:w="3964" w:type="dxa"/>
          </w:tcPr>
          <w:p w14:paraId="05E1964C" w14:textId="77777777" w:rsidR="006F4359" w:rsidRPr="009017D7" w:rsidRDefault="006F4359" w:rsidP="009017D7">
            <w:pPr>
              <w:ind w:left="-108"/>
              <w:rPr>
                <w:rFonts w:ascii="Arial Narrow" w:hAnsi="Arial Narrow" w:cs="Arial"/>
                <w:i/>
                <w:iCs/>
                <w:sz w:val="20"/>
                <w:szCs w:val="20"/>
              </w:rPr>
            </w:pPr>
            <w:r w:rsidRPr="009017D7">
              <w:rPr>
                <w:rFonts w:ascii="Arial Narrow" w:hAnsi="Arial Narrow" w:cs="Arial"/>
                <w:i/>
                <w:iCs/>
                <w:sz w:val="20"/>
                <w:szCs w:val="20"/>
              </w:rPr>
              <w:lastRenderedPageBreak/>
              <w:t xml:space="preserve">RABEPRAZOLE  </w:t>
            </w:r>
          </w:p>
          <w:p w14:paraId="3A4F8EF1" w14:textId="77777777" w:rsidR="006F4359" w:rsidRPr="009017D7" w:rsidRDefault="006F4359" w:rsidP="009017D7">
            <w:pPr>
              <w:ind w:left="-108"/>
              <w:rPr>
                <w:rFonts w:ascii="Arial Narrow" w:hAnsi="Arial Narrow" w:cs="Arial"/>
                <w:i/>
                <w:iCs/>
                <w:sz w:val="20"/>
                <w:szCs w:val="20"/>
              </w:rPr>
            </w:pPr>
          </w:p>
          <w:p w14:paraId="192B8945" w14:textId="77777777" w:rsidR="006F4359" w:rsidRPr="009017D7" w:rsidRDefault="006F4359" w:rsidP="009017D7">
            <w:pPr>
              <w:ind w:left="-108"/>
              <w:rPr>
                <w:rFonts w:ascii="Arial Narrow" w:hAnsi="Arial Narrow" w:cs="Arial"/>
                <w:i/>
                <w:iCs/>
                <w:sz w:val="20"/>
                <w:szCs w:val="20"/>
              </w:rPr>
            </w:pPr>
            <w:r w:rsidRPr="009017D7">
              <w:rPr>
                <w:rFonts w:ascii="Arial Narrow" w:hAnsi="Arial Narrow" w:cs="Arial"/>
                <w:i/>
                <w:iCs/>
                <w:sz w:val="20"/>
                <w:szCs w:val="20"/>
              </w:rPr>
              <w:t xml:space="preserve">rabeprazole sodium 20 mg enteric tablet, 28 </w:t>
            </w:r>
          </w:p>
        </w:tc>
        <w:tc>
          <w:tcPr>
            <w:tcW w:w="993" w:type="dxa"/>
          </w:tcPr>
          <w:p w14:paraId="363DEE1D" w14:textId="77777777" w:rsidR="006F4359" w:rsidRPr="009017D7" w:rsidRDefault="006F4359" w:rsidP="009017D7">
            <w:pPr>
              <w:rPr>
                <w:rFonts w:ascii="Arial Narrow" w:hAnsi="Arial Narrow" w:cs="Arial"/>
                <w:i/>
                <w:iCs/>
                <w:color w:val="FF0000"/>
                <w:sz w:val="20"/>
                <w:szCs w:val="20"/>
              </w:rPr>
            </w:pPr>
          </w:p>
          <w:p w14:paraId="00E4A468" w14:textId="77777777" w:rsidR="006F4359" w:rsidRPr="009017D7" w:rsidRDefault="006F4359" w:rsidP="009017D7">
            <w:pPr>
              <w:ind w:left="-108"/>
              <w:jc w:val="center"/>
              <w:rPr>
                <w:rFonts w:ascii="Arial Narrow" w:hAnsi="Arial Narrow" w:cs="Arial"/>
                <w:i/>
                <w:iCs/>
                <w:color w:val="FF0000"/>
                <w:sz w:val="20"/>
                <w:szCs w:val="20"/>
              </w:rPr>
            </w:pPr>
          </w:p>
          <w:p w14:paraId="5E83E366" w14:textId="77777777" w:rsidR="006F4359" w:rsidRPr="009017D7" w:rsidRDefault="006F4359" w:rsidP="009017D7">
            <w:pPr>
              <w:ind w:left="-108"/>
              <w:jc w:val="center"/>
              <w:rPr>
                <w:rFonts w:ascii="Arial Narrow" w:hAnsi="Arial Narrow" w:cs="Arial"/>
                <w:i/>
                <w:iCs/>
                <w:color w:val="FF0000"/>
                <w:sz w:val="20"/>
                <w:szCs w:val="20"/>
              </w:rPr>
            </w:pPr>
            <w:r w:rsidRPr="009017D7">
              <w:rPr>
                <w:rFonts w:ascii="Arial Narrow" w:hAnsi="Arial Narrow" w:cs="Arial"/>
                <w:i/>
                <w:iCs/>
                <w:sz w:val="20"/>
                <w:szCs w:val="20"/>
              </w:rPr>
              <w:t>NEW</w:t>
            </w:r>
          </w:p>
        </w:tc>
        <w:tc>
          <w:tcPr>
            <w:tcW w:w="850" w:type="dxa"/>
          </w:tcPr>
          <w:p w14:paraId="04B7B40C" w14:textId="77777777" w:rsidR="006F4359" w:rsidRPr="009017D7" w:rsidRDefault="006F4359" w:rsidP="009017D7">
            <w:pPr>
              <w:rPr>
                <w:rFonts w:ascii="Arial Narrow" w:hAnsi="Arial Narrow" w:cs="Arial"/>
                <w:i/>
                <w:iCs/>
                <w:sz w:val="20"/>
                <w:szCs w:val="20"/>
              </w:rPr>
            </w:pPr>
          </w:p>
          <w:p w14:paraId="1682F632" w14:textId="77777777" w:rsidR="006F4359" w:rsidRPr="009017D7" w:rsidRDefault="006F4359" w:rsidP="009017D7">
            <w:pPr>
              <w:rPr>
                <w:rFonts w:ascii="Arial Narrow" w:hAnsi="Arial Narrow" w:cs="Arial"/>
                <w:i/>
                <w:iCs/>
                <w:sz w:val="20"/>
                <w:szCs w:val="20"/>
              </w:rPr>
            </w:pPr>
          </w:p>
          <w:p w14:paraId="392B9ABB" w14:textId="77777777" w:rsidR="006F4359" w:rsidRPr="009017D7" w:rsidRDefault="006F4359" w:rsidP="009017D7">
            <w:pPr>
              <w:jc w:val="center"/>
              <w:rPr>
                <w:rFonts w:ascii="Arial Narrow" w:hAnsi="Arial Narrow" w:cs="Arial"/>
                <w:i/>
                <w:iCs/>
                <w:sz w:val="20"/>
                <w:szCs w:val="20"/>
              </w:rPr>
            </w:pPr>
            <w:r w:rsidRPr="009017D7">
              <w:rPr>
                <w:rFonts w:ascii="Arial Narrow" w:hAnsi="Arial Narrow" w:cs="Arial"/>
                <w:i/>
                <w:iCs/>
                <w:sz w:val="20"/>
                <w:szCs w:val="20"/>
              </w:rPr>
              <w:t>1</w:t>
            </w:r>
          </w:p>
        </w:tc>
        <w:tc>
          <w:tcPr>
            <w:tcW w:w="851" w:type="dxa"/>
          </w:tcPr>
          <w:p w14:paraId="58DBC51C" w14:textId="77777777" w:rsidR="006F4359" w:rsidRPr="009017D7" w:rsidRDefault="006F4359" w:rsidP="009017D7">
            <w:pPr>
              <w:ind w:left="-108"/>
              <w:jc w:val="center"/>
              <w:rPr>
                <w:rFonts w:ascii="Arial Narrow" w:hAnsi="Arial Narrow" w:cs="Arial"/>
                <w:i/>
                <w:iCs/>
                <w:sz w:val="20"/>
                <w:szCs w:val="20"/>
              </w:rPr>
            </w:pPr>
          </w:p>
          <w:p w14:paraId="0225A076" w14:textId="77777777" w:rsidR="006F4359" w:rsidRPr="009017D7" w:rsidRDefault="006F4359" w:rsidP="009017D7">
            <w:pPr>
              <w:rPr>
                <w:rFonts w:ascii="Arial Narrow" w:hAnsi="Arial Narrow" w:cs="Arial"/>
                <w:i/>
                <w:iCs/>
                <w:sz w:val="20"/>
                <w:szCs w:val="20"/>
              </w:rPr>
            </w:pPr>
          </w:p>
          <w:p w14:paraId="788987CF" w14:textId="77777777" w:rsidR="006F4359" w:rsidRPr="009017D7" w:rsidRDefault="006F4359" w:rsidP="009017D7">
            <w:pPr>
              <w:ind w:left="-108"/>
              <w:jc w:val="center"/>
              <w:rPr>
                <w:rFonts w:ascii="Arial Narrow" w:hAnsi="Arial Narrow" w:cs="Arial"/>
                <w:i/>
                <w:iCs/>
                <w:sz w:val="20"/>
                <w:szCs w:val="20"/>
              </w:rPr>
            </w:pPr>
            <w:r w:rsidRPr="009017D7">
              <w:rPr>
                <w:rFonts w:ascii="Arial Narrow" w:hAnsi="Arial Narrow" w:cs="Arial"/>
                <w:i/>
                <w:iCs/>
                <w:sz w:val="20"/>
                <w:szCs w:val="20"/>
              </w:rPr>
              <w:t>28</w:t>
            </w:r>
          </w:p>
        </w:tc>
        <w:tc>
          <w:tcPr>
            <w:tcW w:w="708" w:type="dxa"/>
          </w:tcPr>
          <w:p w14:paraId="4F2C1234" w14:textId="77777777" w:rsidR="006F4359" w:rsidRPr="009017D7" w:rsidRDefault="006F4359" w:rsidP="009017D7">
            <w:pPr>
              <w:rPr>
                <w:rFonts w:ascii="Arial Narrow" w:hAnsi="Arial Narrow" w:cs="Arial"/>
                <w:i/>
                <w:iCs/>
                <w:sz w:val="20"/>
                <w:szCs w:val="20"/>
              </w:rPr>
            </w:pPr>
          </w:p>
          <w:p w14:paraId="68C324FD" w14:textId="77777777" w:rsidR="006F4359" w:rsidRPr="009017D7" w:rsidRDefault="006F4359" w:rsidP="009017D7">
            <w:pPr>
              <w:ind w:left="-108"/>
              <w:jc w:val="center"/>
              <w:rPr>
                <w:rFonts w:ascii="Arial Narrow" w:hAnsi="Arial Narrow" w:cs="Arial"/>
                <w:i/>
                <w:iCs/>
                <w:sz w:val="20"/>
                <w:szCs w:val="20"/>
              </w:rPr>
            </w:pPr>
          </w:p>
          <w:p w14:paraId="216EDE6C" w14:textId="77777777" w:rsidR="006F4359" w:rsidRPr="009017D7" w:rsidRDefault="006F4359" w:rsidP="009017D7">
            <w:pPr>
              <w:ind w:left="-108"/>
              <w:jc w:val="center"/>
              <w:rPr>
                <w:rFonts w:ascii="Arial Narrow" w:hAnsi="Arial Narrow" w:cs="Arial"/>
                <w:i/>
                <w:iCs/>
                <w:sz w:val="20"/>
                <w:szCs w:val="20"/>
              </w:rPr>
            </w:pPr>
            <w:r w:rsidRPr="009017D7">
              <w:rPr>
                <w:rFonts w:ascii="Arial Narrow" w:hAnsi="Arial Narrow" w:cs="Arial"/>
                <w:i/>
                <w:iCs/>
                <w:sz w:val="20"/>
                <w:szCs w:val="20"/>
              </w:rPr>
              <w:t>5</w:t>
            </w:r>
          </w:p>
        </w:tc>
        <w:tc>
          <w:tcPr>
            <w:tcW w:w="1559" w:type="dxa"/>
          </w:tcPr>
          <w:p w14:paraId="355786EA" w14:textId="77777777" w:rsidR="006F4359" w:rsidRPr="009017D7" w:rsidRDefault="006F4359" w:rsidP="009017D7">
            <w:pPr>
              <w:rPr>
                <w:rFonts w:ascii="Arial Narrow" w:hAnsi="Arial Narrow" w:cs="Arial"/>
                <w:i/>
                <w:iCs/>
                <w:sz w:val="20"/>
                <w:szCs w:val="20"/>
              </w:rPr>
            </w:pPr>
          </w:p>
          <w:p w14:paraId="79DF82E4" w14:textId="77777777" w:rsidR="006F4359" w:rsidRPr="009017D7" w:rsidRDefault="006F4359" w:rsidP="009017D7">
            <w:pPr>
              <w:rPr>
                <w:rFonts w:ascii="Arial Narrow" w:hAnsi="Arial Narrow" w:cs="Arial"/>
                <w:i/>
                <w:iCs/>
                <w:sz w:val="20"/>
                <w:szCs w:val="20"/>
              </w:rPr>
            </w:pPr>
          </w:p>
          <w:p w14:paraId="0EAD5466" w14:textId="77777777" w:rsidR="006F4359" w:rsidRPr="009017D7" w:rsidRDefault="006F4359" w:rsidP="009017D7">
            <w:pPr>
              <w:rPr>
                <w:rFonts w:ascii="Arial Narrow" w:hAnsi="Arial Narrow" w:cs="Arial"/>
                <w:i/>
                <w:iCs/>
                <w:sz w:val="20"/>
                <w:szCs w:val="20"/>
              </w:rPr>
            </w:pPr>
            <w:proofErr w:type="spellStart"/>
            <w:r w:rsidRPr="009017D7">
              <w:rPr>
                <w:rFonts w:ascii="Arial Narrow" w:hAnsi="Arial Narrow" w:cs="Arial"/>
                <w:i/>
                <w:iCs/>
                <w:sz w:val="20"/>
                <w:szCs w:val="20"/>
              </w:rPr>
              <w:t>Pariet</w:t>
            </w:r>
            <w:proofErr w:type="spellEnd"/>
          </w:p>
        </w:tc>
      </w:tr>
      <w:tr w:rsidR="006F4359" w:rsidRPr="009A610D" w14:paraId="389E7443" w14:textId="77777777" w:rsidTr="006F4359">
        <w:trPr>
          <w:cantSplit/>
          <w:trHeight w:val="347"/>
        </w:trPr>
        <w:tc>
          <w:tcPr>
            <w:tcW w:w="3964" w:type="dxa"/>
          </w:tcPr>
          <w:p w14:paraId="477AD44C" w14:textId="77777777" w:rsidR="006F4359" w:rsidRPr="009017D7" w:rsidRDefault="006F4359" w:rsidP="009017D7">
            <w:pPr>
              <w:ind w:left="-108"/>
              <w:rPr>
                <w:rFonts w:ascii="Arial Narrow" w:hAnsi="Arial Narrow" w:cs="Arial"/>
                <w:i/>
                <w:iCs/>
                <w:sz w:val="20"/>
                <w:szCs w:val="20"/>
              </w:rPr>
            </w:pPr>
            <w:r w:rsidRPr="009017D7">
              <w:rPr>
                <w:rFonts w:ascii="Arial Narrow" w:hAnsi="Arial Narrow" w:cs="Arial"/>
                <w:i/>
                <w:iCs/>
                <w:sz w:val="20"/>
                <w:szCs w:val="20"/>
              </w:rPr>
              <w:t>rabeprazole sodium 20 mg enteric tablet, 28</w:t>
            </w:r>
          </w:p>
        </w:tc>
        <w:tc>
          <w:tcPr>
            <w:tcW w:w="993" w:type="dxa"/>
          </w:tcPr>
          <w:p w14:paraId="4E2F51A2" w14:textId="77777777" w:rsidR="006F4359" w:rsidRPr="009017D7" w:rsidRDefault="006F4359" w:rsidP="009017D7">
            <w:pPr>
              <w:ind w:left="-108"/>
              <w:jc w:val="center"/>
              <w:rPr>
                <w:rFonts w:ascii="Arial Narrow" w:hAnsi="Arial Narrow" w:cs="Arial"/>
                <w:i/>
                <w:iCs/>
                <w:sz w:val="20"/>
                <w:szCs w:val="20"/>
              </w:rPr>
            </w:pPr>
            <w:r w:rsidRPr="009017D7">
              <w:rPr>
                <w:rFonts w:ascii="Arial Narrow" w:hAnsi="Arial Narrow" w:cs="Arial"/>
                <w:i/>
                <w:iCs/>
                <w:sz w:val="20"/>
                <w:szCs w:val="20"/>
              </w:rPr>
              <w:t>NEW</w:t>
            </w:r>
          </w:p>
        </w:tc>
        <w:tc>
          <w:tcPr>
            <w:tcW w:w="850" w:type="dxa"/>
          </w:tcPr>
          <w:p w14:paraId="085B8E85" w14:textId="77777777" w:rsidR="006F4359" w:rsidRPr="009017D7" w:rsidRDefault="006F4359" w:rsidP="009017D7">
            <w:pPr>
              <w:jc w:val="center"/>
              <w:rPr>
                <w:rFonts w:ascii="Arial Narrow" w:hAnsi="Arial Narrow" w:cs="Arial"/>
                <w:i/>
                <w:iCs/>
                <w:sz w:val="20"/>
                <w:szCs w:val="20"/>
              </w:rPr>
            </w:pPr>
            <w:r w:rsidRPr="009017D7">
              <w:rPr>
                <w:rFonts w:ascii="Arial Narrow" w:hAnsi="Arial Narrow" w:cs="Arial"/>
                <w:i/>
                <w:iCs/>
                <w:sz w:val="20"/>
                <w:szCs w:val="20"/>
              </w:rPr>
              <w:t>1</w:t>
            </w:r>
          </w:p>
        </w:tc>
        <w:tc>
          <w:tcPr>
            <w:tcW w:w="851" w:type="dxa"/>
          </w:tcPr>
          <w:p w14:paraId="3B772F8D" w14:textId="77777777" w:rsidR="006F4359" w:rsidRPr="009017D7" w:rsidRDefault="006F4359" w:rsidP="009017D7">
            <w:pPr>
              <w:ind w:left="-108"/>
              <w:jc w:val="center"/>
              <w:rPr>
                <w:rFonts w:ascii="Arial Narrow" w:hAnsi="Arial Narrow" w:cs="Arial"/>
                <w:i/>
                <w:iCs/>
                <w:sz w:val="20"/>
                <w:szCs w:val="20"/>
              </w:rPr>
            </w:pPr>
            <w:r w:rsidRPr="009017D7">
              <w:rPr>
                <w:rFonts w:ascii="Arial Narrow" w:hAnsi="Arial Narrow" w:cs="Arial"/>
                <w:i/>
                <w:iCs/>
                <w:sz w:val="20"/>
                <w:szCs w:val="20"/>
              </w:rPr>
              <w:t>28</w:t>
            </w:r>
          </w:p>
        </w:tc>
        <w:tc>
          <w:tcPr>
            <w:tcW w:w="708" w:type="dxa"/>
          </w:tcPr>
          <w:p w14:paraId="666806A4" w14:textId="77777777" w:rsidR="006F4359" w:rsidRPr="009017D7" w:rsidRDefault="006F4359" w:rsidP="009017D7">
            <w:pPr>
              <w:ind w:left="-108"/>
              <w:jc w:val="center"/>
              <w:rPr>
                <w:rFonts w:ascii="Arial Narrow" w:hAnsi="Arial Narrow" w:cs="Arial"/>
                <w:i/>
                <w:iCs/>
                <w:sz w:val="20"/>
                <w:szCs w:val="20"/>
              </w:rPr>
            </w:pPr>
            <w:r w:rsidRPr="009017D7">
              <w:rPr>
                <w:rFonts w:ascii="Arial Narrow" w:hAnsi="Arial Narrow" w:cs="Arial"/>
                <w:i/>
                <w:iCs/>
                <w:sz w:val="20"/>
                <w:szCs w:val="20"/>
              </w:rPr>
              <w:t>1</w:t>
            </w:r>
          </w:p>
        </w:tc>
        <w:tc>
          <w:tcPr>
            <w:tcW w:w="1559" w:type="dxa"/>
          </w:tcPr>
          <w:p w14:paraId="3FD3BA4A" w14:textId="77777777" w:rsidR="006F4359" w:rsidRPr="009017D7" w:rsidRDefault="006F4359" w:rsidP="009017D7">
            <w:pPr>
              <w:rPr>
                <w:rFonts w:ascii="Arial Narrow" w:hAnsi="Arial Narrow" w:cs="Arial"/>
                <w:i/>
                <w:iCs/>
                <w:sz w:val="20"/>
                <w:szCs w:val="20"/>
              </w:rPr>
            </w:pPr>
            <w:proofErr w:type="spellStart"/>
            <w:r w:rsidRPr="009017D7">
              <w:rPr>
                <w:rFonts w:ascii="Arial Narrow" w:hAnsi="Arial Narrow" w:cs="Arial"/>
                <w:i/>
                <w:iCs/>
                <w:sz w:val="20"/>
                <w:szCs w:val="20"/>
              </w:rPr>
              <w:t>Pariet</w:t>
            </w:r>
            <w:proofErr w:type="spellEnd"/>
          </w:p>
        </w:tc>
      </w:tr>
      <w:tr w:rsidR="006F4359" w:rsidRPr="009A610D" w14:paraId="4FF69F6C" w14:textId="77777777" w:rsidTr="006F4359">
        <w:trPr>
          <w:cantSplit/>
          <w:trHeight w:val="347"/>
        </w:trPr>
        <w:tc>
          <w:tcPr>
            <w:tcW w:w="3964" w:type="dxa"/>
          </w:tcPr>
          <w:p w14:paraId="31DEFDD7" w14:textId="77777777" w:rsidR="006F4359" w:rsidRPr="009017D7" w:rsidRDefault="006F4359" w:rsidP="009017D7">
            <w:pPr>
              <w:ind w:left="-108"/>
              <w:rPr>
                <w:rFonts w:ascii="Arial Narrow" w:hAnsi="Arial Narrow" w:cs="Arial"/>
                <w:i/>
                <w:iCs/>
                <w:sz w:val="20"/>
                <w:szCs w:val="20"/>
              </w:rPr>
            </w:pPr>
            <w:r w:rsidRPr="009017D7">
              <w:rPr>
                <w:rFonts w:ascii="Arial Narrow" w:hAnsi="Arial Narrow" w:cs="Arial"/>
                <w:i/>
                <w:iCs/>
                <w:sz w:val="20"/>
                <w:szCs w:val="20"/>
              </w:rPr>
              <w:t>rabeprazole sodium 20 mg enteric tablet, 28</w:t>
            </w:r>
          </w:p>
        </w:tc>
        <w:tc>
          <w:tcPr>
            <w:tcW w:w="993" w:type="dxa"/>
          </w:tcPr>
          <w:p w14:paraId="52BCF03B" w14:textId="77777777" w:rsidR="006F4359" w:rsidRPr="009017D7" w:rsidRDefault="006F4359" w:rsidP="009017D7">
            <w:pPr>
              <w:ind w:left="-108"/>
              <w:jc w:val="center"/>
              <w:rPr>
                <w:rFonts w:ascii="Arial Narrow" w:hAnsi="Arial Narrow" w:cs="Arial"/>
                <w:i/>
                <w:iCs/>
                <w:sz w:val="20"/>
                <w:szCs w:val="20"/>
              </w:rPr>
            </w:pPr>
            <w:r w:rsidRPr="009017D7">
              <w:rPr>
                <w:rFonts w:ascii="Arial Narrow" w:hAnsi="Arial Narrow" w:cs="Arial"/>
                <w:i/>
                <w:iCs/>
                <w:sz w:val="20"/>
                <w:szCs w:val="20"/>
              </w:rPr>
              <w:t>NEW</w:t>
            </w:r>
          </w:p>
        </w:tc>
        <w:tc>
          <w:tcPr>
            <w:tcW w:w="850" w:type="dxa"/>
          </w:tcPr>
          <w:p w14:paraId="3558DA15" w14:textId="77777777" w:rsidR="006F4359" w:rsidRPr="009017D7" w:rsidRDefault="006F4359" w:rsidP="009017D7">
            <w:pPr>
              <w:jc w:val="center"/>
              <w:rPr>
                <w:rFonts w:ascii="Arial Narrow" w:hAnsi="Arial Narrow" w:cs="Arial"/>
                <w:i/>
                <w:iCs/>
                <w:sz w:val="20"/>
                <w:szCs w:val="20"/>
              </w:rPr>
            </w:pPr>
            <w:r w:rsidRPr="009017D7">
              <w:rPr>
                <w:rFonts w:ascii="Arial Narrow" w:hAnsi="Arial Narrow" w:cs="Arial"/>
                <w:i/>
                <w:iCs/>
                <w:sz w:val="20"/>
                <w:szCs w:val="20"/>
              </w:rPr>
              <w:t>2</w:t>
            </w:r>
          </w:p>
        </w:tc>
        <w:tc>
          <w:tcPr>
            <w:tcW w:w="851" w:type="dxa"/>
          </w:tcPr>
          <w:p w14:paraId="2CB31885" w14:textId="77777777" w:rsidR="006F4359" w:rsidRPr="009017D7" w:rsidRDefault="006F4359" w:rsidP="009017D7">
            <w:pPr>
              <w:ind w:left="-108"/>
              <w:jc w:val="center"/>
              <w:rPr>
                <w:rFonts w:ascii="Arial Narrow" w:hAnsi="Arial Narrow" w:cs="Arial"/>
                <w:i/>
                <w:iCs/>
                <w:sz w:val="20"/>
                <w:szCs w:val="20"/>
              </w:rPr>
            </w:pPr>
            <w:r w:rsidRPr="009017D7">
              <w:rPr>
                <w:rFonts w:ascii="Arial Narrow" w:hAnsi="Arial Narrow" w:cs="Arial"/>
                <w:i/>
                <w:iCs/>
                <w:sz w:val="20"/>
                <w:szCs w:val="20"/>
              </w:rPr>
              <w:t>56</w:t>
            </w:r>
          </w:p>
        </w:tc>
        <w:tc>
          <w:tcPr>
            <w:tcW w:w="708" w:type="dxa"/>
          </w:tcPr>
          <w:p w14:paraId="6DC06554" w14:textId="77777777" w:rsidR="006F4359" w:rsidRPr="009017D7" w:rsidRDefault="006F4359" w:rsidP="009017D7">
            <w:pPr>
              <w:ind w:left="-108"/>
              <w:jc w:val="center"/>
              <w:rPr>
                <w:rFonts w:ascii="Arial Narrow" w:hAnsi="Arial Narrow" w:cs="Arial"/>
                <w:i/>
                <w:iCs/>
                <w:sz w:val="20"/>
                <w:szCs w:val="20"/>
              </w:rPr>
            </w:pPr>
            <w:r w:rsidRPr="009017D7">
              <w:rPr>
                <w:rFonts w:ascii="Arial Narrow" w:hAnsi="Arial Narrow" w:cs="Arial"/>
                <w:i/>
                <w:iCs/>
                <w:sz w:val="20"/>
                <w:szCs w:val="20"/>
              </w:rPr>
              <w:t>1</w:t>
            </w:r>
          </w:p>
        </w:tc>
        <w:tc>
          <w:tcPr>
            <w:tcW w:w="1559" w:type="dxa"/>
          </w:tcPr>
          <w:p w14:paraId="08FC3E81" w14:textId="77777777" w:rsidR="006F4359" w:rsidRPr="009017D7" w:rsidRDefault="006F4359" w:rsidP="009017D7">
            <w:pPr>
              <w:rPr>
                <w:rFonts w:ascii="Arial Narrow" w:hAnsi="Arial Narrow" w:cs="Arial"/>
                <w:i/>
                <w:iCs/>
                <w:sz w:val="20"/>
                <w:szCs w:val="20"/>
              </w:rPr>
            </w:pPr>
            <w:proofErr w:type="spellStart"/>
            <w:r w:rsidRPr="009017D7">
              <w:rPr>
                <w:rFonts w:ascii="Arial Narrow" w:hAnsi="Arial Narrow" w:cs="Arial"/>
                <w:i/>
                <w:iCs/>
                <w:sz w:val="20"/>
                <w:szCs w:val="20"/>
              </w:rPr>
              <w:t>Pariet</w:t>
            </w:r>
            <w:proofErr w:type="spellEnd"/>
          </w:p>
        </w:tc>
      </w:tr>
      <w:tr w:rsidR="006F4359" w:rsidRPr="009A610D" w14:paraId="24CA7AC0" w14:textId="77777777" w:rsidTr="006F4359">
        <w:trPr>
          <w:cantSplit/>
          <w:trHeight w:val="347"/>
        </w:trPr>
        <w:tc>
          <w:tcPr>
            <w:tcW w:w="3964" w:type="dxa"/>
          </w:tcPr>
          <w:p w14:paraId="434ED3CB" w14:textId="77777777" w:rsidR="006F4359" w:rsidRPr="009017D7" w:rsidRDefault="006F4359" w:rsidP="009017D7">
            <w:pPr>
              <w:ind w:left="-108"/>
              <w:rPr>
                <w:rFonts w:ascii="Arial Narrow" w:hAnsi="Arial Narrow" w:cs="Arial"/>
                <w:sz w:val="20"/>
                <w:szCs w:val="20"/>
              </w:rPr>
            </w:pPr>
            <w:r w:rsidRPr="009017D7">
              <w:rPr>
                <w:rFonts w:ascii="Arial Narrow" w:hAnsi="Arial Narrow" w:cs="Arial"/>
                <w:sz w:val="20"/>
                <w:szCs w:val="20"/>
              </w:rPr>
              <w:t>rabeprazole sodium 20 mg enteric tablet, 30</w:t>
            </w:r>
          </w:p>
        </w:tc>
        <w:tc>
          <w:tcPr>
            <w:tcW w:w="993" w:type="dxa"/>
          </w:tcPr>
          <w:p w14:paraId="421FD941" w14:textId="77777777" w:rsidR="006F4359" w:rsidRPr="009017D7" w:rsidRDefault="005214B3" w:rsidP="009017D7">
            <w:pPr>
              <w:ind w:left="-108"/>
              <w:jc w:val="center"/>
              <w:rPr>
                <w:rFonts w:ascii="Arial Narrow" w:hAnsi="Arial Narrow" w:cs="Arial"/>
                <w:sz w:val="20"/>
                <w:szCs w:val="20"/>
              </w:rPr>
            </w:pPr>
            <w:hyperlink r:id="rId13" w:tooltip="11670f" w:history="1">
              <w:r w:rsidR="006F4359" w:rsidRPr="009017D7">
                <w:rPr>
                  <w:rFonts w:ascii="Arial Narrow" w:hAnsi="Arial Narrow" w:cs="Arial"/>
                  <w:sz w:val="20"/>
                  <w:szCs w:val="20"/>
                </w:rPr>
                <w:t>11670F</w:t>
              </w:r>
            </w:hyperlink>
          </w:p>
        </w:tc>
        <w:tc>
          <w:tcPr>
            <w:tcW w:w="850" w:type="dxa"/>
          </w:tcPr>
          <w:p w14:paraId="5ADE6987" w14:textId="77777777" w:rsidR="006F4359" w:rsidRPr="009017D7" w:rsidRDefault="006F4359" w:rsidP="009017D7">
            <w:pPr>
              <w:jc w:val="center"/>
              <w:rPr>
                <w:rFonts w:ascii="Arial Narrow" w:hAnsi="Arial Narrow" w:cs="Arial"/>
                <w:sz w:val="20"/>
                <w:szCs w:val="20"/>
              </w:rPr>
            </w:pPr>
            <w:r w:rsidRPr="009017D7">
              <w:rPr>
                <w:rFonts w:ascii="Arial Narrow" w:hAnsi="Arial Narrow" w:cs="Arial"/>
                <w:sz w:val="20"/>
                <w:szCs w:val="20"/>
              </w:rPr>
              <w:t>1</w:t>
            </w:r>
          </w:p>
        </w:tc>
        <w:tc>
          <w:tcPr>
            <w:tcW w:w="851" w:type="dxa"/>
          </w:tcPr>
          <w:p w14:paraId="218354DC"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30</w:t>
            </w:r>
          </w:p>
        </w:tc>
        <w:tc>
          <w:tcPr>
            <w:tcW w:w="708" w:type="dxa"/>
          </w:tcPr>
          <w:p w14:paraId="465B3637"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5</w:t>
            </w:r>
          </w:p>
        </w:tc>
        <w:tc>
          <w:tcPr>
            <w:tcW w:w="1559" w:type="dxa"/>
          </w:tcPr>
          <w:p w14:paraId="343BC1F5"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APO-Rabeprazole®</w:t>
            </w:r>
          </w:p>
          <w:p w14:paraId="738CB602"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Parbezol</w:t>
            </w:r>
            <w:proofErr w:type="spellEnd"/>
            <w:r w:rsidRPr="009017D7">
              <w:rPr>
                <w:rFonts w:ascii="Arial Narrow" w:hAnsi="Arial Narrow" w:cs="Arial"/>
                <w:sz w:val="20"/>
                <w:szCs w:val="20"/>
              </w:rPr>
              <w:t>®</w:t>
            </w:r>
          </w:p>
          <w:p w14:paraId="782F5B0A"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Mylan®</w:t>
            </w:r>
          </w:p>
          <w:p w14:paraId="4BC499A0"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SUN®</w:t>
            </w:r>
          </w:p>
          <w:p w14:paraId="504666DE"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Sandoz®</w:t>
            </w:r>
          </w:p>
          <w:p w14:paraId="37E52106"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Zabep</w:t>
            </w:r>
            <w:proofErr w:type="spellEnd"/>
            <w:r w:rsidRPr="009017D7">
              <w:rPr>
                <w:rFonts w:ascii="Arial Narrow" w:hAnsi="Arial Narrow" w:cs="Arial"/>
                <w:sz w:val="20"/>
                <w:szCs w:val="20"/>
              </w:rPr>
              <w:t>®</w:t>
            </w:r>
          </w:p>
          <w:p w14:paraId="6C30BCDE"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r w:rsidR="006F4359" w:rsidRPr="009A610D" w14:paraId="01C56640" w14:textId="77777777" w:rsidTr="006F4359">
        <w:trPr>
          <w:cantSplit/>
          <w:trHeight w:val="347"/>
        </w:trPr>
        <w:tc>
          <w:tcPr>
            <w:tcW w:w="3964" w:type="dxa"/>
          </w:tcPr>
          <w:p w14:paraId="06D3D306" w14:textId="77777777" w:rsidR="006F4359" w:rsidRPr="009017D7" w:rsidRDefault="006F4359" w:rsidP="009017D7">
            <w:pPr>
              <w:ind w:left="-108"/>
              <w:rPr>
                <w:rFonts w:ascii="Arial Narrow" w:hAnsi="Arial Narrow" w:cs="Arial"/>
                <w:sz w:val="20"/>
                <w:szCs w:val="20"/>
              </w:rPr>
            </w:pPr>
            <w:r w:rsidRPr="009017D7">
              <w:rPr>
                <w:rFonts w:ascii="Arial Narrow" w:hAnsi="Arial Narrow" w:cs="Arial"/>
                <w:sz w:val="20"/>
                <w:szCs w:val="20"/>
              </w:rPr>
              <w:t>rabeprazole sodium 20 mg enteric tablet, 30</w:t>
            </w:r>
          </w:p>
        </w:tc>
        <w:tc>
          <w:tcPr>
            <w:tcW w:w="993" w:type="dxa"/>
          </w:tcPr>
          <w:p w14:paraId="0753344C" w14:textId="77777777" w:rsidR="006F4359" w:rsidRPr="009017D7" w:rsidRDefault="005214B3" w:rsidP="009017D7">
            <w:pPr>
              <w:ind w:left="-108"/>
              <w:jc w:val="center"/>
              <w:rPr>
                <w:rFonts w:ascii="Arial Narrow" w:hAnsi="Arial Narrow" w:cs="Arial"/>
                <w:sz w:val="20"/>
                <w:szCs w:val="20"/>
              </w:rPr>
            </w:pPr>
            <w:hyperlink r:id="rId14" w:tooltip="12286p" w:history="1">
              <w:r w:rsidR="006F4359" w:rsidRPr="009017D7">
                <w:rPr>
                  <w:rFonts w:ascii="Arial Narrow" w:hAnsi="Arial Narrow" w:cs="Arial"/>
                  <w:sz w:val="20"/>
                  <w:szCs w:val="20"/>
                </w:rPr>
                <w:t>12286P</w:t>
              </w:r>
            </w:hyperlink>
          </w:p>
        </w:tc>
        <w:tc>
          <w:tcPr>
            <w:tcW w:w="850" w:type="dxa"/>
          </w:tcPr>
          <w:p w14:paraId="1E09F40B" w14:textId="77777777" w:rsidR="006F4359" w:rsidRPr="009017D7" w:rsidRDefault="006F4359" w:rsidP="009017D7">
            <w:pPr>
              <w:jc w:val="center"/>
              <w:rPr>
                <w:rFonts w:ascii="Arial Narrow" w:hAnsi="Arial Narrow" w:cs="Arial"/>
                <w:sz w:val="20"/>
                <w:szCs w:val="20"/>
              </w:rPr>
            </w:pPr>
            <w:r w:rsidRPr="009017D7">
              <w:rPr>
                <w:rFonts w:ascii="Arial Narrow" w:hAnsi="Arial Narrow" w:cs="Arial"/>
                <w:sz w:val="20"/>
                <w:szCs w:val="20"/>
              </w:rPr>
              <w:t>2</w:t>
            </w:r>
          </w:p>
        </w:tc>
        <w:tc>
          <w:tcPr>
            <w:tcW w:w="851" w:type="dxa"/>
          </w:tcPr>
          <w:p w14:paraId="7EE418D1"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60</w:t>
            </w:r>
          </w:p>
        </w:tc>
        <w:tc>
          <w:tcPr>
            <w:tcW w:w="708" w:type="dxa"/>
          </w:tcPr>
          <w:p w14:paraId="0F990D6E"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5</w:t>
            </w:r>
          </w:p>
        </w:tc>
        <w:tc>
          <w:tcPr>
            <w:tcW w:w="1559" w:type="dxa"/>
          </w:tcPr>
          <w:p w14:paraId="7DA4E00B"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APO-Rabeprazole</w:t>
            </w:r>
          </w:p>
          <w:p w14:paraId="3933F0D8"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Parbezol</w:t>
            </w:r>
            <w:proofErr w:type="spellEnd"/>
          </w:p>
          <w:p w14:paraId="18AB6936"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Mylan</w:t>
            </w:r>
          </w:p>
          <w:p w14:paraId="02EFEED3"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SUN</w:t>
            </w:r>
          </w:p>
          <w:p w14:paraId="49A9BC97"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w:t>
            </w:r>
          </w:p>
          <w:p w14:paraId="0FB4BF95"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Sandoz</w:t>
            </w:r>
          </w:p>
          <w:p w14:paraId="24266FA0"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Zabep</w:t>
            </w:r>
            <w:proofErr w:type="spellEnd"/>
          </w:p>
          <w:p w14:paraId="71952550"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r w:rsidR="006F4359" w:rsidRPr="009A610D" w14:paraId="630208D9" w14:textId="77777777" w:rsidTr="006F4359">
        <w:trPr>
          <w:cantSplit/>
          <w:trHeight w:val="347"/>
        </w:trPr>
        <w:tc>
          <w:tcPr>
            <w:tcW w:w="3964" w:type="dxa"/>
          </w:tcPr>
          <w:p w14:paraId="0CF06637" w14:textId="77777777" w:rsidR="006F4359" w:rsidRPr="009017D7" w:rsidRDefault="006F4359" w:rsidP="009017D7">
            <w:pPr>
              <w:ind w:left="-108"/>
              <w:rPr>
                <w:rFonts w:ascii="Arial Narrow" w:hAnsi="Arial Narrow" w:cs="Arial"/>
                <w:sz w:val="20"/>
                <w:szCs w:val="20"/>
              </w:rPr>
            </w:pPr>
            <w:r w:rsidRPr="009017D7">
              <w:rPr>
                <w:rFonts w:ascii="Arial Narrow" w:hAnsi="Arial Narrow" w:cs="Arial"/>
                <w:sz w:val="20"/>
                <w:szCs w:val="20"/>
              </w:rPr>
              <w:t>rabeprazole sodium 20 mg enteric tablet, 30</w:t>
            </w:r>
          </w:p>
        </w:tc>
        <w:tc>
          <w:tcPr>
            <w:tcW w:w="993" w:type="dxa"/>
          </w:tcPr>
          <w:p w14:paraId="7D8E11F6" w14:textId="77777777" w:rsidR="006F4359" w:rsidRPr="009017D7" w:rsidRDefault="005214B3" w:rsidP="009017D7">
            <w:pPr>
              <w:ind w:left="-108"/>
              <w:jc w:val="center"/>
              <w:rPr>
                <w:rFonts w:ascii="Arial Narrow" w:hAnsi="Arial Narrow" w:cs="Arial"/>
                <w:sz w:val="20"/>
                <w:szCs w:val="20"/>
              </w:rPr>
            </w:pPr>
            <w:hyperlink r:id="rId15" w:tooltip="8508t" w:history="1">
              <w:r w:rsidR="006F4359" w:rsidRPr="009017D7">
                <w:rPr>
                  <w:rFonts w:ascii="Arial Narrow" w:hAnsi="Arial Narrow" w:cs="Arial"/>
                  <w:sz w:val="20"/>
                  <w:szCs w:val="20"/>
                </w:rPr>
                <w:t>8508T</w:t>
              </w:r>
            </w:hyperlink>
          </w:p>
        </w:tc>
        <w:tc>
          <w:tcPr>
            <w:tcW w:w="850" w:type="dxa"/>
          </w:tcPr>
          <w:p w14:paraId="4E54143A" w14:textId="77777777" w:rsidR="006F4359" w:rsidRPr="009017D7" w:rsidRDefault="006F4359" w:rsidP="009017D7">
            <w:pPr>
              <w:jc w:val="center"/>
              <w:rPr>
                <w:rFonts w:ascii="Arial Narrow" w:hAnsi="Arial Narrow" w:cs="Arial"/>
                <w:sz w:val="20"/>
                <w:szCs w:val="20"/>
              </w:rPr>
            </w:pPr>
            <w:r w:rsidRPr="009017D7">
              <w:rPr>
                <w:rFonts w:ascii="Arial Narrow" w:hAnsi="Arial Narrow" w:cs="Arial"/>
                <w:sz w:val="20"/>
                <w:szCs w:val="20"/>
              </w:rPr>
              <w:t>1</w:t>
            </w:r>
          </w:p>
        </w:tc>
        <w:tc>
          <w:tcPr>
            <w:tcW w:w="851" w:type="dxa"/>
          </w:tcPr>
          <w:p w14:paraId="0A98C82B"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30</w:t>
            </w:r>
          </w:p>
        </w:tc>
        <w:tc>
          <w:tcPr>
            <w:tcW w:w="708" w:type="dxa"/>
          </w:tcPr>
          <w:p w14:paraId="2243DDF5"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5</w:t>
            </w:r>
          </w:p>
        </w:tc>
        <w:tc>
          <w:tcPr>
            <w:tcW w:w="1559" w:type="dxa"/>
          </w:tcPr>
          <w:p w14:paraId="20A6CCA8"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APO-Rabeprazole</w:t>
            </w:r>
          </w:p>
          <w:p w14:paraId="3A061BE7"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Parbezol</w:t>
            </w:r>
            <w:proofErr w:type="spellEnd"/>
          </w:p>
          <w:p w14:paraId="176942B7"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Mylan</w:t>
            </w:r>
          </w:p>
          <w:p w14:paraId="3C311922"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SUN</w:t>
            </w:r>
          </w:p>
          <w:p w14:paraId="429DFF19"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w:t>
            </w:r>
          </w:p>
          <w:p w14:paraId="42504271"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Sandoz</w:t>
            </w:r>
          </w:p>
          <w:p w14:paraId="1C11B328"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Zabep</w:t>
            </w:r>
            <w:proofErr w:type="spellEnd"/>
          </w:p>
          <w:p w14:paraId="6E12D1A8"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r w:rsidR="006F4359" w:rsidRPr="009A610D" w14:paraId="58631BD1" w14:textId="77777777" w:rsidTr="006F4359">
        <w:trPr>
          <w:cantSplit/>
          <w:trHeight w:val="347"/>
        </w:trPr>
        <w:tc>
          <w:tcPr>
            <w:tcW w:w="3964" w:type="dxa"/>
          </w:tcPr>
          <w:p w14:paraId="601A5F8C" w14:textId="77777777" w:rsidR="006F4359" w:rsidRPr="009017D7" w:rsidRDefault="006F4359" w:rsidP="009017D7">
            <w:pPr>
              <w:ind w:left="-108"/>
              <w:rPr>
                <w:rFonts w:ascii="Arial Narrow" w:hAnsi="Arial Narrow" w:cs="Arial"/>
                <w:sz w:val="20"/>
                <w:szCs w:val="20"/>
              </w:rPr>
            </w:pPr>
            <w:r w:rsidRPr="009017D7">
              <w:rPr>
                <w:rFonts w:ascii="Arial Narrow" w:hAnsi="Arial Narrow" w:cs="Arial"/>
                <w:sz w:val="20"/>
                <w:szCs w:val="20"/>
              </w:rPr>
              <w:lastRenderedPageBreak/>
              <w:t>rabeprazole sodium 20 mg enteric tablet, 30</w:t>
            </w:r>
          </w:p>
        </w:tc>
        <w:tc>
          <w:tcPr>
            <w:tcW w:w="993" w:type="dxa"/>
          </w:tcPr>
          <w:p w14:paraId="6ED05B38" w14:textId="77777777" w:rsidR="006F4359" w:rsidRPr="009017D7" w:rsidRDefault="005214B3" w:rsidP="009017D7">
            <w:pPr>
              <w:ind w:left="-108"/>
              <w:jc w:val="center"/>
              <w:rPr>
                <w:rFonts w:ascii="Arial Narrow" w:hAnsi="Arial Narrow" w:cs="Arial"/>
                <w:sz w:val="20"/>
                <w:szCs w:val="20"/>
              </w:rPr>
            </w:pPr>
            <w:hyperlink r:id="rId16" w:tooltip="8509w" w:history="1">
              <w:r w:rsidR="006F4359" w:rsidRPr="009017D7">
                <w:rPr>
                  <w:rFonts w:ascii="Arial Narrow" w:hAnsi="Arial Narrow" w:cs="Arial"/>
                  <w:sz w:val="20"/>
                  <w:szCs w:val="20"/>
                </w:rPr>
                <w:t>8509W</w:t>
              </w:r>
            </w:hyperlink>
          </w:p>
        </w:tc>
        <w:tc>
          <w:tcPr>
            <w:tcW w:w="850" w:type="dxa"/>
          </w:tcPr>
          <w:p w14:paraId="4A48599F" w14:textId="77777777" w:rsidR="006F4359" w:rsidRPr="009017D7" w:rsidRDefault="006F4359" w:rsidP="009017D7">
            <w:pPr>
              <w:jc w:val="center"/>
              <w:rPr>
                <w:rFonts w:ascii="Arial Narrow" w:hAnsi="Arial Narrow" w:cs="Arial"/>
                <w:sz w:val="20"/>
                <w:szCs w:val="20"/>
              </w:rPr>
            </w:pPr>
            <w:r w:rsidRPr="009017D7">
              <w:rPr>
                <w:rFonts w:ascii="Arial Narrow" w:hAnsi="Arial Narrow" w:cs="Arial"/>
                <w:sz w:val="20"/>
                <w:szCs w:val="20"/>
              </w:rPr>
              <w:t>1</w:t>
            </w:r>
          </w:p>
        </w:tc>
        <w:tc>
          <w:tcPr>
            <w:tcW w:w="851" w:type="dxa"/>
          </w:tcPr>
          <w:p w14:paraId="54A3005A"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30</w:t>
            </w:r>
          </w:p>
        </w:tc>
        <w:tc>
          <w:tcPr>
            <w:tcW w:w="708" w:type="dxa"/>
          </w:tcPr>
          <w:p w14:paraId="0C516380"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1</w:t>
            </w:r>
          </w:p>
        </w:tc>
        <w:tc>
          <w:tcPr>
            <w:tcW w:w="1559" w:type="dxa"/>
          </w:tcPr>
          <w:p w14:paraId="2962E112"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APO-Rabeprazole</w:t>
            </w:r>
          </w:p>
          <w:p w14:paraId="51613286"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Parbezol</w:t>
            </w:r>
            <w:proofErr w:type="spellEnd"/>
          </w:p>
          <w:p w14:paraId="18DC275B"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Mylan</w:t>
            </w:r>
          </w:p>
          <w:p w14:paraId="50DE9E62"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SUN</w:t>
            </w:r>
          </w:p>
          <w:p w14:paraId="076EE4A8"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w:t>
            </w:r>
          </w:p>
          <w:p w14:paraId="4446A658"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Sandoz</w:t>
            </w:r>
          </w:p>
          <w:p w14:paraId="65686957"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Zabep</w:t>
            </w:r>
            <w:proofErr w:type="spellEnd"/>
          </w:p>
          <w:p w14:paraId="719E139B"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r w:rsidR="006F4359" w:rsidRPr="009A610D" w14:paraId="618D43FE" w14:textId="77777777" w:rsidTr="006F4359">
        <w:trPr>
          <w:cantSplit/>
          <w:trHeight w:val="347"/>
        </w:trPr>
        <w:tc>
          <w:tcPr>
            <w:tcW w:w="3964" w:type="dxa"/>
          </w:tcPr>
          <w:p w14:paraId="6D2EFA2A" w14:textId="77777777" w:rsidR="006F4359" w:rsidRPr="009017D7" w:rsidRDefault="006F4359" w:rsidP="009017D7">
            <w:pPr>
              <w:ind w:left="-108"/>
              <w:rPr>
                <w:rFonts w:ascii="Arial Narrow" w:hAnsi="Arial Narrow" w:cs="Arial"/>
                <w:sz w:val="20"/>
                <w:szCs w:val="20"/>
              </w:rPr>
            </w:pPr>
            <w:r w:rsidRPr="009017D7">
              <w:rPr>
                <w:rFonts w:ascii="Arial Narrow" w:hAnsi="Arial Narrow" w:cs="Arial"/>
                <w:sz w:val="20"/>
                <w:szCs w:val="20"/>
              </w:rPr>
              <w:t>rabeprazole sodium 10 mg enteric tablet, 28</w:t>
            </w:r>
          </w:p>
        </w:tc>
        <w:tc>
          <w:tcPr>
            <w:tcW w:w="993" w:type="dxa"/>
          </w:tcPr>
          <w:p w14:paraId="3E4003E9" w14:textId="77777777" w:rsidR="006F4359" w:rsidRPr="009017D7" w:rsidRDefault="005214B3" w:rsidP="009017D7">
            <w:pPr>
              <w:ind w:left="-108"/>
              <w:jc w:val="center"/>
              <w:rPr>
                <w:rFonts w:ascii="Arial Narrow" w:hAnsi="Arial Narrow" w:cs="Arial"/>
                <w:sz w:val="20"/>
                <w:szCs w:val="20"/>
              </w:rPr>
            </w:pPr>
            <w:hyperlink r:id="rId17" w:tooltip="8507r" w:history="1">
              <w:r w:rsidR="006F4359" w:rsidRPr="009017D7">
                <w:rPr>
                  <w:rFonts w:ascii="Arial Narrow" w:hAnsi="Arial Narrow" w:cs="Arial"/>
                  <w:sz w:val="20"/>
                  <w:szCs w:val="20"/>
                </w:rPr>
                <w:t>8507R</w:t>
              </w:r>
            </w:hyperlink>
          </w:p>
        </w:tc>
        <w:tc>
          <w:tcPr>
            <w:tcW w:w="850" w:type="dxa"/>
          </w:tcPr>
          <w:p w14:paraId="38E2D5CA" w14:textId="77777777" w:rsidR="006F4359" w:rsidRPr="009017D7" w:rsidRDefault="006F4359" w:rsidP="009017D7">
            <w:pPr>
              <w:jc w:val="center"/>
              <w:rPr>
                <w:rFonts w:ascii="Arial Narrow" w:hAnsi="Arial Narrow" w:cs="Arial"/>
                <w:sz w:val="20"/>
                <w:szCs w:val="20"/>
              </w:rPr>
            </w:pPr>
            <w:r w:rsidRPr="009017D7">
              <w:rPr>
                <w:rFonts w:ascii="Arial Narrow" w:hAnsi="Arial Narrow" w:cs="Arial"/>
                <w:sz w:val="20"/>
                <w:szCs w:val="20"/>
              </w:rPr>
              <w:t>1</w:t>
            </w:r>
          </w:p>
        </w:tc>
        <w:tc>
          <w:tcPr>
            <w:tcW w:w="851" w:type="dxa"/>
          </w:tcPr>
          <w:p w14:paraId="71307F8B" w14:textId="77777777" w:rsidR="006F4359" w:rsidRPr="009017D7" w:rsidRDefault="006F4359" w:rsidP="009017D7">
            <w:pPr>
              <w:ind w:left="-108"/>
              <w:jc w:val="center"/>
              <w:rPr>
                <w:rFonts w:ascii="Arial Narrow" w:hAnsi="Arial Narrow" w:cs="Arial"/>
                <w:sz w:val="20"/>
                <w:szCs w:val="20"/>
              </w:rPr>
            </w:pPr>
            <w:r w:rsidRPr="009017D7">
              <w:rPr>
                <w:rFonts w:ascii="Arial Narrow" w:hAnsi="Arial Narrow" w:cs="Arial"/>
                <w:sz w:val="20"/>
                <w:szCs w:val="20"/>
              </w:rPr>
              <w:t>28</w:t>
            </w:r>
          </w:p>
        </w:tc>
        <w:tc>
          <w:tcPr>
            <w:tcW w:w="708" w:type="dxa"/>
          </w:tcPr>
          <w:p w14:paraId="6C99FD8A" w14:textId="77777777" w:rsidR="006F4359" w:rsidRPr="009017D7" w:rsidRDefault="006F4359" w:rsidP="009017D7">
            <w:pPr>
              <w:ind w:left="-108"/>
              <w:jc w:val="center"/>
              <w:rPr>
                <w:rFonts w:ascii="Arial Narrow" w:hAnsi="Arial Narrow" w:cs="Arial"/>
                <w:sz w:val="20"/>
                <w:szCs w:val="20"/>
              </w:rPr>
            </w:pPr>
            <w:r w:rsidRPr="009017D7">
              <w:rPr>
                <w:rStyle w:val="CommentReference"/>
                <w:rFonts w:ascii="Arial Narrow" w:hAnsi="Arial Narrow"/>
                <w:sz w:val="20"/>
                <w:szCs w:val="20"/>
              </w:rPr>
              <w:t>5</w:t>
            </w:r>
          </w:p>
        </w:tc>
        <w:tc>
          <w:tcPr>
            <w:tcW w:w="1559" w:type="dxa"/>
          </w:tcPr>
          <w:p w14:paraId="6AA095AF"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APO-Rabeprazole</w:t>
            </w:r>
          </w:p>
          <w:p w14:paraId="2D9B52D6"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Parbezol</w:t>
            </w:r>
            <w:proofErr w:type="spellEnd"/>
          </w:p>
          <w:p w14:paraId="3AC5A3AD" w14:textId="77777777" w:rsidR="006F4359" w:rsidRPr="009017D7" w:rsidRDefault="006F4359" w:rsidP="009017D7">
            <w:pPr>
              <w:rPr>
                <w:rFonts w:ascii="Arial Narrow" w:hAnsi="Arial Narrow" w:cs="Arial"/>
                <w:sz w:val="20"/>
                <w:szCs w:val="20"/>
              </w:rPr>
            </w:pPr>
            <w:r w:rsidRPr="009017D7">
              <w:rPr>
                <w:rFonts w:ascii="Arial Narrow" w:hAnsi="Arial Narrow" w:cs="Arial"/>
                <w:sz w:val="20"/>
                <w:szCs w:val="20"/>
              </w:rPr>
              <w:t>Rabeprazole Sandoz</w:t>
            </w:r>
          </w:p>
          <w:p w14:paraId="4B24E5B6" w14:textId="77777777" w:rsidR="006F4359" w:rsidRPr="009017D7" w:rsidRDefault="006F4359" w:rsidP="009017D7">
            <w:pPr>
              <w:rPr>
                <w:rFonts w:ascii="Arial Narrow" w:hAnsi="Arial Narrow" w:cs="Arial"/>
                <w:sz w:val="20"/>
                <w:szCs w:val="20"/>
              </w:rPr>
            </w:pPr>
            <w:proofErr w:type="spellStart"/>
            <w:r w:rsidRPr="009017D7">
              <w:rPr>
                <w:rFonts w:ascii="Arial Narrow" w:hAnsi="Arial Narrow" w:cs="Arial"/>
                <w:sz w:val="20"/>
                <w:szCs w:val="20"/>
              </w:rPr>
              <w:t>Pariet</w:t>
            </w:r>
            <w:proofErr w:type="spellEnd"/>
          </w:p>
        </w:tc>
      </w:tr>
    </w:tbl>
    <w:p w14:paraId="09B0FA34" w14:textId="77777777" w:rsidR="009017D7" w:rsidRDefault="009017D7" w:rsidP="009017D7">
      <w:pPr>
        <w:pStyle w:val="3Bodytext"/>
        <w:numPr>
          <w:ilvl w:val="0"/>
          <w:numId w:val="0"/>
        </w:numPr>
        <w:spacing w:after="0"/>
        <w:rPr>
          <w:rFonts w:cs="Arial"/>
          <w:b/>
          <w:bCs/>
          <w:i/>
        </w:rPr>
      </w:pPr>
    </w:p>
    <w:p w14:paraId="1E21E88A" w14:textId="5FCEEDD8" w:rsidR="006F4359" w:rsidRDefault="009017D7" w:rsidP="006F4359">
      <w:pPr>
        <w:pStyle w:val="3Bodytext"/>
        <w:numPr>
          <w:ilvl w:val="0"/>
          <w:numId w:val="0"/>
        </w:numPr>
        <w:rPr>
          <w:rFonts w:cs="Arial"/>
          <w:b/>
          <w:bCs/>
          <w:i/>
        </w:rPr>
      </w:pPr>
      <w:r w:rsidRPr="00BB6D30">
        <w:rPr>
          <w:rFonts w:cs="Arial"/>
          <w:b/>
          <w:bCs/>
          <w:i/>
        </w:rPr>
        <w:t>This restriction may be subject to further review. Should there be any changes made to the restriction the sponsor will be informed</w:t>
      </w:r>
      <w:r>
        <w:rPr>
          <w:rFonts w:cs="Arial"/>
          <w:b/>
          <w:bCs/>
          <w:i/>
        </w:rPr>
        <w:t>.</w:t>
      </w:r>
    </w:p>
    <w:p w14:paraId="28521D6C" w14:textId="25CA15D7" w:rsidR="0093562B" w:rsidRPr="00A0580A" w:rsidRDefault="0093562B" w:rsidP="00A0580A">
      <w:pPr>
        <w:pStyle w:val="2-SectionHeading"/>
      </w:pPr>
      <w:r w:rsidRPr="00A0580A">
        <w:t>Context for Decision</w:t>
      </w:r>
    </w:p>
    <w:p w14:paraId="713F724D" w14:textId="77777777" w:rsidR="0093562B" w:rsidRPr="007129F2" w:rsidRDefault="0093562B" w:rsidP="00A0580A">
      <w:pPr>
        <w:pStyle w:val="3Bodytext"/>
        <w:numPr>
          <w:ilvl w:val="0"/>
          <w:numId w:val="0"/>
        </w:numPr>
        <w:ind w:left="720"/>
        <w:jc w:val="both"/>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A10EB69" w14:textId="3DA38A5A" w:rsidR="0093562B" w:rsidRPr="00C07617" w:rsidRDefault="0093562B" w:rsidP="00A0580A">
      <w:pPr>
        <w:pStyle w:val="2-SectionHeading"/>
      </w:pPr>
      <w:r>
        <w:t>Sponsor’s Comment</w:t>
      </w:r>
    </w:p>
    <w:p w14:paraId="20875941" w14:textId="6F98F593" w:rsidR="0093562B" w:rsidRDefault="0093562B" w:rsidP="00A0580A">
      <w:pPr>
        <w:pStyle w:val="3Bodytext"/>
        <w:numPr>
          <w:ilvl w:val="0"/>
          <w:numId w:val="0"/>
        </w:numPr>
        <w:ind w:left="720"/>
        <w:jc w:val="both"/>
      </w:pPr>
      <w:r w:rsidRPr="00C07617">
        <w:t>The sponsor had no comment.</w:t>
      </w:r>
    </w:p>
    <w:sectPr w:rsidR="0093562B" w:rsidSect="00C27B58">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26818" w14:textId="77777777" w:rsidR="006D4AC8" w:rsidRDefault="006D4AC8">
      <w:r>
        <w:separator/>
      </w:r>
    </w:p>
    <w:p w14:paraId="02C03CBC" w14:textId="77777777" w:rsidR="006D4AC8" w:rsidRDefault="006D4AC8"/>
  </w:endnote>
  <w:endnote w:type="continuationSeparator" w:id="0">
    <w:p w14:paraId="63A918FB" w14:textId="77777777" w:rsidR="006D4AC8" w:rsidRDefault="006D4AC8">
      <w:r>
        <w:continuationSeparator/>
      </w:r>
    </w:p>
    <w:p w14:paraId="69304546" w14:textId="77777777" w:rsidR="006D4AC8" w:rsidRDefault="006D4AC8"/>
  </w:endnote>
  <w:endnote w:type="continuationNotice" w:id="1">
    <w:p w14:paraId="228BC01D" w14:textId="77777777" w:rsidR="006D4AC8" w:rsidRDefault="006D4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D4AC8" w14:paraId="4075D3FE" w14:textId="77777777" w:rsidTr="005A3173">
      <w:trPr>
        <w:trHeight w:val="151"/>
      </w:trPr>
      <w:tc>
        <w:tcPr>
          <w:tcW w:w="2250" w:type="pct"/>
          <w:tcBorders>
            <w:top w:val="nil"/>
            <w:left w:val="nil"/>
            <w:bottom w:val="single" w:sz="4" w:space="0" w:color="4F81BD"/>
            <w:right w:val="nil"/>
          </w:tcBorders>
        </w:tcPr>
        <w:p w14:paraId="096D0DDE" w14:textId="77777777" w:rsidR="006D4AC8" w:rsidRPr="005A3173" w:rsidRDefault="006D4AC8"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6D4AC8" w:rsidRPr="005A3173" w:rsidRDefault="006D4AC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6D4AC8" w:rsidRPr="005A3173" w:rsidRDefault="006D4AC8" w:rsidP="005A3173">
          <w:pPr>
            <w:pStyle w:val="Header"/>
            <w:spacing w:line="276" w:lineRule="auto"/>
            <w:rPr>
              <w:rFonts w:eastAsia="MS Gothic"/>
              <w:b/>
              <w:bCs/>
              <w:color w:val="4F81BD"/>
            </w:rPr>
          </w:pPr>
        </w:p>
      </w:tc>
    </w:tr>
    <w:tr w:rsidR="006D4AC8" w14:paraId="32EF4DB8" w14:textId="77777777" w:rsidTr="005A3173">
      <w:trPr>
        <w:trHeight w:val="150"/>
      </w:trPr>
      <w:tc>
        <w:tcPr>
          <w:tcW w:w="2250" w:type="pct"/>
          <w:tcBorders>
            <w:top w:val="single" w:sz="4" w:space="0" w:color="4F81BD"/>
            <w:left w:val="nil"/>
            <w:bottom w:val="nil"/>
            <w:right w:val="nil"/>
          </w:tcBorders>
        </w:tcPr>
        <w:p w14:paraId="03528A4C" w14:textId="77777777" w:rsidR="006D4AC8" w:rsidRPr="005A3173" w:rsidRDefault="006D4AC8" w:rsidP="005A3173">
          <w:pPr>
            <w:pStyle w:val="Header"/>
            <w:spacing w:line="276" w:lineRule="auto"/>
            <w:rPr>
              <w:rFonts w:eastAsia="MS Gothic"/>
              <w:b/>
              <w:bCs/>
              <w:color w:val="4F81BD"/>
            </w:rPr>
          </w:pPr>
        </w:p>
      </w:tc>
      <w:tc>
        <w:tcPr>
          <w:tcW w:w="0" w:type="auto"/>
          <w:vMerge/>
          <w:vAlign w:val="center"/>
          <w:hideMark/>
        </w:tcPr>
        <w:p w14:paraId="109042FB" w14:textId="77777777" w:rsidR="006D4AC8" w:rsidRPr="005A3173" w:rsidRDefault="006D4AC8" w:rsidP="005A3173">
          <w:pPr>
            <w:rPr>
              <w:color w:val="365F91"/>
              <w:sz w:val="22"/>
              <w:szCs w:val="22"/>
            </w:rPr>
          </w:pPr>
        </w:p>
      </w:tc>
      <w:tc>
        <w:tcPr>
          <w:tcW w:w="2250" w:type="pct"/>
          <w:tcBorders>
            <w:top w:val="single" w:sz="4" w:space="0" w:color="4F81BD"/>
            <w:left w:val="nil"/>
            <w:bottom w:val="nil"/>
            <w:right w:val="nil"/>
          </w:tcBorders>
        </w:tcPr>
        <w:p w14:paraId="09664199" w14:textId="77777777" w:rsidR="006D4AC8" w:rsidRPr="005A3173" w:rsidRDefault="006D4AC8" w:rsidP="005A3173">
          <w:pPr>
            <w:pStyle w:val="Header"/>
            <w:spacing w:line="276" w:lineRule="auto"/>
            <w:rPr>
              <w:rFonts w:eastAsia="MS Gothic"/>
              <w:b/>
              <w:bCs/>
              <w:color w:val="4F81BD"/>
            </w:rPr>
          </w:pPr>
        </w:p>
      </w:tc>
    </w:tr>
  </w:tbl>
  <w:p w14:paraId="21855C18" w14:textId="77777777" w:rsidR="006D4AC8" w:rsidRDefault="006D4AC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6D4AC8" w:rsidRDefault="006D4AC8">
    <w:pPr>
      <w:pStyle w:val="Footer"/>
    </w:pPr>
  </w:p>
  <w:p w14:paraId="48FFA445" w14:textId="77777777" w:rsidR="006D4AC8" w:rsidRDefault="006D4A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039B" w14:textId="77777777" w:rsidR="006D4AC8" w:rsidRDefault="006D4AC8">
    <w:pPr>
      <w:pStyle w:val="Footer"/>
      <w:jc w:val="center"/>
      <w:rPr>
        <w:b/>
        <w:bCs/>
      </w:rPr>
    </w:pPr>
  </w:p>
  <w:sdt>
    <w:sdtPr>
      <w:rPr>
        <w:b/>
        <w:bCs/>
      </w:rPr>
      <w:id w:val="1682710352"/>
      <w:docPartObj>
        <w:docPartGallery w:val="Page Numbers (Bottom of Page)"/>
        <w:docPartUnique/>
      </w:docPartObj>
    </w:sdtPr>
    <w:sdtEndPr>
      <w:rPr>
        <w:noProof/>
      </w:rPr>
    </w:sdtEndPr>
    <w:sdtContent>
      <w:p w14:paraId="3203665D" w14:textId="4CE9B1BF" w:rsidR="006D4AC8" w:rsidRPr="000523DD" w:rsidRDefault="006D4AC8">
        <w:pPr>
          <w:pStyle w:val="Footer"/>
          <w:jc w:val="center"/>
          <w:rPr>
            <w:b/>
            <w:bCs/>
          </w:rPr>
        </w:pPr>
        <w:r w:rsidRPr="000523DD">
          <w:rPr>
            <w:b/>
            <w:bCs/>
          </w:rPr>
          <w:fldChar w:fldCharType="begin"/>
        </w:r>
        <w:r w:rsidRPr="000523DD">
          <w:rPr>
            <w:b/>
            <w:bCs/>
          </w:rPr>
          <w:instrText xml:space="preserve"> PAGE   \* MERGEFORMAT </w:instrText>
        </w:r>
        <w:r w:rsidRPr="000523DD">
          <w:rPr>
            <w:b/>
            <w:bCs/>
          </w:rPr>
          <w:fldChar w:fldCharType="separate"/>
        </w:r>
        <w:r>
          <w:rPr>
            <w:b/>
            <w:bCs/>
            <w:noProof/>
          </w:rPr>
          <w:t>9</w:t>
        </w:r>
        <w:r w:rsidRPr="000523DD">
          <w:rPr>
            <w:b/>
            <w:bCs/>
            <w:noProof/>
          </w:rPr>
          <w:fldChar w:fldCharType="end"/>
        </w:r>
      </w:p>
    </w:sdtContent>
  </w:sdt>
  <w:p w14:paraId="355827FE" w14:textId="31EE0BB9" w:rsidR="006D4AC8" w:rsidRPr="00D429EC" w:rsidRDefault="006D4AC8"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6D4AC8" w14:paraId="1B1A9BFB" w14:textId="77777777" w:rsidTr="005A3173">
      <w:trPr>
        <w:trHeight w:val="151"/>
      </w:trPr>
      <w:tc>
        <w:tcPr>
          <w:tcW w:w="2250" w:type="pct"/>
          <w:tcBorders>
            <w:top w:val="nil"/>
            <w:left w:val="nil"/>
            <w:bottom w:val="single" w:sz="4" w:space="0" w:color="4F81BD"/>
            <w:right w:val="nil"/>
          </w:tcBorders>
        </w:tcPr>
        <w:p w14:paraId="1AEC0F9B" w14:textId="77777777" w:rsidR="006D4AC8" w:rsidRPr="005A3173" w:rsidRDefault="006D4AC8"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6D4AC8" w:rsidRPr="005A3173" w:rsidRDefault="006D4AC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6D4AC8" w:rsidRPr="005A3173" w:rsidRDefault="006D4AC8" w:rsidP="005A3173">
          <w:pPr>
            <w:pStyle w:val="Header"/>
            <w:spacing w:line="276" w:lineRule="auto"/>
            <w:rPr>
              <w:rFonts w:eastAsia="MS Gothic"/>
              <w:b/>
              <w:bCs/>
              <w:color w:val="4F81BD"/>
            </w:rPr>
          </w:pPr>
        </w:p>
      </w:tc>
    </w:tr>
    <w:tr w:rsidR="006D4AC8" w14:paraId="0A17FD7B" w14:textId="77777777" w:rsidTr="005A3173">
      <w:trPr>
        <w:trHeight w:val="150"/>
      </w:trPr>
      <w:tc>
        <w:tcPr>
          <w:tcW w:w="2250" w:type="pct"/>
          <w:tcBorders>
            <w:top w:val="single" w:sz="4" w:space="0" w:color="4F81BD"/>
            <w:left w:val="nil"/>
            <w:bottom w:val="nil"/>
            <w:right w:val="nil"/>
          </w:tcBorders>
        </w:tcPr>
        <w:p w14:paraId="66DEA9D9" w14:textId="77777777" w:rsidR="006D4AC8" w:rsidRPr="005A3173" w:rsidRDefault="006D4AC8" w:rsidP="005A3173">
          <w:pPr>
            <w:pStyle w:val="Header"/>
            <w:spacing w:line="276" w:lineRule="auto"/>
            <w:rPr>
              <w:rFonts w:eastAsia="MS Gothic"/>
              <w:b/>
              <w:bCs/>
              <w:color w:val="4F81BD"/>
            </w:rPr>
          </w:pPr>
        </w:p>
      </w:tc>
      <w:tc>
        <w:tcPr>
          <w:tcW w:w="0" w:type="auto"/>
          <w:vMerge/>
          <w:vAlign w:val="center"/>
          <w:hideMark/>
        </w:tcPr>
        <w:p w14:paraId="0726D67B" w14:textId="77777777" w:rsidR="006D4AC8" w:rsidRPr="005A3173" w:rsidRDefault="006D4AC8" w:rsidP="005A3173">
          <w:pPr>
            <w:rPr>
              <w:color w:val="365F91"/>
              <w:sz w:val="22"/>
              <w:szCs w:val="22"/>
            </w:rPr>
          </w:pPr>
        </w:p>
      </w:tc>
      <w:tc>
        <w:tcPr>
          <w:tcW w:w="2250" w:type="pct"/>
          <w:tcBorders>
            <w:top w:val="single" w:sz="4" w:space="0" w:color="4F81BD"/>
            <w:left w:val="nil"/>
            <w:bottom w:val="nil"/>
            <w:right w:val="nil"/>
          </w:tcBorders>
        </w:tcPr>
        <w:p w14:paraId="77FEEEB1" w14:textId="77777777" w:rsidR="006D4AC8" w:rsidRPr="005A3173" w:rsidRDefault="006D4AC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D4AC8" w14:paraId="434C4AE3" w14:textId="77777777" w:rsidTr="005A3173">
      <w:trPr>
        <w:trHeight w:val="151"/>
      </w:trPr>
      <w:tc>
        <w:tcPr>
          <w:tcW w:w="2250" w:type="pct"/>
          <w:tcBorders>
            <w:top w:val="nil"/>
            <w:left w:val="nil"/>
            <w:bottom w:val="single" w:sz="4" w:space="0" w:color="4F81BD"/>
            <w:right w:val="nil"/>
          </w:tcBorders>
        </w:tcPr>
        <w:p w14:paraId="556410DA" w14:textId="77777777" w:rsidR="006D4AC8" w:rsidRPr="005A3173" w:rsidRDefault="006D4AC8"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6D4AC8" w:rsidRPr="005A3173" w:rsidRDefault="006D4AC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6D4AC8" w:rsidRPr="005A3173" w:rsidRDefault="006D4AC8" w:rsidP="005A3173">
          <w:pPr>
            <w:pStyle w:val="Header"/>
            <w:spacing w:line="276" w:lineRule="auto"/>
            <w:rPr>
              <w:rFonts w:eastAsia="MS Gothic"/>
              <w:b/>
              <w:bCs/>
              <w:color w:val="4F81BD"/>
            </w:rPr>
          </w:pPr>
        </w:p>
      </w:tc>
    </w:tr>
    <w:tr w:rsidR="006D4AC8" w14:paraId="2F5EEC4C" w14:textId="77777777" w:rsidTr="005A3173">
      <w:trPr>
        <w:trHeight w:val="150"/>
      </w:trPr>
      <w:tc>
        <w:tcPr>
          <w:tcW w:w="2250" w:type="pct"/>
          <w:tcBorders>
            <w:top w:val="single" w:sz="4" w:space="0" w:color="4F81BD"/>
            <w:left w:val="nil"/>
            <w:bottom w:val="nil"/>
            <w:right w:val="nil"/>
          </w:tcBorders>
        </w:tcPr>
        <w:p w14:paraId="60E1BA15" w14:textId="77777777" w:rsidR="006D4AC8" w:rsidRPr="005A3173" w:rsidRDefault="006D4AC8" w:rsidP="005A3173">
          <w:pPr>
            <w:pStyle w:val="Header"/>
            <w:spacing w:line="276" w:lineRule="auto"/>
            <w:rPr>
              <w:rFonts w:eastAsia="MS Gothic"/>
              <w:b/>
              <w:bCs/>
              <w:color w:val="4F81BD"/>
            </w:rPr>
          </w:pPr>
        </w:p>
      </w:tc>
      <w:tc>
        <w:tcPr>
          <w:tcW w:w="0" w:type="auto"/>
          <w:vMerge/>
          <w:vAlign w:val="center"/>
          <w:hideMark/>
        </w:tcPr>
        <w:p w14:paraId="4EACACBE" w14:textId="77777777" w:rsidR="006D4AC8" w:rsidRPr="005A3173" w:rsidRDefault="006D4AC8" w:rsidP="005A3173">
          <w:pPr>
            <w:rPr>
              <w:color w:val="365F91"/>
              <w:sz w:val="22"/>
              <w:szCs w:val="22"/>
            </w:rPr>
          </w:pPr>
        </w:p>
      </w:tc>
      <w:tc>
        <w:tcPr>
          <w:tcW w:w="2250" w:type="pct"/>
          <w:tcBorders>
            <w:top w:val="single" w:sz="4" w:space="0" w:color="4F81BD"/>
            <w:left w:val="nil"/>
            <w:bottom w:val="nil"/>
            <w:right w:val="nil"/>
          </w:tcBorders>
        </w:tcPr>
        <w:p w14:paraId="516BCB31" w14:textId="77777777" w:rsidR="006D4AC8" w:rsidRPr="005A3173" w:rsidRDefault="006D4AC8" w:rsidP="005A3173">
          <w:pPr>
            <w:pStyle w:val="Header"/>
            <w:spacing w:line="276" w:lineRule="auto"/>
            <w:rPr>
              <w:rFonts w:eastAsia="MS Gothic"/>
              <w:b/>
              <w:bCs/>
              <w:color w:val="4F81BD"/>
            </w:rPr>
          </w:pPr>
        </w:p>
      </w:tc>
    </w:tr>
  </w:tbl>
  <w:p w14:paraId="679BDCC0" w14:textId="77777777" w:rsidR="006D4AC8" w:rsidRPr="007C0F57" w:rsidRDefault="006D4AC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6D4AC8" w:rsidRPr="007C0F57" w:rsidRDefault="006D4AC8" w:rsidP="007C0F57">
    <w:pPr>
      <w:pStyle w:val="Footer"/>
      <w:jc w:val="center"/>
      <w:rPr>
        <w:b/>
        <w:i/>
        <w:sz w:val="20"/>
        <w:szCs w:val="20"/>
      </w:rPr>
    </w:pPr>
    <w:r w:rsidRPr="007C0F57">
      <w:rPr>
        <w:b/>
        <w:i/>
        <w:sz w:val="20"/>
        <w:szCs w:val="20"/>
      </w:rPr>
      <w:t>Commercial-in-Confidence</w:t>
    </w:r>
  </w:p>
  <w:p w14:paraId="36E9E30B" w14:textId="77777777" w:rsidR="006D4AC8" w:rsidRDefault="006D4A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8C6EE" w14:textId="77777777" w:rsidR="006D4AC8" w:rsidRDefault="006D4AC8">
      <w:r>
        <w:separator/>
      </w:r>
    </w:p>
    <w:p w14:paraId="19947A18" w14:textId="77777777" w:rsidR="006D4AC8" w:rsidRDefault="006D4AC8"/>
  </w:footnote>
  <w:footnote w:type="continuationSeparator" w:id="0">
    <w:p w14:paraId="18D328F6" w14:textId="77777777" w:rsidR="006D4AC8" w:rsidRDefault="006D4AC8">
      <w:r>
        <w:continuationSeparator/>
      </w:r>
    </w:p>
    <w:p w14:paraId="77D73443" w14:textId="77777777" w:rsidR="006D4AC8" w:rsidRDefault="006D4AC8"/>
  </w:footnote>
  <w:footnote w:type="continuationNotice" w:id="1">
    <w:p w14:paraId="24E1EA74" w14:textId="77777777" w:rsidR="006D4AC8" w:rsidRDefault="006D4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6D4AC8"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6D4AC8" w:rsidRPr="00A06225" w:rsidRDefault="006D4AC8">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6D4AC8" w:rsidRPr="00A06225" w:rsidRDefault="006D4AC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6D4AC8" w:rsidRPr="00A06225" w:rsidRDefault="006D4AC8">
          <w:pPr>
            <w:pStyle w:val="Header"/>
            <w:spacing w:line="276" w:lineRule="auto"/>
            <w:rPr>
              <w:rFonts w:ascii="Cambria" w:eastAsia="MS Gothic" w:hAnsi="Cambria"/>
              <w:b/>
              <w:bCs/>
              <w:color w:val="4F81BD"/>
            </w:rPr>
          </w:pPr>
        </w:p>
      </w:tc>
    </w:tr>
    <w:tr w:rsidR="006D4AC8"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6D4AC8" w:rsidRPr="00A06225" w:rsidRDefault="006D4AC8">
          <w:pPr>
            <w:pStyle w:val="Header"/>
            <w:spacing w:line="276" w:lineRule="auto"/>
            <w:rPr>
              <w:rFonts w:ascii="Cambria" w:eastAsia="MS Gothic" w:hAnsi="Cambria"/>
              <w:b/>
              <w:bCs/>
              <w:color w:val="4F81BD"/>
            </w:rPr>
          </w:pPr>
        </w:p>
      </w:tc>
      <w:tc>
        <w:tcPr>
          <w:tcW w:w="0" w:type="auto"/>
          <w:vMerge/>
          <w:vAlign w:val="center"/>
          <w:hideMark/>
        </w:tcPr>
        <w:p w14:paraId="00B70FF1" w14:textId="77777777" w:rsidR="006D4AC8" w:rsidRPr="00A06225" w:rsidRDefault="006D4AC8">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6D4AC8" w:rsidRPr="00A06225" w:rsidRDefault="006D4AC8">
          <w:pPr>
            <w:pStyle w:val="Header"/>
            <w:spacing w:line="276" w:lineRule="auto"/>
            <w:rPr>
              <w:rFonts w:ascii="Cambria" w:eastAsia="MS Gothic" w:hAnsi="Cambria"/>
              <w:b/>
              <w:bCs/>
              <w:color w:val="4F81BD"/>
            </w:rPr>
          </w:pPr>
        </w:p>
      </w:tc>
    </w:tr>
  </w:tbl>
  <w:p w14:paraId="7DCC695F" w14:textId="77777777" w:rsidR="006D4AC8" w:rsidRDefault="006D4AC8">
    <w:pPr>
      <w:pStyle w:val="Header"/>
    </w:pPr>
  </w:p>
  <w:p w14:paraId="25F34A60" w14:textId="77777777" w:rsidR="006D4AC8" w:rsidRDefault="006D4A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B9F5" w14:textId="30608563" w:rsidR="006D4AC8" w:rsidRDefault="006D4AC8" w:rsidP="000523DD">
    <w:pPr>
      <w:pStyle w:val="NoSpacing"/>
      <w:jc w:val="center"/>
      <w:rPr>
        <w:rFonts w:asciiTheme="minorHAnsi" w:hAnsiTheme="minorHAnsi" w:cstheme="minorHAnsi"/>
        <w:i/>
        <w:iCs/>
        <w:sz w:val="24"/>
        <w:szCs w:val="24"/>
      </w:rPr>
    </w:pPr>
    <w:r>
      <w:rPr>
        <w:rFonts w:asciiTheme="minorHAnsi" w:hAnsiTheme="minorHAnsi" w:cstheme="minorHAnsi"/>
        <w:i/>
        <w:iCs/>
        <w:sz w:val="24"/>
        <w:szCs w:val="24"/>
      </w:rPr>
      <w:t>Public Summary Document – March 2022 PBAC Meeting</w:t>
    </w:r>
  </w:p>
  <w:p w14:paraId="341B06C0" w14:textId="77777777" w:rsidR="006D4AC8" w:rsidRPr="000523DD" w:rsidRDefault="006D4AC8" w:rsidP="000523DD">
    <w:pPr>
      <w:pStyle w:val="NoSpacing"/>
      <w:jc w:val="center"/>
      <w:rPr>
        <w:rFonts w:asciiTheme="minorHAnsi" w:hAnsiTheme="minorHAnsi" w:cstheme="minorHAnsi"/>
        <w:i/>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97E7" w14:textId="77777777" w:rsidR="001D1116" w:rsidRDefault="001D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CCF8D328"/>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2092F74"/>
    <w:multiLevelType w:val="hybridMultilevel"/>
    <w:tmpl w:val="5980D9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C195CB7"/>
    <w:multiLevelType w:val="hybridMultilevel"/>
    <w:tmpl w:val="3912D63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C264B39"/>
    <w:multiLevelType w:val="hybridMultilevel"/>
    <w:tmpl w:val="36E452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163FFB"/>
    <w:multiLevelType w:val="hybridMultilevel"/>
    <w:tmpl w:val="A3CA06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2238E0"/>
    <w:multiLevelType w:val="hybridMultilevel"/>
    <w:tmpl w:val="4ADE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41B9D"/>
    <w:multiLevelType w:val="hybridMultilevel"/>
    <w:tmpl w:val="232257DE"/>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379808FC"/>
    <w:lvl w:ilvl="0" w:tplc="E8DA7824">
      <w:start w:val="1"/>
      <w:numFmt w:val="upperLetter"/>
      <w:lvlText w:val="%1."/>
      <w:lvlJc w:val="left"/>
      <w:pPr>
        <w:ind w:left="720" w:hanging="360"/>
      </w:pPr>
      <w:rPr>
        <w:i w:val="0"/>
        <w:iCs w:val="0"/>
        <w:color w:val="auto"/>
      </w:rPr>
    </w:lvl>
    <w:lvl w:ilvl="1" w:tplc="0C090001">
      <w:start w:val="1"/>
      <w:numFmt w:val="bullet"/>
      <w:lvlText w:val=""/>
      <w:lvlJc w:val="left"/>
      <w:pPr>
        <w:ind w:left="1440" w:hanging="360"/>
      </w:pPr>
      <w:rPr>
        <w:rFonts w:ascii="Symbol" w:hAnsi="Symbol"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2882833"/>
    <w:multiLevelType w:val="hybridMultilevel"/>
    <w:tmpl w:val="D8C217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DF41887"/>
    <w:multiLevelType w:val="hybridMultilevel"/>
    <w:tmpl w:val="378AF9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C4669E"/>
    <w:multiLevelType w:val="hybridMultilevel"/>
    <w:tmpl w:val="01186752"/>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EAE4C94"/>
    <w:multiLevelType w:val="hybridMultilevel"/>
    <w:tmpl w:val="1FF0C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437286B"/>
    <w:multiLevelType w:val="hybridMultilevel"/>
    <w:tmpl w:val="925AF482"/>
    <w:lvl w:ilvl="0" w:tplc="366C1D5C">
      <w:start w:val="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BB7FF1"/>
    <w:multiLevelType w:val="hybridMultilevel"/>
    <w:tmpl w:val="8562A95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29"/>
  </w:num>
  <w:num w:numId="3">
    <w:abstractNumId w:val="0"/>
  </w:num>
  <w:num w:numId="4">
    <w:abstractNumId w:val="19"/>
  </w:num>
  <w:num w:numId="5">
    <w:abstractNumId w:val="31"/>
  </w:num>
  <w:num w:numId="6">
    <w:abstractNumId w:val="26"/>
  </w:num>
  <w:num w:numId="7">
    <w:abstractNumId w:val="17"/>
  </w:num>
  <w:num w:numId="8">
    <w:abstractNumId w:val="14"/>
  </w:num>
  <w:num w:numId="9">
    <w:abstractNumId w:val="1"/>
  </w:num>
  <w:num w:numId="10">
    <w:abstractNumId w:val="29"/>
  </w:num>
  <w:num w:numId="11">
    <w:abstractNumId w:val="24"/>
  </w:num>
  <w:num w:numId="12">
    <w:abstractNumId w:val="27"/>
  </w:num>
  <w:num w:numId="13">
    <w:abstractNumId w:val="12"/>
  </w:num>
  <w:num w:numId="14">
    <w:abstractNumId w:val="9"/>
  </w:num>
  <w:num w:numId="15">
    <w:abstractNumId w:val="21"/>
  </w:num>
  <w:num w:numId="16">
    <w:abstractNumId w:val="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8"/>
  </w:num>
  <w:num w:numId="20">
    <w:abstractNumId w:val="7"/>
  </w:num>
  <w:num w:numId="21">
    <w:abstractNumId w:val="6"/>
  </w:num>
  <w:num w:numId="22">
    <w:abstractNumId w:val="16"/>
  </w:num>
  <w:num w:numId="23">
    <w:abstractNumId w:val="15"/>
  </w:num>
  <w:num w:numId="24">
    <w:abstractNumId w:val="3"/>
  </w:num>
  <w:num w:numId="25">
    <w:abstractNumId w:val="25"/>
  </w:num>
  <w:num w:numId="26">
    <w:abstractNumId w:val="4"/>
  </w:num>
  <w:num w:numId="27">
    <w:abstractNumId w:val="10"/>
  </w:num>
  <w:num w:numId="28">
    <w:abstractNumId w:val="8"/>
  </w:num>
  <w:num w:numId="29">
    <w:abstractNumId w:val="11"/>
  </w:num>
  <w:num w:numId="30">
    <w:abstractNumId w:val="20"/>
  </w:num>
  <w:num w:numId="31">
    <w:abstractNumId w:val="28"/>
  </w:num>
  <w:num w:numId="32">
    <w:abstractNumId w:val="22"/>
  </w:num>
  <w:num w:numId="33">
    <w:abstractNumId w:val="29"/>
  </w:num>
  <w:num w:numId="34">
    <w:abstractNumId w:val="0"/>
  </w:num>
  <w:num w:numId="35">
    <w:abstractNumId w:val="0"/>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F1F"/>
    <w:rsid w:val="0000335D"/>
    <w:rsid w:val="00006782"/>
    <w:rsid w:val="00007D83"/>
    <w:rsid w:val="0001179A"/>
    <w:rsid w:val="00011A59"/>
    <w:rsid w:val="00013949"/>
    <w:rsid w:val="00014D69"/>
    <w:rsid w:val="00016A41"/>
    <w:rsid w:val="000214D1"/>
    <w:rsid w:val="00021875"/>
    <w:rsid w:val="0002464A"/>
    <w:rsid w:val="00025A04"/>
    <w:rsid w:val="0002693D"/>
    <w:rsid w:val="000300EB"/>
    <w:rsid w:val="0003050E"/>
    <w:rsid w:val="00030CB8"/>
    <w:rsid w:val="0003106B"/>
    <w:rsid w:val="00034905"/>
    <w:rsid w:val="000372E1"/>
    <w:rsid w:val="00040A30"/>
    <w:rsid w:val="000421A1"/>
    <w:rsid w:val="0004240E"/>
    <w:rsid w:val="00043EB7"/>
    <w:rsid w:val="00044EC4"/>
    <w:rsid w:val="0004597E"/>
    <w:rsid w:val="00045E26"/>
    <w:rsid w:val="00046903"/>
    <w:rsid w:val="000514B5"/>
    <w:rsid w:val="000523DD"/>
    <w:rsid w:val="0005322E"/>
    <w:rsid w:val="00054E2B"/>
    <w:rsid w:val="00060E64"/>
    <w:rsid w:val="000621AB"/>
    <w:rsid w:val="00062E88"/>
    <w:rsid w:val="0006420F"/>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29FE"/>
    <w:rsid w:val="000935B4"/>
    <w:rsid w:val="000951C4"/>
    <w:rsid w:val="00095ADA"/>
    <w:rsid w:val="000969AD"/>
    <w:rsid w:val="000974F1"/>
    <w:rsid w:val="000975FB"/>
    <w:rsid w:val="000A02F8"/>
    <w:rsid w:val="000A3AA2"/>
    <w:rsid w:val="000A44B2"/>
    <w:rsid w:val="000A45F1"/>
    <w:rsid w:val="000A4DE0"/>
    <w:rsid w:val="000A52F6"/>
    <w:rsid w:val="000A58B8"/>
    <w:rsid w:val="000A61AE"/>
    <w:rsid w:val="000B44C3"/>
    <w:rsid w:val="000B5255"/>
    <w:rsid w:val="000B558D"/>
    <w:rsid w:val="000B5A89"/>
    <w:rsid w:val="000B65F6"/>
    <w:rsid w:val="000B7767"/>
    <w:rsid w:val="000C1AFF"/>
    <w:rsid w:val="000C5F95"/>
    <w:rsid w:val="000C6996"/>
    <w:rsid w:val="000C7C46"/>
    <w:rsid w:val="000D09E9"/>
    <w:rsid w:val="000D113F"/>
    <w:rsid w:val="000D23BA"/>
    <w:rsid w:val="000E19B7"/>
    <w:rsid w:val="000E20FC"/>
    <w:rsid w:val="000E3DFB"/>
    <w:rsid w:val="000E5EA1"/>
    <w:rsid w:val="000E681E"/>
    <w:rsid w:val="000E696B"/>
    <w:rsid w:val="000E7E52"/>
    <w:rsid w:val="000E7E90"/>
    <w:rsid w:val="000EE1C7"/>
    <w:rsid w:val="000F0003"/>
    <w:rsid w:val="000F1B47"/>
    <w:rsid w:val="000F3384"/>
    <w:rsid w:val="000F3C1F"/>
    <w:rsid w:val="000F4E6A"/>
    <w:rsid w:val="000F7354"/>
    <w:rsid w:val="00101ABE"/>
    <w:rsid w:val="00102202"/>
    <w:rsid w:val="00102700"/>
    <w:rsid w:val="00102A78"/>
    <w:rsid w:val="00103118"/>
    <w:rsid w:val="00103F1B"/>
    <w:rsid w:val="00104227"/>
    <w:rsid w:val="001053D5"/>
    <w:rsid w:val="001107BF"/>
    <w:rsid w:val="00113649"/>
    <w:rsid w:val="00113D5C"/>
    <w:rsid w:val="00116B03"/>
    <w:rsid w:val="00120AA6"/>
    <w:rsid w:val="001239DB"/>
    <w:rsid w:val="0012417C"/>
    <w:rsid w:val="00124BF2"/>
    <w:rsid w:val="00125837"/>
    <w:rsid w:val="0012597F"/>
    <w:rsid w:val="00126B19"/>
    <w:rsid w:val="00126D3A"/>
    <w:rsid w:val="0012749D"/>
    <w:rsid w:val="001306A5"/>
    <w:rsid w:val="00130918"/>
    <w:rsid w:val="001311AE"/>
    <w:rsid w:val="001366C2"/>
    <w:rsid w:val="00136C17"/>
    <w:rsid w:val="00140B74"/>
    <w:rsid w:val="00140D94"/>
    <w:rsid w:val="00142395"/>
    <w:rsid w:val="00142714"/>
    <w:rsid w:val="0014312F"/>
    <w:rsid w:val="00144D09"/>
    <w:rsid w:val="001452ED"/>
    <w:rsid w:val="00147D84"/>
    <w:rsid w:val="00151CBD"/>
    <w:rsid w:val="001533C3"/>
    <w:rsid w:val="001549C1"/>
    <w:rsid w:val="00156C8D"/>
    <w:rsid w:val="00156FDA"/>
    <w:rsid w:val="0015731B"/>
    <w:rsid w:val="00160F4D"/>
    <w:rsid w:val="00162BDD"/>
    <w:rsid w:val="00162D4E"/>
    <w:rsid w:val="00163329"/>
    <w:rsid w:val="00164623"/>
    <w:rsid w:val="001652DE"/>
    <w:rsid w:val="001653EC"/>
    <w:rsid w:val="00165B64"/>
    <w:rsid w:val="00167462"/>
    <w:rsid w:val="00167C39"/>
    <w:rsid w:val="00171183"/>
    <w:rsid w:val="00176B9D"/>
    <w:rsid w:val="001806BD"/>
    <w:rsid w:val="00180713"/>
    <w:rsid w:val="00180720"/>
    <w:rsid w:val="001830CE"/>
    <w:rsid w:val="001836E3"/>
    <w:rsid w:val="00184659"/>
    <w:rsid w:val="001860E5"/>
    <w:rsid w:val="0018643B"/>
    <w:rsid w:val="00192D08"/>
    <w:rsid w:val="00196307"/>
    <w:rsid w:val="00197C70"/>
    <w:rsid w:val="00197F03"/>
    <w:rsid w:val="001A0D10"/>
    <w:rsid w:val="001A33EA"/>
    <w:rsid w:val="001A4413"/>
    <w:rsid w:val="001A4C4F"/>
    <w:rsid w:val="001A5624"/>
    <w:rsid w:val="001A5A2B"/>
    <w:rsid w:val="001A6749"/>
    <w:rsid w:val="001A76FB"/>
    <w:rsid w:val="001B017F"/>
    <w:rsid w:val="001B0B79"/>
    <w:rsid w:val="001B2BBC"/>
    <w:rsid w:val="001B2BCD"/>
    <w:rsid w:val="001B3A40"/>
    <w:rsid w:val="001B3FFE"/>
    <w:rsid w:val="001B5129"/>
    <w:rsid w:val="001C0B4C"/>
    <w:rsid w:val="001C0D23"/>
    <w:rsid w:val="001C0EC4"/>
    <w:rsid w:val="001C1195"/>
    <w:rsid w:val="001C12AE"/>
    <w:rsid w:val="001C1E84"/>
    <w:rsid w:val="001C290B"/>
    <w:rsid w:val="001C2A0F"/>
    <w:rsid w:val="001C2E42"/>
    <w:rsid w:val="001C3B90"/>
    <w:rsid w:val="001D0497"/>
    <w:rsid w:val="001D1116"/>
    <w:rsid w:val="001D1F5F"/>
    <w:rsid w:val="001E06D2"/>
    <w:rsid w:val="001E17C4"/>
    <w:rsid w:val="001E2D65"/>
    <w:rsid w:val="001F005B"/>
    <w:rsid w:val="001F1850"/>
    <w:rsid w:val="001F1FBF"/>
    <w:rsid w:val="001F2311"/>
    <w:rsid w:val="001F2B80"/>
    <w:rsid w:val="001F2F1C"/>
    <w:rsid w:val="001F3189"/>
    <w:rsid w:val="00200BEA"/>
    <w:rsid w:val="00201FB8"/>
    <w:rsid w:val="00203FAC"/>
    <w:rsid w:val="00212BE7"/>
    <w:rsid w:val="002133FB"/>
    <w:rsid w:val="00213CFB"/>
    <w:rsid w:val="00214C2F"/>
    <w:rsid w:val="0021553C"/>
    <w:rsid w:val="0021557B"/>
    <w:rsid w:val="00215F77"/>
    <w:rsid w:val="00216B87"/>
    <w:rsid w:val="002174FD"/>
    <w:rsid w:val="0021766D"/>
    <w:rsid w:val="00217BE1"/>
    <w:rsid w:val="002210AA"/>
    <w:rsid w:val="002214B9"/>
    <w:rsid w:val="00222680"/>
    <w:rsid w:val="00222FEC"/>
    <w:rsid w:val="00223370"/>
    <w:rsid w:val="00227BC5"/>
    <w:rsid w:val="002306E4"/>
    <w:rsid w:val="00230F63"/>
    <w:rsid w:val="00232C44"/>
    <w:rsid w:val="00234252"/>
    <w:rsid w:val="00234490"/>
    <w:rsid w:val="0023466E"/>
    <w:rsid w:val="00235387"/>
    <w:rsid w:val="00237AC6"/>
    <w:rsid w:val="00242BFD"/>
    <w:rsid w:val="002433A4"/>
    <w:rsid w:val="00244139"/>
    <w:rsid w:val="00244490"/>
    <w:rsid w:val="00244BEC"/>
    <w:rsid w:val="00244E54"/>
    <w:rsid w:val="00245B9C"/>
    <w:rsid w:val="00252587"/>
    <w:rsid w:val="00253499"/>
    <w:rsid w:val="002551A4"/>
    <w:rsid w:val="00257664"/>
    <w:rsid w:val="00260165"/>
    <w:rsid w:val="00265151"/>
    <w:rsid w:val="00265284"/>
    <w:rsid w:val="00265C2C"/>
    <w:rsid w:val="00266509"/>
    <w:rsid w:val="00271BA1"/>
    <w:rsid w:val="00273AC5"/>
    <w:rsid w:val="002762FA"/>
    <w:rsid w:val="00277505"/>
    <w:rsid w:val="00277873"/>
    <w:rsid w:val="0028158C"/>
    <w:rsid w:val="002823B6"/>
    <w:rsid w:val="0028596E"/>
    <w:rsid w:val="00290C03"/>
    <w:rsid w:val="0029224E"/>
    <w:rsid w:val="00292E3B"/>
    <w:rsid w:val="002933A8"/>
    <w:rsid w:val="00294274"/>
    <w:rsid w:val="0029458F"/>
    <w:rsid w:val="00297A63"/>
    <w:rsid w:val="002A018F"/>
    <w:rsid w:val="002A0BAE"/>
    <w:rsid w:val="002A0E04"/>
    <w:rsid w:val="002A104C"/>
    <w:rsid w:val="002A1EF7"/>
    <w:rsid w:val="002A2B7B"/>
    <w:rsid w:val="002A3263"/>
    <w:rsid w:val="002A494D"/>
    <w:rsid w:val="002A4960"/>
    <w:rsid w:val="002A636A"/>
    <w:rsid w:val="002A73C2"/>
    <w:rsid w:val="002A755F"/>
    <w:rsid w:val="002B0AE0"/>
    <w:rsid w:val="002B1AE6"/>
    <w:rsid w:val="002B1D51"/>
    <w:rsid w:val="002B2DE8"/>
    <w:rsid w:val="002B30F8"/>
    <w:rsid w:val="002B388A"/>
    <w:rsid w:val="002B3BFE"/>
    <w:rsid w:val="002B3C1A"/>
    <w:rsid w:val="002B5596"/>
    <w:rsid w:val="002B61A5"/>
    <w:rsid w:val="002B77D7"/>
    <w:rsid w:val="002C212F"/>
    <w:rsid w:val="002C2F35"/>
    <w:rsid w:val="002C49D2"/>
    <w:rsid w:val="002C6AA9"/>
    <w:rsid w:val="002C7485"/>
    <w:rsid w:val="002D2641"/>
    <w:rsid w:val="002D283A"/>
    <w:rsid w:val="002D4543"/>
    <w:rsid w:val="002D556F"/>
    <w:rsid w:val="002E022A"/>
    <w:rsid w:val="002E3153"/>
    <w:rsid w:val="002E33B3"/>
    <w:rsid w:val="002E47F0"/>
    <w:rsid w:val="002E4A02"/>
    <w:rsid w:val="002E5292"/>
    <w:rsid w:val="002E5782"/>
    <w:rsid w:val="002E72CA"/>
    <w:rsid w:val="002E75DD"/>
    <w:rsid w:val="002F1D07"/>
    <w:rsid w:val="002F5C5B"/>
    <w:rsid w:val="002F600D"/>
    <w:rsid w:val="002F6F0F"/>
    <w:rsid w:val="002F7E47"/>
    <w:rsid w:val="00300AD6"/>
    <w:rsid w:val="00300B1B"/>
    <w:rsid w:val="003019D0"/>
    <w:rsid w:val="003019DE"/>
    <w:rsid w:val="00303AA2"/>
    <w:rsid w:val="003064AF"/>
    <w:rsid w:val="00307DC6"/>
    <w:rsid w:val="00310682"/>
    <w:rsid w:val="00310A8B"/>
    <w:rsid w:val="00310B68"/>
    <w:rsid w:val="00311785"/>
    <w:rsid w:val="00315148"/>
    <w:rsid w:val="003160D2"/>
    <w:rsid w:val="003173FC"/>
    <w:rsid w:val="00317C6C"/>
    <w:rsid w:val="00320B80"/>
    <w:rsid w:val="00320CD3"/>
    <w:rsid w:val="003215FF"/>
    <w:rsid w:val="00322667"/>
    <w:rsid w:val="0032607C"/>
    <w:rsid w:val="00326E79"/>
    <w:rsid w:val="0032748A"/>
    <w:rsid w:val="003301B1"/>
    <w:rsid w:val="00331189"/>
    <w:rsid w:val="0033263D"/>
    <w:rsid w:val="00332CEE"/>
    <w:rsid w:val="00333280"/>
    <w:rsid w:val="00334E69"/>
    <w:rsid w:val="0033518A"/>
    <w:rsid w:val="00335535"/>
    <w:rsid w:val="00335C49"/>
    <w:rsid w:val="003367EF"/>
    <w:rsid w:val="00340E5D"/>
    <w:rsid w:val="00341AE4"/>
    <w:rsid w:val="00343FB7"/>
    <w:rsid w:val="003476EE"/>
    <w:rsid w:val="0035419F"/>
    <w:rsid w:val="003541DD"/>
    <w:rsid w:val="003546FE"/>
    <w:rsid w:val="00356E5B"/>
    <w:rsid w:val="00360887"/>
    <w:rsid w:val="0036249F"/>
    <w:rsid w:val="00371246"/>
    <w:rsid w:val="003736C9"/>
    <w:rsid w:val="00380CC9"/>
    <w:rsid w:val="003812DB"/>
    <w:rsid w:val="00381363"/>
    <w:rsid w:val="003821E1"/>
    <w:rsid w:val="00383B77"/>
    <w:rsid w:val="00384988"/>
    <w:rsid w:val="003872CF"/>
    <w:rsid w:val="003874CB"/>
    <w:rsid w:val="0039782C"/>
    <w:rsid w:val="003A0DE7"/>
    <w:rsid w:val="003A13A6"/>
    <w:rsid w:val="003A2165"/>
    <w:rsid w:val="003A321B"/>
    <w:rsid w:val="003A3AF3"/>
    <w:rsid w:val="003A5B4A"/>
    <w:rsid w:val="003A5D95"/>
    <w:rsid w:val="003A6510"/>
    <w:rsid w:val="003A74E2"/>
    <w:rsid w:val="003B0D3A"/>
    <w:rsid w:val="003B2302"/>
    <w:rsid w:val="003B23C5"/>
    <w:rsid w:val="003B2A75"/>
    <w:rsid w:val="003B37A9"/>
    <w:rsid w:val="003B49B2"/>
    <w:rsid w:val="003B6124"/>
    <w:rsid w:val="003B7437"/>
    <w:rsid w:val="003B7960"/>
    <w:rsid w:val="003C0908"/>
    <w:rsid w:val="003C093A"/>
    <w:rsid w:val="003C1ECF"/>
    <w:rsid w:val="003C2FB5"/>
    <w:rsid w:val="003C7928"/>
    <w:rsid w:val="003D24C5"/>
    <w:rsid w:val="003D2AF2"/>
    <w:rsid w:val="003D3E01"/>
    <w:rsid w:val="003D4594"/>
    <w:rsid w:val="003D4AC4"/>
    <w:rsid w:val="003D4F6E"/>
    <w:rsid w:val="003D5433"/>
    <w:rsid w:val="003D63B7"/>
    <w:rsid w:val="003D74C5"/>
    <w:rsid w:val="003E1BEC"/>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216B"/>
    <w:rsid w:val="0040590E"/>
    <w:rsid w:val="00407CC8"/>
    <w:rsid w:val="00414F0C"/>
    <w:rsid w:val="0041621C"/>
    <w:rsid w:val="00420400"/>
    <w:rsid w:val="00423E78"/>
    <w:rsid w:val="004252EC"/>
    <w:rsid w:val="00430D39"/>
    <w:rsid w:val="0043356A"/>
    <w:rsid w:val="00433D60"/>
    <w:rsid w:val="004408BD"/>
    <w:rsid w:val="00442C91"/>
    <w:rsid w:val="004465BD"/>
    <w:rsid w:val="00446938"/>
    <w:rsid w:val="00446C2E"/>
    <w:rsid w:val="004515B9"/>
    <w:rsid w:val="004528FA"/>
    <w:rsid w:val="00461A44"/>
    <w:rsid w:val="00462D26"/>
    <w:rsid w:val="0046368B"/>
    <w:rsid w:val="0046385A"/>
    <w:rsid w:val="00464039"/>
    <w:rsid w:val="00466ADA"/>
    <w:rsid w:val="004702BB"/>
    <w:rsid w:val="0047335B"/>
    <w:rsid w:val="0047494B"/>
    <w:rsid w:val="00476245"/>
    <w:rsid w:val="004766A5"/>
    <w:rsid w:val="00477009"/>
    <w:rsid w:val="00477A9B"/>
    <w:rsid w:val="00482AE4"/>
    <w:rsid w:val="00483035"/>
    <w:rsid w:val="00484CB8"/>
    <w:rsid w:val="00485940"/>
    <w:rsid w:val="00486C95"/>
    <w:rsid w:val="004877C2"/>
    <w:rsid w:val="004904B9"/>
    <w:rsid w:val="004928E1"/>
    <w:rsid w:val="00492D8D"/>
    <w:rsid w:val="00496662"/>
    <w:rsid w:val="00496716"/>
    <w:rsid w:val="004A1431"/>
    <w:rsid w:val="004A2142"/>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2CD1"/>
    <w:rsid w:val="004D2E0F"/>
    <w:rsid w:val="004D3505"/>
    <w:rsid w:val="004D4FF6"/>
    <w:rsid w:val="004D5ADD"/>
    <w:rsid w:val="004E0230"/>
    <w:rsid w:val="004E42EF"/>
    <w:rsid w:val="004E50D2"/>
    <w:rsid w:val="004E692D"/>
    <w:rsid w:val="004E7230"/>
    <w:rsid w:val="004E7B03"/>
    <w:rsid w:val="004E7D87"/>
    <w:rsid w:val="004F2553"/>
    <w:rsid w:val="004F306A"/>
    <w:rsid w:val="004F508B"/>
    <w:rsid w:val="004F6B9B"/>
    <w:rsid w:val="00501554"/>
    <w:rsid w:val="00501AB2"/>
    <w:rsid w:val="00502AFE"/>
    <w:rsid w:val="00502E64"/>
    <w:rsid w:val="00503AD7"/>
    <w:rsid w:val="00503E89"/>
    <w:rsid w:val="00504E0C"/>
    <w:rsid w:val="00504E13"/>
    <w:rsid w:val="005109D4"/>
    <w:rsid w:val="0051230A"/>
    <w:rsid w:val="00514CD7"/>
    <w:rsid w:val="005167EC"/>
    <w:rsid w:val="005170DA"/>
    <w:rsid w:val="00520D6A"/>
    <w:rsid w:val="005214B3"/>
    <w:rsid w:val="00522DB6"/>
    <w:rsid w:val="0052538F"/>
    <w:rsid w:val="00525CBB"/>
    <w:rsid w:val="005264A7"/>
    <w:rsid w:val="0052792D"/>
    <w:rsid w:val="005319B2"/>
    <w:rsid w:val="00532402"/>
    <w:rsid w:val="00532C74"/>
    <w:rsid w:val="00533239"/>
    <w:rsid w:val="00534E2E"/>
    <w:rsid w:val="00535133"/>
    <w:rsid w:val="00540632"/>
    <w:rsid w:val="0054064C"/>
    <w:rsid w:val="005435E6"/>
    <w:rsid w:val="00544552"/>
    <w:rsid w:val="00545130"/>
    <w:rsid w:val="00546B36"/>
    <w:rsid w:val="0055286A"/>
    <w:rsid w:val="00555745"/>
    <w:rsid w:val="00557D4F"/>
    <w:rsid w:val="0056122E"/>
    <w:rsid w:val="0056484E"/>
    <w:rsid w:val="00565999"/>
    <w:rsid w:val="00567D8A"/>
    <w:rsid w:val="00570231"/>
    <w:rsid w:val="005764CD"/>
    <w:rsid w:val="00577C4D"/>
    <w:rsid w:val="00580532"/>
    <w:rsid w:val="00581932"/>
    <w:rsid w:val="00584B43"/>
    <w:rsid w:val="005903BB"/>
    <w:rsid w:val="00593893"/>
    <w:rsid w:val="005963BB"/>
    <w:rsid w:val="005A15D2"/>
    <w:rsid w:val="005A2364"/>
    <w:rsid w:val="005A3173"/>
    <w:rsid w:val="005A3223"/>
    <w:rsid w:val="005A3DA3"/>
    <w:rsid w:val="005A52C4"/>
    <w:rsid w:val="005A63A1"/>
    <w:rsid w:val="005B0486"/>
    <w:rsid w:val="005B1473"/>
    <w:rsid w:val="005B36FA"/>
    <w:rsid w:val="005B7D20"/>
    <w:rsid w:val="005C4F73"/>
    <w:rsid w:val="005D03AB"/>
    <w:rsid w:val="005D401D"/>
    <w:rsid w:val="005D5017"/>
    <w:rsid w:val="005D5708"/>
    <w:rsid w:val="005D63FA"/>
    <w:rsid w:val="005D73C7"/>
    <w:rsid w:val="005D7864"/>
    <w:rsid w:val="005D7CAA"/>
    <w:rsid w:val="005E0C2D"/>
    <w:rsid w:val="005E0D82"/>
    <w:rsid w:val="005E0F59"/>
    <w:rsid w:val="005E1333"/>
    <w:rsid w:val="005E263B"/>
    <w:rsid w:val="005E3136"/>
    <w:rsid w:val="005E507D"/>
    <w:rsid w:val="005F0AD0"/>
    <w:rsid w:val="005F7E32"/>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546"/>
    <w:rsid w:val="00630A2C"/>
    <w:rsid w:val="006313A3"/>
    <w:rsid w:val="00633054"/>
    <w:rsid w:val="00634A75"/>
    <w:rsid w:val="00634EB6"/>
    <w:rsid w:val="0063682E"/>
    <w:rsid w:val="00640088"/>
    <w:rsid w:val="00641753"/>
    <w:rsid w:val="00642672"/>
    <w:rsid w:val="00642DA8"/>
    <w:rsid w:val="006436CD"/>
    <w:rsid w:val="00644AB1"/>
    <w:rsid w:val="006472EA"/>
    <w:rsid w:val="006473D6"/>
    <w:rsid w:val="00651169"/>
    <w:rsid w:val="00653D69"/>
    <w:rsid w:val="006552E6"/>
    <w:rsid w:val="00655794"/>
    <w:rsid w:val="00656D53"/>
    <w:rsid w:val="00656F2F"/>
    <w:rsid w:val="00657C63"/>
    <w:rsid w:val="00661CBC"/>
    <w:rsid w:val="00662B85"/>
    <w:rsid w:val="006670BE"/>
    <w:rsid w:val="00670A76"/>
    <w:rsid w:val="006711AA"/>
    <w:rsid w:val="00672B57"/>
    <w:rsid w:val="00673F1F"/>
    <w:rsid w:val="00675622"/>
    <w:rsid w:val="00675965"/>
    <w:rsid w:val="00676525"/>
    <w:rsid w:val="0067747D"/>
    <w:rsid w:val="006818D5"/>
    <w:rsid w:val="00681CA4"/>
    <w:rsid w:val="0069039D"/>
    <w:rsid w:val="006906DB"/>
    <w:rsid w:val="006907EF"/>
    <w:rsid w:val="00691900"/>
    <w:rsid w:val="00691E6C"/>
    <w:rsid w:val="0069342D"/>
    <w:rsid w:val="00693DFB"/>
    <w:rsid w:val="00694FD5"/>
    <w:rsid w:val="0069501D"/>
    <w:rsid w:val="0069579E"/>
    <w:rsid w:val="00696129"/>
    <w:rsid w:val="00697CF2"/>
    <w:rsid w:val="006A12A5"/>
    <w:rsid w:val="006A2515"/>
    <w:rsid w:val="006A56AA"/>
    <w:rsid w:val="006A5E20"/>
    <w:rsid w:val="006B097C"/>
    <w:rsid w:val="006B0D94"/>
    <w:rsid w:val="006B16B6"/>
    <w:rsid w:val="006B3DBC"/>
    <w:rsid w:val="006B485D"/>
    <w:rsid w:val="006C0C45"/>
    <w:rsid w:val="006C334C"/>
    <w:rsid w:val="006C6C10"/>
    <w:rsid w:val="006C708E"/>
    <w:rsid w:val="006D14E7"/>
    <w:rsid w:val="006D4444"/>
    <w:rsid w:val="006D4AC8"/>
    <w:rsid w:val="006D6493"/>
    <w:rsid w:val="006D6EC7"/>
    <w:rsid w:val="006D7E45"/>
    <w:rsid w:val="006E1143"/>
    <w:rsid w:val="006E1BCD"/>
    <w:rsid w:val="006E2732"/>
    <w:rsid w:val="006E59CD"/>
    <w:rsid w:val="006F0A71"/>
    <w:rsid w:val="006F1C6B"/>
    <w:rsid w:val="006F40C2"/>
    <w:rsid w:val="006F4359"/>
    <w:rsid w:val="006F5125"/>
    <w:rsid w:val="006F733D"/>
    <w:rsid w:val="00700765"/>
    <w:rsid w:val="00702959"/>
    <w:rsid w:val="00702B6F"/>
    <w:rsid w:val="007030B4"/>
    <w:rsid w:val="0070327B"/>
    <w:rsid w:val="00703B86"/>
    <w:rsid w:val="00704069"/>
    <w:rsid w:val="00706A2F"/>
    <w:rsid w:val="0070718E"/>
    <w:rsid w:val="00707E52"/>
    <w:rsid w:val="00710259"/>
    <w:rsid w:val="0071031F"/>
    <w:rsid w:val="00710737"/>
    <w:rsid w:val="0071340B"/>
    <w:rsid w:val="00713C50"/>
    <w:rsid w:val="0071436D"/>
    <w:rsid w:val="00715BBB"/>
    <w:rsid w:val="007174BB"/>
    <w:rsid w:val="007174BE"/>
    <w:rsid w:val="0072025D"/>
    <w:rsid w:val="00723328"/>
    <w:rsid w:val="007237DE"/>
    <w:rsid w:val="0072502E"/>
    <w:rsid w:val="0073137C"/>
    <w:rsid w:val="007340B9"/>
    <w:rsid w:val="007353D3"/>
    <w:rsid w:val="0074156B"/>
    <w:rsid w:val="00741619"/>
    <w:rsid w:val="00742885"/>
    <w:rsid w:val="00747092"/>
    <w:rsid w:val="0075210E"/>
    <w:rsid w:val="007526E6"/>
    <w:rsid w:val="00754DF9"/>
    <w:rsid w:val="007555E8"/>
    <w:rsid w:val="00755CC5"/>
    <w:rsid w:val="00762862"/>
    <w:rsid w:val="00763565"/>
    <w:rsid w:val="0076420C"/>
    <w:rsid w:val="00771861"/>
    <w:rsid w:val="00771D07"/>
    <w:rsid w:val="00772649"/>
    <w:rsid w:val="00773BE3"/>
    <w:rsid w:val="007743DD"/>
    <w:rsid w:val="00774E2C"/>
    <w:rsid w:val="0077503C"/>
    <w:rsid w:val="0077518D"/>
    <w:rsid w:val="007753C2"/>
    <w:rsid w:val="00776068"/>
    <w:rsid w:val="00776E2E"/>
    <w:rsid w:val="007838B8"/>
    <w:rsid w:val="00785779"/>
    <w:rsid w:val="00787FD8"/>
    <w:rsid w:val="007915BA"/>
    <w:rsid w:val="00791844"/>
    <w:rsid w:val="00793CE9"/>
    <w:rsid w:val="00796667"/>
    <w:rsid w:val="00797068"/>
    <w:rsid w:val="007979BD"/>
    <w:rsid w:val="007A5C88"/>
    <w:rsid w:val="007A6A2F"/>
    <w:rsid w:val="007B024E"/>
    <w:rsid w:val="007B3BAF"/>
    <w:rsid w:val="007B3DDC"/>
    <w:rsid w:val="007B72A6"/>
    <w:rsid w:val="007C06D2"/>
    <w:rsid w:val="007C08E0"/>
    <w:rsid w:val="007C0F57"/>
    <w:rsid w:val="007C2032"/>
    <w:rsid w:val="007C334A"/>
    <w:rsid w:val="007C40B6"/>
    <w:rsid w:val="007C5975"/>
    <w:rsid w:val="007C6A1C"/>
    <w:rsid w:val="007C729F"/>
    <w:rsid w:val="007C79A9"/>
    <w:rsid w:val="007D3A42"/>
    <w:rsid w:val="007D503D"/>
    <w:rsid w:val="007D59E7"/>
    <w:rsid w:val="007D5F2A"/>
    <w:rsid w:val="007E07AC"/>
    <w:rsid w:val="007E1014"/>
    <w:rsid w:val="007E12F8"/>
    <w:rsid w:val="007E1D28"/>
    <w:rsid w:val="007E490F"/>
    <w:rsid w:val="007F0021"/>
    <w:rsid w:val="007F2641"/>
    <w:rsid w:val="007F7C36"/>
    <w:rsid w:val="007F7F45"/>
    <w:rsid w:val="0080001F"/>
    <w:rsid w:val="00801958"/>
    <w:rsid w:val="008055AF"/>
    <w:rsid w:val="008057CD"/>
    <w:rsid w:val="008066B8"/>
    <w:rsid w:val="00806796"/>
    <w:rsid w:val="00810167"/>
    <w:rsid w:val="008104D0"/>
    <w:rsid w:val="00811CC0"/>
    <w:rsid w:val="00811DE9"/>
    <w:rsid w:val="008148C6"/>
    <w:rsid w:val="008151D6"/>
    <w:rsid w:val="00820803"/>
    <w:rsid w:val="00821527"/>
    <w:rsid w:val="00822696"/>
    <w:rsid w:val="00825A6C"/>
    <w:rsid w:val="0082617E"/>
    <w:rsid w:val="008268BB"/>
    <w:rsid w:val="00826F6D"/>
    <w:rsid w:val="008306F3"/>
    <w:rsid w:val="00830E40"/>
    <w:rsid w:val="00832D9A"/>
    <w:rsid w:val="00835C62"/>
    <w:rsid w:val="008368A1"/>
    <w:rsid w:val="00840094"/>
    <w:rsid w:val="00840EF7"/>
    <w:rsid w:val="00840F9B"/>
    <w:rsid w:val="00843B3F"/>
    <w:rsid w:val="00844C0A"/>
    <w:rsid w:val="00844E68"/>
    <w:rsid w:val="00846056"/>
    <w:rsid w:val="0084681F"/>
    <w:rsid w:val="00847D08"/>
    <w:rsid w:val="00847EC0"/>
    <w:rsid w:val="00855FD6"/>
    <w:rsid w:val="00856DDD"/>
    <w:rsid w:val="00860233"/>
    <w:rsid w:val="00863E68"/>
    <w:rsid w:val="008647B5"/>
    <w:rsid w:val="00864F56"/>
    <w:rsid w:val="00867D64"/>
    <w:rsid w:val="00872E8F"/>
    <w:rsid w:val="00875DCB"/>
    <w:rsid w:val="00876FBF"/>
    <w:rsid w:val="0087755A"/>
    <w:rsid w:val="00882085"/>
    <w:rsid w:val="00883188"/>
    <w:rsid w:val="00884A0C"/>
    <w:rsid w:val="00886ACA"/>
    <w:rsid w:val="00886B01"/>
    <w:rsid w:val="0089031E"/>
    <w:rsid w:val="00890667"/>
    <w:rsid w:val="0089109A"/>
    <w:rsid w:val="00893D5C"/>
    <w:rsid w:val="0089460B"/>
    <w:rsid w:val="00897D58"/>
    <w:rsid w:val="00897F22"/>
    <w:rsid w:val="008A0B39"/>
    <w:rsid w:val="008A17A3"/>
    <w:rsid w:val="008A1956"/>
    <w:rsid w:val="008A1E85"/>
    <w:rsid w:val="008A2419"/>
    <w:rsid w:val="008A4890"/>
    <w:rsid w:val="008A48FA"/>
    <w:rsid w:val="008A4937"/>
    <w:rsid w:val="008A50F1"/>
    <w:rsid w:val="008A59D9"/>
    <w:rsid w:val="008A643E"/>
    <w:rsid w:val="008A6819"/>
    <w:rsid w:val="008B007A"/>
    <w:rsid w:val="008B2EC0"/>
    <w:rsid w:val="008B6DBE"/>
    <w:rsid w:val="008B6DCF"/>
    <w:rsid w:val="008C29DB"/>
    <w:rsid w:val="008C33BD"/>
    <w:rsid w:val="008D0945"/>
    <w:rsid w:val="008D1409"/>
    <w:rsid w:val="008D15CC"/>
    <w:rsid w:val="008D1729"/>
    <w:rsid w:val="008D1875"/>
    <w:rsid w:val="008D1B5C"/>
    <w:rsid w:val="008D2880"/>
    <w:rsid w:val="008D3C82"/>
    <w:rsid w:val="008D447E"/>
    <w:rsid w:val="008D6ACF"/>
    <w:rsid w:val="008D7A41"/>
    <w:rsid w:val="008E158B"/>
    <w:rsid w:val="008E2C72"/>
    <w:rsid w:val="008E2E6C"/>
    <w:rsid w:val="008E3680"/>
    <w:rsid w:val="008E4F87"/>
    <w:rsid w:val="008E5870"/>
    <w:rsid w:val="008E77E4"/>
    <w:rsid w:val="008F0213"/>
    <w:rsid w:val="008F07ED"/>
    <w:rsid w:val="008F11F8"/>
    <w:rsid w:val="008F1434"/>
    <w:rsid w:val="008F2BB9"/>
    <w:rsid w:val="008F3D6A"/>
    <w:rsid w:val="008F54C3"/>
    <w:rsid w:val="008F7355"/>
    <w:rsid w:val="009017D7"/>
    <w:rsid w:val="009023DC"/>
    <w:rsid w:val="009027C5"/>
    <w:rsid w:val="00904413"/>
    <w:rsid w:val="009067B7"/>
    <w:rsid w:val="0090775A"/>
    <w:rsid w:val="00907DFD"/>
    <w:rsid w:val="00912E0E"/>
    <w:rsid w:val="00913C99"/>
    <w:rsid w:val="00917D69"/>
    <w:rsid w:val="00920B6D"/>
    <w:rsid w:val="00922415"/>
    <w:rsid w:val="0092446F"/>
    <w:rsid w:val="0092542C"/>
    <w:rsid w:val="00926560"/>
    <w:rsid w:val="00926B15"/>
    <w:rsid w:val="00930291"/>
    <w:rsid w:val="00930937"/>
    <w:rsid w:val="009324A6"/>
    <w:rsid w:val="009328E1"/>
    <w:rsid w:val="00933B7D"/>
    <w:rsid w:val="00933E6C"/>
    <w:rsid w:val="0093562B"/>
    <w:rsid w:val="00935A6E"/>
    <w:rsid w:val="00935F91"/>
    <w:rsid w:val="00937958"/>
    <w:rsid w:val="009402B4"/>
    <w:rsid w:val="009406E5"/>
    <w:rsid w:val="00941602"/>
    <w:rsid w:val="00942160"/>
    <w:rsid w:val="009426B9"/>
    <w:rsid w:val="00944FFF"/>
    <w:rsid w:val="00946921"/>
    <w:rsid w:val="00947343"/>
    <w:rsid w:val="0095146F"/>
    <w:rsid w:val="009534C7"/>
    <w:rsid w:val="00957944"/>
    <w:rsid w:val="009602C5"/>
    <w:rsid w:val="00962223"/>
    <w:rsid w:val="0096252B"/>
    <w:rsid w:val="009644D9"/>
    <w:rsid w:val="00964A9F"/>
    <w:rsid w:val="00966D0D"/>
    <w:rsid w:val="00967732"/>
    <w:rsid w:val="0096783C"/>
    <w:rsid w:val="00970023"/>
    <w:rsid w:val="0097119F"/>
    <w:rsid w:val="009713D3"/>
    <w:rsid w:val="009722B3"/>
    <w:rsid w:val="00973E24"/>
    <w:rsid w:val="00973F5F"/>
    <w:rsid w:val="00974C21"/>
    <w:rsid w:val="00975948"/>
    <w:rsid w:val="009772FD"/>
    <w:rsid w:val="00977BF3"/>
    <w:rsid w:val="009803E4"/>
    <w:rsid w:val="00980B0E"/>
    <w:rsid w:val="00982B39"/>
    <w:rsid w:val="009836A3"/>
    <w:rsid w:val="00984C58"/>
    <w:rsid w:val="009854D4"/>
    <w:rsid w:val="009855A8"/>
    <w:rsid w:val="00985CBE"/>
    <w:rsid w:val="00985D1A"/>
    <w:rsid w:val="00990CF8"/>
    <w:rsid w:val="009913F4"/>
    <w:rsid w:val="00991782"/>
    <w:rsid w:val="009937F7"/>
    <w:rsid w:val="009941D8"/>
    <w:rsid w:val="0099465B"/>
    <w:rsid w:val="00994CD7"/>
    <w:rsid w:val="009951A1"/>
    <w:rsid w:val="00997A44"/>
    <w:rsid w:val="009A0CDD"/>
    <w:rsid w:val="009A3168"/>
    <w:rsid w:val="009A4036"/>
    <w:rsid w:val="009A433E"/>
    <w:rsid w:val="009A4BDF"/>
    <w:rsid w:val="009A5D04"/>
    <w:rsid w:val="009A61CA"/>
    <w:rsid w:val="009B0898"/>
    <w:rsid w:val="009B0C64"/>
    <w:rsid w:val="009B0F67"/>
    <w:rsid w:val="009B208A"/>
    <w:rsid w:val="009B2756"/>
    <w:rsid w:val="009B3D56"/>
    <w:rsid w:val="009B3F8C"/>
    <w:rsid w:val="009B533B"/>
    <w:rsid w:val="009C0801"/>
    <w:rsid w:val="009C33A0"/>
    <w:rsid w:val="009C668E"/>
    <w:rsid w:val="009C69EA"/>
    <w:rsid w:val="009C703C"/>
    <w:rsid w:val="009D0C29"/>
    <w:rsid w:val="009D206E"/>
    <w:rsid w:val="009D3CAA"/>
    <w:rsid w:val="009D507A"/>
    <w:rsid w:val="009D6532"/>
    <w:rsid w:val="009D71FD"/>
    <w:rsid w:val="009E06F0"/>
    <w:rsid w:val="009E0755"/>
    <w:rsid w:val="009E10AD"/>
    <w:rsid w:val="009E2588"/>
    <w:rsid w:val="009E2E8E"/>
    <w:rsid w:val="009E40E1"/>
    <w:rsid w:val="009E6CDA"/>
    <w:rsid w:val="009F0DAC"/>
    <w:rsid w:val="009F0EFA"/>
    <w:rsid w:val="009F4E46"/>
    <w:rsid w:val="009F5B65"/>
    <w:rsid w:val="009F5F2E"/>
    <w:rsid w:val="00A01432"/>
    <w:rsid w:val="00A04232"/>
    <w:rsid w:val="00A04746"/>
    <w:rsid w:val="00A0580A"/>
    <w:rsid w:val="00A06225"/>
    <w:rsid w:val="00A110D1"/>
    <w:rsid w:val="00A12587"/>
    <w:rsid w:val="00A128E6"/>
    <w:rsid w:val="00A144D3"/>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8E8"/>
    <w:rsid w:val="00A40FB5"/>
    <w:rsid w:val="00A42826"/>
    <w:rsid w:val="00A429B3"/>
    <w:rsid w:val="00A44EC1"/>
    <w:rsid w:val="00A501FD"/>
    <w:rsid w:val="00A510E4"/>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7613"/>
    <w:rsid w:val="00A77B87"/>
    <w:rsid w:val="00A81851"/>
    <w:rsid w:val="00A8390C"/>
    <w:rsid w:val="00A84523"/>
    <w:rsid w:val="00A86AE0"/>
    <w:rsid w:val="00A91301"/>
    <w:rsid w:val="00A91362"/>
    <w:rsid w:val="00A9151C"/>
    <w:rsid w:val="00A919C6"/>
    <w:rsid w:val="00A928BD"/>
    <w:rsid w:val="00A940F7"/>
    <w:rsid w:val="00A97DE9"/>
    <w:rsid w:val="00AA12CD"/>
    <w:rsid w:val="00AA1CB1"/>
    <w:rsid w:val="00AA4D1C"/>
    <w:rsid w:val="00AA52FD"/>
    <w:rsid w:val="00AA7006"/>
    <w:rsid w:val="00AB4684"/>
    <w:rsid w:val="00AB5856"/>
    <w:rsid w:val="00AC081D"/>
    <w:rsid w:val="00AC0C6F"/>
    <w:rsid w:val="00AC1266"/>
    <w:rsid w:val="00AC193C"/>
    <w:rsid w:val="00AC30C1"/>
    <w:rsid w:val="00AC4DE5"/>
    <w:rsid w:val="00AC5206"/>
    <w:rsid w:val="00AD3106"/>
    <w:rsid w:val="00AD3A63"/>
    <w:rsid w:val="00AD4322"/>
    <w:rsid w:val="00AE0E38"/>
    <w:rsid w:val="00AE11A5"/>
    <w:rsid w:val="00AE13E2"/>
    <w:rsid w:val="00AE1849"/>
    <w:rsid w:val="00AE22D3"/>
    <w:rsid w:val="00AE3AA9"/>
    <w:rsid w:val="00AE49E0"/>
    <w:rsid w:val="00AE5A49"/>
    <w:rsid w:val="00AF0492"/>
    <w:rsid w:val="00AF11D8"/>
    <w:rsid w:val="00AF5867"/>
    <w:rsid w:val="00AF62DF"/>
    <w:rsid w:val="00AF68CC"/>
    <w:rsid w:val="00AF70D7"/>
    <w:rsid w:val="00B00CD0"/>
    <w:rsid w:val="00B00E7F"/>
    <w:rsid w:val="00B01325"/>
    <w:rsid w:val="00B01FF4"/>
    <w:rsid w:val="00B02B31"/>
    <w:rsid w:val="00B0326D"/>
    <w:rsid w:val="00B057F5"/>
    <w:rsid w:val="00B06037"/>
    <w:rsid w:val="00B06478"/>
    <w:rsid w:val="00B07533"/>
    <w:rsid w:val="00B07CFB"/>
    <w:rsid w:val="00B1059E"/>
    <w:rsid w:val="00B14A36"/>
    <w:rsid w:val="00B16273"/>
    <w:rsid w:val="00B170A5"/>
    <w:rsid w:val="00B1725F"/>
    <w:rsid w:val="00B176C8"/>
    <w:rsid w:val="00B178E5"/>
    <w:rsid w:val="00B17EE5"/>
    <w:rsid w:val="00B205AA"/>
    <w:rsid w:val="00B22E84"/>
    <w:rsid w:val="00B233AD"/>
    <w:rsid w:val="00B23E25"/>
    <w:rsid w:val="00B25F75"/>
    <w:rsid w:val="00B26B3F"/>
    <w:rsid w:val="00B2778F"/>
    <w:rsid w:val="00B327E2"/>
    <w:rsid w:val="00B33635"/>
    <w:rsid w:val="00B37A23"/>
    <w:rsid w:val="00B37CF8"/>
    <w:rsid w:val="00B42AF4"/>
    <w:rsid w:val="00B4369C"/>
    <w:rsid w:val="00B43E62"/>
    <w:rsid w:val="00B43E90"/>
    <w:rsid w:val="00B44308"/>
    <w:rsid w:val="00B45722"/>
    <w:rsid w:val="00B467DC"/>
    <w:rsid w:val="00B5077C"/>
    <w:rsid w:val="00B52303"/>
    <w:rsid w:val="00B5392A"/>
    <w:rsid w:val="00B539EF"/>
    <w:rsid w:val="00B56118"/>
    <w:rsid w:val="00B566E1"/>
    <w:rsid w:val="00B56AFB"/>
    <w:rsid w:val="00B602F6"/>
    <w:rsid w:val="00B60A3A"/>
    <w:rsid w:val="00B64A96"/>
    <w:rsid w:val="00B6773F"/>
    <w:rsid w:val="00B70EB3"/>
    <w:rsid w:val="00B72906"/>
    <w:rsid w:val="00B74F48"/>
    <w:rsid w:val="00B7525E"/>
    <w:rsid w:val="00B75433"/>
    <w:rsid w:val="00B760FB"/>
    <w:rsid w:val="00B76765"/>
    <w:rsid w:val="00B767AB"/>
    <w:rsid w:val="00B77F3E"/>
    <w:rsid w:val="00B801BA"/>
    <w:rsid w:val="00B812D6"/>
    <w:rsid w:val="00B846B9"/>
    <w:rsid w:val="00B84D5C"/>
    <w:rsid w:val="00B85AF6"/>
    <w:rsid w:val="00B90DE4"/>
    <w:rsid w:val="00B956ED"/>
    <w:rsid w:val="00BA2C5D"/>
    <w:rsid w:val="00BA2DA8"/>
    <w:rsid w:val="00BA347C"/>
    <w:rsid w:val="00BA41CA"/>
    <w:rsid w:val="00BA4C79"/>
    <w:rsid w:val="00BB298A"/>
    <w:rsid w:val="00BB3469"/>
    <w:rsid w:val="00BB3C98"/>
    <w:rsid w:val="00BB5C49"/>
    <w:rsid w:val="00BB6240"/>
    <w:rsid w:val="00BB6285"/>
    <w:rsid w:val="00BB69F5"/>
    <w:rsid w:val="00BB7EC3"/>
    <w:rsid w:val="00BC04B1"/>
    <w:rsid w:val="00BC1F27"/>
    <w:rsid w:val="00BC470E"/>
    <w:rsid w:val="00BC4B9A"/>
    <w:rsid w:val="00BD02C3"/>
    <w:rsid w:val="00BD564B"/>
    <w:rsid w:val="00BD7483"/>
    <w:rsid w:val="00BD784C"/>
    <w:rsid w:val="00BE020A"/>
    <w:rsid w:val="00BE13DF"/>
    <w:rsid w:val="00BE1EF0"/>
    <w:rsid w:val="00BE25D7"/>
    <w:rsid w:val="00BF0659"/>
    <w:rsid w:val="00BF092C"/>
    <w:rsid w:val="00BF27A0"/>
    <w:rsid w:val="00BF4CB6"/>
    <w:rsid w:val="00BF6CBD"/>
    <w:rsid w:val="00C00DA7"/>
    <w:rsid w:val="00C034FB"/>
    <w:rsid w:val="00C0429D"/>
    <w:rsid w:val="00C04CDE"/>
    <w:rsid w:val="00C068A6"/>
    <w:rsid w:val="00C12768"/>
    <w:rsid w:val="00C12D70"/>
    <w:rsid w:val="00C16724"/>
    <w:rsid w:val="00C21B09"/>
    <w:rsid w:val="00C25EFF"/>
    <w:rsid w:val="00C2673A"/>
    <w:rsid w:val="00C278CD"/>
    <w:rsid w:val="00C27B58"/>
    <w:rsid w:val="00C27C1C"/>
    <w:rsid w:val="00C33186"/>
    <w:rsid w:val="00C35996"/>
    <w:rsid w:val="00C42BCD"/>
    <w:rsid w:val="00C46C13"/>
    <w:rsid w:val="00C4747E"/>
    <w:rsid w:val="00C5151E"/>
    <w:rsid w:val="00C52256"/>
    <w:rsid w:val="00C5342C"/>
    <w:rsid w:val="00C53B2B"/>
    <w:rsid w:val="00C57465"/>
    <w:rsid w:val="00C57EF2"/>
    <w:rsid w:val="00C60272"/>
    <w:rsid w:val="00C603D4"/>
    <w:rsid w:val="00C6256A"/>
    <w:rsid w:val="00C6352F"/>
    <w:rsid w:val="00C63FDA"/>
    <w:rsid w:val="00C64EBC"/>
    <w:rsid w:val="00C664D2"/>
    <w:rsid w:val="00C677E1"/>
    <w:rsid w:val="00C710E2"/>
    <w:rsid w:val="00C71C3F"/>
    <w:rsid w:val="00C7409E"/>
    <w:rsid w:val="00C74D6D"/>
    <w:rsid w:val="00C76E76"/>
    <w:rsid w:val="00C77891"/>
    <w:rsid w:val="00C77B74"/>
    <w:rsid w:val="00C80E1B"/>
    <w:rsid w:val="00C82062"/>
    <w:rsid w:val="00C829A9"/>
    <w:rsid w:val="00C84056"/>
    <w:rsid w:val="00C87B1A"/>
    <w:rsid w:val="00C87B80"/>
    <w:rsid w:val="00C90330"/>
    <w:rsid w:val="00C91449"/>
    <w:rsid w:val="00C92D10"/>
    <w:rsid w:val="00C92F79"/>
    <w:rsid w:val="00C95200"/>
    <w:rsid w:val="00C96EC0"/>
    <w:rsid w:val="00CA48D9"/>
    <w:rsid w:val="00CB1193"/>
    <w:rsid w:val="00CB177D"/>
    <w:rsid w:val="00CB4767"/>
    <w:rsid w:val="00CB493D"/>
    <w:rsid w:val="00CC1CED"/>
    <w:rsid w:val="00CC3B97"/>
    <w:rsid w:val="00CD6257"/>
    <w:rsid w:val="00CD7C0B"/>
    <w:rsid w:val="00CD7C27"/>
    <w:rsid w:val="00CE10C4"/>
    <w:rsid w:val="00CE10F4"/>
    <w:rsid w:val="00CE2343"/>
    <w:rsid w:val="00CE27B5"/>
    <w:rsid w:val="00CE2BDF"/>
    <w:rsid w:val="00CE5BBF"/>
    <w:rsid w:val="00CE6D24"/>
    <w:rsid w:val="00CE6DAF"/>
    <w:rsid w:val="00CE7276"/>
    <w:rsid w:val="00CF410A"/>
    <w:rsid w:val="00CF7528"/>
    <w:rsid w:val="00CF7FDE"/>
    <w:rsid w:val="00D012AF"/>
    <w:rsid w:val="00D0321E"/>
    <w:rsid w:val="00D05457"/>
    <w:rsid w:val="00D069EB"/>
    <w:rsid w:val="00D06A6E"/>
    <w:rsid w:val="00D07A3C"/>
    <w:rsid w:val="00D07A8A"/>
    <w:rsid w:val="00D10E31"/>
    <w:rsid w:val="00D11199"/>
    <w:rsid w:val="00D1455A"/>
    <w:rsid w:val="00D146E9"/>
    <w:rsid w:val="00D14A70"/>
    <w:rsid w:val="00D207EA"/>
    <w:rsid w:val="00D21BDF"/>
    <w:rsid w:val="00D22093"/>
    <w:rsid w:val="00D31150"/>
    <w:rsid w:val="00D3138B"/>
    <w:rsid w:val="00D31FCE"/>
    <w:rsid w:val="00D3280C"/>
    <w:rsid w:val="00D3406A"/>
    <w:rsid w:val="00D34D24"/>
    <w:rsid w:val="00D40B11"/>
    <w:rsid w:val="00D42864"/>
    <w:rsid w:val="00D429EC"/>
    <w:rsid w:val="00D441F1"/>
    <w:rsid w:val="00D4572C"/>
    <w:rsid w:val="00D469B2"/>
    <w:rsid w:val="00D52B24"/>
    <w:rsid w:val="00D54B09"/>
    <w:rsid w:val="00D57C7E"/>
    <w:rsid w:val="00D6243E"/>
    <w:rsid w:val="00D64A3C"/>
    <w:rsid w:val="00D65658"/>
    <w:rsid w:val="00D66341"/>
    <w:rsid w:val="00D67EB2"/>
    <w:rsid w:val="00D70349"/>
    <w:rsid w:val="00D72B6F"/>
    <w:rsid w:val="00D72DF1"/>
    <w:rsid w:val="00D741EB"/>
    <w:rsid w:val="00D7679C"/>
    <w:rsid w:val="00D820F3"/>
    <w:rsid w:val="00D83605"/>
    <w:rsid w:val="00D84934"/>
    <w:rsid w:val="00D866EB"/>
    <w:rsid w:val="00D87C5B"/>
    <w:rsid w:val="00D87D1A"/>
    <w:rsid w:val="00D906DA"/>
    <w:rsid w:val="00D91271"/>
    <w:rsid w:val="00D919F5"/>
    <w:rsid w:val="00D945F6"/>
    <w:rsid w:val="00D94F03"/>
    <w:rsid w:val="00D95161"/>
    <w:rsid w:val="00D95C23"/>
    <w:rsid w:val="00DA0A82"/>
    <w:rsid w:val="00DA0D14"/>
    <w:rsid w:val="00DA155F"/>
    <w:rsid w:val="00DA1FC9"/>
    <w:rsid w:val="00DA2CB5"/>
    <w:rsid w:val="00DA34BA"/>
    <w:rsid w:val="00DA383E"/>
    <w:rsid w:val="00DA4BAC"/>
    <w:rsid w:val="00DA722E"/>
    <w:rsid w:val="00DA792A"/>
    <w:rsid w:val="00DB0151"/>
    <w:rsid w:val="00DB04D7"/>
    <w:rsid w:val="00DB50E1"/>
    <w:rsid w:val="00DC0566"/>
    <w:rsid w:val="00DC05E1"/>
    <w:rsid w:val="00DC1499"/>
    <w:rsid w:val="00DC16CF"/>
    <w:rsid w:val="00DC2C3E"/>
    <w:rsid w:val="00DC3137"/>
    <w:rsid w:val="00DC33ED"/>
    <w:rsid w:val="00DC4880"/>
    <w:rsid w:val="00DC5E90"/>
    <w:rsid w:val="00DC67C6"/>
    <w:rsid w:val="00DD0BE9"/>
    <w:rsid w:val="00DD26F9"/>
    <w:rsid w:val="00DD42AB"/>
    <w:rsid w:val="00DE06AF"/>
    <w:rsid w:val="00DE2627"/>
    <w:rsid w:val="00DE6D27"/>
    <w:rsid w:val="00DE76EA"/>
    <w:rsid w:val="00DF01F8"/>
    <w:rsid w:val="00DF021D"/>
    <w:rsid w:val="00DF14EE"/>
    <w:rsid w:val="00DF217D"/>
    <w:rsid w:val="00DF26A7"/>
    <w:rsid w:val="00DF3277"/>
    <w:rsid w:val="00DF5EB8"/>
    <w:rsid w:val="00DF6122"/>
    <w:rsid w:val="00DF6A31"/>
    <w:rsid w:val="00DF77A1"/>
    <w:rsid w:val="00DF7919"/>
    <w:rsid w:val="00E0207E"/>
    <w:rsid w:val="00E02AE6"/>
    <w:rsid w:val="00E03912"/>
    <w:rsid w:val="00E04748"/>
    <w:rsid w:val="00E06767"/>
    <w:rsid w:val="00E078D9"/>
    <w:rsid w:val="00E10293"/>
    <w:rsid w:val="00E103A0"/>
    <w:rsid w:val="00E1043F"/>
    <w:rsid w:val="00E11F44"/>
    <w:rsid w:val="00E13E60"/>
    <w:rsid w:val="00E15627"/>
    <w:rsid w:val="00E164B3"/>
    <w:rsid w:val="00E16910"/>
    <w:rsid w:val="00E218C0"/>
    <w:rsid w:val="00E239E2"/>
    <w:rsid w:val="00E24E09"/>
    <w:rsid w:val="00E250E7"/>
    <w:rsid w:val="00E27234"/>
    <w:rsid w:val="00E3495C"/>
    <w:rsid w:val="00E37FE9"/>
    <w:rsid w:val="00E42BDB"/>
    <w:rsid w:val="00E46DF6"/>
    <w:rsid w:val="00E55289"/>
    <w:rsid w:val="00E5726D"/>
    <w:rsid w:val="00E57EEB"/>
    <w:rsid w:val="00E60352"/>
    <w:rsid w:val="00E62D94"/>
    <w:rsid w:val="00E62ECC"/>
    <w:rsid w:val="00E64F37"/>
    <w:rsid w:val="00E65091"/>
    <w:rsid w:val="00E65393"/>
    <w:rsid w:val="00E65E54"/>
    <w:rsid w:val="00E661C7"/>
    <w:rsid w:val="00E711D8"/>
    <w:rsid w:val="00E732C4"/>
    <w:rsid w:val="00E74E4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330"/>
    <w:rsid w:val="00EA0856"/>
    <w:rsid w:val="00EA08EB"/>
    <w:rsid w:val="00EA0919"/>
    <w:rsid w:val="00EA1DC4"/>
    <w:rsid w:val="00EA252F"/>
    <w:rsid w:val="00EA2825"/>
    <w:rsid w:val="00EA4BEB"/>
    <w:rsid w:val="00EA5027"/>
    <w:rsid w:val="00EA64C2"/>
    <w:rsid w:val="00EA6518"/>
    <w:rsid w:val="00EA71A2"/>
    <w:rsid w:val="00EA7466"/>
    <w:rsid w:val="00EA7EDE"/>
    <w:rsid w:val="00EB0B63"/>
    <w:rsid w:val="00EB1936"/>
    <w:rsid w:val="00EB3545"/>
    <w:rsid w:val="00EB37BE"/>
    <w:rsid w:val="00EB4BAE"/>
    <w:rsid w:val="00EB5088"/>
    <w:rsid w:val="00EB7210"/>
    <w:rsid w:val="00EB77C6"/>
    <w:rsid w:val="00EC2726"/>
    <w:rsid w:val="00EC681C"/>
    <w:rsid w:val="00EC7B87"/>
    <w:rsid w:val="00ED0ECD"/>
    <w:rsid w:val="00ED1644"/>
    <w:rsid w:val="00ED2593"/>
    <w:rsid w:val="00ED3709"/>
    <w:rsid w:val="00ED7D55"/>
    <w:rsid w:val="00ED7D9C"/>
    <w:rsid w:val="00EE00A7"/>
    <w:rsid w:val="00EE31A2"/>
    <w:rsid w:val="00EE4329"/>
    <w:rsid w:val="00EE6203"/>
    <w:rsid w:val="00EE7007"/>
    <w:rsid w:val="00EF0069"/>
    <w:rsid w:val="00EF44A0"/>
    <w:rsid w:val="00EF4580"/>
    <w:rsid w:val="00EF4FED"/>
    <w:rsid w:val="00EF5F45"/>
    <w:rsid w:val="00EF6843"/>
    <w:rsid w:val="00EF6941"/>
    <w:rsid w:val="00EF6FB3"/>
    <w:rsid w:val="00F0068B"/>
    <w:rsid w:val="00F007C6"/>
    <w:rsid w:val="00F0172E"/>
    <w:rsid w:val="00F0317F"/>
    <w:rsid w:val="00F04296"/>
    <w:rsid w:val="00F050BD"/>
    <w:rsid w:val="00F05657"/>
    <w:rsid w:val="00F05AB0"/>
    <w:rsid w:val="00F066E6"/>
    <w:rsid w:val="00F11BCB"/>
    <w:rsid w:val="00F12C74"/>
    <w:rsid w:val="00F1559A"/>
    <w:rsid w:val="00F1776A"/>
    <w:rsid w:val="00F17ED6"/>
    <w:rsid w:val="00F20676"/>
    <w:rsid w:val="00F209E2"/>
    <w:rsid w:val="00F2398F"/>
    <w:rsid w:val="00F25578"/>
    <w:rsid w:val="00F258E5"/>
    <w:rsid w:val="00F25B9C"/>
    <w:rsid w:val="00F2617F"/>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1E"/>
    <w:rsid w:val="00F50EC4"/>
    <w:rsid w:val="00F52232"/>
    <w:rsid w:val="00F527B1"/>
    <w:rsid w:val="00F52DC2"/>
    <w:rsid w:val="00F539EE"/>
    <w:rsid w:val="00F550CF"/>
    <w:rsid w:val="00F553D2"/>
    <w:rsid w:val="00F56A2D"/>
    <w:rsid w:val="00F57A6D"/>
    <w:rsid w:val="00F6044B"/>
    <w:rsid w:val="00F61A3F"/>
    <w:rsid w:val="00F62F19"/>
    <w:rsid w:val="00F638CC"/>
    <w:rsid w:val="00F64C9E"/>
    <w:rsid w:val="00F64CC1"/>
    <w:rsid w:val="00F659C3"/>
    <w:rsid w:val="00F708B1"/>
    <w:rsid w:val="00F72317"/>
    <w:rsid w:val="00F73DC1"/>
    <w:rsid w:val="00F75BB8"/>
    <w:rsid w:val="00F77714"/>
    <w:rsid w:val="00F80475"/>
    <w:rsid w:val="00F80E6E"/>
    <w:rsid w:val="00F81390"/>
    <w:rsid w:val="00F81F7A"/>
    <w:rsid w:val="00F8247A"/>
    <w:rsid w:val="00F82E5C"/>
    <w:rsid w:val="00F83F58"/>
    <w:rsid w:val="00F85206"/>
    <w:rsid w:val="00F87CEA"/>
    <w:rsid w:val="00F941F0"/>
    <w:rsid w:val="00F9629A"/>
    <w:rsid w:val="00F97EFC"/>
    <w:rsid w:val="00FA0B04"/>
    <w:rsid w:val="00FA0C7C"/>
    <w:rsid w:val="00FA1BDD"/>
    <w:rsid w:val="00FA305C"/>
    <w:rsid w:val="00FA462E"/>
    <w:rsid w:val="00FA4DD5"/>
    <w:rsid w:val="00FA5883"/>
    <w:rsid w:val="00FA6055"/>
    <w:rsid w:val="00FB0B39"/>
    <w:rsid w:val="00FB322F"/>
    <w:rsid w:val="00FB442F"/>
    <w:rsid w:val="00FC0817"/>
    <w:rsid w:val="00FC118C"/>
    <w:rsid w:val="00FC1929"/>
    <w:rsid w:val="00FC5B46"/>
    <w:rsid w:val="00FD1D4F"/>
    <w:rsid w:val="00FD24BF"/>
    <w:rsid w:val="00FD3B6E"/>
    <w:rsid w:val="00FD4140"/>
    <w:rsid w:val="00FD57EB"/>
    <w:rsid w:val="00FD6D8E"/>
    <w:rsid w:val="00FE0663"/>
    <w:rsid w:val="00FE0E94"/>
    <w:rsid w:val="00FE369C"/>
    <w:rsid w:val="00FE3CD9"/>
    <w:rsid w:val="00FE65ED"/>
    <w:rsid w:val="00FF00BD"/>
    <w:rsid w:val="00FF0B13"/>
    <w:rsid w:val="00FF1A5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table" w:customStyle="1" w:styleId="Summarybox5">
    <w:name w:val="Summary box5"/>
    <w:basedOn w:val="TableNormal"/>
    <w:next w:val="TableGrid"/>
    <w:uiPriority w:val="59"/>
    <w:rsid w:val="008A489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0A61A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0295520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996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medicine/item/11670f" TargetMode="External"/><Relationship Id="rId13" Type="http://schemas.openxmlformats.org/officeDocument/2006/relationships/hyperlink" Target="https://www.pbs.gov.au/medicine/item/11670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bs.gov.au/medicine/item/8507r" TargetMode="External"/><Relationship Id="rId17" Type="http://schemas.openxmlformats.org/officeDocument/2006/relationships/hyperlink" Target="https://www.pbs.gov.au/medicine/item/8507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bs.gov.au/medicine/item/8509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medicine/item/8509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bs.gov.au/medicine/item/8508t" TargetMode="External"/><Relationship Id="rId23" Type="http://schemas.openxmlformats.org/officeDocument/2006/relationships/footer" Target="footer3.xml"/><Relationship Id="rId10" Type="http://schemas.openxmlformats.org/officeDocument/2006/relationships/hyperlink" Target="https://www.pbs.gov.au/medicine/item/8508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bs.gov.au/medicine/item/12286p" TargetMode="External"/><Relationship Id="rId14" Type="http://schemas.openxmlformats.org/officeDocument/2006/relationships/hyperlink" Target="https://www.pbs.gov.au/medicine/item/12286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4873-C6C1-4EF2-B623-FF8BF20E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1907</Words>
  <Characters>10177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2022-05-11T04:55:00Z</dcterms:created>
  <dcterms:modified xsi:type="dcterms:W3CDTF">2022-06-25T05:06:00Z</dcterms:modified>
</cp:coreProperties>
</file>