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B627" w14:textId="6A4645B0" w:rsidR="00872E8F" w:rsidRPr="00EF4580" w:rsidRDefault="00A02B0C" w:rsidP="00872E8F">
      <w:pPr>
        <w:pStyle w:val="1MainTitle"/>
        <w:jc w:val="left"/>
        <w:outlineLvl w:val="9"/>
        <w:rPr>
          <w:rFonts w:eastAsia="Calibri" w:cstheme="minorHAnsi"/>
          <w:sz w:val="24"/>
          <w:szCs w:val="24"/>
          <w:lang w:eastAsia="en-US"/>
        </w:rPr>
      </w:pPr>
      <w:r>
        <w:rPr>
          <w:rFonts w:eastAsia="Calibri"/>
          <w:lang w:eastAsia="en-US"/>
        </w:rPr>
        <w:t>7</w:t>
      </w:r>
      <w:r w:rsidR="00872E8F" w:rsidRPr="00BF27A0">
        <w:rPr>
          <w:rFonts w:eastAsia="Calibri"/>
          <w:lang w:eastAsia="en-US"/>
        </w:rPr>
        <w:t>.</w:t>
      </w:r>
      <w:r w:rsidR="00B10BB3">
        <w:rPr>
          <w:rFonts w:eastAsia="Calibri"/>
          <w:lang w:eastAsia="en-US"/>
        </w:rPr>
        <w:t>20</w:t>
      </w:r>
      <w:r w:rsidR="00872E8F" w:rsidRPr="00BF27A0">
        <w:rPr>
          <w:rFonts w:eastAsia="Calibri"/>
          <w:lang w:eastAsia="en-US"/>
        </w:rPr>
        <w:tab/>
      </w:r>
      <w:r w:rsidR="00E71414">
        <w:t>TRIENTINE</w:t>
      </w:r>
      <w:r w:rsidRPr="003C51AA">
        <w:t>,</w:t>
      </w:r>
      <w:r w:rsidRPr="003C51AA">
        <w:br/>
      </w:r>
      <w:r w:rsidR="00F01C6D" w:rsidRPr="00F01C6D">
        <w:rPr>
          <w:bCs/>
        </w:rPr>
        <w:t xml:space="preserve">Capsule containing </w:t>
      </w:r>
      <w:proofErr w:type="spellStart"/>
      <w:r w:rsidR="00F01C6D" w:rsidRPr="00F01C6D">
        <w:rPr>
          <w:bCs/>
        </w:rPr>
        <w:t>trientine</w:t>
      </w:r>
      <w:proofErr w:type="spellEnd"/>
      <w:r w:rsidR="00F01C6D" w:rsidRPr="00F01C6D">
        <w:rPr>
          <w:bCs/>
        </w:rPr>
        <w:t xml:space="preserve"> dihydrochloride 250 mg (equivalent to 166.7 mg </w:t>
      </w:r>
      <w:proofErr w:type="spellStart"/>
      <w:r w:rsidR="00F01C6D" w:rsidRPr="00F01C6D">
        <w:rPr>
          <w:bCs/>
        </w:rPr>
        <w:t>trientine</w:t>
      </w:r>
      <w:proofErr w:type="spellEnd"/>
      <w:r w:rsidR="00F01C6D" w:rsidRPr="00F01C6D">
        <w:rPr>
          <w:bCs/>
        </w:rPr>
        <w:t>)</w:t>
      </w:r>
      <w:r w:rsidR="00E71414" w:rsidRPr="00F01C6D">
        <w:t>,</w:t>
      </w:r>
      <w:r w:rsidR="00E71414" w:rsidRPr="00BC31CD">
        <w:t xml:space="preserve"> </w:t>
      </w:r>
      <w:r w:rsidR="00E71414" w:rsidRPr="00BC31CD">
        <w:br/>
      </w:r>
      <w:proofErr w:type="spellStart"/>
      <w:r w:rsidR="00B10BB3">
        <w:t>Waymade</w:t>
      </w:r>
      <w:proofErr w:type="spellEnd"/>
      <w:r w:rsidR="00E71414" w:rsidRPr="00BC31CD">
        <w:rPr>
          <w:vertAlign w:val="superscript"/>
        </w:rPr>
        <w:t>®</w:t>
      </w:r>
      <w:r w:rsidR="00E71414" w:rsidRPr="00BC31CD">
        <w:t xml:space="preserve">, </w:t>
      </w:r>
      <w:r w:rsidR="00E71414" w:rsidRPr="00BC31CD">
        <w:br/>
      </w:r>
      <w:proofErr w:type="spellStart"/>
      <w:r w:rsidR="00B10BB3">
        <w:t>Clinect</w:t>
      </w:r>
      <w:proofErr w:type="spellEnd"/>
      <w:r w:rsidR="00B10BB3">
        <w:t xml:space="preserve"> Pty Ltd</w:t>
      </w:r>
    </w:p>
    <w:p w14:paraId="5F4D54C1" w14:textId="311E8B6D" w:rsidR="00E11F44" w:rsidRPr="00BF2162" w:rsidRDefault="007E490F" w:rsidP="00CD6257">
      <w:pPr>
        <w:pStyle w:val="2-SectionHeading"/>
        <w:rPr>
          <w:rFonts w:cstheme="minorHAnsi"/>
        </w:rPr>
      </w:pPr>
      <w:r w:rsidRPr="00BF2162">
        <w:t xml:space="preserve">Purpose </w:t>
      </w:r>
    </w:p>
    <w:p w14:paraId="1129590B" w14:textId="7B463395" w:rsidR="00FE7DFD" w:rsidRPr="00CF4FFA" w:rsidRDefault="00FE7DFD" w:rsidP="0000067A">
      <w:pPr>
        <w:pStyle w:val="3Bodytext"/>
        <w:jc w:val="both"/>
        <w:rPr>
          <w:rFonts w:cstheme="minorHAnsi"/>
          <w:szCs w:val="24"/>
        </w:rPr>
      </w:pPr>
      <w:r w:rsidRPr="00FE7DFD">
        <w:rPr>
          <w:rFonts w:cstheme="minorHAnsi"/>
          <w:szCs w:val="24"/>
        </w:rPr>
        <w:t xml:space="preserve">The early re-entry resubmission sought to list </w:t>
      </w:r>
      <w:proofErr w:type="spellStart"/>
      <w:r w:rsidR="00E71414">
        <w:rPr>
          <w:rFonts w:cstheme="minorHAnsi"/>
          <w:szCs w:val="24"/>
        </w:rPr>
        <w:t>trientine</w:t>
      </w:r>
      <w:proofErr w:type="spellEnd"/>
      <w:r w:rsidR="00E71414">
        <w:rPr>
          <w:rFonts w:cstheme="minorHAnsi"/>
          <w:szCs w:val="24"/>
        </w:rPr>
        <w:t xml:space="preserve"> </w:t>
      </w:r>
      <w:r w:rsidR="00B10BB3">
        <w:t>di</w:t>
      </w:r>
      <w:r w:rsidR="00E71414" w:rsidRPr="00BC31CD">
        <w:t>hydrochloride</w:t>
      </w:r>
      <w:r w:rsidR="00E71414">
        <w:t xml:space="preserve"> </w:t>
      </w:r>
      <w:r w:rsidR="00E71414" w:rsidRPr="00BC31CD">
        <w:t>(</w:t>
      </w:r>
      <w:proofErr w:type="spellStart"/>
      <w:r w:rsidR="00E71414" w:rsidRPr="00BC31CD">
        <w:t>trientine</w:t>
      </w:r>
      <w:proofErr w:type="spellEnd"/>
      <w:r w:rsidR="00E71414" w:rsidRPr="00BC31CD">
        <w:t xml:space="preserve"> </w:t>
      </w:r>
      <w:r w:rsidR="00B10BB3">
        <w:t>2</w:t>
      </w:r>
      <w:r w:rsidR="00E71414" w:rsidRPr="00BC31CD">
        <w:t>HCl) for the treatment of patients with Wilson Disease (WD) who are intolerant of D-</w:t>
      </w:r>
      <w:r w:rsidR="00E71414" w:rsidRPr="00CF4FFA">
        <w:t xml:space="preserve">penicillamine/penicillamine (DPA). </w:t>
      </w:r>
    </w:p>
    <w:p w14:paraId="2AF5FD7F" w14:textId="4F35DD34" w:rsidR="00FE7DFD" w:rsidRPr="00CF4FFA" w:rsidRDefault="004B7FC5" w:rsidP="0000067A">
      <w:pPr>
        <w:pStyle w:val="3Bodytext"/>
        <w:jc w:val="both"/>
        <w:rPr>
          <w:rFonts w:eastAsiaTheme="minorEastAsia"/>
          <w:color w:val="1F497D" w:themeColor="text2"/>
        </w:rPr>
      </w:pPr>
      <w:r>
        <w:t xml:space="preserve">A summary of the key matters to be addressed in a resubmission, as identified by the PBAC in its consideration of the November 2021 submission, and the approach taken in the resubmission, is presented in Table 1. </w:t>
      </w:r>
    </w:p>
    <w:p w14:paraId="073B66EC" w14:textId="360DAB13" w:rsidR="00B70032" w:rsidRPr="004320B3" w:rsidRDefault="00B70032" w:rsidP="00B70032">
      <w:pPr>
        <w:pStyle w:val="TableFigureHeading"/>
      </w:pPr>
      <w:bookmarkStart w:id="0" w:name="_Ref75339168"/>
      <w:r w:rsidRPr="004320B3">
        <w:t xml:space="preserve">Table </w:t>
      </w:r>
      <w:fldSimple w:instr=" SEQ Table \* ARABIC ">
        <w:r w:rsidR="003F3226">
          <w:rPr>
            <w:noProof/>
          </w:rPr>
          <w:t>1</w:t>
        </w:r>
      </w:fldSimple>
      <w:bookmarkEnd w:id="0"/>
      <w:r w:rsidRPr="004320B3">
        <w:t>: Summary of key matters to be addressed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3780"/>
        <w:gridCol w:w="4064"/>
        <w:gridCol w:w="1172"/>
      </w:tblGrid>
      <w:tr w:rsidR="00FE7DFD" w:rsidRPr="004320B3" w14:paraId="57D158C1" w14:textId="77777777" w:rsidTr="00330AB6">
        <w:trPr>
          <w:cantSplit/>
          <w:tblHeader/>
        </w:trPr>
        <w:tc>
          <w:tcPr>
            <w:tcW w:w="2096" w:type="pct"/>
            <w:tcMar>
              <w:left w:w="28" w:type="dxa"/>
              <w:right w:w="28" w:type="dxa"/>
            </w:tcMar>
            <w:vAlign w:val="center"/>
          </w:tcPr>
          <w:p w14:paraId="4825AC81" w14:textId="77777777" w:rsidR="00FE7DFD" w:rsidRPr="004320B3" w:rsidRDefault="00FE7DFD" w:rsidP="00BF2162">
            <w:pPr>
              <w:pStyle w:val="In-tableHeading"/>
              <w:rPr>
                <w:lang w:val="en-AU"/>
              </w:rPr>
            </w:pPr>
            <w:r w:rsidRPr="004320B3">
              <w:rPr>
                <w:lang w:val="en-AU"/>
              </w:rPr>
              <w:t>Matter of concern</w:t>
            </w:r>
          </w:p>
        </w:tc>
        <w:tc>
          <w:tcPr>
            <w:tcW w:w="2254" w:type="pct"/>
            <w:tcMar>
              <w:left w:w="28" w:type="dxa"/>
              <w:right w:w="28" w:type="dxa"/>
            </w:tcMar>
            <w:vAlign w:val="center"/>
          </w:tcPr>
          <w:p w14:paraId="6857B3EB" w14:textId="70997457" w:rsidR="00FE7DFD" w:rsidRPr="004320B3" w:rsidRDefault="003472B2" w:rsidP="00BF2162">
            <w:pPr>
              <w:pStyle w:val="In-tableHeading"/>
              <w:rPr>
                <w:lang w:val="en-AU"/>
              </w:rPr>
            </w:pPr>
            <w:r w:rsidRPr="004320B3">
              <w:rPr>
                <w:lang w:val="en-AU"/>
              </w:rPr>
              <w:t>Resubmission</w:t>
            </w:r>
          </w:p>
        </w:tc>
        <w:tc>
          <w:tcPr>
            <w:tcW w:w="650" w:type="pct"/>
            <w:tcMar>
              <w:left w:w="28" w:type="dxa"/>
              <w:right w:w="28" w:type="dxa"/>
            </w:tcMar>
            <w:vAlign w:val="center"/>
          </w:tcPr>
          <w:p w14:paraId="079E1D29" w14:textId="77777777" w:rsidR="00FE7DFD" w:rsidRPr="004320B3" w:rsidRDefault="00FE7DFD" w:rsidP="00F0583D">
            <w:pPr>
              <w:pStyle w:val="In-tableHeading"/>
              <w:jc w:val="center"/>
              <w:rPr>
                <w:lang w:val="en-AU"/>
              </w:rPr>
            </w:pPr>
            <w:r w:rsidRPr="004320B3">
              <w:rPr>
                <w:lang w:val="en-AU"/>
              </w:rPr>
              <w:t>Addressed?</w:t>
            </w:r>
          </w:p>
        </w:tc>
      </w:tr>
      <w:tr w:rsidR="00BF2162" w:rsidRPr="004320B3" w14:paraId="09DC9DBD" w14:textId="77777777" w:rsidTr="00330AB6">
        <w:trPr>
          <w:cantSplit/>
        </w:trPr>
        <w:tc>
          <w:tcPr>
            <w:tcW w:w="2096" w:type="pct"/>
            <w:tcMar>
              <w:left w:w="28" w:type="dxa"/>
              <w:right w:w="28" w:type="dxa"/>
            </w:tcMar>
          </w:tcPr>
          <w:p w14:paraId="4657ED8B" w14:textId="6DB5B1E7" w:rsidR="003472B2" w:rsidRPr="004320B3" w:rsidRDefault="009E63FE" w:rsidP="005F7BF2">
            <w:pPr>
              <w:pStyle w:val="TableText0"/>
            </w:pPr>
            <w:r w:rsidRPr="004320B3">
              <w:t xml:space="preserve">Noting the available guidelines and the clinical evidence presented, the PBAC considered that the proposed place in therapy for </w:t>
            </w:r>
            <w:proofErr w:type="spellStart"/>
            <w:r w:rsidRPr="004320B3">
              <w:t>trientine</w:t>
            </w:r>
            <w:proofErr w:type="spellEnd"/>
            <w:r w:rsidRPr="004320B3">
              <w:t xml:space="preserve"> </w:t>
            </w:r>
            <w:r w:rsidR="00490428">
              <w:t>2</w:t>
            </w:r>
            <w:r w:rsidRPr="004320B3">
              <w:t>HCl should be line agnostic and the appropriate comparator was DPA (not</w:t>
            </w:r>
            <w:r w:rsidR="00490428">
              <w:t xml:space="preserve"> no active treatment</w:t>
            </w:r>
            <w:r w:rsidRPr="004320B3">
              <w:t>)</w:t>
            </w:r>
            <w:r w:rsidR="00886341" w:rsidRPr="004320B3">
              <w:t xml:space="preserve"> (para 7.3, </w:t>
            </w:r>
            <w:proofErr w:type="spellStart"/>
            <w:r w:rsidR="00886341" w:rsidRPr="004320B3">
              <w:t>trientine</w:t>
            </w:r>
            <w:proofErr w:type="spellEnd"/>
            <w:r w:rsidR="00886341" w:rsidRPr="004320B3">
              <w:t xml:space="preserve"> </w:t>
            </w:r>
            <w:r w:rsidR="00B10BB3">
              <w:t>2</w:t>
            </w:r>
            <w:r w:rsidR="00886341" w:rsidRPr="004320B3">
              <w:t>HCl</w:t>
            </w:r>
            <w:r w:rsidR="00BB0FFA">
              <w:t xml:space="preserve"> PSD</w:t>
            </w:r>
            <w:r w:rsidR="00886341" w:rsidRPr="004320B3">
              <w:t>, Nov 2021)</w:t>
            </w:r>
            <w:r w:rsidRPr="004320B3">
              <w:t>.</w:t>
            </w:r>
          </w:p>
        </w:tc>
        <w:tc>
          <w:tcPr>
            <w:tcW w:w="2254" w:type="pct"/>
            <w:tcMar>
              <w:left w:w="28" w:type="dxa"/>
              <w:right w:w="28" w:type="dxa"/>
            </w:tcMar>
          </w:tcPr>
          <w:p w14:paraId="3640B966" w14:textId="6797F0EC" w:rsidR="003472B2" w:rsidRPr="005F7BF2" w:rsidRDefault="0072609D" w:rsidP="005F7BF2">
            <w:pPr>
              <w:jc w:val="left"/>
              <w:rPr>
                <w:rFonts w:ascii="Arial Narrow" w:eastAsiaTheme="majorEastAsia" w:hAnsi="Arial Narrow" w:cstheme="majorBidi"/>
                <w:bCs/>
                <w:sz w:val="20"/>
              </w:rPr>
            </w:pPr>
            <w:r>
              <w:rPr>
                <w:rFonts w:ascii="Arial Narrow" w:eastAsiaTheme="majorEastAsia" w:hAnsi="Arial Narrow" w:cstheme="majorBidi"/>
                <w:bCs/>
                <w:sz w:val="20"/>
              </w:rPr>
              <w:t>T</w:t>
            </w:r>
            <w:r w:rsidRPr="005F7BF2">
              <w:rPr>
                <w:rFonts w:ascii="Arial Narrow" w:eastAsiaTheme="majorEastAsia" w:hAnsi="Arial Narrow" w:cstheme="majorBidi"/>
                <w:bCs/>
                <w:sz w:val="20"/>
              </w:rPr>
              <w:t xml:space="preserve">he resubmission did not adopt the PBAC’s advice </w:t>
            </w:r>
            <w:r>
              <w:rPr>
                <w:rFonts w:ascii="Arial Narrow" w:eastAsiaTheme="majorEastAsia" w:hAnsi="Arial Narrow" w:cstheme="majorBidi"/>
                <w:bCs/>
                <w:sz w:val="20"/>
              </w:rPr>
              <w:t>regarding</w:t>
            </w:r>
            <w:r w:rsidRPr="005F7BF2">
              <w:rPr>
                <w:rFonts w:ascii="Arial Narrow" w:eastAsiaTheme="majorEastAsia" w:hAnsi="Arial Narrow" w:cstheme="majorBidi"/>
                <w:bCs/>
                <w:sz w:val="20"/>
              </w:rPr>
              <w:t xml:space="preserve"> the proposed place in therapy or the appropriate comparator</w:t>
            </w:r>
            <w:r>
              <w:rPr>
                <w:rFonts w:ascii="Arial Narrow" w:eastAsiaTheme="majorEastAsia" w:hAnsi="Arial Narrow" w:cstheme="majorBidi"/>
                <w:bCs/>
                <w:sz w:val="20"/>
              </w:rPr>
              <w:t>, arguing that</w:t>
            </w:r>
            <w:r w:rsidRPr="005F7BF2">
              <w:rPr>
                <w:rFonts w:ascii="Arial Narrow" w:eastAsiaTheme="majorEastAsia" w:hAnsi="Arial Narrow" w:cstheme="majorBidi"/>
                <w:bCs/>
                <w:sz w:val="20"/>
              </w:rPr>
              <w:t xml:space="preserve"> </w:t>
            </w:r>
            <w:proofErr w:type="spellStart"/>
            <w:r w:rsidR="009E63FE" w:rsidRPr="005F7BF2">
              <w:rPr>
                <w:rFonts w:ascii="Arial Narrow" w:eastAsiaTheme="majorEastAsia" w:hAnsi="Arial Narrow" w:cstheme="majorBidi"/>
                <w:bCs/>
                <w:sz w:val="20"/>
              </w:rPr>
              <w:t>trientine</w:t>
            </w:r>
            <w:proofErr w:type="spellEnd"/>
            <w:r w:rsidR="009E63FE" w:rsidRPr="005F7BF2">
              <w:rPr>
                <w:rFonts w:ascii="Arial Narrow" w:eastAsiaTheme="majorEastAsia" w:hAnsi="Arial Narrow" w:cstheme="majorBidi"/>
                <w:bCs/>
                <w:sz w:val="20"/>
              </w:rPr>
              <w:t xml:space="preserve"> </w:t>
            </w:r>
            <w:r w:rsidR="00490428">
              <w:rPr>
                <w:rFonts w:ascii="Arial Narrow" w:eastAsiaTheme="majorEastAsia" w:hAnsi="Arial Narrow" w:cstheme="majorBidi"/>
                <w:bCs/>
                <w:sz w:val="20"/>
              </w:rPr>
              <w:t>2</w:t>
            </w:r>
            <w:r w:rsidR="009E63FE" w:rsidRPr="005F7BF2">
              <w:rPr>
                <w:rFonts w:ascii="Arial Narrow" w:eastAsiaTheme="majorEastAsia" w:hAnsi="Arial Narrow" w:cstheme="majorBidi"/>
                <w:bCs/>
                <w:sz w:val="20"/>
              </w:rPr>
              <w:t>HCl is TGA registered for use in patients who are intolerant to DPA.</w:t>
            </w:r>
            <w:r w:rsidR="0076132B" w:rsidRPr="005F7BF2">
              <w:rPr>
                <w:rFonts w:ascii="Arial Narrow" w:eastAsiaTheme="majorEastAsia" w:hAnsi="Arial Narrow" w:cstheme="majorBidi"/>
                <w:bCs/>
                <w:sz w:val="20"/>
              </w:rPr>
              <w:t xml:space="preserve"> </w:t>
            </w:r>
          </w:p>
        </w:tc>
        <w:tc>
          <w:tcPr>
            <w:tcW w:w="650" w:type="pct"/>
            <w:tcMar>
              <w:left w:w="28" w:type="dxa"/>
              <w:right w:w="28" w:type="dxa"/>
            </w:tcMar>
          </w:tcPr>
          <w:p w14:paraId="6C1557F7" w14:textId="2EDB983A" w:rsidR="00BF2162" w:rsidRPr="00F47691" w:rsidRDefault="009E63FE" w:rsidP="005F7BF2">
            <w:pPr>
              <w:pStyle w:val="TableText0"/>
              <w:jc w:val="center"/>
              <w:rPr>
                <w:iCs/>
              </w:rPr>
            </w:pPr>
            <w:r w:rsidRPr="00F47691">
              <w:rPr>
                <w:iCs/>
              </w:rPr>
              <w:t>No</w:t>
            </w:r>
          </w:p>
        </w:tc>
      </w:tr>
      <w:tr w:rsidR="003472B2" w:rsidRPr="004320B3" w14:paraId="6B109EDD" w14:textId="77777777" w:rsidTr="00330AB6">
        <w:trPr>
          <w:cantSplit/>
        </w:trPr>
        <w:tc>
          <w:tcPr>
            <w:tcW w:w="2096" w:type="pct"/>
            <w:tcMar>
              <w:left w:w="28" w:type="dxa"/>
              <w:right w:w="28" w:type="dxa"/>
            </w:tcMar>
          </w:tcPr>
          <w:p w14:paraId="39C5DA18" w14:textId="75CAEF15" w:rsidR="004320B3" w:rsidRDefault="004320B3" w:rsidP="005F7BF2">
            <w:pPr>
              <w:pStyle w:val="TableText0"/>
            </w:pPr>
            <w:r>
              <w:t>The results of the CUA were highly uncertain (para 7.</w:t>
            </w:r>
            <w:r w:rsidR="00B10BB3">
              <w:t>8</w:t>
            </w:r>
            <w:r>
              <w:t xml:space="preserve">, </w:t>
            </w:r>
            <w:proofErr w:type="spellStart"/>
            <w:r>
              <w:t>trientine</w:t>
            </w:r>
            <w:proofErr w:type="spellEnd"/>
            <w:r>
              <w:t xml:space="preserve"> </w:t>
            </w:r>
            <w:r w:rsidR="00B10BB3">
              <w:t xml:space="preserve">2HCl </w:t>
            </w:r>
            <w:r w:rsidR="00BB0FFA">
              <w:t>PSD</w:t>
            </w:r>
            <w:r>
              <w:t>, Nov 2021).</w:t>
            </w:r>
          </w:p>
          <w:p w14:paraId="042F94EE" w14:textId="08ADEC4D" w:rsidR="003472B2" w:rsidRPr="004320B3" w:rsidRDefault="009E63FE" w:rsidP="005F7BF2">
            <w:pPr>
              <w:pStyle w:val="TableText0"/>
            </w:pPr>
            <w:r w:rsidRPr="004320B3">
              <w:t xml:space="preserve">The </w:t>
            </w:r>
            <w:r w:rsidR="004320B3">
              <w:t>PBA</w:t>
            </w:r>
            <w:r w:rsidR="0072609D">
              <w:t>C</w:t>
            </w:r>
            <w:r w:rsidR="004320B3">
              <w:t xml:space="preserve"> considered that </w:t>
            </w:r>
            <w:r w:rsidR="0072609D">
              <w:t xml:space="preserve">the </w:t>
            </w:r>
            <w:r w:rsidRPr="004320B3">
              <w:t xml:space="preserve">economic evaluation should be based on a </w:t>
            </w:r>
            <w:r w:rsidR="004320B3">
              <w:t>CMA</w:t>
            </w:r>
            <w:r w:rsidRPr="004320B3">
              <w:t xml:space="preserve"> versus DPA</w:t>
            </w:r>
            <w:r w:rsidR="00886341" w:rsidRPr="004320B3">
              <w:t xml:space="preserve"> (para 7.1</w:t>
            </w:r>
            <w:r w:rsidR="00B10BB3">
              <w:t>3</w:t>
            </w:r>
            <w:r w:rsidR="00886341" w:rsidRPr="004320B3">
              <w:t xml:space="preserve">, </w:t>
            </w:r>
            <w:proofErr w:type="spellStart"/>
            <w:r w:rsidR="00886341" w:rsidRPr="004320B3">
              <w:t>trientine</w:t>
            </w:r>
            <w:proofErr w:type="spellEnd"/>
            <w:r w:rsidR="00886341" w:rsidRPr="004320B3">
              <w:t xml:space="preserve"> </w:t>
            </w:r>
            <w:r w:rsidR="00B10BB3">
              <w:t>2</w:t>
            </w:r>
            <w:r w:rsidR="00886341" w:rsidRPr="004320B3">
              <w:t xml:space="preserve">HCl </w:t>
            </w:r>
            <w:r w:rsidR="00111838">
              <w:t>PSD</w:t>
            </w:r>
            <w:r w:rsidR="00886341" w:rsidRPr="004320B3">
              <w:t>, Nov 2021).</w:t>
            </w:r>
          </w:p>
        </w:tc>
        <w:tc>
          <w:tcPr>
            <w:tcW w:w="2254" w:type="pct"/>
            <w:tcMar>
              <w:left w:w="28" w:type="dxa"/>
              <w:right w:w="28" w:type="dxa"/>
            </w:tcMar>
          </w:tcPr>
          <w:p w14:paraId="307113DA" w14:textId="118D3A22" w:rsidR="003472B2" w:rsidRPr="005F7BF2" w:rsidRDefault="004320B3" w:rsidP="005F7BF2">
            <w:pPr>
              <w:pStyle w:val="TableText0"/>
            </w:pPr>
            <w:r w:rsidRPr="005F7BF2">
              <w:t>No changes were made to the model</w:t>
            </w:r>
            <w:r w:rsidR="00AB422E">
              <w:t xml:space="preserve"> structure</w:t>
            </w:r>
            <w:r w:rsidRPr="005F7BF2">
              <w:t xml:space="preserve">. </w:t>
            </w:r>
            <w:r w:rsidR="009E63FE" w:rsidRPr="005F7BF2">
              <w:t>The resubmission attempt</w:t>
            </w:r>
            <w:r w:rsidRPr="005F7BF2">
              <w:t>ed</w:t>
            </w:r>
            <w:r w:rsidR="009E63FE" w:rsidRPr="005F7BF2">
              <w:t xml:space="preserve"> to address the uncertainties via a </w:t>
            </w:r>
            <w:r w:rsidR="00087409" w:rsidRPr="00F01C6D">
              <w:rPr>
                <w:rFonts w:hint="eastAsia"/>
                <w:color w:val="000000"/>
                <w:w w:val="20"/>
                <w:shd w:val="solid" w:color="000000" w:fill="000000"/>
                <w:fitText w:val="92" w:id="-1497090560"/>
                <w14:textFill>
                  <w14:solidFill>
                    <w14:srgbClr w14:val="000000">
                      <w14:alpha w14:val="100000"/>
                    </w14:srgbClr>
                  </w14:solidFill>
                </w14:textFill>
              </w:rPr>
              <w:t xml:space="preserve">　</w:t>
            </w:r>
            <w:r w:rsidR="00087409" w:rsidRPr="00F01C6D">
              <w:rPr>
                <w:color w:val="000000"/>
                <w:w w:val="20"/>
                <w:shd w:val="solid" w:color="000000" w:fill="000000"/>
                <w:fitText w:val="92" w:id="-1497090560"/>
                <w14:textFill>
                  <w14:solidFill>
                    <w14:srgbClr w14:val="000000">
                      <w14:alpha w14:val="100000"/>
                    </w14:srgbClr>
                  </w14:solidFill>
                </w14:textFill>
              </w:rPr>
              <w:t>|</w:t>
            </w:r>
            <w:r w:rsidR="00087409" w:rsidRPr="00F01C6D">
              <w:rPr>
                <w:rFonts w:hint="eastAsia"/>
                <w:color w:val="000000"/>
                <w:spacing w:val="5"/>
                <w:w w:val="20"/>
                <w:shd w:val="solid" w:color="000000" w:fill="000000"/>
                <w:fitText w:val="92" w:id="-1497090560"/>
                <w14:textFill>
                  <w14:solidFill>
                    <w14:srgbClr w14:val="000000">
                      <w14:alpha w14:val="100000"/>
                    </w14:srgbClr>
                  </w14:solidFill>
                </w14:textFill>
              </w:rPr>
              <w:t xml:space="preserve">　</w:t>
            </w:r>
            <w:r w:rsidR="009E63FE" w:rsidRPr="005F7BF2">
              <w:t xml:space="preserve">% reduction in the </w:t>
            </w:r>
            <w:r w:rsidR="00FD3B69" w:rsidRPr="005F7BF2">
              <w:t xml:space="preserve">effective </w:t>
            </w:r>
            <w:r w:rsidRPr="005F7BF2">
              <w:t>AEMP</w:t>
            </w:r>
            <w:r w:rsidR="009E63FE" w:rsidRPr="005F7BF2">
              <w:t xml:space="preserve"> of </w:t>
            </w:r>
            <w:proofErr w:type="spellStart"/>
            <w:r w:rsidR="009E63FE" w:rsidRPr="005F7BF2">
              <w:t>trientine</w:t>
            </w:r>
            <w:proofErr w:type="spellEnd"/>
            <w:r w:rsidR="009E63FE" w:rsidRPr="005F7BF2">
              <w:t xml:space="preserve"> </w:t>
            </w:r>
            <w:r w:rsidR="00490428">
              <w:t>2</w:t>
            </w:r>
            <w:r w:rsidR="009E63FE" w:rsidRPr="005F7BF2">
              <w:t>HCl</w:t>
            </w:r>
            <w:r w:rsidRPr="005F7BF2">
              <w:t xml:space="preserve"> from $</w:t>
            </w:r>
            <w:r w:rsidR="00D836BC" w:rsidRPr="00F01C6D">
              <w:rPr>
                <w:color w:val="000000"/>
                <w:spacing w:val="51"/>
                <w:shd w:val="solid" w:color="000000" w:fill="000000"/>
                <w:fitText w:val="326" w:id="-1506073856"/>
                <w14:textFill>
                  <w14:solidFill>
                    <w14:srgbClr w14:val="000000">
                      <w14:alpha w14:val="100000"/>
                    </w14:srgbClr>
                  </w14:solidFill>
                </w14:textFill>
              </w:rPr>
              <w:t>|||</w:t>
            </w:r>
            <w:r w:rsidR="00D836BC" w:rsidRPr="00F01C6D">
              <w:rPr>
                <w:color w:val="000000"/>
                <w:spacing w:val="3"/>
                <w:shd w:val="solid" w:color="000000" w:fill="000000"/>
                <w:fitText w:val="326" w:id="-1506073856"/>
                <w14:textFill>
                  <w14:solidFill>
                    <w14:srgbClr w14:val="000000">
                      <w14:alpha w14:val="100000"/>
                    </w14:srgbClr>
                  </w14:solidFill>
                </w14:textFill>
              </w:rPr>
              <w:t>|</w:t>
            </w:r>
            <w:r w:rsidR="00AB422E">
              <w:t xml:space="preserve"> to $</w:t>
            </w:r>
            <w:r w:rsidR="00D836BC" w:rsidRPr="00F01C6D">
              <w:rPr>
                <w:color w:val="000000"/>
                <w:spacing w:val="51"/>
                <w:shd w:val="solid" w:color="000000" w:fill="000000"/>
                <w:fitText w:val="326" w:id="-1506073855"/>
                <w14:textFill>
                  <w14:solidFill>
                    <w14:srgbClr w14:val="000000">
                      <w14:alpha w14:val="100000"/>
                    </w14:srgbClr>
                  </w14:solidFill>
                </w14:textFill>
              </w:rPr>
              <w:t>|||</w:t>
            </w:r>
            <w:r w:rsidR="00D836BC" w:rsidRPr="00F01C6D">
              <w:rPr>
                <w:color w:val="000000"/>
                <w:spacing w:val="3"/>
                <w:shd w:val="solid" w:color="000000" w:fill="000000"/>
                <w:fitText w:val="326" w:id="-1506073855"/>
                <w14:textFill>
                  <w14:solidFill>
                    <w14:srgbClr w14:val="000000">
                      <w14:alpha w14:val="100000"/>
                    </w14:srgbClr>
                  </w14:solidFill>
                </w14:textFill>
              </w:rPr>
              <w:t>|</w:t>
            </w:r>
            <w:r w:rsidR="009E63FE" w:rsidRPr="005F7BF2">
              <w:t>.</w:t>
            </w:r>
          </w:p>
        </w:tc>
        <w:tc>
          <w:tcPr>
            <w:tcW w:w="650" w:type="pct"/>
            <w:tcMar>
              <w:left w:w="28" w:type="dxa"/>
              <w:right w:w="28" w:type="dxa"/>
            </w:tcMar>
          </w:tcPr>
          <w:p w14:paraId="7D135E2B" w14:textId="1A08B358" w:rsidR="003472B2" w:rsidRPr="00F47691" w:rsidRDefault="009E63FE" w:rsidP="005F7BF2">
            <w:pPr>
              <w:pStyle w:val="TableText0"/>
              <w:jc w:val="center"/>
              <w:rPr>
                <w:iCs/>
              </w:rPr>
            </w:pPr>
            <w:r w:rsidRPr="00F47691">
              <w:rPr>
                <w:iCs/>
              </w:rPr>
              <w:t>No</w:t>
            </w:r>
          </w:p>
        </w:tc>
      </w:tr>
      <w:tr w:rsidR="009E63FE" w:rsidRPr="004320B3" w14:paraId="04D7FD3C" w14:textId="77777777" w:rsidTr="00330AB6">
        <w:trPr>
          <w:cantSplit/>
        </w:trPr>
        <w:tc>
          <w:tcPr>
            <w:tcW w:w="2096" w:type="pct"/>
            <w:tcMar>
              <w:left w:w="28" w:type="dxa"/>
              <w:right w:w="28" w:type="dxa"/>
            </w:tcMar>
          </w:tcPr>
          <w:p w14:paraId="229B27E0" w14:textId="5C9C7670" w:rsidR="009E63FE" w:rsidRPr="004320B3" w:rsidRDefault="009E63FE" w:rsidP="005F7BF2">
            <w:pPr>
              <w:pStyle w:val="TableText0"/>
            </w:pPr>
            <w:r w:rsidRPr="004320B3">
              <w:t>Updated utilisation and financial estimates to align with the revised place in therapy</w:t>
            </w:r>
            <w:r w:rsidR="00886341" w:rsidRPr="004320B3">
              <w:t xml:space="preserve"> (para 7.1</w:t>
            </w:r>
            <w:r w:rsidR="00B10BB3">
              <w:t>3</w:t>
            </w:r>
            <w:r w:rsidR="00886341" w:rsidRPr="004320B3">
              <w:t xml:space="preserve">, </w:t>
            </w:r>
            <w:proofErr w:type="spellStart"/>
            <w:r w:rsidR="00886341" w:rsidRPr="004320B3">
              <w:t>trientine</w:t>
            </w:r>
            <w:proofErr w:type="spellEnd"/>
            <w:r w:rsidR="00886341" w:rsidRPr="004320B3">
              <w:t xml:space="preserve"> </w:t>
            </w:r>
            <w:r w:rsidR="00B10BB3">
              <w:t>2</w:t>
            </w:r>
            <w:r w:rsidR="00886341" w:rsidRPr="004320B3">
              <w:t xml:space="preserve">HCl </w:t>
            </w:r>
            <w:r w:rsidR="00BB0FFA">
              <w:t>PSD</w:t>
            </w:r>
            <w:r w:rsidR="00886341" w:rsidRPr="004320B3">
              <w:t>, Nov 2021).</w:t>
            </w:r>
          </w:p>
        </w:tc>
        <w:tc>
          <w:tcPr>
            <w:tcW w:w="2254" w:type="pct"/>
            <w:tcMar>
              <w:left w:w="28" w:type="dxa"/>
              <w:right w:w="28" w:type="dxa"/>
            </w:tcMar>
          </w:tcPr>
          <w:p w14:paraId="5F34DCEC" w14:textId="1BC6A1F7" w:rsidR="009E63FE" w:rsidRPr="005F7BF2" w:rsidRDefault="0076132B" w:rsidP="005F7BF2">
            <w:pPr>
              <w:pStyle w:val="TableText0"/>
            </w:pPr>
            <w:r w:rsidRPr="005F7BF2">
              <w:t xml:space="preserve">The </w:t>
            </w:r>
            <w:r w:rsidR="009E63FE" w:rsidRPr="005F7BF2">
              <w:t xml:space="preserve">financial estimates were </w:t>
            </w:r>
            <w:r w:rsidRPr="005F7BF2">
              <w:t xml:space="preserve">updated to </w:t>
            </w:r>
            <w:r w:rsidR="00AB422E">
              <w:t xml:space="preserve">address the issues identified by the PBAC including reducing the proportion of patients who develop an intolerance to DPA and restricting the age of the prevalent population. The estimates were also updated to </w:t>
            </w:r>
            <w:r w:rsidRPr="005F7BF2">
              <w:t xml:space="preserve">reflect the revised </w:t>
            </w:r>
            <w:r w:rsidR="00FD3B69" w:rsidRPr="005F7BF2">
              <w:t>AEMP</w:t>
            </w:r>
            <w:r w:rsidRPr="005F7BF2">
              <w:t xml:space="preserve">. </w:t>
            </w:r>
          </w:p>
          <w:p w14:paraId="355577F2" w14:textId="14417D7C" w:rsidR="009E63FE" w:rsidRPr="005F7BF2" w:rsidRDefault="009E63FE" w:rsidP="005F7BF2">
            <w:pPr>
              <w:pStyle w:val="TableText0"/>
            </w:pPr>
            <w:proofErr w:type="gramStart"/>
            <w:r w:rsidRPr="005F7BF2">
              <w:t>A</w:t>
            </w:r>
            <w:proofErr w:type="gramEnd"/>
            <w:r w:rsidRPr="005F7BF2">
              <w:t xml:space="preserve"> RSA</w:t>
            </w:r>
            <w:r w:rsidR="0076132B" w:rsidRPr="005F7BF2">
              <w:t xml:space="preserve"> was proposed based expenditure caps, beyond w</w:t>
            </w:r>
            <w:r w:rsidR="00FD3B69" w:rsidRPr="005F7BF2">
              <w:t>hich</w:t>
            </w:r>
            <w:r w:rsidR="0076132B" w:rsidRPr="005F7BF2">
              <w:t xml:space="preserve"> a rebate of </w:t>
            </w:r>
            <w:r w:rsidR="00D836BC" w:rsidRPr="009226FF">
              <w:rPr>
                <w:color w:val="000000"/>
                <w:spacing w:val="51"/>
                <w:shd w:val="solid" w:color="000000" w:fill="000000"/>
                <w:fitText w:val="325" w:id="-1506073854"/>
                <w14:textFill>
                  <w14:solidFill>
                    <w14:srgbClr w14:val="000000">
                      <w14:alpha w14:val="100000"/>
                    </w14:srgbClr>
                  </w14:solidFill>
                </w14:textFill>
              </w:rPr>
              <w:t>|||</w:t>
            </w:r>
            <w:r w:rsidR="00D836BC" w:rsidRPr="009226FF">
              <w:rPr>
                <w:color w:val="000000"/>
                <w:spacing w:val="2"/>
                <w:shd w:val="solid" w:color="000000" w:fill="000000"/>
                <w:fitText w:val="325" w:id="-1506073854"/>
                <w14:textFill>
                  <w14:solidFill>
                    <w14:srgbClr w14:val="000000">
                      <w14:alpha w14:val="100000"/>
                    </w14:srgbClr>
                  </w14:solidFill>
                </w14:textFill>
              </w:rPr>
              <w:t>|</w:t>
            </w:r>
            <w:r w:rsidR="0076132B" w:rsidRPr="005F7BF2">
              <w:t xml:space="preserve">% would be applied. </w:t>
            </w:r>
          </w:p>
        </w:tc>
        <w:tc>
          <w:tcPr>
            <w:tcW w:w="650" w:type="pct"/>
            <w:tcMar>
              <w:left w:w="28" w:type="dxa"/>
              <w:right w:w="28" w:type="dxa"/>
            </w:tcMar>
          </w:tcPr>
          <w:p w14:paraId="2AE741E7" w14:textId="6E8861CB" w:rsidR="009E63FE" w:rsidRPr="00F47691" w:rsidRDefault="0076132B" w:rsidP="005F7BF2">
            <w:pPr>
              <w:pStyle w:val="TableText0"/>
              <w:jc w:val="center"/>
              <w:rPr>
                <w:iCs/>
              </w:rPr>
            </w:pPr>
            <w:r w:rsidRPr="00F47691">
              <w:rPr>
                <w:iCs/>
              </w:rPr>
              <w:t>No</w:t>
            </w:r>
          </w:p>
        </w:tc>
      </w:tr>
    </w:tbl>
    <w:p w14:paraId="05427DC8" w14:textId="70E845B0" w:rsidR="00886341" w:rsidRPr="003E2F00" w:rsidRDefault="00FE7DFD" w:rsidP="00FE7DFD">
      <w:pPr>
        <w:pStyle w:val="TableFigureFooter"/>
      </w:pPr>
      <w:r w:rsidRPr="004320B3">
        <w:t xml:space="preserve">Source: </w:t>
      </w:r>
      <w:r w:rsidR="00AB422E">
        <w:t>Compiled during evaluation from the resubmission</w:t>
      </w:r>
      <w:r w:rsidR="00785120">
        <w:t xml:space="preserve"> and </w:t>
      </w:r>
      <w:r w:rsidR="00785120" w:rsidRPr="004320B3">
        <w:t xml:space="preserve">Trientine </w:t>
      </w:r>
      <w:r w:rsidR="00B10BB3">
        <w:t>2</w:t>
      </w:r>
      <w:r w:rsidR="00785120" w:rsidRPr="004320B3">
        <w:t xml:space="preserve">HCl November 2021 PBAC </w:t>
      </w:r>
      <w:r w:rsidR="00BB0FFA">
        <w:t>PSD</w:t>
      </w:r>
      <w:r w:rsidR="00111838">
        <w:t xml:space="preserve">; </w:t>
      </w:r>
      <w:r w:rsidR="00886341">
        <w:t xml:space="preserve">HCl = </w:t>
      </w:r>
      <w:r w:rsidR="00B10BB3">
        <w:t>di</w:t>
      </w:r>
      <w:r w:rsidR="00886341">
        <w:t xml:space="preserve">hydrochloride; </w:t>
      </w:r>
      <w:r w:rsidR="00482B38">
        <w:t xml:space="preserve">AEMP = approved ex-manufacturer price; </w:t>
      </w:r>
      <w:r w:rsidR="004320B3">
        <w:t xml:space="preserve">CMA = cost-minimisation analysis; </w:t>
      </w:r>
      <w:r w:rsidR="00886341">
        <w:t>CUA = cost</w:t>
      </w:r>
      <w:r w:rsidR="004320B3">
        <w:t>-</w:t>
      </w:r>
      <w:r w:rsidR="00886341">
        <w:t xml:space="preserve">utility analysis; DPA = D-penicillamine; PBAC = Pharmaceutical Benefits Advisory Committee; </w:t>
      </w:r>
      <w:r w:rsidR="00111838">
        <w:t xml:space="preserve">PSD = Public Summary Document; </w:t>
      </w:r>
      <w:r w:rsidR="00886341">
        <w:t>RSA = risk sharing arrangement; TGA = Therapeutic Goods Administration</w:t>
      </w:r>
    </w:p>
    <w:p w14:paraId="3D1D4320" w14:textId="77777777" w:rsidR="007E490F" w:rsidRPr="00FD6D8E" w:rsidRDefault="007E490F" w:rsidP="001D53A0">
      <w:pPr>
        <w:pStyle w:val="2-SectionHeading"/>
      </w:pPr>
      <w:r w:rsidRPr="009E2E8E">
        <w:t>Background</w:t>
      </w:r>
      <w:r>
        <w:t xml:space="preserve"> </w:t>
      </w:r>
    </w:p>
    <w:p w14:paraId="417C3BE0" w14:textId="215E303B" w:rsidR="00E71414" w:rsidRPr="00BC31CD" w:rsidRDefault="00E71414" w:rsidP="00E71414">
      <w:pPr>
        <w:pStyle w:val="3-BodyText"/>
        <w:numPr>
          <w:ilvl w:val="1"/>
          <w:numId w:val="1"/>
        </w:numPr>
      </w:pPr>
      <w:r w:rsidRPr="00BC31CD">
        <w:t xml:space="preserve">Trientine </w:t>
      </w:r>
      <w:r w:rsidR="00B10BB3">
        <w:t>2</w:t>
      </w:r>
      <w:r w:rsidRPr="00BC31CD">
        <w:t>HCl was approved for registration by the TGA on 1</w:t>
      </w:r>
      <w:r w:rsidR="00B10BB3">
        <w:t>1 January</w:t>
      </w:r>
      <w:r w:rsidRPr="00BC31CD">
        <w:t xml:space="preserve"> 2021 for the treatment of Wilson’s Disease in </w:t>
      </w:r>
      <w:r w:rsidR="00B10BB3">
        <w:t xml:space="preserve">patients who </w:t>
      </w:r>
      <w:r w:rsidR="00D6351E">
        <w:t>are intolerant of penicillamine</w:t>
      </w:r>
      <w:r w:rsidRPr="00BC31CD">
        <w:t xml:space="preserve">. </w:t>
      </w:r>
    </w:p>
    <w:p w14:paraId="6300430A" w14:textId="711E64F5" w:rsidR="00AF4B25" w:rsidRPr="00926CAA" w:rsidRDefault="00AF4B25" w:rsidP="00057852">
      <w:pPr>
        <w:pStyle w:val="3Bodytext"/>
        <w:jc w:val="both"/>
        <w:rPr>
          <w:rFonts w:cstheme="minorHAnsi"/>
          <w:szCs w:val="24"/>
        </w:rPr>
      </w:pPr>
      <w:r w:rsidRPr="001E1991">
        <w:t xml:space="preserve">This is the </w:t>
      </w:r>
      <w:r>
        <w:t>second</w:t>
      </w:r>
      <w:r w:rsidRPr="001E1991">
        <w:t xml:space="preserve"> PBAC consideration</w:t>
      </w:r>
      <w:r>
        <w:t xml:space="preserve"> for </w:t>
      </w:r>
      <w:proofErr w:type="spellStart"/>
      <w:r w:rsidR="00E71414">
        <w:t>trientine</w:t>
      </w:r>
      <w:proofErr w:type="spellEnd"/>
      <w:r w:rsidR="00E71414">
        <w:t xml:space="preserve"> </w:t>
      </w:r>
      <w:r w:rsidR="00B10BB3">
        <w:t>2</w:t>
      </w:r>
      <w:r w:rsidR="00E71414">
        <w:t>HCl</w:t>
      </w:r>
      <w:r w:rsidR="00926CAA">
        <w:t xml:space="preserve"> </w:t>
      </w:r>
      <w:r w:rsidR="00926CAA" w:rsidRPr="00FE7DFD">
        <w:rPr>
          <w:rFonts w:cstheme="minorHAnsi"/>
          <w:szCs w:val="24"/>
        </w:rPr>
        <w:t xml:space="preserve">for the treatment of </w:t>
      </w:r>
      <w:r w:rsidR="00E71414">
        <w:rPr>
          <w:rFonts w:cstheme="minorHAnsi"/>
          <w:szCs w:val="24"/>
        </w:rPr>
        <w:t>WD</w:t>
      </w:r>
      <w:r w:rsidR="00926CAA" w:rsidRPr="00FE7DFD">
        <w:rPr>
          <w:rFonts w:cstheme="minorHAnsi"/>
          <w:szCs w:val="24"/>
        </w:rPr>
        <w:t>.</w:t>
      </w:r>
    </w:p>
    <w:p w14:paraId="6C5DD3B1" w14:textId="433EFC38" w:rsidR="00F47691" w:rsidRPr="00F47691" w:rsidRDefault="00AF4B25" w:rsidP="00F47691">
      <w:pPr>
        <w:pStyle w:val="ExecSumBodyText"/>
        <w:numPr>
          <w:ilvl w:val="1"/>
          <w:numId w:val="1"/>
        </w:numPr>
        <w:rPr>
          <w:rFonts w:ascii="Calibri" w:hAnsi="Calibri"/>
          <w:snapToGrid/>
        </w:rPr>
      </w:pPr>
      <w:r>
        <w:lastRenderedPageBreak/>
        <w:t xml:space="preserve">In </w:t>
      </w:r>
      <w:r w:rsidR="00E71414">
        <w:t>November</w:t>
      </w:r>
      <w:r>
        <w:t xml:space="preserve"> 2021, t</w:t>
      </w:r>
      <w:r w:rsidRPr="003C51AA">
        <w:t xml:space="preserve">he </w:t>
      </w:r>
      <w:r w:rsidRPr="003C51AA">
        <w:rPr>
          <w:rFonts w:ascii="Calibri" w:hAnsi="Calibri"/>
          <w:snapToGrid/>
        </w:rPr>
        <w:t xml:space="preserve">PBAC </w:t>
      </w:r>
      <w:r w:rsidR="00E71414" w:rsidRPr="00BC31CD">
        <w:t>accepted that chelation therapy prevents the progression of WD</w:t>
      </w:r>
      <w:r w:rsidR="00E768EF">
        <w:t>; however</w:t>
      </w:r>
      <w:r w:rsidR="00E71414" w:rsidRPr="00BC31CD">
        <w:t xml:space="preserve">, considered that the proposed place in therapy for </w:t>
      </w:r>
      <w:proofErr w:type="spellStart"/>
      <w:r w:rsidR="00E71414" w:rsidRPr="00BC31CD">
        <w:t>trientine</w:t>
      </w:r>
      <w:proofErr w:type="spellEnd"/>
      <w:r w:rsidR="00E71414" w:rsidRPr="00BC31CD">
        <w:t xml:space="preserve"> </w:t>
      </w:r>
      <w:r w:rsidR="00B10BB3">
        <w:t>2</w:t>
      </w:r>
      <w:r w:rsidR="00E71414" w:rsidRPr="00BC31CD">
        <w:t xml:space="preserve">HCl and the nomination of </w:t>
      </w:r>
      <w:r w:rsidR="00B10BB3">
        <w:t>no active treatment</w:t>
      </w:r>
      <w:r w:rsidR="00E71414" w:rsidRPr="00BC31CD">
        <w:t xml:space="preserve"> as the comparator were inconsistent with current clinical practice and the available treatment guidelines. The PBAC therefore considered that the economic evaluation that compared </w:t>
      </w:r>
      <w:proofErr w:type="spellStart"/>
      <w:r w:rsidR="00E71414" w:rsidRPr="00BC31CD">
        <w:t>trientine</w:t>
      </w:r>
      <w:proofErr w:type="spellEnd"/>
      <w:r w:rsidR="00E71414" w:rsidRPr="00BC31CD">
        <w:t xml:space="preserve"> </w:t>
      </w:r>
      <w:r w:rsidR="00B10BB3">
        <w:t>2</w:t>
      </w:r>
      <w:r w:rsidR="00E71414" w:rsidRPr="00BC31CD">
        <w:t xml:space="preserve">HCl with </w:t>
      </w:r>
      <w:r w:rsidR="00B10BB3">
        <w:t xml:space="preserve">no active treatment </w:t>
      </w:r>
      <w:r w:rsidR="00E71414" w:rsidRPr="00BC31CD">
        <w:t>was uninformative. In addition, the PBAC considered that the financial estimates were high, particularly at the proposed price. The PBAC considered that a cost minimisation approach versus DPA would be more appropriate</w:t>
      </w:r>
      <w:r w:rsidR="00E71414">
        <w:t xml:space="preserve"> (paragraph 7.1, </w:t>
      </w:r>
      <w:proofErr w:type="spellStart"/>
      <w:r w:rsidR="00CC1DB0">
        <w:t>trientine</w:t>
      </w:r>
      <w:proofErr w:type="spellEnd"/>
      <w:r w:rsidR="00B10BB3">
        <w:t xml:space="preserve"> 2HCl</w:t>
      </w:r>
      <w:r w:rsidR="00BB0FFA">
        <w:t xml:space="preserve"> </w:t>
      </w:r>
      <w:r w:rsidR="00574D30">
        <w:t>Public Summary Document [</w:t>
      </w:r>
      <w:r w:rsidR="00BB0FFA">
        <w:t>PSD</w:t>
      </w:r>
      <w:r w:rsidR="00574D30">
        <w:t>]</w:t>
      </w:r>
      <w:r w:rsidR="00E71414">
        <w:t xml:space="preserve">, </w:t>
      </w:r>
      <w:r w:rsidR="00CC1DB0">
        <w:t>November</w:t>
      </w:r>
      <w:r w:rsidR="00E71414">
        <w:t xml:space="preserve"> 2021).</w:t>
      </w:r>
      <w:bookmarkStart w:id="1" w:name="_Hlk76375324"/>
    </w:p>
    <w:p w14:paraId="590F4AF2" w14:textId="4BCFE8C7" w:rsidR="00F47691" w:rsidRPr="00F47691" w:rsidRDefault="00F47691" w:rsidP="00F47691">
      <w:pPr>
        <w:pStyle w:val="ExecSumBodyText"/>
        <w:ind w:firstLine="0"/>
        <w:rPr>
          <w:rFonts w:ascii="Calibri" w:hAnsi="Calibri"/>
          <w:i/>
          <w:iCs/>
          <w:snapToGrid/>
        </w:rPr>
      </w:pPr>
      <w:r w:rsidRPr="00F47691">
        <w:rPr>
          <w:i/>
          <w:iCs/>
        </w:rPr>
        <w:t xml:space="preserve">For more detail on PBAC’s view, see section </w:t>
      </w:r>
      <w:r>
        <w:rPr>
          <w:i/>
          <w:iCs/>
        </w:rPr>
        <w:t>5</w:t>
      </w:r>
      <w:r w:rsidRPr="00F47691">
        <w:rPr>
          <w:i/>
          <w:iCs/>
        </w:rPr>
        <w:t xml:space="preserve"> PBAC outcome.</w:t>
      </w:r>
    </w:p>
    <w:bookmarkEnd w:id="1"/>
    <w:p w14:paraId="1B8790B6" w14:textId="77777777" w:rsidR="00964A9F" w:rsidRPr="00C83D45" w:rsidRDefault="00964A9F" w:rsidP="00964A9F">
      <w:pPr>
        <w:pStyle w:val="2-SectionHeading"/>
      </w:pPr>
      <w:r w:rsidRPr="00C83D45">
        <w:t xml:space="preserve">Requested listing </w:t>
      </w:r>
    </w:p>
    <w:p w14:paraId="627C7B79" w14:textId="6017C183" w:rsidR="0072609D" w:rsidRDefault="0072609D" w:rsidP="00E25F17">
      <w:pPr>
        <w:pStyle w:val="3Bodytext"/>
        <w:jc w:val="both"/>
      </w:pPr>
      <w:r>
        <w:t xml:space="preserve">The requested listing, with changes </w:t>
      </w:r>
      <w:r w:rsidR="00BA5ADE">
        <w:t xml:space="preserve">suggested </w:t>
      </w:r>
      <w:r>
        <w:t xml:space="preserve">by the Secretariat </w:t>
      </w:r>
      <w:r w:rsidR="004B7FC5">
        <w:t>(</w:t>
      </w:r>
      <w:r>
        <w:t>additions in italics, deletions in strikethrough) is presented below.</w:t>
      </w:r>
    </w:p>
    <w:tbl>
      <w:tblPr>
        <w:tblStyle w:val="TableGrid1"/>
        <w:tblW w:w="9067" w:type="dxa"/>
        <w:tblLook w:val="04A0" w:firstRow="1" w:lastRow="0" w:firstColumn="1" w:lastColumn="0" w:noHBand="0" w:noVBand="1"/>
      </w:tblPr>
      <w:tblGrid>
        <w:gridCol w:w="1980"/>
        <w:gridCol w:w="850"/>
        <w:gridCol w:w="851"/>
        <w:gridCol w:w="850"/>
        <w:gridCol w:w="709"/>
        <w:gridCol w:w="1701"/>
        <w:gridCol w:w="2126"/>
      </w:tblGrid>
      <w:tr w:rsidR="0072609D" w:rsidRPr="00314D29" w14:paraId="7A679545" w14:textId="77777777" w:rsidTr="0072609D">
        <w:tc>
          <w:tcPr>
            <w:tcW w:w="1980" w:type="dxa"/>
            <w:shd w:val="clear" w:color="auto" w:fill="auto"/>
            <w:tcMar>
              <w:left w:w="28" w:type="dxa"/>
              <w:right w:w="28" w:type="dxa"/>
            </w:tcMar>
          </w:tcPr>
          <w:p w14:paraId="0308C8A4" w14:textId="77777777" w:rsidR="0072609D" w:rsidRPr="0072609D" w:rsidRDefault="0072609D" w:rsidP="0072609D">
            <w:pPr>
              <w:pStyle w:val="2-SectionHeading"/>
              <w:numPr>
                <w:ilvl w:val="0"/>
                <w:numId w:val="0"/>
              </w:numPr>
              <w:spacing w:before="0" w:after="0"/>
              <w:rPr>
                <w:rFonts w:ascii="Arial Narrow" w:hAnsi="Arial Narrow"/>
                <w:sz w:val="20"/>
                <w:szCs w:val="20"/>
              </w:rPr>
            </w:pPr>
            <w:r w:rsidRPr="0072609D">
              <w:rPr>
                <w:rFonts w:ascii="Arial Narrow" w:hAnsi="Arial Narrow"/>
                <w:sz w:val="20"/>
                <w:szCs w:val="20"/>
              </w:rPr>
              <w:t>MEDICINAL PRODUCT</w:t>
            </w:r>
          </w:p>
          <w:p w14:paraId="0305E0AC" w14:textId="77777777" w:rsidR="0072609D" w:rsidRPr="00314D29" w:rsidRDefault="0072609D" w:rsidP="0072609D">
            <w:pPr>
              <w:pStyle w:val="2-SectionHeading"/>
              <w:numPr>
                <w:ilvl w:val="0"/>
                <w:numId w:val="0"/>
              </w:numPr>
              <w:spacing w:before="0" w:after="0"/>
            </w:pPr>
            <w:r w:rsidRPr="0072609D">
              <w:rPr>
                <w:rFonts w:ascii="Arial Narrow" w:hAnsi="Arial Narrow"/>
                <w:sz w:val="20"/>
                <w:szCs w:val="20"/>
              </w:rPr>
              <w:t>Medicinal product pack</w:t>
            </w:r>
          </w:p>
        </w:tc>
        <w:tc>
          <w:tcPr>
            <w:tcW w:w="850" w:type="dxa"/>
            <w:shd w:val="clear" w:color="auto" w:fill="auto"/>
            <w:tcMar>
              <w:left w:w="28" w:type="dxa"/>
              <w:right w:w="28" w:type="dxa"/>
            </w:tcMar>
          </w:tcPr>
          <w:p w14:paraId="1388D698" w14:textId="77777777" w:rsidR="0072609D" w:rsidRPr="00314D29" w:rsidRDefault="0072609D" w:rsidP="0072609D">
            <w:pPr>
              <w:pStyle w:val="TableLeft"/>
              <w:jc w:val="center"/>
              <w:rPr>
                <w:rFonts w:ascii="Arial Narrow" w:hAnsi="Arial Narrow"/>
                <w:b/>
                <w:sz w:val="20"/>
                <w:szCs w:val="20"/>
              </w:rPr>
            </w:pPr>
            <w:r w:rsidRPr="00314D29">
              <w:rPr>
                <w:rFonts w:ascii="Arial Narrow" w:hAnsi="Arial Narrow"/>
                <w:b/>
                <w:sz w:val="20"/>
                <w:szCs w:val="20"/>
              </w:rPr>
              <w:t>PBS item code</w:t>
            </w:r>
          </w:p>
        </w:tc>
        <w:tc>
          <w:tcPr>
            <w:tcW w:w="851" w:type="dxa"/>
            <w:shd w:val="clear" w:color="auto" w:fill="auto"/>
            <w:tcMar>
              <w:left w:w="28" w:type="dxa"/>
              <w:right w:w="28" w:type="dxa"/>
            </w:tcMar>
          </w:tcPr>
          <w:p w14:paraId="039D40DC" w14:textId="77777777" w:rsidR="0072609D" w:rsidRPr="00314D29" w:rsidRDefault="0072609D" w:rsidP="0072609D">
            <w:pPr>
              <w:pStyle w:val="TableLeft"/>
              <w:jc w:val="center"/>
              <w:rPr>
                <w:rFonts w:ascii="Arial Narrow" w:hAnsi="Arial Narrow"/>
                <w:b/>
                <w:sz w:val="20"/>
                <w:szCs w:val="20"/>
              </w:rPr>
            </w:pPr>
            <w:r w:rsidRPr="00314D29">
              <w:rPr>
                <w:rFonts w:ascii="Arial Narrow" w:hAnsi="Arial Narrow"/>
                <w:b/>
                <w:sz w:val="20"/>
                <w:szCs w:val="20"/>
              </w:rPr>
              <w:t>Max. qty (packs)</w:t>
            </w:r>
          </w:p>
        </w:tc>
        <w:tc>
          <w:tcPr>
            <w:tcW w:w="850" w:type="dxa"/>
            <w:shd w:val="clear" w:color="auto" w:fill="auto"/>
            <w:tcMar>
              <w:left w:w="28" w:type="dxa"/>
              <w:right w:w="28" w:type="dxa"/>
            </w:tcMar>
          </w:tcPr>
          <w:p w14:paraId="42CDFA41" w14:textId="77777777" w:rsidR="0072609D" w:rsidRPr="00314D29" w:rsidRDefault="0072609D" w:rsidP="0072609D">
            <w:pPr>
              <w:pStyle w:val="TableLeft"/>
              <w:jc w:val="center"/>
              <w:rPr>
                <w:rFonts w:ascii="Arial Narrow" w:hAnsi="Arial Narrow"/>
                <w:b/>
                <w:sz w:val="20"/>
                <w:szCs w:val="20"/>
              </w:rPr>
            </w:pPr>
            <w:r w:rsidRPr="00314D29">
              <w:rPr>
                <w:rFonts w:ascii="Arial Narrow" w:hAnsi="Arial Narrow"/>
                <w:b/>
                <w:sz w:val="20"/>
                <w:szCs w:val="20"/>
              </w:rPr>
              <w:t>Max. qty (units)</w:t>
            </w:r>
          </w:p>
        </w:tc>
        <w:tc>
          <w:tcPr>
            <w:tcW w:w="709" w:type="dxa"/>
            <w:shd w:val="clear" w:color="auto" w:fill="auto"/>
            <w:tcMar>
              <w:left w:w="28" w:type="dxa"/>
              <w:right w:w="28" w:type="dxa"/>
            </w:tcMar>
          </w:tcPr>
          <w:p w14:paraId="73065816" w14:textId="77777777" w:rsidR="0072609D" w:rsidRPr="00314D29" w:rsidRDefault="0072609D" w:rsidP="0072609D">
            <w:pPr>
              <w:pStyle w:val="TableLeft"/>
              <w:jc w:val="center"/>
              <w:rPr>
                <w:rFonts w:ascii="Arial Narrow" w:hAnsi="Arial Narrow"/>
                <w:b/>
                <w:sz w:val="20"/>
                <w:szCs w:val="20"/>
              </w:rPr>
            </w:pPr>
            <w:r w:rsidRPr="00314D29">
              <w:rPr>
                <w:rFonts w:ascii="Arial Narrow" w:hAnsi="Arial Narrow"/>
                <w:b/>
                <w:sz w:val="20"/>
                <w:szCs w:val="20"/>
              </w:rPr>
              <w:t>No. of repeats</w:t>
            </w:r>
          </w:p>
        </w:tc>
        <w:tc>
          <w:tcPr>
            <w:tcW w:w="1701" w:type="dxa"/>
            <w:shd w:val="clear" w:color="auto" w:fill="auto"/>
            <w:tcMar>
              <w:left w:w="28" w:type="dxa"/>
              <w:right w:w="28" w:type="dxa"/>
            </w:tcMar>
          </w:tcPr>
          <w:p w14:paraId="556E2EC4" w14:textId="77777777" w:rsidR="0072609D" w:rsidRPr="00314D29" w:rsidRDefault="0072609D" w:rsidP="0072609D">
            <w:pPr>
              <w:pStyle w:val="TableLeft"/>
              <w:jc w:val="center"/>
              <w:rPr>
                <w:rFonts w:ascii="Arial Narrow" w:hAnsi="Arial Narrow"/>
                <w:b/>
                <w:sz w:val="20"/>
                <w:szCs w:val="20"/>
              </w:rPr>
            </w:pPr>
            <w:r w:rsidRPr="00314D29">
              <w:rPr>
                <w:rFonts w:ascii="Arial Narrow" w:hAnsi="Arial Narrow"/>
                <w:b/>
                <w:sz w:val="20"/>
                <w:szCs w:val="20"/>
              </w:rPr>
              <w:t>DPMQ</w:t>
            </w:r>
          </w:p>
        </w:tc>
        <w:tc>
          <w:tcPr>
            <w:tcW w:w="2126" w:type="dxa"/>
            <w:shd w:val="clear" w:color="auto" w:fill="auto"/>
            <w:tcMar>
              <w:left w:w="28" w:type="dxa"/>
              <w:right w:w="28" w:type="dxa"/>
            </w:tcMar>
          </w:tcPr>
          <w:p w14:paraId="7F04E8E5" w14:textId="77777777" w:rsidR="0072609D" w:rsidRPr="00314D29" w:rsidRDefault="0072609D" w:rsidP="0072609D">
            <w:pPr>
              <w:pStyle w:val="TableLeft"/>
              <w:rPr>
                <w:rFonts w:ascii="Arial Narrow" w:hAnsi="Arial Narrow"/>
                <w:b/>
                <w:sz w:val="20"/>
                <w:szCs w:val="20"/>
              </w:rPr>
            </w:pPr>
            <w:r>
              <w:rPr>
                <w:rFonts w:ascii="Arial Narrow" w:hAnsi="Arial Narrow"/>
                <w:b/>
                <w:sz w:val="20"/>
                <w:szCs w:val="20"/>
              </w:rPr>
              <w:t>Available brands</w:t>
            </w:r>
          </w:p>
        </w:tc>
      </w:tr>
      <w:tr w:rsidR="0072609D" w:rsidRPr="00314D29" w14:paraId="27A5CE44" w14:textId="77777777" w:rsidTr="0072609D">
        <w:tc>
          <w:tcPr>
            <w:tcW w:w="9067" w:type="dxa"/>
            <w:gridSpan w:val="7"/>
            <w:shd w:val="clear" w:color="auto" w:fill="auto"/>
            <w:tcMar>
              <w:left w:w="28" w:type="dxa"/>
              <w:right w:w="28" w:type="dxa"/>
            </w:tcMar>
          </w:tcPr>
          <w:p w14:paraId="72D67079" w14:textId="77777777" w:rsidR="0072609D" w:rsidRPr="00314D29" w:rsidRDefault="0072609D" w:rsidP="0072609D">
            <w:pPr>
              <w:pStyle w:val="TableLeft"/>
              <w:rPr>
                <w:rFonts w:ascii="Arial Narrow" w:hAnsi="Arial Narrow"/>
                <w:bCs/>
                <w:sz w:val="20"/>
                <w:szCs w:val="20"/>
              </w:rPr>
            </w:pPr>
            <w:r w:rsidRPr="00314D29">
              <w:rPr>
                <w:rFonts w:ascii="Arial Narrow" w:hAnsi="Arial Narrow"/>
                <w:bCs/>
                <w:sz w:val="20"/>
                <w:szCs w:val="20"/>
              </w:rPr>
              <w:t>TRIENTINE</w:t>
            </w:r>
          </w:p>
        </w:tc>
      </w:tr>
      <w:tr w:rsidR="0072609D" w:rsidRPr="00314D29" w14:paraId="72A57B8D" w14:textId="77777777" w:rsidTr="0072609D">
        <w:tc>
          <w:tcPr>
            <w:tcW w:w="1980" w:type="dxa"/>
            <w:tcMar>
              <w:left w:w="28" w:type="dxa"/>
              <w:right w:w="28" w:type="dxa"/>
            </w:tcMar>
          </w:tcPr>
          <w:p w14:paraId="1EE6C75E" w14:textId="77777777" w:rsidR="0072609D" w:rsidRPr="00314D29" w:rsidRDefault="0072609D" w:rsidP="0072609D">
            <w:pPr>
              <w:pStyle w:val="TableLeft"/>
              <w:rPr>
                <w:rFonts w:ascii="Arial Narrow" w:hAnsi="Arial Narrow"/>
                <w:sz w:val="20"/>
                <w:szCs w:val="20"/>
              </w:rPr>
            </w:pPr>
            <w:proofErr w:type="spellStart"/>
            <w:r>
              <w:rPr>
                <w:rFonts w:ascii="Arial Narrow" w:hAnsi="Arial Narrow"/>
                <w:sz w:val="20"/>
                <w:szCs w:val="20"/>
              </w:rPr>
              <w:t>t</w:t>
            </w:r>
            <w:r w:rsidRPr="00314D29">
              <w:rPr>
                <w:rFonts w:ascii="Arial Narrow" w:hAnsi="Arial Narrow"/>
                <w:sz w:val="20"/>
                <w:szCs w:val="20"/>
              </w:rPr>
              <w:t>rientine</w:t>
            </w:r>
            <w:proofErr w:type="spellEnd"/>
            <w:r w:rsidRPr="00314D29">
              <w:rPr>
                <w:rFonts w:ascii="Arial Narrow" w:hAnsi="Arial Narrow"/>
                <w:sz w:val="20"/>
                <w:szCs w:val="20"/>
              </w:rPr>
              <w:t xml:space="preserve"> dihydrochloride, 250 mg capsule, </w:t>
            </w:r>
            <w:r w:rsidRPr="00314D29">
              <w:rPr>
                <w:rFonts w:ascii="Arial Narrow" w:hAnsi="Arial Narrow"/>
                <w:i/>
                <w:iCs/>
                <w:sz w:val="20"/>
                <w:szCs w:val="20"/>
              </w:rPr>
              <w:t>50</w:t>
            </w:r>
          </w:p>
        </w:tc>
        <w:tc>
          <w:tcPr>
            <w:tcW w:w="850" w:type="dxa"/>
            <w:tcMar>
              <w:left w:w="28" w:type="dxa"/>
              <w:right w:w="28" w:type="dxa"/>
            </w:tcMar>
          </w:tcPr>
          <w:p w14:paraId="167B31A0" w14:textId="77777777" w:rsidR="0072609D" w:rsidRPr="00314D29" w:rsidRDefault="0072609D" w:rsidP="0072609D">
            <w:pPr>
              <w:pStyle w:val="TableLeft"/>
              <w:jc w:val="center"/>
              <w:rPr>
                <w:rFonts w:ascii="Arial Narrow" w:hAnsi="Arial Narrow"/>
                <w:sz w:val="20"/>
                <w:szCs w:val="20"/>
              </w:rPr>
            </w:pPr>
            <w:r w:rsidRPr="00314D29">
              <w:rPr>
                <w:rFonts w:ascii="Arial Narrow" w:hAnsi="Arial Narrow"/>
                <w:sz w:val="20"/>
                <w:szCs w:val="20"/>
              </w:rPr>
              <w:t>NEW</w:t>
            </w:r>
          </w:p>
        </w:tc>
        <w:tc>
          <w:tcPr>
            <w:tcW w:w="851" w:type="dxa"/>
            <w:tcMar>
              <w:left w:w="28" w:type="dxa"/>
              <w:right w:w="28" w:type="dxa"/>
            </w:tcMar>
          </w:tcPr>
          <w:p w14:paraId="0F2B7DC0" w14:textId="77777777" w:rsidR="0072609D" w:rsidRPr="00314D29" w:rsidRDefault="0072609D" w:rsidP="0072609D">
            <w:pPr>
              <w:pStyle w:val="TableLeft"/>
              <w:jc w:val="center"/>
              <w:rPr>
                <w:rFonts w:ascii="Arial Narrow" w:hAnsi="Arial Narrow"/>
                <w:sz w:val="20"/>
                <w:szCs w:val="20"/>
              </w:rPr>
            </w:pPr>
            <w:r w:rsidRPr="00314D29">
              <w:rPr>
                <w:rFonts w:ascii="Arial Narrow" w:hAnsi="Arial Narrow"/>
                <w:sz w:val="20"/>
                <w:szCs w:val="20"/>
              </w:rPr>
              <w:t>2</w:t>
            </w:r>
          </w:p>
        </w:tc>
        <w:tc>
          <w:tcPr>
            <w:tcW w:w="850" w:type="dxa"/>
            <w:tcMar>
              <w:left w:w="28" w:type="dxa"/>
              <w:right w:w="28" w:type="dxa"/>
            </w:tcMar>
          </w:tcPr>
          <w:p w14:paraId="1283F230" w14:textId="77777777" w:rsidR="0072609D" w:rsidRPr="00314D29" w:rsidRDefault="0072609D" w:rsidP="0072609D">
            <w:pPr>
              <w:pStyle w:val="TableLeft"/>
              <w:jc w:val="center"/>
              <w:rPr>
                <w:rFonts w:ascii="Arial Narrow" w:hAnsi="Arial Narrow"/>
                <w:sz w:val="20"/>
                <w:szCs w:val="20"/>
              </w:rPr>
            </w:pPr>
            <w:r w:rsidRPr="00314D29">
              <w:rPr>
                <w:rFonts w:ascii="Arial Narrow" w:hAnsi="Arial Narrow"/>
                <w:sz w:val="20"/>
                <w:szCs w:val="20"/>
              </w:rPr>
              <w:t>100</w:t>
            </w:r>
          </w:p>
        </w:tc>
        <w:tc>
          <w:tcPr>
            <w:tcW w:w="709" w:type="dxa"/>
            <w:tcMar>
              <w:left w:w="28" w:type="dxa"/>
              <w:right w:w="28" w:type="dxa"/>
            </w:tcMar>
          </w:tcPr>
          <w:p w14:paraId="6AEEE132" w14:textId="77777777" w:rsidR="0072609D" w:rsidRPr="00314D29" w:rsidRDefault="0072609D" w:rsidP="0072609D">
            <w:pPr>
              <w:pStyle w:val="TableLeft"/>
              <w:jc w:val="center"/>
              <w:rPr>
                <w:rFonts w:ascii="Arial Narrow" w:hAnsi="Arial Narrow"/>
                <w:sz w:val="20"/>
                <w:szCs w:val="20"/>
              </w:rPr>
            </w:pPr>
            <w:r w:rsidRPr="00314D29">
              <w:rPr>
                <w:rFonts w:ascii="Arial Narrow" w:hAnsi="Arial Narrow"/>
                <w:sz w:val="20"/>
                <w:szCs w:val="20"/>
              </w:rPr>
              <w:t>5</w:t>
            </w:r>
          </w:p>
        </w:tc>
        <w:tc>
          <w:tcPr>
            <w:tcW w:w="1701" w:type="dxa"/>
            <w:shd w:val="clear" w:color="auto" w:fill="auto"/>
            <w:tcMar>
              <w:left w:w="28" w:type="dxa"/>
              <w:right w:w="28" w:type="dxa"/>
            </w:tcMar>
          </w:tcPr>
          <w:p w14:paraId="6942191F" w14:textId="4FCD0770" w:rsidR="0072609D" w:rsidRPr="00314D29" w:rsidRDefault="0072609D" w:rsidP="0072609D">
            <w:pPr>
              <w:pStyle w:val="TableLeft"/>
              <w:jc w:val="center"/>
              <w:rPr>
                <w:rFonts w:ascii="Arial Narrow" w:hAnsi="Arial Narrow"/>
                <w:sz w:val="20"/>
                <w:szCs w:val="20"/>
              </w:rPr>
            </w:pPr>
            <w:r w:rsidRPr="00314D29">
              <w:rPr>
                <w:rFonts w:ascii="Arial Narrow" w:hAnsi="Arial Narrow"/>
                <w:sz w:val="20"/>
                <w:szCs w:val="20"/>
              </w:rPr>
              <w:t>Published: $</w:t>
            </w:r>
            <w:r w:rsidR="00D836BC" w:rsidRPr="009226FF">
              <w:rPr>
                <w:rFonts w:ascii="Arial Narrow" w:hAnsi="Arial Narrow"/>
                <w:color w:val="000000"/>
                <w:spacing w:val="89"/>
                <w:sz w:val="20"/>
                <w:szCs w:val="20"/>
                <w:shd w:val="solid" w:color="000000" w:fill="000000"/>
                <w:fitText w:val="175" w:id="-1506073853"/>
                <w14:textFill>
                  <w14:solidFill>
                    <w14:srgbClr w14:val="000000">
                      <w14:alpha w14:val="100000"/>
                    </w14:srgbClr>
                  </w14:solidFill>
                </w14:textFill>
              </w:rPr>
              <w:t>|</w:t>
            </w:r>
            <w:r w:rsidR="00D836BC" w:rsidRPr="009226FF">
              <w:rPr>
                <w:rFonts w:ascii="Arial Narrow" w:hAnsi="Arial Narrow"/>
                <w:color w:val="000000"/>
                <w:spacing w:val="1"/>
                <w:sz w:val="20"/>
                <w:szCs w:val="20"/>
                <w:shd w:val="solid" w:color="000000" w:fill="000000"/>
                <w:fitText w:val="175" w:id="-1506073853"/>
                <w14:textFill>
                  <w14:solidFill>
                    <w14:srgbClr w14:val="000000">
                      <w14:alpha w14:val="100000"/>
                    </w14:srgbClr>
                  </w14:solidFill>
                </w14:textFill>
              </w:rPr>
              <w:t>|</w:t>
            </w:r>
          </w:p>
          <w:p w14:paraId="27CAB213" w14:textId="556D588E" w:rsidR="0072609D" w:rsidRPr="00314D29" w:rsidRDefault="0072609D" w:rsidP="0072609D">
            <w:pPr>
              <w:pStyle w:val="TableLeft"/>
              <w:jc w:val="center"/>
              <w:rPr>
                <w:rStyle w:val="SmallHighlight"/>
                <w:rFonts w:ascii="Arial Narrow" w:hAnsi="Arial Narrow"/>
                <w:szCs w:val="20"/>
              </w:rPr>
            </w:pPr>
            <w:r w:rsidRPr="00314D29">
              <w:rPr>
                <w:rStyle w:val="SmallHighlight"/>
                <w:rFonts w:ascii="Arial Narrow" w:hAnsi="Arial Narrow"/>
                <w:szCs w:val="20"/>
                <w:shd w:val="clear" w:color="auto" w:fill="auto"/>
              </w:rPr>
              <w:t>E</w:t>
            </w:r>
            <w:r w:rsidRPr="00314D29">
              <w:rPr>
                <w:rStyle w:val="SmallHighlight"/>
                <w:rFonts w:ascii="Arial Narrow" w:hAnsi="Arial Narrow"/>
                <w:shd w:val="clear" w:color="auto" w:fill="auto"/>
              </w:rPr>
              <w:t xml:space="preserve">ffective: </w:t>
            </w:r>
            <w:r w:rsidRPr="00314D29">
              <w:rPr>
                <w:rStyle w:val="SmallHighlight"/>
                <w:rFonts w:ascii="Arial Narrow" w:hAnsi="Arial Narrow"/>
                <w:szCs w:val="20"/>
                <w:shd w:val="clear" w:color="auto" w:fill="auto"/>
              </w:rPr>
              <w:t>$</w:t>
            </w:r>
            <w:r w:rsidR="00D836BC" w:rsidRPr="009226FF">
              <w:rPr>
                <w:rStyle w:val="SmallHighlight"/>
                <w:rFonts w:ascii="Arial Narrow" w:hAnsi="Arial Narrow" w:hint="eastAsia"/>
                <w:color w:val="000000"/>
                <w:w w:val="31"/>
                <w:szCs w:val="20"/>
                <w:shd w:val="solid" w:color="000000" w:fill="000000"/>
                <w:fitText w:val="138" w:id="-1506073852"/>
                <w14:textFill>
                  <w14:solidFill>
                    <w14:srgbClr w14:val="000000">
                      <w14:alpha w14:val="100000"/>
                    </w14:srgbClr>
                  </w14:solidFill>
                </w14:textFill>
              </w:rPr>
              <w:t xml:space="preserve">　</w:t>
            </w:r>
            <w:r w:rsidR="00D836BC" w:rsidRPr="009226FF">
              <w:rPr>
                <w:rStyle w:val="SmallHighlight"/>
                <w:rFonts w:ascii="Arial Narrow" w:hAnsi="Arial Narrow"/>
                <w:color w:val="000000"/>
                <w:w w:val="31"/>
                <w:szCs w:val="20"/>
                <w:shd w:val="solid" w:color="000000" w:fill="000000"/>
                <w:fitText w:val="138" w:id="-1506073852"/>
                <w14:textFill>
                  <w14:solidFill>
                    <w14:srgbClr w14:val="000000">
                      <w14:alpha w14:val="100000"/>
                    </w14:srgbClr>
                  </w14:solidFill>
                </w14:textFill>
              </w:rPr>
              <w:t>|</w:t>
            </w:r>
            <w:r w:rsidR="00D836BC" w:rsidRPr="009226FF">
              <w:rPr>
                <w:rStyle w:val="SmallHighlight"/>
                <w:rFonts w:ascii="Arial Narrow" w:hAnsi="Arial Narrow" w:hint="eastAsia"/>
                <w:color w:val="000000"/>
                <w:spacing w:val="2"/>
                <w:w w:val="31"/>
                <w:szCs w:val="20"/>
                <w:shd w:val="solid" w:color="000000" w:fill="000000"/>
                <w:fitText w:val="138" w:id="-1506073852"/>
                <w14:textFill>
                  <w14:solidFill>
                    <w14:srgbClr w14:val="000000">
                      <w14:alpha w14:val="100000"/>
                    </w14:srgbClr>
                  </w14:solidFill>
                </w14:textFill>
              </w:rPr>
              <w:t xml:space="preserve">　</w:t>
            </w:r>
          </w:p>
        </w:tc>
        <w:tc>
          <w:tcPr>
            <w:tcW w:w="2126" w:type="dxa"/>
            <w:shd w:val="clear" w:color="auto" w:fill="auto"/>
            <w:tcMar>
              <w:left w:w="28" w:type="dxa"/>
              <w:right w:w="28" w:type="dxa"/>
            </w:tcMar>
          </w:tcPr>
          <w:p w14:paraId="261E4764" w14:textId="77777777" w:rsidR="0072609D" w:rsidRPr="00314D29" w:rsidRDefault="0072609D" w:rsidP="0072609D">
            <w:pPr>
              <w:pStyle w:val="TableLeft"/>
              <w:rPr>
                <w:rFonts w:ascii="Arial Narrow" w:hAnsi="Arial Narrow"/>
                <w:sz w:val="20"/>
                <w:szCs w:val="20"/>
                <w:highlight w:val="yellow"/>
              </w:rPr>
            </w:pPr>
            <w:r w:rsidRPr="00314D29">
              <w:rPr>
                <w:rFonts w:ascii="Arial Narrow" w:hAnsi="Arial Narrow"/>
                <w:sz w:val="20"/>
                <w:szCs w:val="20"/>
              </w:rPr>
              <w:t xml:space="preserve">Trientine </w:t>
            </w:r>
            <w:r w:rsidRPr="00314D29">
              <w:rPr>
                <w:rFonts w:ascii="Arial Narrow" w:hAnsi="Arial Narrow" w:cstheme="minorHAnsi"/>
                <w:sz w:val="20"/>
                <w:szCs w:val="20"/>
              </w:rPr>
              <w:t>Waymade</w:t>
            </w:r>
          </w:p>
        </w:tc>
      </w:tr>
      <w:tr w:rsidR="004B7FC5" w:rsidRPr="00314D29" w14:paraId="4FD263C9" w14:textId="77777777" w:rsidTr="004B7FC5">
        <w:tc>
          <w:tcPr>
            <w:tcW w:w="9067" w:type="dxa"/>
            <w:gridSpan w:val="7"/>
            <w:tcMar>
              <w:left w:w="28" w:type="dxa"/>
              <w:right w:w="28" w:type="dxa"/>
            </w:tcMar>
          </w:tcPr>
          <w:p w14:paraId="340F7398" w14:textId="77777777" w:rsidR="004B7FC5" w:rsidRPr="00314D29" w:rsidRDefault="004B7FC5" w:rsidP="0072609D">
            <w:pPr>
              <w:pStyle w:val="TableLeft"/>
              <w:rPr>
                <w:rFonts w:ascii="Arial Narrow" w:hAnsi="Arial Narrow"/>
                <w:sz w:val="20"/>
                <w:szCs w:val="20"/>
              </w:rPr>
            </w:pP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72"/>
      </w:tblGrid>
      <w:tr w:rsidR="004B7FC5" w:rsidRPr="00E40E7D" w14:paraId="20921DD5" w14:textId="77777777" w:rsidTr="004B7FC5">
        <w:tc>
          <w:tcPr>
            <w:tcW w:w="9072" w:type="dxa"/>
            <w:tcBorders>
              <w:top w:val="single" w:sz="4" w:space="0" w:color="auto"/>
              <w:left w:val="single" w:sz="4" w:space="0" w:color="auto"/>
              <w:bottom w:val="single" w:sz="4" w:space="0" w:color="auto"/>
              <w:right w:val="single" w:sz="4" w:space="0" w:color="auto"/>
            </w:tcBorders>
          </w:tcPr>
          <w:p w14:paraId="4C3B78B2" w14:textId="77777777" w:rsidR="004B7FC5" w:rsidRPr="00E40E7D" w:rsidRDefault="004B7FC5" w:rsidP="0072609D">
            <w:pPr>
              <w:rPr>
                <w:rFonts w:ascii="Arial Narrow" w:hAnsi="Arial Narrow"/>
                <w:sz w:val="20"/>
                <w:szCs w:val="20"/>
              </w:rPr>
            </w:pPr>
            <w:r w:rsidRPr="00E40E7D">
              <w:rPr>
                <w:rFonts w:ascii="Arial Narrow" w:hAnsi="Arial Narrow"/>
                <w:b/>
                <w:sz w:val="20"/>
                <w:szCs w:val="20"/>
              </w:rPr>
              <w:t xml:space="preserve">Category / Program:   </w:t>
            </w:r>
            <w:r w:rsidRPr="00E40E7D">
              <w:rPr>
                <w:rFonts w:ascii="Arial Narrow" w:hAnsi="Arial Narrow"/>
                <w:sz w:val="20"/>
                <w:szCs w:val="20"/>
              </w:rPr>
              <w:t>GENERAL – General Schedule (Code GE)</w:t>
            </w:r>
            <w:r w:rsidRPr="00E40E7D">
              <w:rPr>
                <w:rFonts w:ascii="Arial Narrow" w:hAnsi="Arial Narrow"/>
                <w:color w:val="FF0000"/>
                <w:sz w:val="20"/>
                <w:szCs w:val="20"/>
              </w:rPr>
              <w:t xml:space="preserve"> </w:t>
            </w:r>
          </w:p>
        </w:tc>
      </w:tr>
      <w:tr w:rsidR="004B7FC5" w:rsidRPr="00E40E7D" w14:paraId="3380CA4C" w14:textId="77777777" w:rsidTr="004B7FC5">
        <w:trPr>
          <w:trHeight w:val="130"/>
        </w:trPr>
        <w:tc>
          <w:tcPr>
            <w:tcW w:w="9072" w:type="dxa"/>
            <w:tcBorders>
              <w:top w:val="single" w:sz="4" w:space="0" w:color="auto"/>
              <w:left w:val="single" w:sz="4" w:space="0" w:color="auto"/>
              <w:bottom w:val="single" w:sz="4" w:space="0" w:color="auto"/>
              <w:right w:val="single" w:sz="4" w:space="0" w:color="auto"/>
            </w:tcBorders>
          </w:tcPr>
          <w:p w14:paraId="2FD90425" w14:textId="77777777" w:rsidR="004B7FC5" w:rsidRPr="00E40E7D" w:rsidRDefault="004B7FC5" w:rsidP="0072609D">
            <w:pPr>
              <w:rPr>
                <w:rFonts w:ascii="Arial Narrow" w:hAnsi="Arial Narrow"/>
                <w:b/>
                <w:sz w:val="20"/>
                <w:szCs w:val="20"/>
              </w:rPr>
            </w:pPr>
            <w:r w:rsidRPr="00E40E7D">
              <w:rPr>
                <w:rFonts w:ascii="Arial Narrow" w:hAnsi="Arial Narrow"/>
                <w:b/>
                <w:sz w:val="20"/>
                <w:szCs w:val="20"/>
              </w:rPr>
              <w:t xml:space="preserve">Prescriber type:   </w:t>
            </w:r>
            <w:r w:rsidRPr="00E40E7D">
              <w:rPr>
                <w:rFonts w:ascii="Arial Narrow" w:hAnsi="Arial Narrow"/>
                <w:sz w:val="20"/>
                <w:szCs w:val="20"/>
              </w:rPr>
              <w:fldChar w:fldCharType="begin">
                <w:ffData>
                  <w:name w:val=""/>
                  <w:enabled/>
                  <w:calcOnExit w:val="0"/>
                  <w:checkBox>
                    <w:sizeAuto/>
                    <w:default w:val="1"/>
                  </w:checkBox>
                </w:ffData>
              </w:fldChar>
            </w:r>
            <w:r w:rsidRPr="00E40E7D">
              <w:rPr>
                <w:rFonts w:ascii="Arial Narrow" w:hAnsi="Arial Narrow"/>
                <w:sz w:val="20"/>
                <w:szCs w:val="20"/>
              </w:rPr>
              <w:instrText xml:space="preserve"> FORMCHECKBOX </w:instrText>
            </w:r>
            <w:r w:rsidR="003F3226">
              <w:rPr>
                <w:rFonts w:ascii="Arial Narrow" w:hAnsi="Arial Narrow"/>
                <w:sz w:val="20"/>
                <w:szCs w:val="20"/>
              </w:rPr>
            </w:r>
            <w:r w:rsidR="003F3226">
              <w:rPr>
                <w:rFonts w:ascii="Arial Narrow" w:hAnsi="Arial Narrow"/>
                <w:sz w:val="20"/>
                <w:szCs w:val="20"/>
              </w:rPr>
              <w:fldChar w:fldCharType="separate"/>
            </w:r>
            <w:r w:rsidRPr="00E40E7D">
              <w:rPr>
                <w:rFonts w:ascii="Arial Narrow" w:hAnsi="Arial Narrow"/>
                <w:sz w:val="20"/>
                <w:szCs w:val="20"/>
              </w:rPr>
              <w:fldChar w:fldCharType="end"/>
            </w:r>
            <w:r w:rsidRPr="00E40E7D">
              <w:rPr>
                <w:rFonts w:ascii="Arial Narrow" w:hAnsi="Arial Narrow"/>
                <w:sz w:val="20"/>
                <w:szCs w:val="20"/>
              </w:rPr>
              <w:t xml:space="preserve">Medical Practitioners </w:t>
            </w:r>
            <w:r w:rsidRPr="00E40E7D">
              <w:rPr>
                <w:rFonts w:ascii="Arial Narrow" w:hAnsi="Arial Narrow"/>
                <w:sz w:val="20"/>
                <w:szCs w:val="20"/>
              </w:rPr>
              <w:fldChar w:fldCharType="begin">
                <w:ffData>
                  <w:name w:val=""/>
                  <w:enabled/>
                  <w:calcOnExit w:val="0"/>
                  <w:checkBox>
                    <w:sizeAuto/>
                    <w:default w:val="1"/>
                  </w:checkBox>
                </w:ffData>
              </w:fldChar>
            </w:r>
            <w:r w:rsidRPr="00E40E7D">
              <w:rPr>
                <w:rFonts w:ascii="Arial Narrow" w:hAnsi="Arial Narrow"/>
                <w:sz w:val="20"/>
                <w:szCs w:val="20"/>
              </w:rPr>
              <w:instrText xml:space="preserve"> FORMCHECKBOX </w:instrText>
            </w:r>
            <w:r w:rsidR="003F3226">
              <w:rPr>
                <w:rFonts w:ascii="Arial Narrow" w:hAnsi="Arial Narrow"/>
                <w:sz w:val="20"/>
                <w:szCs w:val="20"/>
              </w:rPr>
            </w:r>
            <w:r w:rsidR="003F3226">
              <w:rPr>
                <w:rFonts w:ascii="Arial Narrow" w:hAnsi="Arial Narrow"/>
                <w:sz w:val="20"/>
                <w:szCs w:val="20"/>
              </w:rPr>
              <w:fldChar w:fldCharType="separate"/>
            </w:r>
            <w:r w:rsidRPr="00E40E7D">
              <w:rPr>
                <w:rFonts w:ascii="Arial Narrow" w:hAnsi="Arial Narrow"/>
                <w:sz w:val="20"/>
                <w:szCs w:val="20"/>
              </w:rPr>
              <w:fldChar w:fldCharType="end"/>
            </w:r>
            <w:r w:rsidRPr="00E40E7D">
              <w:rPr>
                <w:rFonts w:ascii="Arial Narrow" w:hAnsi="Arial Narrow"/>
                <w:i/>
                <w:iCs/>
                <w:sz w:val="20"/>
                <w:szCs w:val="20"/>
              </w:rPr>
              <w:t>Nurse Practitioners</w:t>
            </w:r>
            <w:r w:rsidRPr="00E40E7D">
              <w:rPr>
                <w:rFonts w:ascii="Arial Narrow" w:hAnsi="Arial Narrow"/>
                <w:sz w:val="20"/>
                <w:szCs w:val="20"/>
              </w:rPr>
              <w:t xml:space="preserve">  </w:t>
            </w:r>
          </w:p>
        </w:tc>
      </w:tr>
      <w:tr w:rsidR="004B7FC5" w:rsidRPr="00E40E7D" w14:paraId="00882145" w14:textId="77777777" w:rsidTr="004B7FC5">
        <w:trPr>
          <w:trHeight w:val="366"/>
        </w:trPr>
        <w:tc>
          <w:tcPr>
            <w:tcW w:w="9072" w:type="dxa"/>
            <w:tcBorders>
              <w:top w:val="single" w:sz="4" w:space="0" w:color="auto"/>
              <w:left w:val="single" w:sz="4" w:space="0" w:color="auto"/>
              <w:bottom w:val="single" w:sz="4" w:space="0" w:color="auto"/>
              <w:right w:val="single" w:sz="4" w:space="0" w:color="auto"/>
            </w:tcBorders>
          </w:tcPr>
          <w:p w14:paraId="441E9446" w14:textId="77777777" w:rsidR="004B7FC5" w:rsidRPr="00E40E7D" w:rsidRDefault="004B7FC5" w:rsidP="0072609D">
            <w:pPr>
              <w:rPr>
                <w:rFonts w:ascii="Arial Narrow" w:eastAsia="Calibri" w:hAnsi="Arial Narrow"/>
                <w:color w:val="FF00FF"/>
                <w:sz w:val="20"/>
                <w:szCs w:val="20"/>
              </w:rPr>
            </w:pPr>
            <w:r w:rsidRPr="00E40E7D">
              <w:rPr>
                <w:rFonts w:ascii="Arial Narrow" w:hAnsi="Arial Narrow"/>
                <w:b/>
                <w:sz w:val="20"/>
                <w:szCs w:val="20"/>
              </w:rPr>
              <w:t xml:space="preserve">Restriction type: </w:t>
            </w:r>
          </w:p>
          <w:p w14:paraId="642B1187" w14:textId="77777777" w:rsidR="004B7FC5" w:rsidRDefault="004B7FC5" w:rsidP="0072609D">
            <w:pPr>
              <w:rPr>
                <w:rFonts w:ascii="Arial Narrow" w:eastAsia="Calibri" w:hAnsi="Arial Narrow"/>
                <w:i/>
                <w:iCs/>
                <w:sz w:val="20"/>
                <w:szCs w:val="20"/>
              </w:rPr>
            </w:pPr>
            <w:r w:rsidRPr="00D45BD2">
              <w:rPr>
                <w:rFonts w:ascii="Arial Narrow" w:eastAsia="Calibri" w:hAnsi="Arial Narrow"/>
                <w:strike/>
                <w:sz w:val="20"/>
                <w:szCs w:val="20"/>
              </w:rPr>
              <w:fldChar w:fldCharType="begin">
                <w:ffData>
                  <w:name w:val="Check3"/>
                  <w:enabled/>
                  <w:calcOnExit w:val="0"/>
                  <w:checkBox>
                    <w:sizeAuto/>
                    <w:default w:val="1"/>
                  </w:checkBox>
                </w:ffData>
              </w:fldChar>
            </w:r>
            <w:r w:rsidRPr="00D45BD2">
              <w:rPr>
                <w:rFonts w:ascii="Arial Narrow" w:eastAsia="Calibri" w:hAnsi="Arial Narrow"/>
                <w:strike/>
                <w:sz w:val="20"/>
                <w:szCs w:val="20"/>
              </w:rPr>
              <w:instrText xml:space="preserve"> FORMCHECKBOX </w:instrText>
            </w:r>
            <w:r w:rsidR="003F3226">
              <w:rPr>
                <w:rFonts w:ascii="Arial Narrow" w:eastAsia="Calibri" w:hAnsi="Arial Narrow"/>
                <w:strike/>
                <w:sz w:val="20"/>
                <w:szCs w:val="20"/>
              </w:rPr>
            </w:r>
            <w:r w:rsidR="003F3226">
              <w:rPr>
                <w:rFonts w:ascii="Arial Narrow" w:eastAsia="Calibri" w:hAnsi="Arial Narrow"/>
                <w:strike/>
                <w:sz w:val="20"/>
                <w:szCs w:val="20"/>
              </w:rPr>
              <w:fldChar w:fldCharType="separate"/>
            </w:r>
            <w:r w:rsidRPr="00D45BD2">
              <w:rPr>
                <w:rFonts w:ascii="Arial Narrow" w:eastAsia="Calibri" w:hAnsi="Arial Narrow"/>
                <w:strike/>
                <w:sz w:val="20"/>
                <w:szCs w:val="20"/>
              </w:rPr>
              <w:fldChar w:fldCharType="end"/>
            </w:r>
            <w:r w:rsidRPr="00D45BD2">
              <w:rPr>
                <w:rFonts w:ascii="Arial Narrow" w:eastAsia="Calibri" w:hAnsi="Arial Narrow"/>
                <w:strike/>
                <w:sz w:val="20"/>
                <w:szCs w:val="20"/>
              </w:rPr>
              <w:t xml:space="preserve">Authority Required – </w:t>
            </w:r>
            <w:r>
              <w:rPr>
                <w:rFonts w:ascii="Arial Narrow" w:eastAsia="Calibri" w:hAnsi="Arial Narrow"/>
                <w:strike/>
                <w:sz w:val="20"/>
                <w:szCs w:val="20"/>
              </w:rPr>
              <w:t>written</w:t>
            </w:r>
          </w:p>
          <w:p w14:paraId="634C488C" w14:textId="77777777" w:rsidR="004B7FC5" w:rsidRPr="00E40E7D" w:rsidRDefault="004B7FC5" w:rsidP="0072609D">
            <w:pPr>
              <w:rPr>
                <w:rFonts w:ascii="Arial Narrow" w:eastAsia="Calibri" w:hAnsi="Arial Narrow"/>
                <w:color w:val="FF00FF"/>
                <w:sz w:val="20"/>
                <w:szCs w:val="20"/>
              </w:rPr>
            </w:pPr>
            <w:r>
              <w:rPr>
                <w:rFonts w:ascii="Arial Narrow" w:eastAsia="Calibri" w:hAnsi="Arial Narrow"/>
                <w:sz w:val="20"/>
                <w:szCs w:val="20"/>
              </w:rPr>
              <w:fldChar w:fldCharType="begin">
                <w:ffData>
                  <w:name w:val="Check3"/>
                  <w:enabled/>
                  <w:calcOnExit w:val="0"/>
                  <w:checkBox>
                    <w:sizeAuto/>
                    <w:default w:val="1"/>
                  </w:checkBox>
                </w:ffData>
              </w:fldChar>
            </w:r>
            <w:r>
              <w:rPr>
                <w:rFonts w:ascii="Arial Narrow" w:eastAsia="Calibri" w:hAnsi="Arial Narrow"/>
                <w:sz w:val="20"/>
                <w:szCs w:val="20"/>
              </w:rPr>
              <w:instrText xml:space="preserve"> FORMCHECKBOX </w:instrText>
            </w:r>
            <w:r w:rsidR="003F3226">
              <w:rPr>
                <w:rFonts w:ascii="Arial Narrow" w:eastAsia="Calibri" w:hAnsi="Arial Narrow"/>
                <w:sz w:val="20"/>
                <w:szCs w:val="20"/>
              </w:rPr>
            </w:r>
            <w:r w:rsidR="003F3226">
              <w:rPr>
                <w:rFonts w:ascii="Arial Narrow" w:eastAsia="Calibri" w:hAnsi="Arial Narrow"/>
                <w:sz w:val="20"/>
                <w:szCs w:val="20"/>
              </w:rPr>
              <w:fldChar w:fldCharType="separate"/>
            </w:r>
            <w:r>
              <w:rPr>
                <w:rFonts w:ascii="Times New Roman" w:eastAsiaTheme="minorHAnsi" w:hAnsi="Times New Roman"/>
                <w:sz w:val="20"/>
                <w:szCs w:val="20"/>
              </w:rPr>
              <w:fldChar w:fldCharType="end"/>
            </w:r>
            <w:r>
              <w:rPr>
                <w:rFonts w:ascii="Arial Narrow" w:eastAsia="Calibri" w:hAnsi="Arial Narrow"/>
                <w:sz w:val="20"/>
                <w:szCs w:val="20"/>
              </w:rPr>
              <w:t xml:space="preserve">Authority Required </w:t>
            </w:r>
            <w:r>
              <w:rPr>
                <w:rFonts w:ascii="Arial Narrow" w:eastAsia="Calibri" w:hAnsi="Arial Narrow"/>
                <w:i/>
                <w:iCs/>
                <w:sz w:val="20"/>
                <w:szCs w:val="20"/>
              </w:rPr>
              <w:t>(telephone/online PBS Authorities system)</w:t>
            </w:r>
          </w:p>
        </w:tc>
      </w:tr>
      <w:tr w:rsidR="004B7FC5" w:rsidRPr="00E40E7D" w14:paraId="0B42F18D" w14:textId="77777777" w:rsidTr="004B7FC5">
        <w:trPr>
          <w:trHeight w:val="122"/>
        </w:trPr>
        <w:tc>
          <w:tcPr>
            <w:tcW w:w="9072" w:type="dxa"/>
            <w:tcBorders>
              <w:top w:val="single" w:sz="4" w:space="0" w:color="auto"/>
              <w:left w:val="single" w:sz="4" w:space="0" w:color="auto"/>
              <w:bottom w:val="single" w:sz="4" w:space="0" w:color="auto"/>
              <w:right w:val="single" w:sz="4" w:space="0" w:color="auto"/>
            </w:tcBorders>
          </w:tcPr>
          <w:p w14:paraId="64F0F70F" w14:textId="77777777" w:rsidR="004B7FC5" w:rsidRPr="00E40E7D" w:rsidRDefault="004B7FC5" w:rsidP="0072609D">
            <w:pPr>
              <w:rPr>
                <w:rFonts w:ascii="Arial Narrow" w:hAnsi="Arial Narrow"/>
                <w:b/>
                <w:sz w:val="20"/>
                <w:szCs w:val="20"/>
              </w:rPr>
            </w:pPr>
          </w:p>
        </w:tc>
      </w:tr>
      <w:tr w:rsidR="004B7FC5" w:rsidRPr="00E40E7D" w14:paraId="75EDC0BC" w14:textId="77777777" w:rsidTr="004B7FC5">
        <w:tc>
          <w:tcPr>
            <w:tcW w:w="9072" w:type="dxa"/>
            <w:vAlign w:val="center"/>
          </w:tcPr>
          <w:p w14:paraId="0C355AEC" w14:textId="77777777" w:rsidR="004B7FC5" w:rsidRPr="00E40E7D" w:rsidRDefault="004B7FC5" w:rsidP="0072609D">
            <w:pPr>
              <w:rPr>
                <w:rFonts w:ascii="Arial Narrow" w:hAnsi="Arial Narrow"/>
                <w:bCs/>
                <w:color w:val="333333"/>
                <w:sz w:val="20"/>
                <w:szCs w:val="20"/>
              </w:rPr>
            </w:pPr>
            <w:proofErr w:type="spellStart"/>
            <w:r w:rsidRPr="00E40E7D">
              <w:rPr>
                <w:rFonts w:ascii="Arial Narrow" w:hAnsi="Arial Narrow"/>
                <w:b/>
                <w:bCs/>
                <w:color w:val="333333"/>
                <w:sz w:val="20"/>
                <w:szCs w:val="20"/>
              </w:rPr>
              <w:t>Episodicity</w:t>
            </w:r>
            <w:proofErr w:type="spellEnd"/>
            <w:r w:rsidRPr="00E40E7D">
              <w:rPr>
                <w:rFonts w:ascii="Arial Narrow" w:hAnsi="Arial Narrow"/>
                <w:b/>
                <w:bCs/>
                <w:color w:val="333333"/>
                <w:sz w:val="20"/>
                <w:szCs w:val="20"/>
              </w:rPr>
              <w:t xml:space="preserve">: </w:t>
            </w:r>
            <w:r w:rsidRPr="00E40E7D">
              <w:rPr>
                <w:rFonts w:ascii="Arial Narrow" w:hAnsi="Arial Narrow"/>
                <w:bCs/>
                <w:strike/>
                <w:sz w:val="20"/>
                <w:szCs w:val="20"/>
              </w:rPr>
              <w:t>Chronic</w:t>
            </w:r>
          </w:p>
        </w:tc>
      </w:tr>
      <w:tr w:rsidR="004B7FC5" w:rsidRPr="00E40E7D" w14:paraId="6502C4D5" w14:textId="77777777" w:rsidTr="004B7FC5">
        <w:tc>
          <w:tcPr>
            <w:tcW w:w="9072" w:type="dxa"/>
            <w:vAlign w:val="center"/>
          </w:tcPr>
          <w:p w14:paraId="72D809F4" w14:textId="77777777" w:rsidR="004B7FC5" w:rsidRPr="00E40E7D" w:rsidRDefault="004B7FC5" w:rsidP="0072609D">
            <w:pPr>
              <w:rPr>
                <w:rFonts w:ascii="Arial Narrow" w:hAnsi="Arial Narrow"/>
                <w:b/>
                <w:bCs/>
                <w:color w:val="333333"/>
                <w:sz w:val="20"/>
                <w:szCs w:val="20"/>
              </w:rPr>
            </w:pPr>
            <w:r w:rsidRPr="00E40E7D">
              <w:rPr>
                <w:rFonts w:ascii="Arial Narrow" w:hAnsi="Arial Narrow"/>
                <w:b/>
                <w:bCs/>
                <w:color w:val="333333"/>
                <w:sz w:val="20"/>
                <w:szCs w:val="20"/>
              </w:rPr>
              <w:t xml:space="preserve">Severity: </w:t>
            </w:r>
            <w:r w:rsidRPr="00E40E7D">
              <w:rPr>
                <w:rFonts w:ascii="Arial Narrow" w:hAnsi="Arial Narrow"/>
                <w:bCs/>
                <w:sz w:val="20"/>
                <w:szCs w:val="20"/>
              </w:rPr>
              <w:t xml:space="preserve">[blank] </w:t>
            </w:r>
          </w:p>
        </w:tc>
      </w:tr>
      <w:tr w:rsidR="004B7FC5" w:rsidRPr="00E40E7D" w14:paraId="7AA90ACA" w14:textId="77777777" w:rsidTr="004B7FC5">
        <w:tc>
          <w:tcPr>
            <w:tcW w:w="9072" w:type="dxa"/>
            <w:vAlign w:val="center"/>
          </w:tcPr>
          <w:p w14:paraId="38A7064A" w14:textId="77777777" w:rsidR="004B7FC5" w:rsidRPr="00820C1A" w:rsidRDefault="004B7FC5" w:rsidP="0072609D">
            <w:pPr>
              <w:rPr>
                <w:rFonts w:ascii="Arial Narrow" w:hAnsi="Arial Narrow"/>
                <w:b/>
                <w:bCs/>
                <w:color w:val="333333"/>
                <w:sz w:val="20"/>
                <w:szCs w:val="20"/>
              </w:rPr>
            </w:pPr>
            <w:r w:rsidRPr="00E40E7D">
              <w:rPr>
                <w:rFonts w:ascii="Arial Narrow" w:hAnsi="Arial Narrow"/>
                <w:b/>
                <w:bCs/>
                <w:color w:val="333333"/>
                <w:sz w:val="20"/>
                <w:szCs w:val="20"/>
              </w:rPr>
              <w:t xml:space="preserve">Condition: </w:t>
            </w:r>
            <w:r w:rsidRPr="00820C1A">
              <w:rPr>
                <w:rFonts w:ascii="Arial Narrow" w:hAnsi="Arial Narrow"/>
                <w:bCs/>
                <w:strike/>
                <w:color w:val="333333"/>
                <w:sz w:val="20"/>
                <w:szCs w:val="20"/>
              </w:rPr>
              <w:t>Wilson’s disease</w:t>
            </w:r>
            <w:r>
              <w:rPr>
                <w:rFonts w:ascii="Arial Narrow" w:hAnsi="Arial Narrow"/>
                <w:bCs/>
                <w:strike/>
                <w:color w:val="333333"/>
                <w:sz w:val="20"/>
                <w:szCs w:val="20"/>
              </w:rPr>
              <w:t xml:space="preserve"> </w:t>
            </w:r>
            <w:r w:rsidRPr="00820C1A">
              <w:rPr>
                <w:rFonts w:ascii="Arial Narrow" w:hAnsi="Arial Narrow"/>
                <w:bCs/>
                <w:i/>
                <w:iCs/>
                <w:color w:val="333333"/>
                <w:sz w:val="20"/>
                <w:szCs w:val="20"/>
              </w:rPr>
              <w:t>Chelation of elevated copper levels</w:t>
            </w:r>
          </w:p>
        </w:tc>
      </w:tr>
      <w:tr w:rsidR="004B7FC5" w:rsidRPr="00E40E7D" w14:paraId="6CAB0746" w14:textId="77777777" w:rsidTr="004B7FC5">
        <w:tc>
          <w:tcPr>
            <w:tcW w:w="9072" w:type="dxa"/>
            <w:vAlign w:val="center"/>
            <w:hideMark/>
          </w:tcPr>
          <w:p w14:paraId="74293A35" w14:textId="77777777" w:rsidR="004B7FC5" w:rsidRPr="00E40E7D" w:rsidRDefault="004B7FC5" w:rsidP="0072609D">
            <w:pPr>
              <w:rPr>
                <w:rFonts w:ascii="Arial Narrow" w:hAnsi="Arial Narrow"/>
                <w:color w:val="333333"/>
                <w:sz w:val="20"/>
                <w:szCs w:val="20"/>
              </w:rPr>
            </w:pPr>
            <w:r w:rsidRPr="00E40E7D">
              <w:rPr>
                <w:rFonts w:ascii="Arial Narrow" w:hAnsi="Arial Narrow"/>
                <w:b/>
                <w:bCs/>
                <w:strike/>
                <w:color w:val="333333"/>
                <w:sz w:val="20"/>
                <w:szCs w:val="20"/>
              </w:rPr>
              <w:t>PBS</w:t>
            </w:r>
            <w:r w:rsidRPr="00E40E7D">
              <w:rPr>
                <w:rFonts w:ascii="Arial Narrow" w:hAnsi="Arial Narrow"/>
                <w:b/>
                <w:bCs/>
                <w:color w:val="333333"/>
                <w:sz w:val="20"/>
                <w:szCs w:val="20"/>
              </w:rPr>
              <w:t xml:space="preserve"> Indication:</w:t>
            </w:r>
            <w:r w:rsidRPr="00E40E7D">
              <w:rPr>
                <w:rFonts w:ascii="Arial Narrow" w:hAnsi="Arial Narrow"/>
                <w:color w:val="333333"/>
                <w:sz w:val="20"/>
                <w:szCs w:val="20"/>
              </w:rPr>
              <w:t xml:space="preserve"> </w:t>
            </w:r>
            <w:r w:rsidRPr="00820C1A">
              <w:rPr>
                <w:rFonts w:ascii="Arial Narrow" w:hAnsi="Arial Narrow"/>
                <w:strike/>
                <w:color w:val="333333"/>
                <w:sz w:val="20"/>
                <w:szCs w:val="20"/>
              </w:rPr>
              <w:t>Wilson’s disease</w:t>
            </w:r>
            <w:r>
              <w:rPr>
                <w:rFonts w:ascii="Arial Narrow" w:hAnsi="Arial Narrow"/>
                <w:strike/>
                <w:color w:val="333333"/>
                <w:sz w:val="20"/>
                <w:szCs w:val="20"/>
              </w:rPr>
              <w:t xml:space="preserve"> </w:t>
            </w:r>
            <w:r w:rsidRPr="00820C1A">
              <w:rPr>
                <w:rFonts w:ascii="Arial Narrow" w:hAnsi="Arial Narrow"/>
                <w:bCs/>
                <w:i/>
                <w:iCs/>
                <w:color w:val="333333"/>
                <w:sz w:val="20"/>
                <w:szCs w:val="20"/>
              </w:rPr>
              <w:t>Chelation of elevated copper levels</w:t>
            </w:r>
          </w:p>
        </w:tc>
      </w:tr>
      <w:tr w:rsidR="004B7FC5" w:rsidRPr="00E40E7D" w14:paraId="6A6A62F3" w14:textId="77777777" w:rsidTr="004B7FC5">
        <w:tc>
          <w:tcPr>
            <w:tcW w:w="9072" w:type="dxa"/>
            <w:vAlign w:val="center"/>
          </w:tcPr>
          <w:p w14:paraId="3EFF7CFA" w14:textId="77777777" w:rsidR="004B7FC5" w:rsidRPr="00E40E7D" w:rsidRDefault="004B7FC5" w:rsidP="0072609D">
            <w:pPr>
              <w:rPr>
                <w:rFonts w:ascii="Arial Narrow" w:hAnsi="Arial Narrow"/>
                <w:b/>
                <w:bCs/>
                <w:strike/>
                <w:color w:val="333333"/>
                <w:sz w:val="20"/>
                <w:szCs w:val="20"/>
              </w:rPr>
            </w:pPr>
          </w:p>
        </w:tc>
      </w:tr>
      <w:tr w:rsidR="004B7FC5" w:rsidRPr="00E40E7D" w14:paraId="62FA63EE" w14:textId="77777777" w:rsidTr="004B7FC5">
        <w:tc>
          <w:tcPr>
            <w:tcW w:w="9072" w:type="dxa"/>
            <w:vAlign w:val="center"/>
            <w:hideMark/>
          </w:tcPr>
          <w:p w14:paraId="07F1D162" w14:textId="77777777" w:rsidR="004B7FC5" w:rsidRPr="00E40E7D" w:rsidRDefault="004B7FC5" w:rsidP="0072609D">
            <w:pPr>
              <w:rPr>
                <w:rFonts w:ascii="Arial Narrow" w:hAnsi="Arial Narrow"/>
                <w:sz w:val="20"/>
                <w:szCs w:val="20"/>
              </w:rPr>
            </w:pPr>
            <w:r w:rsidRPr="00E40E7D">
              <w:rPr>
                <w:rFonts w:ascii="Arial Narrow" w:hAnsi="Arial Narrow"/>
                <w:b/>
                <w:bCs/>
                <w:sz w:val="20"/>
                <w:szCs w:val="20"/>
              </w:rPr>
              <w:t>Treatment Phase:</w:t>
            </w:r>
            <w:r w:rsidRPr="00E40E7D">
              <w:rPr>
                <w:rFonts w:ascii="Arial Narrow" w:hAnsi="Arial Narrow"/>
                <w:sz w:val="20"/>
                <w:szCs w:val="20"/>
              </w:rPr>
              <w:t xml:space="preserve"> </w:t>
            </w:r>
            <w:r w:rsidRPr="00E40E7D">
              <w:rPr>
                <w:rFonts w:ascii="Arial Narrow" w:hAnsi="Arial Narrow"/>
                <w:strike/>
                <w:sz w:val="20"/>
                <w:szCs w:val="20"/>
              </w:rPr>
              <w:t>Initial treatment</w:t>
            </w:r>
          </w:p>
        </w:tc>
      </w:tr>
      <w:tr w:rsidR="004B7FC5" w:rsidRPr="00E40E7D" w14:paraId="2E1B71BA" w14:textId="77777777" w:rsidTr="004B7FC5">
        <w:tc>
          <w:tcPr>
            <w:tcW w:w="9072" w:type="dxa"/>
            <w:vAlign w:val="center"/>
          </w:tcPr>
          <w:p w14:paraId="234BCD9B" w14:textId="77777777" w:rsidR="004B7FC5" w:rsidRPr="00E40E7D" w:rsidRDefault="004B7FC5" w:rsidP="0072609D">
            <w:pPr>
              <w:rPr>
                <w:rFonts w:ascii="Arial Narrow" w:hAnsi="Arial Narrow"/>
                <w:b/>
                <w:bCs/>
                <w:sz w:val="20"/>
                <w:szCs w:val="20"/>
              </w:rPr>
            </w:pPr>
          </w:p>
        </w:tc>
      </w:tr>
      <w:tr w:rsidR="004B7FC5" w:rsidRPr="00E40E7D" w14:paraId="2A340335" w14:textId="77777777" w:rsidTr="004B7FC5">
        <w:tc>
          <w:tcPr>
            <w:tcW w:w="9072" w:type="dxa"/>
            <w:vAlign w:val="center"/>
            <w:hideMark/>
          </w:tcPr>
          <w:p w14:paraId="455A09BA" w14:textId="77777777" w:rsidR="004B7FC5" w:rsidRPr="00E40E7D" w:rsidRDefault="004B7FC5" w:rsidP="0072609D">
            <w:pPr>
              <w:rPr>
                <w:rFonts w:ascii="Arial Narrow" w:hAnsi="Arial Narrow"/>
                <w:i/>
                <w:iCs/>
                <w:color w:val="FF00FF"/>
                <w:sz w:val="20"/>
                <w:szCs w:val="20"/>
              </w:rPr>
            </w:pPr>
            <w:r w:rsidRPr="00E40E7D">
              <w:rPr>
                <w:rFonts w:ascii="Arial Narrow" w:hAnsi="Arial Narrow"/>
                <w:b/>
                <w:bCs/>
                <w:i/>
                <w:iCs/>
                <w:color w:val="333333"/>
                <w:sz w:val="20"/>
                <w:szCs w:val="20"/>
              </w:rPr>
              <w:t xml:space="preserve">Clinical criteria: </w:t>
            </w:r>
          </w:p>
        </w:tc>
      </w:tr>
      <w:tr w:rsidR="004B7FC5" w:rsidRPr="00E40E7D" w14:paraId="379248A1" w14:textId="77777777" w:rsidTr="004B7FC5">
        <w:tc>
          <w:tcPr>
            <w:tcW w:w="9072" w:type="dxa"/>
            <w:vAlign w:val="center"/>
            <w:hideMark/>
          </w:tcPr>
          <w:p w14:paraId="4A6C4B51" w14:textId="0FC44F52"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Patient must have a diagnosis of Wilson disease that is either: (</w:t>
            </w:r>
            <w:proofErr w:type="spellStart"/>
            <w:r w:rsidRPr="00E40E7D">
              <w:rPr>
                <w:rFonts w:ascii="Arial Narrow" w:hAnsi="Arial Narrow"/>
                <w:i/>
                <w:iCs/>
                <w:color w:val="333333"/>
                <w:sz w:val="20"/>
                <w:szCs w:val="20"/>
              </w:rPr>
              <w:t>i</w:t>
            </w:r>
            <w:proofErr w:type="spellEnd"/>
            <w:r w:rsidRPr="00E40E7D">
              <w:rPr>
                <w:rFonts w:ascii="Arial Narrow" w:hAnsi="Arial Narrow"/>
                <w:i/>
                <w:iCs/>
                <w:color w:val="333333"/>
                <w:sz w:val="20"/>
                <w:szCs w:val="20"/>
              </w:rPr>
              <w:t>) established, (ii) possible, but then which has been subsequently confirmed through further diagnostic tests, as defined by the Wilson disease scoring system (Leipzig score) developed by the European Association for Study of Liver (see NOTE for further details)</w:t>
            </w:r>
          </w:p>
        </w:tc>
      </w:tr>
      <w:tr w:rsidR="004B7FC5" w:rsidRPr="00E40E7D" w14:paraId="2521C51A"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425239" w14:textId="77777777"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Alternative for CC1</w:t>
            </w:r>
          </w:p>
          <w:p w14:paraId="27593A64" w14:textId="77777777"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The condition must be proven to be Wilson disease through genetic variations/abnormalities in the ATP7B gene, once only prior to initiating treatment with this drug</w:t>
            </w:r>
          </w:p>
        </w:tc>
      </w:tr>
      <w:tr w:rsidR="004B7FC5" w:rsidRPr="00E40E7D" w14:paraId="6526BD8B" w14:textId="77777777" w:rsidTr="004B7FC5">
        <w:tc>
          <w:tcPr>
            <w:tcW w:w="9072" w:type="dxa"/>
            <w:vAlign w:val="center"/>
            <w:hideMark/>
          </w:tcPr>
          <w:p w14:paraId="7C3700CD" w14:textId="77777777" w:rsidR="004B7FC5" w:rsidRPr="00E40E7D" w:rsidRDefault="004B7FC5" w:rsidP="0072609D">
            <w:pPr>
              <w:rPr>
                <w:rFonts w:ascii="Arial Narrow" w:hAnsi="Arial Narrow"/>
                <w:i/>
                <w:iCs/>
                <w:color w:val="333333"/>
                <w:sz w:val="20"/>
                <w:szCs w:val="20"/>
              </w:rPr>
            </w:pPr>
            <w:r w:rsidRPr="00E40E7D">
              <w:rPr>
                <w:rFonts w:ascii="Arial Narrow" w:hAnsi="Arial Narrow"/>
                <w:b/>
                <w:bCs/>
                <w:i/>
                <w:iCs/>
                <w:color w:val="333333"/>
                <w:sz w:val="20"/>
                <w:szCs w:val="20"/>
              </w:rPr>
              <w:t>AND</w:t>
            </w:r>
          </w:p>
        </w:tc>
      </w:tr>
      <w:tr w:rsidR="004B7FC5" w:rsidRPr="00E40E7D" w14:paraId="392D5C29" w14:textId="77777777" w:rsidTr="004B7FC5">
        <w:tc>
          <w:tcPr>
            <w:tcW w:w="9072" w:type="dxa"/>
            <w:vAlign w:val="center"/>
            <w:hideMark/>
          </w:tcPr>
          <w:p w14:paraId="0187289A" w14:textId="77777777" w:rsidR="004B7FC5" w:rsidRPr="00E40E7D" w:rsidRDefault="004B7FC5" w:rsidP="0072609D">
            <w:pPr>
              <w:rPr>
                <w:rFonts w:ascii="Arial Narrow" w:hAnsi="Arial Narrow"/>
                <w:color w:val="FF00FF"/>
                <w:sz w:val="20"/>
                <w:szCs w:val="20"/>
              </w:rPr>
            </w:pPr>
            <w:r w:rsidRPr="00E40E7D">
              <w:rPr>
                <w:rFonts w:ascii="Arial Narrow" w:hAnsi="Arial Narrow"/>
                <w:b/>
                <w:bCs/>
                <w:color w:val="333333"/>
                <w:sz w:val="20"/>
                <w:szCs w:val="20"/>
              </w:rPr>
              <w:t xml:space="preserve">Clinical criteria: </w:t>
            </w:r>
          </w:p>
        </w:tc>
      </w:tr>
      <w:tr w:rsidR="004B7FC5" w:rsidRPr="00E40E7D" w14:paraId="25B0D6E1" w14:textId="77777777" w:rsidTr="004B7FC5">
        <w:tc>
          <w:tcPr>
            <w:tcW w:w="9072" w:type="dxa"/>
            <w:vAlign w:val="center"/>
            <w:hideMark/>
          </w:tcPr>
          <w:p w14:paraId="4661018C" w14:textId="77777777" w:rsidR="004B7FC5" w:rsidRDefault="004B7FC5" w:rsidP="0072609D">
            <w:pPr>
              <w:rPr>
                <w:rFonts w:ascii="Arial Narrow" w:hAnsi="Arial Narrow"/>
                <w:strike/>
                <w:color w:val="333333"/>
                <w:sz w:val="20"/>
                <w:szCs w:val="20"/>
              </w:rPr>
            </w:pPr>
            <w:r w:rsidRPr="00E40E7D">
              <w:rPr>
                <w:rFonts w:ascii="Arial Narrow" w:hAnsi="Arial Narrow"/>
                <w:color w:val="333333"/>
                <w:sz w:val="20"/>
                <w:szCs w:val="20"/>
              </w:rPr>
              <w:t xml:space="preserve">Patient must </w:t>
            </w:r>
            <w:r w:rsidRPr="00E40E7D">
              <w:rPr>
                <w:rFonts w:ascii="Arial Narrow" w:hAnsi="Arial Narrow"/>
                <w:strike/>
                <w:color w:val="333333"/>
                <w:sz w:val="20"/>
                <w:szCs w:val="20"/>
              </w:rPr>
              <w:t>have trialled and</w:t>
            </w:r>
            <w:r>
              <w:rPr>
                <w:rFonts w:ascii="Arial Narrow" w:hAnsi="Arial Narrow"/>
                <w:strike/>
                <w:color w:val="333333"/>
                <w:sz w:val="20"/>
                <w:szCs w:val="20"/>
              </w:rPr>
              <w:t xml:space="preserve"> have demonstrated intolerance</w:t>
            </w:r>
            <w:r w:rsidRPr="00E40E7D">
              <w:rPr>
                <w:rFonts w:ascii="Arial Narrow" w:hAnsi="Arial Narrow"/>
                <w:color w:val="333333"/>
                <w:sz w:val="20"/>
                <w:szCs w:val="20"/>
              </w:rPr>
              <w:t xml:space="preserve"> </w:t>
            </w:r>
            <w:r w:rsidRPr="00490428">
              <w:rPr>
                <w:rFonts w:ascii="Arial Narrow" w:hAnsi="Arial Narrow"/>
                <w:i/>
                <w:iCs/>
                <w:color w:val="333333"/>
                <w:sz w:val="20"/>
                <w:szCs w:val="20"/>
              </w:rPr>
              <w:t>be intolerant</w:t>
            </w:r>
            <w:r w:rsidRPr="00E40E7D">
              <w:rPr>
                <w:rFonts w:ascii="Arial Narrow" w:hAnsi="Arial Narrow"/>
                <w:color w:val="333333"/>
                <w:sz w:val="20"/>
                <w:szCs w:val="20"/>
              </w:rPr>
              <w:t xml:space="preserve"> to penicillamine </w:t>
            </w:r>
            <w:r w:rsidRPr="00E40E7D">
              <w:rPr>
                <w:rFonts w:ascii="Arial Narrow" w:hAnsi="Arial Narrow"/>
                <w:strike/>
                <w:color w:val="333333"/>
                <w:sz w:val="20"/>
                <w:szCs w:val="20"/>
              </w:rPr>
              <w:t>therapy</w:t>
            </w:r>
          </w:p>
          <w:p w14:paraId="12853765" w14:textId="77777777" w:rsidR="004B7FC5" w:rsidRDefault="004B7FC5" w:rsidP="0072609D">
            <w:pPr>
              <w:rPr>
                <w:rFonts w:ascii="Arial Narrow" w:hAnsi="Arial Narrow"/>
                <w:strike/>
                <w:color w:val="333333"/>
                <w:sz w:val="20"/>
                <w:szCs w:val="20"/>
              </w:rPr>
            </w:pPr>
          </w:p>
          <w:p w14:paraId="1BAAE7DF" w14:textId="77777777" w:rsidR="004B7FC5" w:rsidRDefault="004B7FC5" w:rsidP="0072609D">
            <w:pPr>
              <w:rPr>
                <w:rFonts w:ascii="Arial Narrow" w:hAnsi="Arial Narrow"/>
                <w:strike/>
                <w:color w:val="333333"/>
                <w:sz w:val="20"/>
                <w:szCs w:val="20"/>
              </w:rPr>
            </w:pPr>
            <w:r>
              <w:rPr>
                <w:rFonts w:ascii="Arial Narrow" w:hAnsi="Arial Narrow"/>
                <w:strike/>
                <w:color w:val="333333"/>
                <w:sz w:val="20"/>
                <w:szCs w:val="20"/>
              </w:rPr>
              <w:t>The authority application must include:</w:t>
            </w:r>
          </w:p>
          <w:p w14:paraId="068E291C" w14:textId="77777777" w:rsidR="004B7FC5" w:rsidRDefault="004B7FC5" w:rsidP="0072609D">
            <w:pPr>
              <w:rPr>
                <w:rFonts w:ascii="Arial Narrow" w:hAnsi="Arial Narrow"/>
                <w:strike/>
                <w:color w:val="333333"/>
                <w:sz w:val="20"/>
                <w:szCs w:val="20"/>
              </w:rPr>
            </w:pPr>
            <w:r>
              <w:rPr>
                <w:rFonts w:ascii="Arial Narrow" w:hAnsi="Arial Narrow"/>
                <w:strike/>
                <w:color w:val="333333"/>
                <w:sz w:val="20"/>
                <w:szCs w:val="20"/>
              </w:rPr>
              <w:lastRenderedPageBreak/>
              <w:t>(</w:t>
            </w:r>
            <w:proofErr w:type="spellStart"/>
            <w:r>
              <w:rPr>
                <w:rFonts w:ascii="Arial Narrow" w:hAnsi="Arial Narrow"/>
                <w:strike/>
                <w:color w:val="333333"/>
                <w:sz w:val="20"/>
                <w:szCs w:val="20"/>
              </w:rPr>
              <w:t>i</w:t>
            </w:r>
            <w:proofErr w:type="spellEnd"/>
            <w:r>
              <w:rPr>
                <w:rFonts w:ascii="Arial Narrow" w:hAnsi="Arial Narrow"/>
                <w:strike/>
                <w:color w:val="333333"/>
                <w:sz w:val="20"/>
                <w:szCs w:val="20"/>
              </w:rPr>
              <w:t>) a completed authority prescription form; and</w:t>
            </w:r>
          </w:p>
          <w:p w14:paraId="16CBDB82" w14:textId="77777777" w:rsidR="004B7FC5" w:rsidRPr="00E40E7D" w:rsidRDefault="004B7FC5" w:rsidP="0072609D">
            <w:pPr>
              <w:rPr>
                <w:rFonts w:ascii="Arial Narrow" w:hAnsi="Arial Narrow"/>
                <w:color w:val="333333"/>
                <w:sz w:val="20"/>
                <w:szCs w:val="20"/>
              </w:rPr>
            </w:pPr>
            <w:r>
              <w:rPr>
                <w:rFonts w:ascii="Arial Narrow" w:hAnsi="Arial Narrow"/>
                <w:color w:val="333333"/>
                <w:sz w:val="20"/>
                <w:szCs w:val="20"/>
              </w:rPr>
              <w:t>(</w:t>
            </w:r>
            <w:r w:rsidRPr="00490428">
              <w:rPr>
                <w:rFonts w:ascii="Arial Narrow" w:hAnsi="Arial Narrow"/>
                <w:strike/>
                <w:color w:val="333333"/>
                <w:sz w:val="20"/>
                <w:szCs w:val="20"/>
              </w:rPr>
              <w:t>ii) reports demonstrating the patient has failed treatment with penicillamine therapy, providing details of the nature and severity of the intolerance.</w:t>
            </w:r>
          </w:p>
        </w:tc>
      </w:tr>
      <w:tr w:rsidR="004B7FC5" w:rsidRPr="00E40E7D" w14:paraId="465AD43F" w14:textId="77777777" w:rsidTr="004B7FC5">
        <w:tc>
          <w:tcPr>
            <w:tcW w:w="9072" w:type="dxa"/>
            <w:vAlign w:val="center"/>
            <w:hideMark/>
          </w:tcPr>
          <w:p w14:paraId="335E5E77" w14:textId="77777777" w:rsidR="004B7FC5" w:rsidRPr="00E40E7D" w:rsidRDefault="004B7FC5" w:rsidP="0072609D">
            <w:pPr>
              <w:rPr>
                <w:rFonts w:ascii="Arial Narrow" w:hAnsi="Arial Narrow"/>
                <w:i/>
                <w:iCs/>
                <w:color w:val="333333"/>
                <w:sz w:val="20"/>
                <w:szCs w:val="20"/>
              </w:rPr>
            </w:pPr>
          </w:p>
        </w:tc>
      </w:tr>
      <w:tr w:rsidR="004B7FC5" w14:paraId="7DF802B8"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DB9536" w14:textId="77777777" w:rsidR="004B7FC5" w:rsidRDefault="004B7FC5" w:rsidP="0072609D">
            <w:pPr>
              <w:rPr>
                <w:rFonts w:ascii="Arial Narrow" w:hAnsi="Arial Narrow"/>
                <w:color w:val="333333"/>
                <w:sz w:val="20"/>
                <w:szCs w:val="20"/>
              </w:rPr>
            </w:pPr>
            <w:r>
              <w:rPr>
                <w:rFonts w:ascii="Arial Narrow" w:hAnsi="Arial Narrow"/>
                <w:b/>
                <w:bCs/>
                <w:strike/>
                <w:color w:val="333333"/>
                <w:sz w:val="20"/>
                <w:szCs w:val="20"/>
              </w:rPr>
              <w:t>Clinical</w:t>
            </w:r>
            <w:r>
              <w:rPr>
                <w:rFonts w:ascii="Arial Narrow" w:hAnsi="Arial Narrow"/>
                <w:b/>
                <w:bCs/>
                <w:color w:val="333333"/>
                <w:sz w:val="20"/>
                <w:szCs w:val="20"/>
              </w:rPr>
              <w:t xml:space="preserve"> </w:t>
            </w:r>
            <w:r>
              <w:rPr>
                <w:rFonts w:ascii="Arial Narrow" w:hAnsi="Arial Narrow"/>
                <w:b/>
                <w:bCs/>
                <w:i/>
                <w:iCs/>
                <w:color w:val="333333"/>
                <w:sz w:val="20"/>
                <w:szCs w:val="20"/>
              </w:rPr>
              <w:t xml:space="preserve">Population </w:t>
            </w:r>
            <w:r>
              <w:rPr>
                <w:rFonts w:ascii="Arial Narrow" w:hAnsi="Arial Narrow"/>
                <w:b/>
                <w:bCs/>
                <w:color w:val="333333"/>
                <w:sz w:val="20"/>
                <w:szCs w:val="20"/>
              </w:rPr>
              <w:t>criteria:</w:t>
            </w:r>
          </w:p>
        </w:tc>
      </w:tr>
      <w:tr w:rsidR="004B7FC5" w14:paraId="1846354F"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C38EB2" w14:textId="77777777" w:rsidR="004B7FC5" w:rsidRDefault="004B7FC5" w:rsidP="0072609D">
            <w:pPr>
              <w:rPr>
                <w:rFonts w:ascii="Arial Narrow" w:hAnsi="Arial Narrow"/>
                <w:color w:val="FF0000"/>
                <w:sz w:val="20"/>
                <w:szCs w:val="20"/>
              </w:rPr>
            </w:pPr>
            <w:r>
              <w:rPr>
                <w:rFonts w:ascii="Arial Narrow" w:hAnsi="Arial Narrow"/>
                <w:sz w:val="20"/>
                <w:szCs w:val="20"/>
              </w:rPr>
              <w:t xml:space="preserve">Patient </w:t>
            </w:r>
            <w:r w:rsidRPr="00820C1A">
              <w:rPr>
                <w:rFonts w:ascii="Arial Narrow" w:hAnsi="Arial Narrow"/>
                <w:strike/>
                <w:sz w:val="20"/>
                <w:szCs w:val="20"/>
              </w:rPr>
              <w:t>requires copper chelation therapy</w:t>
            </w:r>
            <w:r>
              <w:rPr>
                <w:rFonts w:ascii="Arial Narrow" w:hAnsi="Arial Narrow"/>
                <w:sz w:val="20"/>
                <w:szCs w:val="20"/>
              </w:rPr>
              <w:t xml:space="preserve"> </w:t>
            </w:r>
            <w:r>
              <w:rPr>
                <w:rFonts w:ascii="Arial Narrow" w:hAnsi="Arial Narrow"/>
                <w:i/>
                <w:iCs/>
                <w:sz w:val="20"/>
                <w:szCs w:val="20"/>
              </w:rPr>
              <w:t>must have Wilson disease</w:t>
            </w:r>
          </w:p>
        </w:tc>
      </w:tr>
      <w:tr w:rsidR="004B7FC5" w:rsidRPr="00E40E7D" w14:paraId="405C1904" w14:textId="77777777" w:rsidTr="004B7FC5">
        <w:tc>
          <w:tcPr>
            <w:tcW w:w="9072" w:type="dxa"/>
            <w:vAlign w:val="center"/>
          </w:tcPr>
          <w:p w14:paraId="063BD4B7" w14:textId="77777777" w:rsidR="004B7FC5" w:rsidRDefault="004B7FC5" w:rsidP="0072609D">
            <w:pPr>
              <w:rPr>
                <w:rFonts w:ascii="Arial Narrow" w:hAnsi="Arial Narrow"/>
                <w:i/>
                <w:iCs/>
                <w:sz w:val="20"/>
                <w:szCs w:val="20"/>
              </w:rPr>
            </w:pPr>
          </w:p>
        </w:tc>
      </w:tr>
      <w:tr w:rsidR="004B7FC5" w:rsidRPr="00E40E7D" w14:paraId="517A99C8" w14:textId="77777777" w:rsidTr="004B7FC5">
        <w:tc>
          <w:tcPr>
            <w:tcW w:w="9072" w:type="dxa"/>
            <w:vAlign w:val="center"/>
            <w:hideMark/>
          </w:tcPr>
          <w:p w14:paraId="1D5B4534" w14:textId="77777777" w:rsidR="004B7FC5" w:rsidRPr="00E40E7D" w:rsidRDefault="004B7FC5" w:rsidP="0072609D">
            <w:pPr>
              <w:rPr>
                <w:rFonts w:ascii="Arial Narrow" w:hAnsi="Arial Narrow"/>
                <w:i/>
                <w:iCs/>
                <w:color w:val="333333"/>
                <w:sz w:val="20"/>
                <w:szCs w:val="20"/>
              </w:rPr>
            </w:pPr>
            <w:r w:rsidRPr="00E40E7D">
              <w:rPr>
                <w:rFonts w:ascii="Arial Narrow" w:hAnsi="Arial Narrow"/>
                <w:b/>
                <w:bCs/>
                <w:i/>
                <w:iCs/>
                <w:color w:val="333333"/>
                <w:sz w:val="20"/>
                <w:szCs w:val="20"/>
              </w:rPr>
              <w:t>Treatment criteria:</w:t>
            </w:r>
          </w:p>
        </w:tc>
      </w:tr>
      <w:tr w:rsidR="004B7FC5" w:rsidRPr="00E40E7D" w14:paraId="0A7D04A0" w14:textId="77777777" w:rsidTr="004B7FC5">
        <w:tc>
          <w:tcPr>
            <w:tcW w:w="9072" w:type="dxa"/>
            <w:vAlign w:val="center"/>
            <w:hideMark/>
          </w:tcPr>
          <w:p w14:paraId="7845027A" w14:textId="77777777" w:rsidR="004B7FC5" w:rsidRPr="00490428" w:rsidRDefault="004B7FC5" w:rsidP="0072609D">
            <w:pPr>
              <w:autoSpaceDE w:val="0"/>
              <w:autoSpaceDN w:val="0"/>
              <w:adjustRightInd w:val="0"/>
              <w:rPr>
                <w:rFonts w:ascii="Arial Narrow" w:hAnsi="Arial Narrow" w:cs="Arial Narrow"/>
                <w:i/>
                <w:sz w:val="20"/>
                <w:szCs w:val="20"/>
              </w:rPr>
            </w:pPr>
            <w:r w:rsidRPr="00490428">
              <w:rPr>
                <w:rFonts w:ascii="Arial Narrow" w:hAnsi="Arial Narrow" w:cs="Arial Narrow"/>
                <w:i/>
                <w:sz w:val="20"/>
                <w:szCs w:val="20"/>
              </w:rPr>
              <w:t>Must be treated by at least one of the following, where this authority application is to initiate treatment with this drug: (</w:t>
            </w:r>
            <w:proofErr w:type="spellStart"/>
            <w:r w:rsidRPr="00490428">
              <w:rPr>
                <w:rFonts w:ascii="Arial Narrow" w:hAnsi="Arial Narrow" w:cs="Arial Narrow"/>
                <w:i/>
                <w:sz w:val="20"/>
                <w:szCs w:val="20"/>
              </w:rPr>
              <w:t>i</w:t>
            </w:r>
            <w:proofErr w:type="spellEnd"/>
            <w:r w:rsidRPr="00490428">
              <w:rPr>
                <w:rFonts w:ascii="Arial Narrow" w:hAnsi="Arial Narrow" w:cs="Arial Narrow"/>
                <w:i/>
                <w:sz w:val="20"/>
                <w:szCs w:val="20"/>
              </w:rPr>
              <w:t>) gastroenterologist, (ii) hepatologist, (iii) neurologist; the authority prescription must contain the specialist prescriber’s details; or</w:t>
            </w:r>
          </w:p>
        </w:tc>
      </w:tr>
      <w:tr w:rsidR="004B7FC5" w:rsidRPr="00E40E7D" w14:paraId="5BA827EF"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88EAE4" w14:textId="77777777" w:rsidR="004B7FC5" w:rsidRPr="00E40E7D" w:rsidRDefault="004B7FC5" w:rsidP="0072609D">
            <w:pPr>
              <w:autoSpaceDE w:val="0"/>
              <w:autoSpaceDN w:val="0"/>
              <w:adjustRightInd w:val="0"/>
              <w:rPr>
                <w:rFonts w:ascii="Arial Narrow" w:hAnsi="Arial Narrow" w:cs="Arial Narrow"/>
                <w:i/>
                <w:sz w:val="20"/>
                <w:szCs w:val="20"/>
              </w:rPr>
            </w:pPr>
            <w:r w:rsidRPr="00E40E7D">
              <w:rPr>
                <w:rFonts w:ascii="Arial Narrow" w:hAnsi="Arial Narrow" w:cs="Arial Narrow"/>
                <w:i/>
                <w:sz w:val="20"/>
                <w:szCs w:val="20"/>
              </w:rPr>
              <w:t xml:space="preserve">Must be treated by a medical practitioner of any type or nurse practitioner, where this authority application is continuing established treatment initiated by one of the </w:t>
            </w:r>
            <w:proofErr w:type="gramStart"/>
            <w:r w:rsidRPr="00E40E7D">
              <w:rPr>
                <w:rFonts w:ascii="Arial Narrow" w:hAnsi="Arial Narrow" w:cs="Arial Narrow"/>
                <w:i/>
                <w:sz w:val="20"/>
                <w:szCs w:val="20"/>
              </w:rPr>
              <w:t>above mentioned</w:t>
            </w:r>
            <w:proofErr w:type="gramEnd"/>
            <w:r w:rsidRPr="00E40E7D">
              <w:rPr>
                <w:rFonts w:ascii="Arial Narrow" w:hAnsi="Arial Narrow" w:cs="Arial Narrow"/>
                <w:i/>
                <w:sz w:val="20"/>
                <w:szCs w:val="20"/>
              </w:rPr>
              <w:t xml:space="preserve"> specialist types.</w:t>
            </w:r>
          </w:p>
        </w:tc>
      </w:tr>
      <w:tr w:rsidR="004B7FC5" w:rsidRPr="00E40E7D" w14:paraId="0F3D78DD" w14:textId="77777777" w:rsidTr="004B7FC5">
        <w:tc>
          <w:tcPr>
            <w:tcW w:w="9072" w:type="dxa"/>
            <w:vAlign w:val="center"/>
          </w:tcPr>
          <w:p w14:paraId="6C658F75" w14:textId="77777777" w:rsidR="004B7FC5" w:rsidRPr="00E40E7D" w:rsidRDefault="004B7FC5" w:rsidP="0072609D">
            <w:pPr>
              <w:rPr>
                <w:rFonts w:ascii="Arial Narrow" w:hAnsi="Arial Narrow"/>
                <w:b/>
                <w:bCs/>
                <w:i/>
                <w:iCs/>
                <w:color w:val="333333"/>
                <w:sz w:val="20"/>
                <w:szCs w:val="20"/>
              </w:rPr>
            </w:pPr>
          </w:p>
        </w:tc>
      </w:tr>
      <w:tr w:rsidR="004B7FC5" w:rsidRPr="00E40E7D" w14:paraId="7199507E" w14:textId="77777777" w:rsidTr="004B7FC5">
        <w:tc>
          <w:tcPr>
            <w:tcW w:w="9072" w:type="dxa"/>
            <w:vAlign w:val="center"/>
            <w:hideMark/>
          </w:tcPr>
          <w:p w14:paraId="28097704" w14:textId="77777777" w:rsidR="004B7FC5" w:rsidRPr="00E40E7D" w:rsidRDefault="004B7FC5" w:rsidP="0072609D">
            <w:pPr>
              <w:rPr>
                <w:rFonts w:ascii="Arial Narrow" w:hAnsi="Arial Narrow"/>
                <w:b/>
                <w:bCs/>
                <w:i/>
                <w:iCs/>
                <w:color w:val="333333"/>
                <w:sz w:val="20"/>
                <w:szCs w:val="20"/>
              </w:rPr>
            </w:pPr>
            <w:r w:rsidRPr="00E40E7D">
              <w:rPr>
                <w:rFonts w:ascii="Arial Narrow" w:hAnsi="Arial Narrow"/>
                <w:b/>
                <w:bCs/>
                <w:i/>
                <w:iCs/>
                <w:color w:val="333333"/>
                <w:sz w:val="20"/>
                <w:szCs w:val="20"/>
              </w:rPr>
              <w:t xml:space="preserve">Prescribing Instructions: </w:t>
            </w:r>
          </w:p>
          <w:p w14:paraId="0E279053" w14:textId="77777777"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Prior to seeking this authority, establish evidence of excess copper levels based on at least one of: (</w:t>
            </w:r>
            <w:proofErr w:type="spellStart"/>
            <w:r w:rsidRPr="00E40E7D">
              <w:rPr>
                <w:rFonts w:ascii="Arial Narrow" w:hAnsi="Arial Narrow"/>
                <w:i/>
                <w:iCs/>
                <w:color w:val="333333"/>
                <w:sz w:val="20"/>
                <w:szCs w:val="20"/>
              </w:rPr>
              <w:t>i</w:t>
            </w:r>
            <w:proofErr w:type="spellEnd"/>
            <w:r w:rsidRPr="00E40E7D">
              <w:rPr>
                <w:rFonts w:ascii="Arial Narrow" w:hAnsi="Arial Narrow"/>
                <w:i/>
                <w:iCs/>
                <w:color w:val="333333"/>
                <w:sz w:val="20"/>
                <w:szCs w:val="20"/>
              </w:rPr>
              <w:t>) clinical symptoms, (ii) measured serum copper levels, (iii) measured urinary copper levels.</w:t>
            </w:r>
          </w:p>
          <w:p w14:paraId="1ED878A7" w14:textId="6073FA51" w:rsidR="004B7FC5" w:rsidRPr="00E40E7D" w:rsidRDefault="004B7FC5" w:rsidP="0072609D">
            <w:pPr>
              <w:rPr>
                <w:rFonts w:ascii="Arial Narrow" w:hAnsi="Arial Narrow"/>
                <w:i/>
                <w:iCs/>
                <w:color w:val="FF00FF"/>
                <w:sz w:val="20"/>
                <w:szCs w:val="20"/>
              </w:rPr>
            </w:pPr>
            <w:r w:rsidRPr="00E40E7D">
              <w:rPr>
                <w:rFonts w:ascii="Arial Narrow" w:hAnsi="Arial Narrow"/>
                <w:i/>
                <w:iCs/>
                <w:color w:val="333333"/>
                <w:sz w:val="20"/>
                <w:szCs w:val="20"/>
              </w:rPr>
              <w:t>Document what these findings were in the patient’s medical records. Do not supply them in this authority application.</w:t>
            </w:r>
          </w:p>
        </w:tc>
      </w:tr>
      <w:tr w:rsidR="004B7FC5" w:rsidRPr="00E40E7D" w14:paraId="0EBD018C"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694355" w14:textId="77777777" w:rsidR="004B7FC5" w:rsidRDefault="004B7FC5" w:rsidP="0072609D">
            <w:pPr>
              <w:keepNext/>
              <w:rPr>
                <w:rFonts w:ascii="Arial Narrow" w:hAnsi="Arial Narrow"/>
                <w:b/>
                <w:bCs/>
                <w:i/>
                <w:iCs/>
                <w:sz w:val="20"/>
                <w:szCs w:val="20"/>
              </w:rPr>
            </w:pPr>
            <w:r>
              <w:rPr>
                <w:rFonts w:ascii="Arial Narrow" w:hAnsi="Arial Narrow"/>
                <w:b/>
                <w:bCs/>
                <w:i/>
                <w:iCs/>
                <w:sz w:val="20"/>
                <w:szCs w:val="20"/>
              </w:rPr>
              <w:t>Prescribing instructions:</w:t>
            </w:r>
          </w:p>
          <w:p w14:paraId="7E48D9DC" w14:textId="77777777" w:rsidR="004B7FC5" w:rsidRDefault="004B7FC5" w:rsidP="0072609D">
            <w:pPr>
              <w:keepNext/>
              <w:rPr>
                <w:rFonts w:ascii="Arial Narrow" w:hAnsi="Arial Narrow"/>
                <w:i/>
                <w:iCs/>
                <w:sz w:val="20"/>
                <w:szCs w:val="20"/>
              </w:rPr>
            </w:pPr>
            <w:r>
              <w:rPr>
                <w:rFonts w:ascii="Arial Narrow" w:hAnsi="Arial Narrow"/>
                <w:i/>
                <w:iCs/>
                <w:sz w:val="20"/>
                <w:szCs w:val="20"/>
              </w:rPr>
              <w:t>Refer to the following definitions if in doubt over what constitutes an acceptable intolerance to penicillamine:</w:t>
            </w:r>
          </w:p>
          <w:p w14:paraId="4BDABFC9" w14:textId="77777777" w:rsidR="004B7FC5" w:rsidRDefault="004B7FC5" w:rsidP="0072609D">
            <w:pPr>
              <w:keepNext/>
              <w:rPr>
                <w:rFonts w:ascii="Arial Narrow" w:hAnsi="Arial Narrow"/>
                <w:i/>
                <w:iCs/>
                <w:sz w:val="20"/>
                <w:szCs w:val="20"/>
              </w:rPr>
            </w:pPr>
          </w:p>
          <w:p w14:paraId="21FC6D65" w14:textId="77777777" w:rsidR="004B7FC5" w:rsidRDefault="004B7FC5" w:rsidP="0072609D">
            <w:pPr>
              <w:keepNext/>
              <w:rPr>
                <w:rFonts w:ascii="Arial Narrow" w:hAnsi="Arial Narrow"/>
                <w:i/>
                <w:iCs/>
                <w:sz w:val="20"/>
                <w:szCs w:val="20"/>
                <w:u w:val="single"/>
              </w:rPr>
            </w:pPr>
            <w:r>
              <w:rPr>
                <w:rFonts w:ascii="Arial Narrow" w:hAnsi="Arial Narrow"/>
                <w:i/>
                <w:iCs/>
                <w:sz w:val="20"/>
                <w:szCs w:val="20"/>
                <w:u w:val="single"/>
              </w:rPr>
              <w:t>Side effects of penicillamine occurring soon after initiation (within first few weeks/months):</w:t>
            </w:r>
          </w:p>
          <w:p w14:paraId="6BFD7A54" w14:textId="77777777" w:rsidR="004B7FC5" w:rsidRDefault="004B7FC5" w:rsidP="0072609D">
            <w:pPr>
              <w:keepNext/>
              <w:rPr>
                <w:rFonts w:ascii="Arial Narrow" w:hAnsi="Arial Narrow"/>
                <w:i/>
                <w:iCs/>
                <w:sz w:val="20"/>
                <w:szCs w:val="20"/>
              </w:rPr>
            </w:pPr>
            <w:r>
              <w:rPr>
                <w:rFonts w:ascii="Arial Narrow" w:hAnsi="Arial Narrow"/>
                <w:i/>
                <w:iCs/>
                <w:sz w:val="20"/>
                <w:szCs w:val="20"/>
              </w:rPr>
              <w:t>(</w:t>
            </w:r>
            <w:proofErr w:type="spellStart"/>
            <w:r>
              <w:rPr>
                <w:rFonts w:ascii="Arial Narrow" w:hAnsi="Arial Narrow"/>
                <w:i/>
                <w:iCs/>
                <w:sz w:val="20"/>
                <w:szCs w:val="20"/>
              </w:rPr>
              <w:t>i</w:t>
            </w:r>
            <w:proofErr w:type="spellEnd"/>
            <w:r>
              <w:rPr>
                <w:rFonts w:ascii="Arial Narrow" w:hAnsi="Arial Narrow"/>
                <w:i/>
                <w:iCs/>
                <w:sz w:val="20"/>
                <w:szCs w:val="20"/>
              </w:rPr>
              <w:t>) fever, (ii) rash, (iii) enlarged lymph nodes, (iv) neutropenia, (v) thrombocytopenia, (vi) proteinuria, (vii) severe, persistent nausea.</w:t>
            </w:r>
          </w:p>
          <w:p w14:paraId="764AE305" w14:textId="77777777" w:rsidR="004B7FC5" w:rsidRDefault="004B7FC5" w:rsidP="0072609D">
            <w:pPr>
              <w:keepNext/>
              <w:rPr>
                <w:rFonts w:ascii="Arial Narrow" w:hAnsi="Arial Narrow"/>
                <w:i/>
                <w:iCs/>
                <w:sz w:val="20"/>
                <w:szCs w:val="20"/>
              </w:rPr>
            </w:pPr>
          </w:p>
          <w:p w14:paraId="31F4366C" w14:textId="77777777" w:rsidR="004B7FC5" w:rsidRDefault="004B7FC5" w:rsidP="0072609D">
            <w:pPr>
              <w:keepNext/>
              <w:rPr>
                <w:rFonts w:ascii="Arial Narrow" w:hAnsi="Arial Narrow"/>
                <w:i/>
                <w:iCs/>
                <w:sz w:val="20"/>
                <w:szCs w:val="20"/>
                <w:u w:val="single"/>
              </w:rPr>
            </w:pPr>
            <w:r>
              <w:rPr>
                <w:rFonts w:ascii="Arial Narrow" w:hAnsi="Arial Narrow"/>
                <w:i/>
                <w:iCs/>
                <w:sz w:val="20"/>
                <w:szCs w:val="20"/>
                <w:u w:val="single"/>
              </w:rPr>
              <w:t>Side effects of penicillamine developing later:</w:t>
            </w:r>
          </w:p>
          <w:p w14:paraId="00D88D9A" w14:textId="77777777" w:rsidR="004B7FC5" w:rsidRPr="00E40E7D" w:rsidRDefault="004B7FC5" w:rsidP="0072609D">
            <w:pPr>
              <w:rPr>
                <w:rFonts w:ascii="Arial Narrow" w:hAnsi="Arial Narrow"/>
                <w:b/>
                <w:bCs/>
                <w:i/>
                <w:iCs/>
                <w:sz w:val="20"/>
                <w:szCs w:val="20"/>
              </w:rPr>
            </w:pPr>
            <w:r>
              <w:rPr>
                <w:rFonts w:ascii="Arial Narrow" w:hAnsi="Arial Narrow"/>
                <w:i/>
                <w:iCs/>
                <w:sz w:val="20"/>
                <w:szCs w:val="20"/>
              </w:rPr>
              <w:t>(</w:t>
            </w:r>
            <w:proofErr w:type="spellStart"/>
            <w:r>
              <w:rPr>
                <w:rFonts w:ascii="Arial Narrow" w:hAnsi="Arial Narrow"/>
                <w:i/>
                <w:iCs/>
                <w:sz w:val="20"/>
                <w:szCs w:val="20"/>
              </w:rPr>
              <w:t>i</w:t>
            </w:r>
            <w:proofErr w:type="spellEnd"/>
            <w:r>
              <w:rPr>
                <w:rFonts w:ascii="Arial Narrow" w:hAnsi="Arial Narrow"/>
                <w:i/>
                <w:iCs/>
                <w:sz w:val="20"/>
                <w:szCs w:val="20"/>
              </w:rPr>
              <w:t xml:space="preserve">) nephrotic syndrome, (ii) glomerulonephritis, (iii) total bone marrow aplasia, (iv) skin changes (cutis </w:t>
            </w:r>
            <w:proofErr w:type="spellStart"/>
            <w:r>
              <w:rPr>
                <w:rFonts w:ascii="Arial Narrow" w:hAnsi="Arial Narrow"/>
                <w:i/>
                <w:iCs/>
                <w:sz w:val="20"/>
                <w:szCs w:val="20"/>
              </w:rPr>
              <w:t>laxa</w:t>
            </w:r>
            <w:proofErr w:type="spellEnd"/>
            <w:r>
              <w:rPr>
                <w:rFonts w:ascii="Arial Narrow" w:hAnsi="Arial Narrow"/>
                <w:i/>
                <w:iCs/>
                <w:sz w:val="20"/>
                <w:szCs w:val="20"/>
              </w:rPr>
              <w:t xml:space="preserve">, elastosis </w:t>
            </w:r>
            <w:proofErr w:type="spellStart"/>
            <w:r>
              <w:rPr>
                <w:rFonts w:ascii="Arial Narrow" w:hAnsi="Arial Narrow"/>
                <w:i/>
                <w:iCs/>
                <w:sz w:val="20"/>
                <w:szCs w:val="20"/>
              </w:rPr>
              <w:t>perforans</w:t>
            </w:r>
            <w:proofErr w:type="spellEnd"/>
            <w:r>
              <w:rPr>
                <w:rFonts w:ascii="Arial Narrow" w:hAnsi="Arial Narrow"/>
                <w:i/>
                <w:iCs/>
                <w:sz w:val="20"/>
                <w:szCs w:val="20"/>
              </w:rPr>
              <w:t xml:space="preserve"> </w:t>
            </w:r>
            <w:proofErr w:type="spellStart"/>
            <w:r>
              <w:rPr>
                <w:rFonts w:ascii="Arial Narrow" w:hAnsi="Arial Narrow"/>
                <w:i/>
                <w:iCs/>
                <w:sz w:val="20"/>
                <w:szCs w:val="20"/>
              </w:rPr>
              <w:t>serpiginosa</w:t>
            </w:r>
            <w:proofErr w:type="spellEnd"/>
            <w:r>
              <w:rPr>
                <w:rFonts w:ascii="Arial Narrow" w:hAnsi="Arial Narrow"/>
                <w:i/>
                <w:iCs/>
                <w:sz w:val="20"/>
                <w:szCs w:val="20"/>
              </w:rPr>
              <w:t xml:space="preserve">, pemphigus), (v) myasthenia gravis, (vi) polymyositis, (vii) Goodpasture syndrome, (viii) optic neuritis, (ix) proteinuria (1-2 gm/day or equivalent in children, depending on specialist Wilson disease and renal review), (x) haematuria (if cause unknown), (xi) thrombocytopenia/leukopenia, (xii) bleeding related to </w:t>
            </w:r>
            <w:proofErr w:type="spellStart"/>
            <w:r>
              <w:rPr>
                <w:rFonts w:ascii="Arial Narrow" w:hAnsi="Arial Narrow"/>
                <w:i/>
                <w:iCs/>
                <w:sz w:val="20"/>
                <w:szCs w:val="20"/>
              </w:rPr>
              <w:t>thromobocytopenia</w:t>
            </w:r>
            <w:proofErr w:type="spellEnd"/>
            <w:r>
              <w:rPr>
                <w:rFonts w:ascii="Arial Narrow" w:hAnsi="Arial Narrow"/>
                <w:i/>
                <w:iCs/>
                <w:sz w:val="20"/>
                <w:szCs w:val="20"/>
              </w:rPr>
              <w:t>/leukopenia, (xiii) lupus-like syndrome (haematuria, proteinuria, positive antinuclear antibody), (xiv) arthralgia.</w:t>
            </w:r>
          </w:p>
        </w:tc>
      </w:tr>
      <w:tr w:rsidR="004B7FC5" w:rsidRPr="00E40E7D" w14:paraId="19F237A9"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3DDD88" w14:textId="77777777" w:rsidR="004B7FC5" w:rsidRPr="00E40E7D" w:rsidRDefault="004B7FC5" w:rsidP="0072609D">
            <w:pPr>
              <w:rPr>
                <w:rFonts w:ascii="Arial Narrow" w:hAnsi="Arial Narrow"/>
                <w:b/>
                <w:bCs/>
                <w:i/>
                <w:iCs/>
                <w:sz w:val="20"/>
                <w:szCs w:val="20"/>
              </w:rPr>
            </w:pPr>
            <w:r w:rsidRPr="00E40E7D">
              <w:rPr>
                <w:rFonts w:ascii="Arial Narrow" w:hAnsi="Arial Narrow"/>
                <w:b/>
                <w:bCs/>
                <w:i/>
                <w:iCs/>
                <w:sz w:val="20"/>
                <w:szCs w:val="20"/>
              </w:rPr>
              <w:t xml:space="preserve">Prescribing Instructions: </w:t>
            </w:r>
          </w:p>
          <w:p w14:paraId="64688CE6" w14:textId="0B17C155" w:rsidR="004B7FC5" w:rsidRPr="00E40E7D" w:rsidRDefault="004B7FC5" w:rsidP="0072609D">
            <w:pPr>
              <w:rPr>
                <w:rFonts w:ascii="Arial Narrow" w:hAnsi="Arial Narrow"/>
                <w:color w:val="FF00FF"/>
                <w:sz w:val="20"/>
                <w:szCs w:val="20"/>
              </w:rPr>
            </w:pPr>
            <w:r w:rsidRPr="00E40E7D">
              <w:rPr>
                <w:rFonts w:ascii="Arial Narrow" w:hAnsi="Arial Narrow"/>
                <w:i/>
                <w:iCs/>
                <w:sz w:val="20"/>
                <w:szCs w:val="20"/>
              </w:rPr>
              <w:t xml:space="preserve">At the time of the first authority application for this drug, document the details (date of reaction, severity of reaction, dose of penicillamine, etc) of the penicillamine intolerance, if not already done, in the patient’s medical records. Do not supply these details in this authority application. </w:t>
            </w:r>
          </w:p>
        </w:tc>
      </w:tr>
      <w:tr w:rsidR="004B7FC5" w:rsidRPr="00E40E7D" w14:paraId="7574F280"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876D32" w14:textId="77777777" w:rsidR="004B7FC5" w:rsidRPr="00E40E7D" w:rsidRDefault="004B7FC5" w:rsidP="0072609D">
            <w:pPr>
              <w:rPr>
                <w:rFonts w:ascii="Arial Narrow" w:hAnsi="Arial Narrow"/>
                <w:b/>
                <w:bCs/>
                <w:i/>
                <w:iCs/>
                <w:color w:val="333333"/>
                <w:sz w:val="20"/>
                <w:szCs w:val="20"/>
              </w:rPr>
            </w:pPr>
          </w:p>
        </w:tc>
      </w:tr>
      <w:tr w:rsidR="004B7FC5" w:rsidRPr="00E40E7D" w14:paraId="3607C4E3"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D2C99F" w14:textId="77777777" w:rsidR="004B7FC5" w:rsidRPr="00E40E7D" w:rsidRDefault="004B7FC5" w:rsidP="0072609D">
            <w:pPr>
              <w:rPr>
                <w:rFonts w:ascii="Arial Narrow" w:hAnsi="Arial Narrow"/>
                <w:b/>
                <w:bCs/>
                <w:i/>
                <w:iCs/>
                <w:color w:val="333333"/>
                <w:sz w:val="20"/>
                <w:szCs w:val="20"/>
              </w:rPr>
            </w:pPr>
            <w:r w:rsidRPr="00E40E7D">
              <w:rPr>
                <w:rFonts w:ascii="Arial Narrow" w:hAnsi="Arial Narrow"/>
                <w:b/>
                <w:bCs/>
                <w:i/>
                <w:iCs/>
                <w:color w:val="333333"/>
                <w:sz w:val="20"/>
                <w:szCs w:val="20"/>
              </w:rPr>
              <w:t>Administrative Advice:</w:t>
            </w:r>
          </w:p>
          <w:p w14:paraId="6F8DBC6A" w14:textId="77777777"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The Wilson disease scoring system referenced in this listing is the scoring system described in the European Association for Study of Liver (EASL) Clinical Practice Guidelines: Wilson's disease. J Hepatol. 2012 Mar; 56(3):671-85.</w:t>
            </w:r>
          </w:p>
          <w:p w14:paraId="2B821EAD" w14:textId="77777777" w:rsidR="004B7FC5" w:rsidRPr="00E40E7D" w:rsidRDefault="004B7FC5" w:rsidP="0072609D">
            <w:pPr>
              <w:rPr>
                <w:rFonts w:ascii="Arial Narrow" w:hAnsi="Arial Narrow"/>
                <w:i/>
                <w:iCs/>
                <w:color w:val="333333"/>
                <w:sz w:val="20"/>
                <w:szCs w:val="20"/>
              </w:rPr>
            </w:pPr>
          </w:p>
          <w:p w14:paraId="39DFA98A" w14:textId="77777777"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The following website provides an online calculator for the scoring system:</w:t>
            </w:r>
          </w:p>
          <w:p w14:paraId="5477F30A" w14:textId="77777777" w:rsidR="004B7FC5" w:rsidRPr="00E40E7D" w:rsidRDefault="003F3226" w:rsidP="0072609D">
            <w:pPr>
              <w:rPr>
                <w:rFonts w:ascii="Arial Narrow" w:hAnsi="Arial Narrow"/>
                <w:i/>
                <w:iCs/>
                <w:color w:val="333333"/>
                <w:sz w:val="20"/>
                <w:szCs w:val="20"/>
              </w:rPr>
            </w:pPr>
            <w:hyperlink r:id="rId8" w:history="1">
              <w:r w:rsidR="004B7FC5" w:rsidRPr="00E40E7D">
                <w:rPr>
                  <w:rStyle w:val="Hyperlink"/>
                  <w:rFonts w:ascii="Arial Narrow" w:hAnsi="Arial Narrow"/>
                  <w:i/>
                  <w:iCs/>
                  <w:sz w:val="20"/>
                  <w:szCs w:val="20"/>
                </w:rPr>
                <w:t>https://gastroliver.medicine.ufl.edu/hepatology/for-physicians/wilsons-disease-scoring-system</w:t>
              </w:r>
            </w:hyperlink>
          </w:p>
          <w:p w14:paraId="18B3B3A8" w14:textId="77777777" w:rsidR="004B7FC5" w:rsidRPr="00E40E7D" w:rsidRDefault="004B7FC5" w:rsidP="0072609D">
            <w:pPr>
              <w:rPr>
                <w:rFonts w:ascii="Arial Narrow" w:hAnsi="Arial Narrow"/>
                <w:i/>
                <w:iCs/>
                <w:color w:val="333333"/>
                <w:sz w:val="20"/>
                <w:szCs w:val="20"/>
              </w:rPr>
            </w:pPr>
          </w:p>
          <w:p w14:paraId="40FFF286" w14:textId="77777777" w:rsidR="004B7FC5" w:rsidRPr="00E40E7D" w:rsidRDefault="004B7FC5" w:rsidP="0072609D">
            <w:pPr>
              <w:rPr>
                <w:rFonts w:ascii="Arial Narrow" w:hAnsi="Arial Narrow"/>
                <w:color w:val="333333"/>
                <w:sz w:val="20"/>
                <w:szCs w:val="20"/>
              </w:rPr>
            </w:pPr>
            <w:r w:rsidRPr="00E40E7D">
              <w:rPr>
                <w:rFonts w:ascii="Arial Narrow" w:hAnsi="Arial Narrow"/>
                <w:i/>
                <w:iCs/>
                <w:color w:val="333333"/>
                <w:sz w:val="20"/>
                <w:szCs w:val="20"/>
              </w:rPr>
              <w:t>The Australian Government is not the website owner of this online calculator and takes no responsibility for its accuracy, functionality or updating of the information contained within.</w:t>
            </w:r>
          </w:p>
        </w:tc>
      </w:tr>
      <w:tr w:rsidR="004B7FC5" w:rsidRPr="00E40E7D" w14:paraId="57014912" w14:textId="77777777" w:rsidTr="004B7FC5">
        <w:tc>
          <w:tcPr>
            <w:tcW w:w="9072" w:type="dxa"/>
            <w:vAlign w:val="center"/>
          </w:tcPr>
          <w:p w14:paraId="55025EF2" w14:textId="77777777" w:rsidR="004B7FC5" w:rsidRPr="00E40E7D" w:rsidRDefault="004B7FC5" w:rsidP="0072609D">
            <w:pPr>
              <w:rPr>
                <w:rFonts w:ascii="Arial Narrow" w:hAnsi="Arial Narrow"/>
                <w:b/>
                <w:bCs/>
                <w:i/>
                <w:iCs/>
                <w:color w:val="333333"/>
                <w:sz w:val="20"/>
                <w:szCs w:val="20"/>
              </w:rPr>
            </w:pPr>
            <w:r>
              <w:rPr>
                <w:rFonts w:ascii="Arial Narrow" w:hAnsi="Arial Narrow"/>
                <w:b/>
                <w:bCs/>
                <w:color w:val="333333"/>
                <w:sz w:val="20"/>
                <w:szCs w:val="20"/>
              </w:rPr>
              <w:t xml:space="preserve">Administrative Advice: </w:t>
            </w:r>
            <w:r>
              <w:rPr>
                <w:rFonts w:ascii="Arial Narrow" w:hAnsi="Arial Narrow"/>
                <w:i/>
                <w:iCs/>
                <w:color w:val="333333"/>
                <w:sz w:val="20"/>
                <w:szCs w:val="20"/>
              </w:rPr>
              <w:t>Special Pricing Arrangements apply</w:t>
            </w:r>
          </w:p>
        </w:tc>
      </w:tr>
      <w:tr w:rsidR="004B7FC5" w:rsidRPr="00E40E7D" w14:paraId="71DB0189" w14:textId="77777777" w:rsidTr="004B7FC5">
        <w:tc>
          <w:tcPr>
            <w:tcW w:w="9072" w:type="dxa"/>
            <w:vAlign w:val="center"/>
          </w:tcPr>
          <w:p w14:paraId="7C5E9AA5" w14:textId="77777777" w:rsidR="004B7FC5" w:rsidRPr="00E40E7D" w:rsidRDefault="004B7FC5" w:rsidP="0072609D">
            <w:pPr>
              <w:rPr>
                <w:rFonts w:ascii="Arial Narrow" w:hAnsi="Arial Narrow"/>
                <w:b/>
                <w:bCs/>
                <w:i/>
                <w:iCs/>
                <w:color w:val="333333"/>
                <w:sz w:val="20"/>
                <w:szCs w:val="20"/>
              </w:rPr>
            </w:pPr>
            <w:r w:rsidRPr="00E40E7D">
              <w:rPr>
                <w:rFonts w:ascii="Arial Narrow" w:hAnsi="Arial Narrow"/>
                <w:b/>
                <w:bCs/>
                <w:i/>
                <w:iCs/>
                <w:color w:val="333333"/>
                <w:sz w:val="20"/>
                <w:szCs w:val="20"/>
              </w:rPr>
              <w:t xml:space="preserve">Administrative Advice: </w:t>
            </w:r>
          </w:p>
          <w:p w14:paraId="545F94C4" w14:textId="77777777" w:rsidR="004B7FC5" w:rsidRPr="00E40E7D" w:rsidRDefault="004B7FC5" w:rsidP="0072609D">
            <w:pPr>
              <w:rPr>
                <w:rFonts w:ascii="Arial Narrow" w:hAnsi="Arial Narrow"/>
                <w:bCs/>
                <w:i/>
                <w:iCs/>
                <w:color w:val="333333"/>
                <w:sz w:val="20"/>
                <w:szCs w:val="20"/>
              </w:rPr>
            </w:pPr>
            <w:r w:rsidRPr="00E40E7D">
              <w:rPr>
                <w:rFonts w:ascii="Arial Narrow" w:hAnsi="Arial Narrow"/>
                <w:bCs/>
                <w:i/>
                <w:i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165F4D29" w14:textId="77777777" w:rsidR="0072609D" w:rsidRDefault="0072609D" w:rsidP="00E02133">
      <w:pPr>
        <w:pStyle w:val="3Bodytext"/>
        <w:numPr>
          <w:ilvl w:val="0"/>
          <w:numId w:val="0"/>
        </w:numPr>
        <w:spacing w:after="0"/>
        <w:ind w:left="720" w:hanging="720"/>
        <w:jc w:val="both"/>
      </w:pPr>
    </w:p>
    <w:p w14:paraId="52B62663" w14:textId="72A6CABA" w:rsidR="003D55EB" w:rsidRPr="00F47691" w:rsidRDefault="003D55EB" w:rsidP="00E25F17">
      <w:pPr>
        <w:pStyle w:val="3Bodytext"/>
        <w:jc w:val="both"/>
      </w:pPr>
      <w:r w:rsidRPr="00F47691">
        <w:lastRenderedPageBreak/>
        <w:t>The resubmission requested</w:t>
      </w:r>
      <w:r w:rsidR="00D21B34" w:rsidRPr="00F47691">
        <w:t xml:space="preserve"> a special pricing arrangement</w:t>
      </w:r>
      <w:r w:rsidR="00095044" w:rsidRPr="00F47691">
        <w:t xml:space="preserve">, </w:t>
      </w:r>
      <w:r w:rsidR="006A4278" w:rsidRPr="00F47691">
        <w:t xml:space="preserve">with an </w:t>
      </w:r>
      <w:r w:rsidR="00095044" w:rsidRPr="00F47691">
        <w:t xml:space="preserve">effective approved ex-manufacturer price (AEMP) </w:t>
      </w:r>
      <w:r w:rsidR="006A4278" w:rsidRPr="00F47691">
        <w:t>of</w:t>
      </w:r>
      <w:r w:rsidR="00095044" w:rsidRPr="00F47691">
        <w:t xml:space="preserve"> </w:t>
      </w:r>
      <w:r w:rsidR="00314D29" w:rsidRPr="00F47691">
        <w:t>$</w:t>
      </w:r>
      <w:r w:rsidR="00D836BC" w:rsidRPr="003F3226">
        <w:rPr>
          <w:color w:val="000000"/>
          <w:w w:val="15"/>
          <w:shd w:val="solid" w:color="000000" w:fill="000000"/>
          <w:fitText w:val="-20" w:id="-1506073851"/>
          <w14:textFill>
            <w14:solidFill>
              <w14:srgbClr w14:val="000000">
                <w14:alpha w14:val="100000"/>
              </w14:srgbClr>
            </w14:solidFill>
          </w14:textFill>
        </w:rPr>
        <w:t xml:space="preserve">|  </w:t>
      </w:r>
      <w:r w:rsidR="00D836BC" w:rsidRPr="003F3226">
        <w:rPr>
          <w:color w:val="000000"/>
          <w:spacing w:val="-69"/>
          <w:w w:val="15"/>
          <w:shd w:val="solid" w:color="000000" w:fill="000000"/>
          <w:fitText w:val="-20" w:id="-1506073851"/>
          <w14:textFill>
            <w14:solidFill>
              <w14:srgbClr w14:val="000000">
                <w14:alpha w14:val="100000"/>
              </w14:srgbClr>
            </w14:solidFill>
          </w14:textFill>
        </w:rPr>
        <w:t>|</w:t>
      </w:r>
      <w:r w:rsidR="00314D29" w:rsidRPr="00F47691">
        <w:t>.</w:t>
      </w:r>
      <w:r w:rsidR="00095044" w:rsidRPr="00F47691">
        <w:t xml:space="preserve"> T</w:t>
      </w:r>
      <w:r w:rsidR="0017629F" w:rsidRPr="00F47691">
        <w:t xml:space="preserve">his represents a </w:t>
      </w:r>
      <w:r w:rsidR="00FD7D63" w:rsidRPr="003F3226">
        <w:rPr>
          <w:color w:val="000000"/>
          <w:w w:val="15"/>
          <w:shd w:val="solid" w:color="000000" w:fill="000000"/>
          <w:fitText w:val="-20" w:id="-1498269951"/>
          <w14:textFill>
            <w14:solidFill>
              <w14:srgbClr w14:val="000000">
                <w14:alpha w14:val="100000"/>
              </w14:srgbClr>
            </w14:solidFill>
          </w14:textFill>
        </w:rPr>
        <w:t xml:space="preserve">|  </w:t>
      </w:r>
      <w:r w:rsidR="00FD7D63" w:rsidRPr="003F3226">
        <w:rPr>
          <w:color w:val="000000"/>
          <w:spacing w:val="-69"/>
          <w:w w:val="15"/>
          <w:shd w:val="solid" w:color="000000" w:fill="000000"/>
          <w:fitText w:val="-20" w:id="-1498269951"/>
          <w14:textFill>
            <w14:solidFill>
              <w14:srgbClr w14:val="000000">
                <w14:alpha w14:val="100000"/>
              </w14:srgbClr>
            </w14:solidFill>
          </w14:textFill>
        </w:rPr>
        <w:t>|</w:t>
      </w:r>
      <w:r w:rsidR="00095044" w:rsidRPr="00FD7D63">
        <w:t>%</w:t>
      </w:r>
      <w:r w:rsidR="00095044" w:rsidRPr="00F47691">
        <w:t xml:space="preserve"> reduction </w:t>
      </w:r>
      <w:r w:rsidR="00E768EF" w:rsidRPr="00F47691">
        <w:t>to</w:t>
      </w:r>
      <w:r w:rsidR="00095044" w:rsidRPr="00F47691">
        <w:t xml:space="preserve"> the effecti</w:t>
      </w:r>
      <w:r w:rsidR="0017629F" w:rsidRPr="00F47691">
        <w:t>ve AEMP offered</w:t>
      </w:r>
      <w:r w:rsidR="006A4278" w:rsidRPr="00F47691">
        <w:t xml:space="preserve"> in the </w:t>
      </w:r>
      <w:r w:rsidR="00CC1DB0" w:rsidRPr="00F47691">
        <w:t>November</w:t>
      </w:r>
      <w:r w:rsidR="0017629F" w:rsidRPr="00F47691">
        <w:t xml:space="preserve"> 2021 </w:t>
      </w:r>
      <w:r w:rsidR="00CC1DB0" w:rsidRPr="00F47691">
        <w:t>submission</w:t>
      </w:r>
      <w:r w:rsidR="00314D29" w:rsidRPr="00F47691">
        <w:t xml:space="preserve">, </w:t>
      </w:r>
      <w:r w:rsidR="00E768EF" w:rsidRPr="00F47691">
        <w:t>and</w:t>
      </w:r>
      <w:r w:rsidR="00314D29" w:rsidRPr="00F47691">
        <w:t xml:space="preserve"> is equivalent to the effective AEMP offered in the </w:t>
      </w:r>
      <w:r w:rsidR="00C83D45" w:rsidRPr="00F47691">
        <w:t xml:space="preserve">November 2021 </w:t>
      </w:r>
      <w:r w:rsidR="00E768EF" w:rsidRPr="00F47691">
        <w:t>P</w:t>
      </w:r>
      <w:r w:rsidR="00314D29" w:rsidRPr="00F47691">
        <w:t xml:space="preserve">re-Sub-Committee </w:t>
      </w:r>
      <w:r w:rsidR="00E768EF" w:rsidRPr="00F47691">
        <w:t>R</w:t>
      </w:r>
      <w:r w:rsidR="00314D29" w:rsidRPr="00F47691">
        <w:t>esponse</w:t>
      </w:r>
      <w:r w:rsidR="00E768EF" w:rsidRPr="00F47691">
        <w:t xml:space="preserve"> (PSCR)</w:t>
      </w:r>
      <w:r w:rsidR="0017629F" w:rsidRPr="00F47691">
        <w:t xml:space="preserve">. </w:t>
      </w:r>
    </w:p>
    <w:p w14:paraId="5447F8FD" w14:textId="10384145" w:rsidR="00C83D45" w:rsidRPr="00F47691" w:rsidRDefault="00CC1DB0" w:rsidP="00C83D45">
      <w:pPr>
        <w:pStyle w:val="3Bodytext"/>
        <w:jc w:val="both"/>
      </w:pPr>
      <w:r w:rsidRPr="00F47691">
        <w:t>The resubmission proposed amendments to</w:t>
      </w:r>
      <w:r w:rsidR="004B6929">
        <w:t xml:space="preserve"> </w:t>
      </w:r>
      <w:r w:rsidR="00BA5ADE">
        <w:t>that presented in November 2021</w:t>
      </w:r>
      <w:r w:rsidRPr="00F47691">
        <w:t xml:space="preserve">. </w:t>
      </w:r>
      <w:r w:rsidR="00C83D45" w:rsidRPr="00F47691">
        <w:t xml:space="preserve">These included that initial treatment be </w:t>
      </w:r>
      <w:r w:rsidR="00BA5ADE">
        <w:t xml:space="preserve">a in writing only type </w:t>
      </w:r>
      <w:r w:rsidR="00C83D45" w:rsidRPr="00F47691">
        <w:t>Authority Required</w:t>
      </w:r>
      <w:r w:rsidR="00BA5ADE">
        <w:t xml:space="preserve"> listing</w:t>
      </w:r>
      <w:r w:rsidR="00C83D45" w:rsidRPr="00F47691">
        <w:t>, rather than telephone</w:t>
      </w:r>
      <w:r w:rsidR="00BA5ADE">
        <w:t>/online</w:t>
      </w:r>
      <w:r w:rsidR="00C83D45" w:rsidRPr="00F47691">
        <w:t>, and a criteri</w:t>
      </w:r>
      <w:r w:rsidR="00E768EF" w:rsidRPr="00F47691">
        <w:t>on</w:t>
      </w:r>
      <w:r w:rsidR="00C83D45" w:rsidRPr="00F47691">
        <w:t xml:space="preserve"> that the authority application must include (</w:t>
      </w:r>
      <w:proofErr w:type="spellStart"/>
      <w:r w:rsidR="00C83D45" w:rsidRPr="00F47691">
        <w:t>i</w:t>
      </w:r>
      <w:proofErr w:type="spellEnd"/>
      <w:r w:rsidR="00C83D45" w:rsidRPr="00F47691">
        <w:t>) a completed authority prescription form, and (ii) reports demonstrating that the patient had failed treatment with DPA, including details of the nature and severity of the intolerance.</w:t>
      </w:r>
    </w:p>
    <w:p w14:paraId="5BECA902" w14:textId="5790C4C6" w:rsidR="00C83D45" w:rsidRDefault="00C83D45" w:rsidP="00C83D45">
      <w:pPr>
        <w:pStyle w:val="3Bodytext"/>
        <w:jc w:val="both"/>
      </w:pPr>
      <w:r w:rsidRPr="00F47691">
        <w:t>The resubmission also proposed that nurse practitioners are suitable prescribers for continuing patients where care is shared between a nurse practitioner and medical practitioner in a formalised arrangement with an agreed management plan.</w:t>
      </w:r>
    </w:p>
    <w:p w14:paraId="67D9B220" w14:textId="6A1EC9A9" w:rsidR="00647A89" w:rsidRDefault="00647A89" w:rsidP="00C83D45">
      <w:pPr>
        <w:pStyle w:val="3Bodytext"/>
        <w:jc w:val="both"/>
      </w:pPr>
      <w:r>
        <w:t xml:space="preserve">The Secretariat proposed including the adverse events that commonly lead to the discontinuation of DPA in the </w:t>
      </w:r>
      <w:proofErr w:type="spellStart"/>
      <w:r>
        <w:t>trientine</w:t>
      </w:r>
      <w:proofErr w:type="spellEnd"/>
      <w:r>
        <w:t xml:space="preserve"> 2HCl restriction as a prescribing instruction. The pre-PBAC response considered the additions to the restriction were reasonable.</w:t>
      </w:r>
    </w:p>
    <w:p w14:paraId="1B388128" w14:textId="61BF97B2" w:rsidR="00F47691" w:rsidRPr="00F47691" w:rsidRDefault="00F47691" w:rsidP="00F47691">
      <w:pPr>
        <w:pStyle w:val="ExecSumBodyText"/>
        <w:ind w:firstLine="0"/>
        <w:rPr>
          <w:rFonts w:ascii="Calibri" w:hAnsi="Calibri"/>
          <w:i/>
          <w:iCs/>
          <w:snapToGrid/>
        </w:rPr>
      </w:pPr>
      <w:r w:rsidRPr="00F47691">
        <w:rPr>
          <w:i/>
          <w:iCs/>
        </w:rPr>
        <w:t xml:space="preserve">For more detail on PBAC’s view, see section </w:t>
      </w:r>
      <w:r>
        <w:rPr>
          <w:i/>
          <w:iCs/>
        </w:rPr>
        <w:t>5</w:t>
      </w:r>
      <w:r w:rsidRPr="00F47691">
        <w:rPr>
          <w:i/>
          <w:iCs/>
        </w:rPr>
        <w:t xml:space="preserve"> PBAC outcome.</w:t>
      </w:r>
    </w:p>
    <w:p w14:paraId="0436B7D8" w14:textId="6C82A3CE" w:rsidR="00C27C1C" w:rsidRDefault="00C27C1C" w:rsidP="001D53A0">
      <w:pPr>
        <w:pStyle w:val="Heading1"/>
        <w:keepLines/>
        <w:numPr>
          <w:ilvl w:val="0"/>
          <w:numId w:val="1"/>
        </w:numPr>
        <w:spacing w:before="240"/>
        <w:ind w:left="709" w:hanging="709"/>
        <w:rPr>
          <w:sz w:val="32"/>
          <w:szCs w:val="32"/>
        </w:rPr>
      </w:pPr>
      <w:r w:rsidRPr="003C2FB5">
        <w:rPr>
          <w:sz w:val="32"/>
          <w:szCs w:val="32"/>
        </w:rPr>
        <w:t>Consideration of the evidence</w:t>
      </w:r>
    </w:p>
    <w:p w14:paraId="3352F3DA" w14:textId="77777777" w:rsidR="00F47691" w:rsidRPr="006E1229" w:rsidRDefault="00F47691" w:rsidP="00F47691">
      <w:pPr>
        <w:pStyle w:val="4-SubsectionHeading"/>
      </w:pPr>
      <w:bookmarkStart w:id="2" w:name="_Hlk76375935"/>
      <w:r w:rsidRPr="006E1229">
        <w:t>Sponsor hearing</w:t>
      </w:r>
    </w:p>
    <w:p w14:paraId="325E0331" w14:textId="0DD190D0" w:rsidR="00F47691" w:rsidRPr="00F91542" w:rsidRDefault="00F47691" w:rsidP="00F47691">
      <w:pPr>
        <w:widowControl w:val="0"/>
        <w:numPr>
          <w:ilvl w:val="1"/>
          <w:numId w:val="1"/>
        </w:numPr>
        <w:spacing w:after="120"/>
        <w:rPr>
          <w:rFonts w:cs="Calibri"/>
          <w:bCs/>
          <w:snapToGrid w:val="0"/>
        </w:rPr>
      </w:pPr>
      <w:r w:rsidRPr="00F91542">
        <w:rPr>
          <w:rFonts w:cs="Calibri"/>
          <w:bCs/>
          <w:snapToGrid w:val="0"/>
        </w:rPr>
        <w:t>There was no hearing for this item.</w:t>
      </w:r>
    </w:p>
    <w:p w14:paraId="5BAD4305" w14:textId="77777777" w:rsidR="00F47691" w:rsidRPr="006E1229" w:rsidRDefault="00F47691" w:rsidP="00F47691">
      <w:pPr>
        <w:pStyle w:val="4-SubsectionHeading"/>
      </w:pPr>
      <w:r w:rsidRPr="006E1229">
        <w:t>Consumer comments</w:t>
      </w:r>
    </w:p>
    <w:p w14:paraId="19204799" w14:textId="2377E91B" w:rsidR="00F47691" w:rsidRPr="00836F75" w:rsidRDefault="00F47691" w:rsidP="00F47691">
      <w:pPr>
        <w:widowControl w:val="0"/>
        <w:numPr>
          <w:ilvl w:val="1"/>
          <w:numId w:val="1"/>
        </w:numPr>
        <w:spacing w:after="120"/>
        <w:rPr>
          <w:rFonts w:asciiTheme="minorHAnsi" w:hAnsiTheme="minorHAnsi" w:cs="Arial"/>
          <w:bCs/>
          <w:snapToGrid w:val="0"/>
        </w:rPr>
      </w:pPr>
      <w:bookmarkStart w:id="3" w:name="_Hlk76382618"/>
      <w:r w:rsidRPr="00836F75">
        <w:rPr>
          <w:rFonts w:asciiTheme="minorHAnsi" w:hAnsiTheme="minorHAnsi" w:cs="Arial"/>
          <w:bCs/>
          <w:snapToGrid w:val="0"/>
        </w:rPr>
        <w:t>The PBAC noted that no consumer comments were received for this item.</w:t>
      </w:r>
    </w:p>
    <w:bookmarkEnd w:id="2"/>
    <w:bookmarkEnd w:id="3"/>
    <w:p w14:paraId="402A7776" w14:textId="0E7031F4" w:rsidR="00C27C1C" w:rsidRDefault="00C27C1C" w:rsidP="00C27C1C">
      <w:pPr>
        <w:pStyle w:val="4-SubsectionHeading"/>
        <w:rPr>
          <w:lang w:eastAsia="en-US"/>
        </w:rPr>
      </w:pPr>
      <w:r>
        <w:rPr>
          <w:lang w:eastAsia="en-US"/>
        </w:rPr>
        <w:t xml:space="preserve">Comparative </w:t>
      </w:r>
      <w:r w:rsidRPr="000214D1">
        <w:rPr>
          <w:lang w:eastAsia="en-US"/>
        </w:rPr>
        <w:t>effectiveness</w:t>
      </w:r>
    </w:p>
    <w:p w14:paraId="3B36B8FF" w14:textId="62976DF9" w:rsidR="0076132B" w:rsidRPr="00F47691" w:rsidRDefault="0040708C" w:rsidP="00B127FC">
      <w:pPr>
        <w:pStyle w:val="3Bodytext"/>
        <w:jc w:val="both"/>
        <w:rPr>
          <w:rFonts w:eastAsia="Times New Roman" w:cs="Arial"/>
          <w:snapToGrid w:val="0"/>
          <w:szCs w:val="24"/>
        </w:rPr>
      </w:pPr>
      <w:r w:rsidRPr="00F47691">
        <w:rPr>
          <w:rFonts w:eastAsia="Times New Roman" w:cs="Arial"/>
          <w:snapToGrid w:val="0"/>
          <w:szCs w:val="24"/>
        </w:rPr>
        <w:t xml:space="preserve">The </w:t>
      </w:r>
      <w:r w:rsidR="00CC1DB0" w:rsidRPr="00F47691">
        <w:rPr>
          <w:rFonts w:eastAsia="Times New Roman" w:cs="Arial"/>
          <w:snapToGrid w:val="0"/>
          <w:szCs w:val="24"/>
        </w:rPr>
        <w:t>November</w:t>
      </w:r>
      <w:r w:rsidRPr="00F47691">
        <w:rPr>
          <w:rFonts w:eastAsia="Times New Roman" w:cs="Arial"/>
          <w:snapToGrid w:val="0"/>
          <w:szCs w:val="24"/>
        </w:rPr>
        <w:t xml:space="preserve"> 2021 consideration was based on </w:t>
      </w:r>
      <w:r w:rsidR="0076132B" w:rsidRPr="00F47691">
        <w:rPr>
          <w:rFonts w:eastAsia="Times New Roman" w:cs="Arial"/>
          <w:snapToGrid w:val="0"/>
          <w:szCs w:val="24"/>
        </w:rPr>
        <w:t xml:space="preserve">a </w:t>
      </w:r>
      <w:r w:rsidR="00886341" w:rsidRPr="00F47691">
        <w:rPr>
          <w:rFonts w:eastAsia="Times New Roman" w:cs="Arial"/>
          <w:snapToGrid w:val="0"/>
          <w:szCs w:val="24"/>
        </w:rPr>
        <w:t xml:space="preserve">two-step </w:t>
      </w:r>
      <w:r w:rsidR="0076132B" w:rsidRPr="00F47691">
        <w:rPr>
          <w:rFonts w:eastAsia="Times New Roman" w:cs="Arial"/>
          <w:snapToGrid w:val="0"/>
          <w:szCs w:val="24"/>
        </w:rPr>
        <w:t xml:space="preserve">indirect comparison of </w:t>
      </w:r>
      <w:proofErr w:type="spellStart"/>
      <w:r w:rsidR="0076132B" w:rsidRPr="00F47691">
        <w:rPr>
          <w:rFonts w:eastAsia="Times New Roman" w:cs="Arial"/>
          <w:snapToGrid w:val="0"/>
          <w:szCs w:val="24"/>
        </w:rPr>
        <w:t>trientine</w:t>
      </w:r>
      <w:proofErr w:type="spellEnd"/>
      <w:r w:rsidR="0076132B" w:rsidRPr="00F47691">
        <w:rPr>
          <w:rFonts w:eastAsia="Times New Roman" w:cs="Arial"/>
          <w:snapToGrid w:val="0"/>
          <w:szCs w:val="24"/>
        </w:rPr>
        <w:t xml:space="preserve"> </w:t>
      </w:r>
      <w:r w:rsidR="00B10BB3" w:rsidRPr="00F47691">
        <w:rPr>
          <w:rFonts w:eastAsia="Times New Roman" w:cs="Arial"/>
          <w:snapToGrid w:val="0"/>
          <w:szCs w:val="24"/>
        </w:rPr>
        <w:t>2</w:t>
      </w:r>
      <w:r w:rsidR="0076132B" w:rsidRPr="00F47691">
        <w:rPr>
          <w:rFonts w:eastAsia="Times New Roman" w:cs="Arial"/>
          <w:snapToGrid w:val="0"/>
          <w:szCs w:val="24"/>
        </w:rPr>
        <w:t xml:space="preserve">HCl versus </w:t>
      </w:r>
      <w:r w:rsidR="00B10BB3" w:rsidRPr="00F47691">
        <w:rPr>
          <w:rFonts w:eastAsia="Times New Roman" w:cs="Arial"/>
          <w:snapToGrid w:val="0"/>
          <w:szCs w:val="24"/>
        </w:rPr>
        <w:t>no active treatment</w:t>
      </w:r>
      <w:r w:rsidR="0076132B" w:rsidRPr="00F47691">
        <w:rPr>
          <w:rFonts w:eastAsia="Times New Roman" w:cs="Arial"/>
          <w:snapToGrid w:val="0"/>
          <w:szCs w:val="24"/>
        </w:rPr>
        <w:t xml:space="preserve">, targeting the patient population who were intolerant of DPA. </w:t>
      </w:r>
      <w:r w:rsidR="0076132B" w:rsidRPr="00F47691">
        <w:t>The evidence provided in the original submission consisted of:</w:t>
      </w:r>
    </w:p>
    <w:p w14:paraId="42F6E33F" w14:textId="64174F4D" w:rsidR="0076132B" w:rsidRPr="00F47691" w:rsidRDefault="0076132B" w:rsidP="0076132B">
      <w:pPr>
        <w:widowControl w:val="0"/>
        <w:numPr>
          <w:ilvl w:val="1"/>
          <w:numId w:val="25"/>
        </w:numPr>
        <w:spacing w:after="120"/>
        <w:ind w:left="1077" w:hanging="357"/>
        <w:rPr>
          <w:rFonts w:asciiTheme="minorHAnsi" w:hAnsiTheme="minorHAnsi"/>
          <w:snapToGrid w:val="0"/>
        </w:rPr>
      </w:pPr>
      <w:r w:rsidRPr="00F47691">
        <w:rPr>
          <w:rFonts w:asciiTheme="minorHAnsi" w:hAnsiTheme="minorHAnsi"/>
          <w:snapToGrid w:val="0"/>
        </w:rPr>
        <w:t xml:space="preserve">three observational studies evaluating DPA and </w:t>
      </w:r>
      <w:proofErr w:type="spellStart"/>
      <w:r w:rsidRPr="00F47691">
        <w:rPr>
          <w:rFonts w:asciiTheme="minorHAnsi" w:hAnsiTheme="minorHAnsi"/>
          <w:snapToGrid w:val="0"/>
        </w:rPr>
        <w:t>trientine</w:t>
      </w:r>
      <w:proofErr w:type="spellEnd"/>
      <w:r w:rsidRPr="00F47691">
        <w:rPr>
          <w:rFonts w:asciiTheme="minorHAnsi" w:hAnsiTheme="minorHAnsi"/>
          <w:snapToGrid w:val="0"/>
        </w:rPr>
        <w:t xml:space="preserve"> 2HCl; and</w:t>
      </w:r>
    </w:p>
    <w:p w14:paraId="1478B990" w14:textId="6D4A2BCA" w:rsidR="0076132B" w:rsidRPr="00F47691" w:rsidRDefault="0076132B" w:rsidP="0076132B">
      <w:pPr>
        <w:widowControl w:val="0"/>
        <w:numPr>
          <w:ilvl w:val="1"/>
          <w:numId w:val="25"/>
        </w:numPr>
        <w:spacing w:after="120"/>
        <w:ind w:left="1077" w:hanging="357"/>
        <w:rPr>
          <w:rFonts w:asciiTheme="minorHAnsi" w:hAnsiTheme="minorHAnsi"/>
          <w:snapToGrid w:val="0"/>
        </w:rPr>
      </w:pPr>
      <w:r w:rsidRPr="00F47691">
        <w:rPr>
          <w:rFonts w:asciiTheme="minorHAnsi" w:hAnsiTheme="minorHAnsi"/>
          <w:snapToGrid w:val="0"/>
        </w:rPr>
        <w:t xml:space="preserve">a meta-analysis of four observational studies comparing chelation therapy versus best supportive care. </w:t>
      </w:r>
    </w:p>
    <w:p w14:paraId="04F997BB" w14:textId="5A8C73D1" w:rsidR="00886341" w:rsidRPr="00F47691" w:rsidRDefault="00886341" w:rsidP="00B127FC">
      <w:pPr>
        <w:pStyle w:val="3Bodytext"/>
        <w:jc w:val="both"/>
        <w:rPr>
          <w:rFonts w:eastAsia="Times New Roman" w:cs="Arial"/>
          <w:snapToGrid w:val="0"/>
          <w:szCs w:val="24"/>
        </w:rPr>
      </w:pPr>
      <w:r w:rsidRPr="00F47691">
        <w:rPr>
          <w:snapToGrid w:val="0"/>
        </w:rPr>
        <w:t>The PBAC considered that the quality of the evidence presented was poor and that risk of bias was high in all the presented studies</w:t>
      </w:r>
      <w:r w:rsidR="00A21F2A" w:rsidRPr="00F47691">
        <w:rPr>
          <w:snapToGrid w:val="0"/>
        </w:rPr>
        <w:t xml:space="preserve"> (paragraph 7.4, </w:t>
      </w:r>
      <w:proofErr w:type="spellStart"/>
      <w:r w:rsidR="00A21F2A" w:rsidRPr="00F47691">
        <w:rPr>
          <w:snapToGrid w:val="0"/>
        </w:rPr>
        <w:t>trientine</w:t>
      </w:r>
      <w:proofErr w:type="spellEnd"/>
      <w:r w:rsidR="00A21F2A" w:rsidRPr="00F47691">
        <w:rPr>
          <w:snapToGrid w:val="0"/>
        </w:rPr>
        <w:t xml:space="preserve"> 2HCl</w:t>
      </w:r>
      <w:r w:rsidR="00111838">
        <w:rPr>
          <w:snapToGrid w:val="0"/>
        </w:rPr>
        <w:t xml:space="preserve"> </w:t>
      </w:r>
      <w:r w:rsidR="00BB0FFA">
        <w:rPr>
          <w:snapToGrid w:val="0"/>
        </w:rPr>
        <w:t>PSD</w:t>
      </w:r>
      <w:r w:rsidR="00A21F2A" w:rsidRPr="00F47691">
        <w:rPr>
          <w:snapToGrid w:val="0"/>
        </w:rPr>
        <w:t>, November 2021)</w:t>
      </w:r>
      <w:r w:rsidRPr="00F47691">
        <w:rPr>
          <w:snapToGrid w:val="0"/>
        </w:rPr>
        <w:t>.</w:t>
      </w:r>
    </w:p>
    <w:p w14:paraId="48D7CB94" w14:textId="7363C883" w:rsidR="00886341" w:rsidRPr="00F47691" w:rsidRDefault="00886341" w:rsidP="00B127FC">
      <w:pPr>
        <w:pStyle w:val="3Bodytext"/>
        <w:jc w:val="both"/>
        <w:rPr>
          <w:rFonts w:eastAsia="Times New Roman" w:cs="Arial"/>
          <w:snapToGrid w:val="0"/>
          <w:szCs w:val="24"/>
        </w:rPr>
      </w:pPr>
      <w:r w:rsidRPr="00F47691">
        <w:rPr>
          <w:snapToGrid w:val="0"/>
        </w:rPr>
        <w:t xml:space="preserve">The PBAC considered that the claim that chelation therapy, and thus </w:t>
      </w:r>
      <w:proofErr w:type="spellStart"/>
      <w:r w:rsidRPr="00F47691">
        <w:rPr>
          <w:snapToGrid w:val="0"/>
        </w:rPr>
        <w:t>trientine</w:t>
      </w:r>
      <w:proofErr w:type="spellEnd"/>
      <w:r w:rsidRPr="00F47691">
        <w:rPr>
          <w:snapToGrid w:val="0"/>
        </w:rPr>
        <w:t xml:space="preserve"> </w:t>
      </w:r>
      <w:r w:rsidR="00D6351E" w:rsidRPr="00F47691">
        <w:rPr>
          <w:snapToGrid w:val="0"/>
        </w:rPr>
        <w:t>2</w:t>
      </w:r>
      <w:r w:rsidRPr="00F47691">
        <w:rPr>
          <w:snapToGrid w:val="0"/>
        </w:rPr>
        <w:t xml:space="preserve">HCl, was superior to </w:t>
      </w:r>
      <w:r w:rsidR="00D6351E" w:rsidRPr="00F47691">
        <w:rPr>
          <w:snapToGrid w:val="0"/>
        </w:rPr>
        <w:t>no active treatment</w:t>
      </w:r>
      <w:r w:rsidRPr="00F47691">
        <w:rPr>
          <w:snapToGrid w:val="0"/>
        </w:rPr>
        <w:t xml:space="preserve"> in terms of efficacy </w:t>
      </w:r>
      <w:r w:rsidR="00D6351E" w:rsidRPr="00F47691">
        <w:rPr>
          <w:snapToGrid w:val="0"/>
        </w:rPr>
        <w:t xml:space="preserve">and safety </w:t>
      </w:r>
      <w:r w:rsidRPr="00F47691">
        <w:rPr>
          <w:snapToGrid w:val="0"/>
        </w:rPr>
        <w:t xml:space="preserve">was reasonable, on the basis of chelation treatment being accepted as an effective and lifesaving </w:t>
      </w:r>
      <w:r w:rsidRPr="00F47691">
        <w:rPr>
          <w:snapToGrid w:val="0"/>
        </w:rPr>
        <w:lastRenderedPageBreak/>
        <w:t xml:space="preserve">treatment for WD, but the magnitude of benefit was poorly supported by the evidence presented. The PBAC reiterated that the most informative comparison was between </w:t>
      </w:r>
      <w:proofErr w:type="spellStart"/>
      <w:r w:rsidRPr="00F47691">
        <w:rPr>
          <w:snapToGrid w:val="0"/>
        </w:rPr>
        <w:t>trientine</w:t>
      </w:r>
      <w:proofErr w:type="spellEnd"/>
      <w:r w:rsidRPr="00F47691">
        <w:rPr>
          <w:snapToGrid w:val="0"/>
        </w:rPr>
        <w:t xml:space="preserve"> </w:t>
      </w:r>
      <w:r w:rsidR="00D6351E" w:rsidRPr="00F47691">
        <w:rPr>
          <w:snapToGrid w:val="0"/>
        </w:rPr>
        <w:t>2</w:t>
      </w:r>
      <w:r w:rsidRPr="00F47691">
        <w:rPr>
          <w:snapToGrid w:val="0"/>
        </w:rPr>
        <w:t>HCl and DPA (paragraph 7.</w:t>
      </w:r>
      <w:r w:rsidR="00D6351E" w:rsidRPr="00F47691">
        <w:rPr>
          <w:snapToGrid w:val="0"/>
        </w:rPr>
        <w:t>7</w:t>
      </w:r>
      <w:r w:rsidRPr="00F47691">
        <w:rPr>
          <w:snapToGrid w:val="0"/>
        </w:rPr>
        <w:t xml:space="preserve">, </w:t>
      </w:r>
      <w:proofErr w:type="spellStart"/>
      <w:r w:rsidRPr="00F47691">
        <w:rPr>
          <w:snapToGrid w:val="0"/>
        </w:rPr>
        <w:t>trientine</w:t>
      </w:r>
      <w:proofErr w:type="spellEnd"/>
      <w:r w:rsidRPr="00F47691">
        <w:rPr>
          <w:snapToGrid w:val="0"/>
        </w:rPr>
        <w:t xml:space="preserve"> </w:t>
      </w:r>
      <w:r w:rsidR="00D6351E" w:rsidRPr="00F47691">
        <w:rPr>
          <w:snapToGrid w:val="0"/>
        </w:rPr>
        <w:t>2</w:t>
      </w:r>
      <w:r w:rsidRPr="00F47691">
        <w:rPr>
          <w:snapToGrid w:val="0"/>
        </w:rPr>
        <w:t xml:space="preserve">HCl </w:t>
      </w:r>
      <w:r w:rsidR="00BB0FFA">
        <w:rPr>
          <w:snapToGrid w:val="0"/>
        </w:rPr>
        <w:t>PSD</w:t>
      </w:r>
      <w:r w:rsidRPr="00F47691">
        <w:rPr>
          <w:snapToGrid w:val="0"/>
        </w:rPr>
        <w:t>, November 2021).</w:t>
      </w:r>
    </w:p>
    <w:p w14:paraId="71D2D960" w14:textId="6EB37AF1" w:rsidR="0040708C" w:rsidRDefault="0040708C" w:rsidP="00B127FC">
      <w:pPr>
        <w:pStyle w:val="3Bodytext"/>
        <w:jc w:val="both"/>
        <w:rPr>
          <w:rFonts w:eastAsia="Times New Roman" w:cs="Arial"/>
          <w:snapToGrid w:val="0"/>
          <w:szCs w:val="24"/>
        </w:rPr>
      </w:pPr>
      <w:r w:rsidRPr="00F47691">
        <w:rPr>
          <w:rFonts w:eastAsia="Times New Roman" w:cs="Arial"/>
          <w:snapToGrid w:val="0"/>
          <w:szCs w:val="24"/>
        </w:rPr>
        <w:t>No additional clinical data were presented in the resubmission.</w:t>
      </w:r>
    </w:p>
    <w:p w14:paraId="2CDF3682" w14:textId="35E32EF3" w:rsidR="00C27C1C" w:rsidRPr="008306F3" w:rsidRDefault="0040708C" w:rsidP="00C27C1C">
      <w:pPr>
        <w:pStyle w:val="4-SubsectionHeading"/>
        <w:rPr>
          <w:lang w:eastAsia="en-US"/>
        </w:rPr>
      </w:pPr>
      <w:r>
        <w:rPr>
          <w:lang w:eastAsia="en-US"/>
        </w:rPr>
        <w:t>Economic analysis</w:t>
      </w:r>
    </w:p>
    <w:p w14:paraId="6B074437" w14:textId="2ED53CB8" w:rsidR="00216763" w:rsidRDefault="00216763" w:rsidP="00216763">
      <w:pPr>
        <w:pStyle w:val="ExecSumBodyText"/>
        <w:numPr>
          <w:ilvl w:val="1"/>
          <w:numId w:val="1"/>
        </w:numPr>
      </w:pPr>
      <w:bookmarkStart w:id="4" w:name="_Hlk93062543"/>
      <w:bookmarkStart w:id="5" w:name="_Toc22897646"/>
      <w:bookmarkStart w:id="6" w:name="_Toc22898858"/>
      <w:bookmarkStart w:id="7" w:name="_Toc72315308"/>
      <w:r>
        <w:t xml:space="preserve">A summary of the key matters to be addressed is presented in </w:t>
      </w:r>
      <w:r>
        <w:fldChar w:fldCharType="begin"/>
      </w:r>
      <w:r>
        <w:instrText xml:space="preserve"> REF _Ref83572474 \h </w:instrText>
      </w:r>
      <w:r>
        <w:fldChar w:fldCharType="separate"/>
      </w:r>
      <w:r w:rsidR="003F3226" w:rsidRPr="005F7BF2">
        <w:t xml:space="preserve">Table </w:t>
      </w:r>
      <w:r w:rsidR="003F3226">
        <w:rPr>
          <w:noProof/>
        </w:rPr>
        <w:t>2</w:t>
      </w:r>
      <w:r>
        <w:fldChar w:fldCharType="end"/>
      </w:r>
      <w:r>
        <w:t>.</w:t>
      </w:r>
    </w:p>
    <w:p w14:paraId="10D0D0C5" w14:textId="4E694C59" w:rsidR="00216763" w:rsidRPr="005F7BF2" w:rsidRDefault="00216763" w:rsidP="00216763">
      <w:pPr>
        <w:pStyle w:val="TableFigureHeading"/>
      </w:pPr>
      <w:bookmarkStart w:id="8" w:name="_Ref83572474"/>
      <w:r w:rsidRPr="005F7BF2">
        <w:t xml:space="preserve">Table </w:t>
      </w:r>
      <w:fldSimple w:instr=" SEQ Table \* ARABIC ">
        <w:r w:rsidR="003F3226">
          <w:rPr>
            <w:noProof/>
          </w:rPr>
          <w:t>2</w:t>
        </w:r>
      </w:fldSimple>
      <w:bookmarkEnd w:id="8"/>
      <w:r w:rsidRPr="005F7BF2">
        <w:t>: Summary of key matters to be addressed – economic model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to be addressed – economic model"/>
      </w:tblPr>
      <w:tblGrid>
        <w:gridCol w:w="4106"/>
        <w:gridCol w:w="3957"/>
        <w:gridCol w:w="1004"/>
      </w:tblGrid>
      <w:tr w:rsidR="00216763" w:rsidRPr="005F7BF2" w14:paraId="28D009B4" w14:textId="77777777" w:rsidTr="00455B15">
        <w:trPr>
          <w:cantSplit/>
          <w:tblHeader/>
        </w:trPr>
        <w:tc>
          <w:tcPr>
            <w:tcW w:w="4106" w:type="dxa"/>
            <w:tcMar>
              <w:left w:w="28" w:type="dxa"/>
              <w:right w:w="28" w:type="dxa"/>
            </w:tcMar>
            <w:vAlign w:val="center"/>
          </w:tcPr>
          <w:p w14:paraId="35E5C080" w14:textId="77777777" w:rsidR="00216763" w:rsidRPr="005F7BF2" w:rsidRDefault="00216763" w:rsidP="00455B15">
            <w:pPr>
              <w:pStyle w:val="In-tableHeading"/>
              <w:rPr>
                <w:lang w:val="en-AU"/>
              </w:rPr>
            </w:pPr>
            <w:r w:rsidRPr="005F7BF2">
              <w:rPr>
                <w:lang w:val="en-AU"/>
              </w:rPr>
              <w:t>Matter of concern</w:t>
            </w:r>
          </w:p>
        </w:tc>
        <w:tc>
          <w:tcPr>
            <w:tcW w:w="3957" w:type="dxa"/>
            <w:tcMar>
              <w:left w:w="28" w:type="dxa"/>
              <w:right w:w="28" w:type="dxa"/>
            </w:tcMar>
            <w:vAlign w:val="center"/>
          </w:tcPr>
          <w:p w14:paraId="4A16CB69" w14:textId="77777777" w:rsidR="00216763" w:rsidRPr="005F7BF2" w:rsidRDefault="00216763" w:rsidP="00455B15">
            <w:pPr>
              <w:pStyle w:val="In-tableHeading"/>
              <w:rPr>
                <w:lang w:val="en-AU"/>
              </w:rPr>
            </w:pPr>
            <w:r w:rsidRPr="005F7BF2">
              <w:rPr>
                <w:lang w:val="en-AU"/>
              </w:rPr>
              <w:t>Resubmission</w:t>
            </w:r>
          </w:p>
        </w:tc>
        <w:tc>
          <w:tcPr>
            <w:tcW w:w="1004" w:type="dxa"/>
            <w:tcMar>
              <w:left w:w="28" w:type="dxa"/>
              <w:right w:w="28" w:type="dxa"/>
            </w:tcMar>
            <w:vAlign w:val="center"/>
          </w:tcPr>
          <w:p w14:paraId="67865DF9" w14:textId="77777777" w:rsidR="00216763" w:rsidRPr="005F7BF2" w:rsidRDefault="00216763" w:rsidP="00455B15">
            <w:pPr>
              <w:pStyle w:val="In-tableHeading"/>
              <w:jc w:val="center"/>
              <w:rPr>
                <w:lang w:val="en-AU"/>
              </w:rPr>
            </w:pPr>
            <w:r w:rsidRPr="005F7BF2">
              <w:rPr>
                <w:lang w:val="en-AU"/>
              </w:rPr>
              <w:t>Addressed?</w:t>
            </w:r>
          </w:p>
        </w:tc>
      </w:tr>
      <w:tr w:rsidR="00216763" w:rsidRPr="005F7BF2" w14:paraId="5C628EA6" w14:textId="77777777" w:rsidTr="00455B15">
        <w:trPr>
          <w:cantSplit/>
        </w:trPr>
        <w:tc>
          <w:tcPr>
            <w:tcW w:w="4106" w:type="dxa"/>
            <w:tcMar>
              <w:left w:w="28" w:type="dxa"/>
              <w:right w:w="28" w:type="dxa"/>
            </w:tcMar>
          </w:tcPr>
          <w:p w14:paraId="5010F59D" w14:textId="561032F0" w:rsidR="00216763" w:rsidRPr="005F7BF2" w:rsidRDefault="00216763" w:rsidP="00455B15">
            <w:pPr>
              <w:pStyle w:val="TableText0"/>
            </w:pPr>
            <w:r w:rsidRPr="005F7BF2">
              <w:t xml:space="preserve">The PBAC considered that the results of the CUA between </w:t>
            </w:r>
            <w:proofErr w:type="spellStart"/>
            <w:r w:rsidRPr="005F7BF2">
              <w:t>trientine</w:t>
            </w:r>
            <w:proofErr w:type="spellEnd"/>
            <w:r w:rsidRPr="005F7BF2">
              <w:t xml:space="preserve"> </w:t>
            </w:r>
            <w:r>
              <w:t>2</w:t>
            </w:r>
            <w:r w:rsidRPr="005F7BF2">
              <w:t xml:space="preserve">HCl and </w:t>
            </w:r>
            <w:r>
              <w:t xml:space="preserve">no active treatment </w:t>
            </w:r>
            <w:r w:rsidRPr="005F7BF2">
              <w:t xml:space="preserve">were highly uncertain as the studies did not provide a basis for a quantitative estimate of effective size for </w:t>
            </w:r>
            <w:proofErr w:type="spellStart"/>
            <w:r w:rsidRPr="005F7BF2">
              <w:t>trientine</w:t>
            </w:r>
            <w:proofErr w:type="spellEnd"/>
            <w:r w:rsidRPr="005F7BF2">
              <w:t xml:space="preserve"> </w:t>
            </w:r>
            <w:r>
              <w:t>2</w:t>
            </w:r>
            <w:r w:rsidRPr="005F7BF2">
              <w:t xml:space="preserve">HCl versus </w:t>
            </w:r>
            <w:r>
              <w:t>no treatment</w:t>
            </w:r>
            <w:r w:rsidRPr="005F7BF2">
              <w:t xml:space="preserve">, the underlying clinical data that supported most of the input parameters was of a poor quality and the </w:t>
            </w:r>
            <w:r>
              <w:t>model did not include asymptomatic patients</w:t>
            </w:r>
            <w:r w:rsidRPr="005F7BF2">
              <w:t xml:space="preserve"> (para 7.</w:t>
            </w:r>
            <w:r>
              <w:t>8</w:t>
            </w:r>
            <w:r w:rsidRPr="005F7BF2">
              <w:t xml:space="preserve">, </w:t>
            </w:r>
            <w:proofErr w:type="spellStart"/>
            <w:r w:rsidRPr="005F7BF2">
              <w:t>trientine</w:t>
            </w:r>
            <w:proofErr w:type="spellEnd"/>
            <w:r w:rsidRPr="005F7BF2">
              <w:t xml:space="preserve"> </w:t>
            </w:r>
            <w:r>
              <w:t>2</w:t>
            </w:r>
            <w:r w:rsidRPr="005F7BF2">
              <w:t xml:space="preserve">HCl </w:t>
            </w:r>
            <w:r w:rsidR="00BB0FFA">
              <w:t>PSD</w:t>
            </w:r>
            <w:r w:rsidRPr="005F7BF2">
              <w:t>, Nov 2021).</w:t>
            </w:r>
          </w:p>
          <w:p w14:paraId="35AB5CDB" w14:textId="467F0A03" w:rsidR="00216763" w:rsidRPr="005F7BF2" w:rsidRDefault="00216763" w:rsidP="00455B15">
            <w:pPr>
              <w:pStyle w:val="TableText0"/>
            </w:pPr>
            <w:r w:rsidRPr="005F7BF2">
              <w:t>The PBAC considered that an economic evaluation based on a CMA versus DPA would be appropriate (para 7.1</w:t>
            </w:r>
            <w:r>
              <w:t>3</w:t>
            </w:r>
            <w:r w:rsidRPr="005F7BF2">
              <w:t xml:space="preserve">, </w:t>
            </w:r>
            <w:proofErr w:type="spellStart"/>
            <w:r w:rsidRPr="005F7BF2">
              <w:t>trientine</w:t>
            </w:r>
            <w:proofErr w:type="spellEnd"/>
            <w:r w:rsidRPr="005F7BF2">
              <w:t xml:space="preserve"> </w:t>
            </w:r>
            <w:r>
              <w:t>2</w:t>
            </w:r>
            <w:r w:rsidRPr="005F7BF2">
              <w:t xml:space="preserve">HCl </w:t>
            </w:r>
            <w:r w:rsidR="00BB0FFA">
              <w:t>PSD</w:t>
            </w:r>
            <w:r w:rsidRPr="005F7BF2">
              <w:t>, Nov 2021).</w:t>
            </w:r>
          </w:p>
        </w:tc>
        <w:tc>
          <w:tcPr>
            <w:tcW w:w="3957" w:type="dxa"/>
            <w:tcMar>
              <w:left w:w="28" w:type="dxa"/>
              <w:right w:w="28" w:type="dxa"/>
            </w:tcMar>
          </w:tcPr>
          <w:p w14:paraId="0A1608B7" w14:textId="77777777" w:rsidR="00216763" w:rsidRPr="005F7BF2" w:rsidRDefault="00216763" w:rsidP="00455B15">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No changes were made to the model structure.</w:t>
            </w:r>
          </w:p>
          <w:p w14:paraId="0A590F14" w14:textId="2AA858CE" w:rsidR="00216763" w:rsidRPr="005F7BF2" w:rsidRDefault="00216763" w:rsidP="00455B15">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 xml:space="preserve">The resubmission attempted to address the PBAC’s concern of uncertainty through a </w:t>
            </w:r>
            <w:r w:rsidR="00FD7D63" w:rsidRPr="00FD7D63">
              <w:rPr>
                <w:rFonts w:ascii="Arial Narrow" w:eastAsiaTheme="majorEastAsia" w:hAnsi="Arial Narrow" w:cstheme="majorBidi" w:hint="eastAsia"/>
                <w:bCs/>
                <w:color w:val="000000"/>
                <w:w w:val="20"/>
                <w:sz w:val="20"/>
                <w:shd w:val="solid" w:color="000000" w:fill="000000"/>
                <w:fitText w:val="92" w:id="-1498269950"/>
                <w14:textFill>
                  <w14:solidFill>
                    <w14:srgbClr w14:val="000000">
                      <w14:alpha w14:val="100000"/>
                    </w14:srgbClr>
                  </w14:solidFill>
                </w14:textFill>
              </w:rPr>
              <w:t xml:space="preserve">　</w:t>
            </w:r>
            <w:r w:rsidR="00FD7D63" w:rsidRPr="00FD7D63">
              <w:rPr>
                <w:rFonts w:ascii="Arial Narrow" w:eastAsiaTheme="majorEastAsia" w:hAnsi="Arial Narrow" w:cstheme="majorBidi"/>
                <w:bCs/>
                <w:color w:val="000000"/>
                <w:w w:val="20"/>
                <w:sz w:val="20"/>
                <w:shd w:val="solid" w:color="000000" w:fill="000000"/>
                <w:fitText w:val="92" w:id="-1498269950"/>
                <w14:textFill>
                  <w14:solidFill>
                    <w14:srgbClr w14:val="000000">
                      <w14:alpha w14:val="100000"/>
                    </w14:srgbClr>
                  </w14:solidFill>
                </w14:textFill>
              </w:rPr>
              <w:t>|</w:t>
            </w:r>
            <w:r w:rsidR="00FD7D63" w:rsidRPr="00FD7D63">
              <w:rPr>
                <w:rFonts w:ascii="Arial Narrow" w:eastAsiaTheme="majorEastAsia" w:hAnsi="Arial Narrow" w:cstheme="majorBidi" w:hint="eastAsia"/>
                <w:bCs/>
                <w:color w:val="000000"/>
                <w:w w:val="20"/>
                <w:sz w:val="20"/>
                <w:shd w:val="solid" w:color="000000" w:fill="000000"/>
                <w:fitText w:val="92" w:id="-1498269950"/>
                <w14:textFill>
                  <w14:solidFill>
                    <w14:srgbClr w14:val="000000">
                      <w14:alpha w14:val="100000"/>
                    </w14:srgbClr>
                  </w14:solidFill>
                </w14:textFill>
              </w:rPr>
              <w:t xml:space="preserve">　</w:t>
            </w:r>
            <w:r w:rsidRPr="00FD7D63">
              <w:rPr>
                <w:rFonts w:ascii="Arial Narrow" w:eastAsiaTheme="majorEastAsia" w:hAnsi="Arial Narrow" w:cstheme="majorBidi"/>
                <w:bCs/>
                <w:sz w:val="20"/>
              </w:rPr>
              <w:t>%</w:t>
            </w:r>
            <w:r w:rsidRPr="005F7BF2">
              <w:rPr>
                <w:rFonts w:ascii="Arial Narrow" w:eastAsiaTheme="majorEastAsia" w:hAnsi="Arial Narrow" w:cstheme="majorBidi"/>
                <w:bCs/>
                <w:sz w:val="20"/>
              </w:rPr>
              <w:t xml:space="preserve"> reduction in the effective AEMP of </w:t>
            </w:r>
            <w:proofErr w:type="spellStart"/>
            <w:r w:rsidRPr="005F7BF2">
              <w:rPr>
                <w:rFonts w:ascii="Arial Narrow" w:eastAsiaTheme="majorEastAsia" w:hAnsi="Arial Narrow" w:cstheme="majorBidi"/>
                <w:bCs/>
                <w:sz w:val="20"/>
              </w:rPr>
              <w:t>trientine</w:t>
            </w:r>
            <w:proofErr w:type="spellEnd"/>
            <w:r w:rsidRPr="005F7BF2">
              <w:rPr>
                <w:rFonts w:ascii="Arial Narrow" w:eastAsiaTheme="majorEastAsia" w:hAnsi="Arial Narrow" w:cstheme="majorBidi"/>
                <w:bCs/>
                <w:sz w:val="20"/>
              </w:rPr>
              <w:t xml:space="preserve"> </w:t>
            </w:r>
            <w:r>
              <w:rPr>
                <w:rFonts w:ascii="Arial Narrow" w:eastAsiaTheme="majorEastAsia" w:hAnsi="Arial Narrow" w:cstheme="majorBidi"/>
                <w:bCs/>
                <w:sz w:val="20"/>
              </w:rPr>
              <w:t>2</w:t>
            </w:r>
            <w:r w:rsidRPr="005F7BF2">
              <w:rPr>
                <w:rFonts w:ascii="Arial Narrow" w:eastAsiaTheme="majorEastAsia" w:hAnsi="Arial Narrow" w:cstheme="majorBidi"/>
                <w:bCs/>
                <w:sz w:val="20"/>
              </w:rPr>
              <w:t xml:space="preserve">HCl offered </w:t>
            </w:r>
            <w:r w:rsidRPr="00216763">
              <w:rPr>
                <w:rFonts w:ascii="Arial Narrow" w:eastAsiaTheme="majorEastAsia" w:hAnsi="Arial Narrow" w:cstheme="majorBidi"/>
                <w:bCs/>
                <w:sz w:val="20"/>
              </w:rPr>
              <w:t>(from $</w:t>
            </w:r>
            <w:r w:rsidR="00D836BC" w:rsidRPr="00D836BC">
              <w:rPr>
                <w:rFonts w:ascii="Arial Narrow" w:eastAsiaTheme="majorEastAsia" w:hAnsi="Arial Narrow" w:cstheme="majorBidi"/>
                <w:bCs/>
                <w:color w:val="000000"/>
                <w:spacing w:val="51"/>
                <w:sz w:val="20"/>
                <w:shd w:val="solid" w:color="000000" w:fill="000000"/>
                <w:fitText w:val="326" w:id="-1506073850"/>
                <w14:textFill>
                  <w14:solidFill>
                    <w14:srgbClr w14:val="000000">
                      <w14:alpha w14:val="100000"/>
                    </w14:srgbClr>
                  </w14:solidFill>
                </w14:textFill>
              </w:rPr>
              <w:t>|||</w:t>
            </w:r>
            <w:r w:rsidR="00D836BC" w:rsidRPr="00D836BC">
              <w:rPr>
                <w:rFonts w:ascii="Arial Narrow" w:eastAsiaTheme="majorEastAsia" w:hAnsi="Arial Narrow" w:cstheme="majorBidi"/>
                <w:bCs/>
                <w:color w:val="000000"/>
                <w:spacing w:val="3"/>
                <w:sz w:val="20"/>
                <w:shd w:val="solid" w:color="000000" w:fill="000000"/>
                <w:fitText w:val="326" w:id="-1506073850"/>
                <w14:textFill>
                  <w14:solidFill>
                    <w14:srgbClr w14:val="000000">
                      <w14:alpha w14:val="100000"/>
                    </w14:srgbClr>
                  </w14:solidFill>
                </w14:textFill>
              </w:rPr>
              <w:t>|</w:t>
            </w:r>
            <w:r w:rsidRPr="00216763">
              <w:rPr>
                <w:rFonts w:ascii="Arial Narrow" w:eastAsiaTheme="majorEastAsia" w:hAnsi="Arial Narrow" w:cstheme="majorBidi"/>
                <w:bCs/>
                <w:sz w:val="20"/>
              </w:rPr>
              <w:t xml:space="preserve"> to $</w:t>
            </w:r>
            <w:r w:rsidR="00D836BC" w:rsidRPr="00D836BC">
              <w:rPr>
                <w:rFonts w:ascii="Arial Narrow" w:eastAsiaTheme="majorEastAsia" w:hAnsi="Arial Narrow" w:cstheme="majorBidi"/>
                <w:bCs/>
                <w:color w:val="000000"/>
                <w:spacing w:val="51"/>
                <w:sz w:val="20"/>
                <w:shd w:val="solid" w:color="000000" w:fill="000000"/>
                <w:fitText w:val="325" w:id="-1506073849"/>
                <w14:textFill>
                  <w14:solidFill>
                    <w14:srgbClr w14:val="000000">
                      <w14:alpha w14:val="100000"/>
                    </w14:srgbClr>
                  </w14:solidFill>
                </w14:textFill>
              </w:rPr>
              <w:t>|||</w:t>
            </w:r>
            <w:r w:rsidR="00D836BC" w:rsidRPr="00D836BC">
              <w:rPr>
                <w:rFonts w:ascii="Arial Narrow" w:eastAsiaTheme="majorEastAsia" w:hAnsi="Arial Narrow" w:cstheme="majorBidi"/>
                <w:bCs/>
                <w:color w:val="000000"/>
                <w:spacing w:val="2"/>
                <w:sz w:val="20"/>
                <w:shd w:val="solid" w:color="000000" w:fill="000000"/>
                <w:fitText w:val="325" w:id="-1506073849"/>
                <w14:textFill>
                  <w14:solidFill>
                    <w14:srgbClr w14:val="000000">
                      <w14:alpha w14:val="100000"/>
                    </w14:srgbClr>
                  </w14:solidFill>
                </w14:textFill>
              </w:rPr>
              <w:t>|</w:t>
            </w:r>
            <w:r w:rsidRPr="00216763">
              <w:rPr>
                <w:rFonts w:ascii="Arial Narrow" w:eastAsiaTheme="majorEastAsia" w:hAnsi="Arial Narrow" w:cstheme="majorBidi"/>
                <w:bCs/>
                <w:sz w:val="20"/>
              </w:rPr>
              <w:t>)</w:t>
            </w:r>
            <w:r w:rsidRPr="005F7BF2">
              <w:rPr>
                <w:rFonts w:ascii="Arial Narrow" w:eastAsiaTheme="majorEastAsia" w:hAnsi="Arial Narrow" w:cstheme="majorBidi"/>
                <w:bCs/>
                <w:sz w:val="20"/>
              </w:rPr>
              <w:t xml:space="preserve"> (this was the only input changed in the resubmission)</w:t>
            </w:r>
            <w:r>
              <w:rPr>
                <w:rFonts w:ascii="Arial Narrow" w:eastAsiaTheme="majorEastAsia" w:hAnsi="Arial Narrow" w:cstheme="majorBidi"/>
                <w:bCs/>
                <w:sz w:val="20"/>
              </w:rPr>
              <w:t>.</w:t>
            </w:r>
          </w:p>
          <w:p w14:paraId="15A42765" w14:textId="4C1E2E50" w:rsidR="00216763" w:rsidRPr="00F47691" w:rsidRDefault="00216763" w:rsidP="00455B15">
            <w:pPr>
              <w:jc w:val="left"/>
              <w:rPr>
                <w:rFonts w:ascii="Arial Narrow" w:eastAsiaTheme="majorEastAsia" w:hAnsi="Arial Narrow" w:cstheme="majorBidi"/>
                <w:bCs/>
                <w:sz w:val="20"/>
              </w:rPr>
            </w:pPr>
            <w:r w:rsidRPr="00F47691">
              <w:rPr>
                <w:rFonts w:ascii="Arial Narrow" w:eastAsiaTheme="majorEastAsia" w:hAnsi="Arial Narrow" w:cstheme="majorBidi"/>
                <w:bCs/>
                <w:sz w:val="20"/>
              </w:rPr>
              <w:t xml:space="preserve">The proposed reduction to the effective AEMP was equal to that offered in the November 2021 </w:t>
            </w:r>
            <w:r w:rsidR="00D61C68" w:rsidRPr="00F47691">
              <w:rPr>
                <w:rFonts w:ascii="Arial Narrow" w:eastAsiaTheme="majorEastAsia" w:hAnsi="Arial Narrow" w:cstheme="majorBidi"/>
                <w:bCs/>
                <w:sz w:val="20"/>
              </w:rPr>
              <w:t>pre-PBAC response</w:t>
            </w:r>
            <w:r w:rsidRPr="00F47691">
              <w:rPr>
                <w:rFonts w:ascii="Arial Narrow" w:eastAsiaTheme="majorEastAsia" w:hAnsi="Arial Narrow" w:cstheme="majorBidi"/>
                <w:bCs/>
                <w:sz w:val="20"/>
              </w:rPr>
              <w:t>.</w:t>
            </w:r>
          </w:p>
        </w:tc>
        <w:tc>
          <w:tcPr>
            <w:tcW w:w="1004" w:type="dxa"/>
            <w:tcMar>
              <w:left w:w="28" w:type="dxa"/>
              <w:right w:w="28" w:type="dxa"/>
            </w:tcMar>
          </w:tcPr>
          <w:p w14:paraId="5587F8D9" w14:textId="77777777" w:rsidR="00216763" w:rsidRPr="00F47691" w:rsidRDefault="00216763" w:rsidP="00455B15">
            <w:pPr>
              <w:pStyle w:val="TableText0"/>
              <w:jc w:val="center"/>
              <w:rPr>
                <w:iCs/>
              </w:rPr>
            </w:pPr>
            <w:r w:rsidRPr="00F47691">
              <w:rPr>
                <w:iCs/>
              </w:rPr>
              <w:t>No</w:t>
            </w:r>
          </w:p>
        </w:tc>
      </w:tr>
      <w:tr w:rsidR="00216763" w:rsidRPr="005F7BF2" w14:paraId="3F039B33" w14:textId="77777777" w:rsidTr="00455B15">
        <w:trPr>
          <w:cantSplit/>
        </w:trPr>
        <w:tc>
          <w:tcPr>
            <w:tcW w:w="4106" w:type="dxa"/>
            <w:tcMar>
              <w:left w:w="28" w:type="dxa"/>
              <w:right w:w="28" w:type="dxa"/>
            </w:tcMar>
          </w:tcPr>
          <w:p w14:paraId="4C074CC6" w14:textId="03D11542" w:rsidR="00216763" w:rsidRPr="005F7BF2" w:rsidRDefault="00216763" w:rsidP="00455B15">
            <w:pPr>
              <w:pStyle w:val="TableText0"/>
            </w:pPr>
            <w:r w:rsidRPr="005F7BF2">
              <w:t>Base case ICER = $</w:t>
            </w:r>
            <w:r w:rsidR="00D836BC" w:rsidRPr="00D836BC">
              <w:rPr>
                <w:color w:val="000000"/>
                <w:spacing w:val="51"/>
                <w:shd w:val="solid" w:color="000000" w:fill="000000"/>
                <w:fitText w:val="325" w:id="-1506073848"/>
                <w14:textFill>
                  <w14:solidFill>
                    <w14:srgbClr w14:val="000000">
                      <w14:alpha w14:val="100000"/>
                    </w14:srgbClr>
                  </w14:solidFill>
                </w14:textFill>
              </w:rPr>
              <w:t>|||</w:t>
            </w:r>
            <w:r w:rsidR="00D836BC" w:rsidRPr="00D836BC">
              <w:rPr>
                <w:color w:val="000000"/>
                <w:spacing w:val="2"/>
                <w:shd w:val="solid" w:color="000000" w:fill="000000"/>
                <w:fitText w:val="325" w:id="-1506073848"/>
                <w14:textFill>
                  <w14:solidFill>
                    <w14:srgbClr w14:val="000000">
                      <w14:alpha w14:val="100000"/>
                    </w14:srgbClr>
                  </w14:solidFill>
                </w14:textFill>
              </w:rPr>
              <w:t>|</w:t>
            </w:r>
            <w:r w:rsidR="004B6929">
              <w:rPr>
                <w:vertAlign w:val="superscript"/>
              </w:rPr>
              <w:t>2</w:t>
            </w:r>
            <w:r w:rsidRPr="005F7BF2">
              <w:t xml:space="preserve"> per QALY</w:t>
            </w:r>
          </w:p>
        </w:tc>
        <w:tc>
          <w:tcPr>
            <w:tcW w:w="3957" w:type="dxa"/>
            <w:tcMar>
              <w:left w:w="28" w:type="dxa"/>
              <w:right w:w="28" w:type="dxa"/>
            </w:tcMar>
          </w:tcPr>
          <w:p w14:paraId="4F1912EF" w14:textId="142AA061" w:rsidR="00216763" w:rsidRPr="005F7BF2" w:rsidRDefault="00216763" w:rsidP="00455B15">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Revised base-case ICER = $</w:t>
            </w:r>
            <w:r w:rsidR="00D836BC" w:rsidRPr="00D836BC">
              <w:rPr>
                <w:rFonts w:ascii="Arial Narrow" w:eastAsiaTheme="majorEastAsia" w:hAnsi="Arial Narrow" w:cstheme="majorBidi"/>
                <w:bCs/>
                <w:color w:val="000000"/>
                <w:spacing w:val="51"/>
                <w:sz w:val="20"/>
                <w:shd w:val="solid" w:color="000000" w:fill="000000"/>
                <w:fitText w:val="326" w:id="-1506073847"/>
                <w14:textFill>
                  <w14:solidFill>
                    <w14:srgbClr w14:val="000000">
                      <w14:alpha w14:val="100000"/>
                    </w14:srgbClr>
                  </w14:solidFill>
                </w14:textFill>
              </w:rPr>
              <w:t>|||</w:t>
            </w:r>
            <w:r w:rsidR="00D836BC" w:rsidRPr="00D836BC">
              <w:rPr>
                <w:rFonts w:ascii="Arial Narrow" w:eastAsiaTheme="majorEastAsia" w:hAnsi="Arial Narrow" w:cstheme="majorBidi"/>
                <w:bCs/>
                <w:color w:val="000000"/>
                <w:spacing w:val="3"/>
                <w:sz w:val="20"/>
                <w:shd w:val="solid" w:color="000000" w:fill="000000"/>
                <w:fitText w:val="326" w:id="-1506073847"/>
                <w14:textFill>
                  <w14:solidFill>
                    <w14:srgbClr w14:val="000000">
                      <w14:alpha w14:val="100000"/>
                    </w14:srgbClr>
                  </w14:solidFill>
                </w14:textFill>
              </w:rPr>
              <w:t>|</w:t>
            </w:r>
            <w:r w:rsidR="004B6929">
              <w:rPr>
                <w:rFonts w:ascii="Arial Narrow" w:eastAsiaTheme="majorEastAsia" w:hAnsi="Arial Narrow" w:cstheme="majorBidi"/>
                <w:bCs/>
                <w:sz w:val="20"/>
                <w:vertAlign w:val="superscript"/>
              </w:rPr>
              <w:t>1</w:t>
            </w:r>
            <w:r w:rsidRPr="005F7BF2">
              <w:rPr>
                <w:rFonts w:ascii="Arial Narrow" w:eastAsiaTheme="majorEastAsia" w:hAnsi="Arial Narrow" w:cstheme="majorBidi"/>
                <w:bCs/>
                <w:sz w:val="20"/>
              </w:rPr>
              <w:t xml:space="preserve"> per QALY</w:t>
            </w:r>
          </w:p>
        </w:tc>
        <w:tc>
          <w:tcPr>
            <w:tcW w:w="1004" w:type="dxa"/>
            <w:tcMar>
              <w:left w:w="28" w:type="dxa"/>
              <w:right w:w="28" w:type="dxa"/>
            </w:tcMar>
          </w:tcPr>
          <w:p w14:paraId="0FF82DD9" w14:textId="77777777" w:rsidR="00216763" w:rsidRPr="005F7BF2" w:rsidRDefault="00216763" w:rsidP="00455B15">
            <w:pPr>
              <w:pStyle w:val="TableText0"/>
              <w:jc w:val="center"/>
            </w:pPr>
            <w:r>
              <w:t>-</w:t>
            </w:r>
          </w:p>
        </w:tc>
      </w:tr>
    </w:tbl>
    <w:p w14:paraId="0865C44E" w14:textId="56E9DAC6" w:rsidR="00216763" w:rsidRPr="005F7BF2" w:rsidRDefault="00216763" w:rsidP="00216763">
      <w:pPr>
        <w:pStyle w:val="TableFigureFooter"/>
      </w:pPr>
      <w:r w:rsidRPr="005F7BF2">
        <w:t>Source:</w:t>
      </w:r>
      <w:r>
        <w:t xml:space="preserve"> Section 3, p15 and </w:t>
      </w:r>
      <w:r w:rsidRPr="005F7BF2">
        <w:t xml:space="preserve">Table </w:t>
      </w:r>
      <w:r>
        <w:t>4.</w:t>
      </w:r>
      <w:r w:rsidRPr="005F7BF2">
        <w:t>1, p</w:t>
      </w:r>
      <w:r>
        <w:t>21</w:t>
      </w:r>
      <w:r w:rsidRPr="005F7BF2">
        <w:t xml:space="preserve"> of the resubmission and Trientine </w:t>
      </w:r>
      <w:r>
        <w:t>2</w:t>
      </w:r>
      <w:r w:rsidRPr="005F7BF2">
        <w:t xml:space="preserve">HCl </w:t>
      </w:r>
      <w:r w:rsidR="00BB0FFA">
        <w:t>PSD</w:t>
      </w:r>
      <w:r w:rsidRPr="005F7BF2">
        <w:t>, November 2021</w:t>
      </w:r>
    </w:p>
    <w:p w14:paraId="23B9736D" w14:textId="647AD331" w:rsidR="004B6929" w:rsidRDefault="00216763" w:rsidP="00216763">
      <w:pPr>
        <w:pStyle w:val="TableFigureFooter"/>
      </w:pPr>
      <w:r>
        <w:t>2</w:t>
      </w:r>
      <w:r w:rsidRPr="005F7BF2">
        <w:t xml:space="preserve">HCl = </w:t>
      </w:r>
      <w:r>
        <w:t>di</w:t>
      </w:r>
      <w:r w:rsidRPr="005F7BF2">
        <w:t>hydrochloride; AEMP = approved ex-manufacturer price; CMA = cost-minimisation analysis; CUA = cost-utility analysis; DPA = D-penicillamine; ICER = incremental cost</w:t>
      </w:r>
      <w:r>
        <w:t xml:space="preserve"> effectiveness ratio; PBAC = Pharmaceutical Benefits Advisory Committee; QALY = quality adjusted life year</w:t>
      </w:r>
    </w:p>
    <w:p w14:paraId="67624279" w14:textId="77777777" w:rsidR="004B6929" w:rsidRDefault="004B6929" w:rsidP="004B6929">
      <w:pPr>
        <w:pStyle w:val="TableFigureFooter"/>
        <w:rPr>
          <w:i/>
          <w:szCs w:val="18"/>
        </w:rPr>
      </w:pPr>
      <w:r w:rsidRPr="009A6D58">
        <w:rPr>
          <w:i/>
          <w:szCs w:val="18"/>
        </w:rPr>
        <w:t>The redacted values correspond to the following ranges</w:t>
      </w:r>
    </w:p>
    <w:p w14:paraId="644862FF" w14:textId="480AB364" w:rsidR="004B6929" w:rsidRDefault="004B6929" w:rsidP="004B6929">
      <w:pPr>
        <w:pStyle w:val="TableFigureFooter"/>
        <w:rPr>
          <w:i/>
          <w:snapToGrid/>
          <w:szCs w:val="18"/>
        </w:rPr>
      </w:pPr>
      <w:r>
        <w:rPr>
          <w:i/>
          <w:snapToGrid/>
          <w:szCs w:val="18"/>
          <w:vertAlign w:val="superscript"/>
        </w:rPr>
        <w:t>1</w:t>
      </w:r>
      <w:r w:rsidRPr="00D836BC">
        <w:rPr>
          <w:i/>
          <w:snapToGrid/>
          <w:szCs w:val="18"/>
        </w:rPr>
        <w:t>$45,000 to &lt; $55,000</w:t>
      </w:r>
    </w:p>
    <w:p w14:paraId="50024A44" w14:textId="44988BB2" w:rsidR="004B6929" w:rsidRPr="00111838" w:rsidRDefault="004B6929" w:rsidP="00216763">
      <w:pPr>
        <w:pStyle w:val="TableFigureFooter"/>
        <w:rPr>
          <w:i/>
          <w:szCs w:val="18"/>
        </w:rPr>
      </w:pPr>
      <w:r>
        <w:rPr>
          <w:i/>
          <w:snapToGrid/>
          <w:szCs w:val="18"/>
          <w:vertAlign w:val="superscript"/>
        </w:rPr>
        <w:t>2</w:t>
      </w:r>
      <w:r w:rsidRPr="00D836BC">
        <w:rPr>
          <w:i/>
          <w:snapToGrid/>
          <w:szCs w:val="18"/>
        </w:rPr>
        <w:t xml:space="preserve">$55,000 to &lt; $75,000 </w:t>
      </w:r>
    </w:p>
    <w:p w14:paraId="063B24EA" w14:textId="77777777" w:rsidR="00216763" w:rsidRDefault="00216763" w:rsidP="00216763">
      <w:pPr>
        <w:pStyle w:val="ExecSumBodyText"/>
        <w:numPr>
          <w:ilvl w:val="1"/>
          <w:numId w:val="1"/>
        </w:numPr>
      </w:pPr>
      <w:r w:rsidRPr="003C51AA">
        <w:t xml:space="preserve">The </w:t>
      </w:r>
      <w:r>
        <w:t>re</w:t>
      </w:r>
      <w:r w:rsidRPr="003C51AA">
        <w:t xml:space="preserve">submission </w:t>
      </w:r>
      <w:r>
        <w:t>re-</w:t>
      </w:r>
      <w:r w:rsidRPr="003C51AA">
        <w:t xml:space="preserve">presented </w:t>
      </w:r>
      <w:r>
        <w:t>the cost-utility analysis</w:t>
      </w:r>
      <w:r w:rsidRPr="003C51AA">
        <w:t xml:space="preserve"> of </w:t>
      </w:r>
      <w:proofErr w:type="spellStart"/>
      <w:r>
        <w:t>trientine</w:t>
      </w:r>
      <w:proofErr w:type="spellEnd"/>
      <w:r>
        <w:t xml:space="preserve"> 2HCl</w:t>
      </w:r>
      <w:r w:rsidRPr="003C51AA">
        <w:t xml:space="preserve"> versus </w:t>
      </w:r>
      <w:r>
        <w:t>no active treatment</w:t>
      </w:r>
      <w:r w:rsidRPr="00BC31CD">
        <w:t xml:space="preserve"> as the comparator on the grounds that no other pharmacological treatments are available for patients with WD who are intolerant of DPA.</w:t>
      </w:r>
      <w:r>
        <w:t xml:space="preserve"> </w:t>
      </w:r>
    </w:p>
    <w:p w14:paraId="2603C5E7" w14:textId="2B453FF2" w:rsidR="00216763" w:rsidRDefault="00216763" w:rsidP="00216763">
      <w:pPr>
        <w:pStyle w:val="ExecSumBodyText"/>
        <w:numPr>
          <w:ilvl w:val="1"/>
          <w:numId w:val="1"/>
        </w:numPr>
      </w:pPr>
      <w:r>
        <w:t xml:space="preserve">The only change made to the model was to the effective AEMP of </w:t>
      </w:r>
      <w:proofErr w:type="spellStart"/>
      <w:r>
        <w:t>trientine</w:t>
      </w:r>
      <w:proofErr w:type="spellEnd"/>
      <w:r>
        <w:t xml:space="preserve"> 2HCl, which was reduced from $</w:t>
      </w:r>
      <w:r w:rsidR="00D836BC" w:rsidRPr="003F3226">
        <w:rPr>
          <w:color w:val="000000"/>
          <w:w w:val="15"/>
          <w:shd w:val="solid" w:color="000000" w:fill="000000"/>
          <w:fitText w:val="-20" w:id="-1506073846"/>
          <w14:textFill>
            <w14:solidFill>
              <w14:srgbClr w14:val="000000">
                <w14:alpha w14:val="100000"/>
              </w14:srgbClr>
            </w14:solidFill>
          </w14:textFill>
        </w:rPr>
        <w:t xml:space="preserve">|  </w:t>
      </w:r>
      <w:r w:rsidR="00D836BC" w:rsidRPr="003F3226">
        <w:rPr>
          <w:color w:val="000000"/>
          <w:spacing w:val="-69"/>
          <w:w w:val="15"/>
          <w:shd w:val="solid" w:color="000000" w:fill="000000"/>
          <w:fitText w:val="-20" w:id="-1506073846"/>
          <w14:textFill>
            <w14:solidFill>
              <w14:srgbClr w14:val="000000">
                <w14:alpha w14:val="100000"/>
              </w14:srgbClr>
            </w14:solidFill>
          </w14:textFill>
        </w:rPr>
        <w:t>|</w:t>
      </w:r>
      <w:r>
        <w:t xml:space="preserve"> to $</w:t>
      </w:r>
      <w:r w:rsidR="00D836BC" w:rsidRPr="003F3226">
        <w:rPr>
          <w:color w:val="000000"/>
          <w:w w:val="15"/>
          <w:shd w:val="solid" w:color="000000" w:fill="000000"/>
          <w:fitText w:val="-20" w:id="-1506073845"/>
          <w14:textFill>
            <w14:solidFill>
              <w14:srgbClr w14:val="000000">
                <w14:alpha w14:val="100000"/>
              </w14:srgbClr>
            </w14:solidFill>
          </w14:textFill>
        </w:rPr>
        <w:t xml:space="preserve">|  </w:t>
      </w:r>
      <w:r w:rsidR="00D836BC" w:rsidRPr="003F3226">
        <w:rPr>
          <w:color w:val="000000"/>
          <w:spacing w:val="-69"/>
          <w:w w:val="15"/>
          <w:shd w:val="solid" w:color="000000" w:fill="000000"/>
          <w:fitText w:val="-20" w:id="-1506073845"/>
          <w14:textFill>
            <w14:solidFill>
              <w14:srgbClr w14:val="000000">
                <w14:alpha w14:val="100000"/>
              </w14:srgbClr>
            </w14:solidFill>
          </w14:textFill>
        </w:rPr>
        <w:t>|</w:t>
      </w:r>
      <w:r>
        <w:t xml:space="preserve"> (effective dispensed price per maximum quantity (DPMQ) reduced from $</w:t>
      </w:r>
      <w:r w:rsidR="00D836BC" w:rsidRPr="003F3226">
        <w:rPr>
          <w:color w:val="000000"/>
          <w:w w:val="15"/>
          <w:shd w:val="solid" w:color="000000" w:fill="000000"/>
          <w:fitText w:val="-20" w:id="-1506073844"/>
          <w14:textFill>
            <w14:solidFill>
              <w14:srgbClr w14:val="000000">
                <w14:alpha w14:val="100000"/>
              </w14:srgbClr>
            </w14:solidFill>
          </w14:textFill>
        </w:rPr>
        <w:t xml:space="preserve">|  </w:t>
      </w:r>
      <w:r w:rsidR="00D836BC" w:rsidRPr="003F3226">
        <w:rPr>
          <w:color w:val="000000"/>
          <w:spacing w:val="-69"/>
          <w:w w:val="15"/>
          <w:shd w:val="solid" w:color="000000" w:fill="000000"/>
          <w:fitText w:val="-20" w:id="-1506073844"/>
          <w14:textFill>
            <w14:solidFill>
              <w14:srgbClr w14:val="000000">
                <w14:alpha w14:val="100000"/>
              </w14:srgbClr>
            </w14:solidFill>
          </w14:textFill>
        </w:rPr>
        <w:t>|</w:t>
      </w:r>
      <w:r>
        <w:t xml:space="preserve"> to $</w:t>
      </w:r>
      <w:r w:rsidR="00D836BC" w:rsidRPr="003F3226">
        <w:rPr>
          <w:color w:val="000000"/>
          <w:w w:val="15"/>
          <w:shd w:val="solid" w:color="000000" w:fill="000000"/>
          <w:fitText w:val="-20" w:id="-1506073843"/>
          <w14:textFill>
            <w14:solidFill>
              <w14:srgbClr w14:val="000000">
                <w14:alpha w14:val="100000"/>
              </w14:srgbClr>
            </w14:solidFill>
          </w14:textFill>
        </w:rPr>
        <w:t xml:space="preserve">|  </w:t>
      </w:r>
      <w:r w:rsidR="00D836BC" w:rsidRPr="003F3226">
        <w:rPr>
          <w:color w:val="000000"/>
          <w:spacing w:val="-69"/>
          <w:w w:val="15"/>
          <w:shd w:val="solid" w:color="000000" w:fill="000000"/>
          <w:fitText w:val="-20" w:id="-1506073843"/>
          <w14:textFill>
            <w14:solidFill>
              <w14:srgbClr w14:val="000000">
                <w14:alpha w14:val="100000"/>
              </w14:srgbClr>
            </w14:solidFill>
          </w14:textFill>
        </w:rPr>
        <w:t>|</w:t>
      </w:r>
      <w:r>
        <w:t>).</w:t>
      </w:r>
    </w:p>
    <w:p w14:paraId="79CBFECA" w14:textId="4B715391" w:rsidR="00216763" w:rsidRPr="00427444" w:rsidRDefault="00216763" w:rsidP="00216763">
      <w:pPr>
        <w:pStyle w:val="ExecSumBodyText"/>
        <w:numPr>
          <w:ilvl w:val="1"/>
          <w:numId w:val="1"/>
        </w:numPr>
      </w:pPr>
      <w:r>
        <w:t xml:space="preserve">The results of the economic evaluation are presented in </w:t>
      </w:r>
      <w:r>
        <w:fldChar w:fldCharType="begin"/>
      </w:r>
      <w:r>
        <w:instrText xml:space="preserve"> REF _Ref83577415 \h </w:instrText>
      </w:r>
      <w:r>
        <w:fldChar w:fldCharType="separate"/>
      </w:r>
      <w:r w:rsidR="003F3226" w:rsidRPr="00482B38">
        <w:t xml:space="preserve">Table </w:t>
      </w:r>
      <w:r w:rsidR="003F3226">
        <w:rPr>
          <w:noProof/>
        </w:rPr>
        <w:t>3</w:t>
      </w:r>
      <w:r>
        <w:fldChar w:fldCharType="end"/>
      </w:r>
      <w:r>
        <w:t>.</w:t>
      </w:r>
    </w:p>
    <w:p w14:paraId="21FA7D5A" w14:textId="322FEF55" w:rsidR="00216763" w:rsidRPr="00482B38" w:rsidRDefault="00216763" w:rsidP="00216763">
      <w:pPr>
        <w:pStyle w:val="TableFigureCaption"/>
      </w:pPr>
      <w:bookmarkStart w:id="9" w:name="_Ref83577415"/>
      <w:r w:rsidRPr="00482B38">
        <w:lastRenderedPageBreak/>
        <w:t xml:space="preserve">Table </w:t>
      </w:r>
      <w:fldSimple w:instr=" SEQ Table \* ARABIC ">
        <w:r w:rsidR="003F3226">
          <w:rPr>
            <w:noProof/>
          </w:rPr>
          <w:t>3</w:t>
        </w:r>
      </w:fldSimple>
      <w:bookmarkEnd w:id="9"/>
      <w:r w:rsidRPr="00482B38">
        <w:t>: Results of the economic evaluation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Results of the economic evaluation (discounted)"/>
      </w:tblPr>
      <w:tblGrid>
        <w:gridCol w:w="2757"/>
        <w:gridCol w:w="2451"/>
        <w:gridCol w:w="2297"/>
        <w:gridCol w:w="1511"/>
      </w:tblGrid>
      <w:tr w:rsidR="00216763" w:rsidRPr="00482B38" w14:paraId="11808605" w14:textId="77777777" w:rsidTr="00455B15">
        <w:trPr>
          <w:tblHeader/>
        </w:trPr>
        <w:tc>
          <w:tcPr>
            <w:tcW w:w="1529" w:type="pct"/>
            <w:vAlign w:val="center"/>
          </w:tcPr>
          <w:p w14:paraId="21A7A3D0" w14:textId="77777777" w:rsidR="00216763" w:rsidRPr="00482B38" w:rsidRDefault="00216763" w:rsidP="00455B15">
            <w:pPr>
              <w:pStyle w:val="Tableheadingrow"/>
              <w:rPr>
                <w:lang w:val="en-AU"/>
              </w:rPr>
            </w:pPr>
          </w:p>
        </w:tc>
        <w:tc>
          <w:tcPr>
            <w:tcW w:w="1359" w:type="pct"/>
            <w:vAlign w:val="center"/>
          </w:tcPr>
          <w:p w14:paraId="37442C4B" w14:textId="77777777" w:rsidR="00216763" w:rsidRPr="00482B38" w:rsidRDefault="00216763" w:rsidP="00455B15">
            <w:pPr>
              <w:pStyle w:val="Tableheadingrow"/>
              <w:jc w:val="center"/>
              <w:rPr>
                <w:lang w:val="en-AU"/>
              </w:rPr>
            </w:pPr>
            <w:r w:rsidRPr="00482B38">
              <w:rPr>
                <w:lang w:val="en-AU"/>
              </w:rPr>
              <w:t xml:space="preserve">Trientine </w:t>
            </w:r>
            <w:r>
              <w:rPr>
                <w:lang w:val="en-AU"/>
              </w:rPr>
              <w:t>2</w:t>
            </w:r>
            <w:r w:rsidRPr="00482B38">
              <w:rPr>
                <w:lang w:val="en-AU"/>
              </w:rPr>
              <w:t>HCl</w:t>
            </w:r>
          </w:p>
        </w:tc>
        <w:tc>
          <w:tcPr>
            <w:tcW w:w="1274" w:type="pct"/>
            <w:vAlign w:val="center"/>
          </w:tcPr>
          <w:p w14:paraId="4D6408E5" w14:textId="77777777" w:rsidR="00216763" w:rsidRPr="00482B38" w:rsidRDefault="00216763" w:rsidP="00455B15">
            <w:pPr>
              <w:pStyle w:val="Tableheadingrow"/>
              <w:jc w:val="center"/>
              <w:rPr>
                <w:lang w:val="en-AU"/>
              </w:rPr>
            </w:pPr>
            <w:r>
              <w:rPr>
                <w:lang w:val="en-AU"/>
              </w:rPr>
              <w:t>No active treatment</w:t>
            </w:r>
          </w:p>
        </w:tc>
        <w:tc>
          <w:tcPr>
            <w:tcW w:w="838" w:type="pct"/>
            <w:vAlign w:val="center"/>
          </w:tcPr>
          <w:p w14:paraId="11B61641" w14:textId="77777777" w:rsidR="00216763" w:rsidRPr="00482B38" w:rsidRDefault="00216763" w:rsidP="00455B15">
            <w:pPr>
              <w:pStyle w:val="Tableheadingrow"/>
              <w:jc w:val="center"/>
              <w:rPr>
                <w:lang w:val="en-AU"/>
              </w:rPr>
            </w:pPr>
            <w:r w:rsidRPr="00482B38">
              <w:rPr>
                <w:lang w:val="en-AU"/>
              </w:rPr>
              <w:t>Increment</w:t>
            </w:r>
          </w:p>
        </w:tc>
      </w:tr>
      <w:tr w:rsidR="00216763" w:rsidRPr="00482B38" w14:paraId="0B03537B" w14:textId="77777777" w:rsidTr="00455B15">
        <w:trPr>
          <w:tblHeader/>
        </w:trPr>
        <w:tc>
          <w:tcPr>
            <w:tcW w:w="5000" w:type="pct"/>
            <w:gridSpan w:val="4"/>
            <w:vAlign w:val="center"/>
          </w:tcPr>
          <w:p w14:paraId="0AA22F75" w14:textId="77777777" w:rsidR="00216763" w:rsidRPr="00482B38" w:rsidRDefault="00216763" w:rsidP="00455B15">
            <w:pPr>
              <w:pStyle w:val="Tableheadingrow"/>
              <w:rPr>
                <w:lang w:val="en-AU"/>
              </w:rPr>
            </w:pPr>
            <w:r>
              <w:rPr>
                <w:lang w:val="en-AU"/>
              </w:rPr>
              <w:t>March 2022 early re-entry resubmission</w:t>
            </w:r>
          </w:p>
        </w:tc>
      </w:tr>
      <w:tr w:rsidR="00216763" w:rsidRPr="00482B38" w14:paraId="5EFE15C3" w14:textId="77777777" w:rsidTr="00455B15">
        <w:tc>
          <w:tcPr>
            <w:tcW w:w="1529" w:type="pct"/>
            <w:vAlign w:val="center"/>
          </w:tcPr>
          <w:p w14:paraId="19A63D19" w14:textId="77777777" w:rsidR="00216763" w:rsidRPr="00482B38" w:rsidRDefault="00216763" w:rsidP="00455B15">
            <w:pPr>
              <w:pStyle w:val="TableText0"/>
              <w:rPr>
                <w:rFonts w:ascii="Times" w:hAnsi="Times"/>
                <w:vertAlign w:val="superscript"/>
              </w:rPr>
            </w:pPr>
            <w:r w:rsidRPr="00482B38">
              <w:t>Costs</w:t>
            </w:r>
          </w:p>
        </w:tc>
        <w:tc>
          <w:tcPr>
            <w:tcW w:w="1359" w:type="pct"/>
            <w:vAlign w:val="center"/>
          </w:tcPr>
          <w:p w14:paraId="1982B064" w14:textId="1D6BE6A6" w:rsidR="00216763" w:rsidRPr="00482B38" w:rsidRDefault="00216763" w:rsidP="00455B15">
            <w:pPr>
              <w:pStyle w:val="TableText0"/>
              <w:jc w:val="center"/>
              <w:rPr>
                <w:iCs/>
              </w:rPr>
            </w:pPr>
            <w:r w:rsidRPr="00482B38">
              <w:rPr>
                <w:iCs/>
              </w:rPr>
              <w:t>$</w:t>
            </w:r>
            <w:r w:rsidR="00D836BC" w:rsidRPr="00D836BC">
              <w:rPr>
                <w:iCs/>
                <w:color w:val="000000"/>
                <w:shd w:val="solid" w:color="000000" w:fill="000000"/>
                <w14:textFill>
                  <w14:solidFill>
                    <w14:srgbClr w14:val="000000">
                      <w14:alpha w14:val="100000"/>
                    </w14:srgbClr>
                  </w14:solidFill>
                </w14:textFill>
              </w:rPr>
              <w:t>|</w:t>
            </w:r>
          </w:p>
        </w:tc>
        <w:tc>
          <w:tcPr>
            <w:tcW w:w="1274" w:type="pct"/>
            <w:vAlign w:val="center"/>
          </w:tcPr>
          <w:p w14:paraId="45B5AAAB" w14:textId="0AC7897E" w:rsidR="00216763" w:rsidRPr="00482B38" w:rsidRDefault="00216763" w:rsidP="00455B15">
            <w:pPr>
              <w:pStyle w:val="TableText0"/>
              <w:jc w:val="center"/>
              <w:rPr>
                <w:iCs/>
              </w:rPr>
            </w:pPr>
            <w:r w:rsidRPr="00482B38">
              <w:rPr>
                <w:iCs/>
              </w:rPr>
              <w:t>$</w:t>
            </w:r>
            <w:r w:rsidR="00D836BC" w:rsidRPr="00D836BC">
              <w:rPr>
                <w:iCs/>
                <w:color w:val="000000"/>
                <w:shd w:val="solid" w:color="000000" w:fill="000000"/>
                <w14:textFill>
                  <w14:solidFill>
                    <w14:srgbClr w14:val="000000">
                      <w14:alpha w14:val="100000"/>
                    </w14:srgbClr>
                  </w14:solidFill>
                </w14:textFill>
              </w:rPr>
              <w:t>|</w:t>
            </w:r>
          </w:p>
        </w:tc>
        <w:tc>
          <w:tcPr>
            <w:tcW w:w="838" w:type="pct"/>
            <w:vAlign w:val="center"/>
          </w:tcPr>
          <w:p w14:paraId="656140C1" w14:textId="5CD99959" w:rsidR="00216763" w:rsidRPr="00482B38" w:rsidRDefault="00216763" w:rsidP="00455B15">
            <w:pPr>
              <w:pStyle w:val="TableText0"/>
              <w:jc w:val="center"/>
              <w:rPr>
                <w:iCs/>
              </w:rPr>
            </w:pPr>
            <w:r w:rsidRPr="00482B38">
              <w:rPr>
                <w:iCs/>
              </w:rPr>
              <w:t>$</w:t>
            </w:r>
            <w:r w:rsidR="00D836BC" w:rsidRPr="00D836BC">
              <w:rPr>
                <w:iCs/>
                <w:color w:val="000000"/>
                <w:shd w:val="solid" w:color="000000" w:fill="000000"/>
                <w14:textFill>
                  <w14:solidFill>
                    <w14:srgbClr w14:val="000000">
                      <w14:alpha w14:val="100000"/>
                    </w14:srgbClr>
                  </w14:solidFill>
                </w14:textFill>
              </w:rPr>
              <w:t>|</w:t>
            </w:r>
          </w:p>
        </w:tc>
      </w:tr>
      <w:tr w:rsidR="00216763" w:rsidRPr="00482B38" w14:paraId="0707CD28" w14:textId="77777777" w:rsidTr="00455B15">
        <w:tc>
          <w:tcPr>
            <w:tcW w:w="1529" w:type="pct"/>
            <w:vAlign w:val="center"/>
          </w:tcPr>
          <w:p w14:paraId="5495B806" w14:textId="77777777" w:rsidR="00216763" w:rsidRPr="00482B38" w:rsidRDefault="00216763" w:rsidP="00455B15">
            <w:pPr>
              <w:pStyle w:val="TableText0"/>
              <w:rPr>
                <w:vertAlign w:val="superscript"/>
              </w:rPr>
            </w:pPr>
            <w:r w:rsidRPr="00482B38">
              <w:t>LYs</w:t>
            </w:r>
          </w:p>
        </w:tc>
        <w:tc>
          <w:tcPr>
            <w:tcW w:w="1359" w:type="pct"/>
            <w:vAlign w:val="center"/>
          </w:tcPr>
          <w:p w14:paraId="0EC1A463" w14:textId="77777777" w:rsidR="00216763" w:rsidRPr="00482B38" w:rsidRDefault="00216763" w:rsidP="00455B15">
            <w:pPr>
              <w:pStyle w:val="TableText0"/>
              <w:jc w:val="center"/>
              <w:rPr>
                <w:iCs/>
              </w:rPr>
            </w:pPr>
            <w:r>
              <w:rPr>
                <w:iCs/>
              </w:rPr>
              <w:t>10.212</w:t>
            </w:r>
          </w:p>
        </w:tc>
        <w:tc>
          <w:tcPr>
            <w:tcW w:w="1274" w:type="pct"/>
            <w:vAlign w:val="center"/>
          </w:tcPr>
          <w:p w14:paraId="35CC1427" w14:textId="77777777" w:rsidR="00216763" w:rsidRPr="00482B38" w:rsidRDefault="00216763" w:rsidP="00455B15">
            <w:pPr>
              <w:pStyle w:val="TableText0"/>
              <w:jc w:val="center"/>
              <w:rPr>
                <w:iCs/>
              </w:rPr>
            </w:pPr>
            <w:r>
              <w:rPr>
                <w:iCs/>
              </w:rPr>
              <w:t>7.558</w:t>
            </w:r>
          </w:p>
        </w:tc>
        <w:tc>
          <w:tcPr>
            <w:tcW w:w="838" w:type="pct"/>
            <w:vAlign w:val="center"/>
          </w:tcPr>
          <w:p w14:paraId="712DD9C2" w14:textId="77777777" w:rsidR="00216763" w:rsidRPr="00482B38" w:rsidRDefault="00216763" w:rsidP="00455B15">
            <w:pPr>
              <w:pStyle w:val="TableText0"/>
              <w:jc w:val="center"/>
              <w:rPr>
                <w:iCs/>
              </w:rPr>
            </w:pPr>
            <w:r>
              <w:rPr>
                <w:iCs/>
              </w:rPr>
              <w:t>2.654</w:t>
            </w:r>
          </w:p>
        </w:tc>
      </w:tr>
      <w:tr w:rsidR="00216763" w:rsidRPr="00482B38" w14:paraId="3D506B73" w14:textId="77777777" w:rsidTr="00455B15">
        <w:tc>
          <w:tcPr>
            <w:tcW w:w="1529" w:type="pct"/>
            <w:vAlign w:val="center"/>
          </w:tcPr>
          <w:p w14:paraId="51563DBD" w14:textId="77777777" w:rsidR="00216763" w:rsidRPr="00482B38" w:rsidRDefault="00216763" w:rsidP="00455B15">
            <w:pPr>
              <w:pStyle w:val="TableText0"/>
              <w:rPr>
                <w:rFonts w:ascii="Times" w:hAnsi="Times"/>
                <w:vertAlign w:val="superscript"/>
              </w:rPr>
            </w:pPr>
            <w:r w:rsidRPr="00482B38">
              <w:t>QALYs</w:t>
            </w:r>
          </w:p>
        </w:tc>
        <w:tc>
          <w:tcPr>
            <w:tcW w:w="1359" w:type="pct"/>
            <w:vAlign w:val="center"/>
          </w:tcPr>
          <w:p w14:paraId="748B5D10" w14:textId="77777777" w:rsidR="00216763" w:rsidRPr="00482B38" w:rsidRDefault="00216763" w:rsidP="00455B15">
            <w:pPr>
              <w:pStyle w:val="TableText0"/>
              <w:jc w:val="center"/>
              <w:rPr>
                <w:iCs/>
              </w:rPr>
            </w:pPr>
            <w:r>
              <w:rPr>
                <w:iCs/>
              </w:rPr>
              <w:t>8.100</w:t>
            </w:r>
          </w:p>
        </w:tc>
        <w:tc>
          <w:tcPr>
            <w:tcW w:w="1274" w:type="pct"/>
            <w:vAlign w:val="center"/>
          </w:tcPr>
          <w:p w14:paraId="217E341D" w14:textId="77777777" w:rsidR="00216763" w:rsidRPr="00482B38" w:rsidRDefault="00216763" w:rsidP="00455B15">
            <w:pPr>
              <w:pStyle w:val="TableText0"/>
              <w:jc w:val="center"/>
              <w:rPr>
                <w:iCs/>
              </w:rPr>
            </w:pPr>
            <w:r>
              <w:rPr>
                <w:iCs/>
              </w:rPr>
              <w:t>5.673</w:t>
            </w:r>
          </w:p>
        </w:tc>
        <w:tc>
          <w:tcPr>
            <w:tcW w:w="838" w:type="pct"/>
            <w:vAlign w:val="center"/>
          </w:tcPr>
          <w:p w14:paraId="01A1F569" w14:textId="77777777" w:rsidR="00216763" w:rsidRPr="00482B38" w:rsidRDefault="00216763" w:rsidP="00455B15">
            <w:pPr>
              <w:pStyle w:val="TableText0"/>
              <w:jc w:val="center"/>
              <w:rPr>
                <w:iCs/>
              </w:rPr>
            </w:pPr>
            <w:r>
              <w:rPr>
                <w:iCs/>
              </w:rPr>
              <w:t>2.427</w:t>
            </w:r>
          </w:p>
        </w:tc>
      </w:tr>
      <w:tr w:rsidR="00216763" w:rsidRPr="00482B38" w14:paraId="45EED4EE" w14:textId="77777777" w:rsidTr="00455B15">
        <w:tc>
          <w:tcPr>
            <w:tcW w:w="4162" w:type="pct"/>
            <w:gridSpan w:val="3"/>
            <w:vAlign w:val="center"/>
          </w:tcPr>
          <w:p w14:paraId="5136FE5C" w14:textId="77777777" w:rsidR="00216763" w:rsidRPr="00482B38" w:rsidRDefault="00216763" w:rsidP="00455B15">
            <w:pPr>
              <w:pStyle w:val="TableText0"/>
              <w:rPr>
                <w:rFonts w:ascii="Times" w:hAnsi="Times"/>
                <w:b/>
                <w:vertAlign w:val="superscript"/>
              </w:rPr>
            </w:pPr>
            <w:r w:rsidRPr="00482B38">
              <w:rPr>
                <w:b/>
              </w:rPr>
              <w:t>Incremental cost per QALY gained</w:t>
            </w:r>
          </w:p>
        </w:tc>
        <w:tc>
          <w:tcPr>
            <w:tcW w:w="838" w:type="pct"/>
            <w:vAlign w:val="center"/>
          </w:tcPr>
          <w:p w14:paraId="45C8DDB9" w14:textId="173BDD5E" w:rsidR="00216763" w:rsidRPr="00D836BC" w:rsidRDefault="00216763" w:rsidP="00455B15">
            <w:pPr>
              <w:pStyle w:val="TableText0"/>
              <w:jc w:val="center"/>
              <w:rPr>
                <w:b/>
                <w:bCs w:val="0"/>
                <w:iCs/>
                <w:vertAlign w:val="superscript"/>
              </w:rPr>
            </w:pPr>
            <w:r w:rsidRPr="00482B38">
              <w:rPr>
                <w:b/>
                <w:bCs w:val="0"/>
                <w:iCs/>
              </w:rPr>
              <w:t>$</w:t>
            </w:r>
            <w:r w:rsidR="00D836BC" w:rsidRPr="00D836BC">
              <w:rPr>
                <w:b/>
                <w:bCs w:val="0"/>
                <w:iCs/>
                <w:color w:val="000000"/>
                <w:shd w:val="solid" w:color="000000" w:fill="000000"/>
                <w14:textFill>
                  <w14:solidFill>
                    <w14:srgbClr w14:val="000000">
                      <w14:alpha w14:val="100000"/>
                    </w14:srgbClr>
                  </w14:solidFill>
                </w14:textFill>
              </w:rPr>
              <w:t>|</w:t>
            </w:r>
            <w:r w:rsidR="004B6929">
              <w:rPr>
                <w:b/>
                <w:bCs w:val="0"/>
                <w:iCs/>
                <w:vertAlign w:val="superscript"/>
              </w:rPr>
              <w:t>1</w:t>
            </w:r>
          </w:p>
        </w:tc>
      </w:tr>
      <w:tr w:rsidR="00216763" w:rsidRPr="00F47691" w14:paraId="13A6E2B0" w14:textId="77777777" w:rsidTr="00455B15">
        <w:trPr>
          <w:tblHeader/>
        </w:trPr>
        <w:tc>
          <w:tcPr>
            <w:tcW w:w="5000" w:type="pct"/>
            <w:gridSpan w:val="4"/>
            <w:shd w:val="clear" w:color="auto" w:fill="DBE5F1" w:themeFill="accent1" w:themeFillTint="33"/>
            <w:vAlign w:val="center"/>
          </w:tcPr>
          <w:p w14:paraId="766B7650" w14:textId="77777777" w:rsidR="00216763" w:rsidRPr="00F47691" w:rsidRDefault="00216763" w:rsidP="00455B15">
            <w:pPr>
              <w:pStyle w:val="Tableheadingrow"/>
              <w:rPr>
                <w:lang w:val="en-AU"/>
              </w:rPr>
            </w:pPr>
            <w:r w:rsidRPr="00F47691">
              <w:rPr>
                <w:lang w:val="en-AU"/>
              </w:rPr>
              <w:t>November 2021 submission</w:t>
            </w:r>
          </w:p>
        </w:tc>
      </w:tr>
      <w:tr w:rsidR="00216763" w:rsidRPr="00F47691" w14:paraId="70E0716E" w14:textId="77777777" w:rsidTr="00455B15">
        <w:tc>
          <w:tcPr>
            <w:tcW w:w="1529" w:type="pct"/>
            <w:shd w:val="clear" w:color="auto" w:fill="DBE5F1" w:themeFill="accent1" w:themeFillTint="33"/>
            <w:vAlign w:val="center"/>
          </w:tcPr>
          <w:p w14:paraId="045324BA" w14:textId="77777777" w:rsidR="00216763" w:rsidRPr="00F47691" w:rsidRDefault="00216763" w:rsidP="00455B15">
            <w:pPr>
              <w:pStyle w:val="TableText0"/>
              <w:rPr>
                <w:rFonts w:ascii="Times" w:hAnsi="Times"/>
                <w:vertAlign w:val="superscript"/>
              </w:rPr>
            </w:pPr>
            <w:r w:rsidRPr="00F47691">
              <w:t>Costs</w:t>
            </w:r>
          </w:p>
        </w:tc>
        <w:tc>
          <w:tcPr>
            <w:tcW w:w="1359" w:type="pct"/>
            <w:shd w:val="clear" w:color="auto" w:fill="DBE5F1" w:themeFill="accent1" w:themeFillTint="33"/>
            <w:vAlign w:val="center"/>
          </w:tcPr>
          <w:p w14:paraId="04B49C2F" w14:textId="50D18DE6" w:rsidR="00216763" w:rsidRPr="00F47691" w:rsidRDefault="00216763" w:rsidP="00455B15">
            <w:pPr>
              <w:pStyle w:val="TableText0"/>
              <w:jc w:val="center"/>
            </w:pPr>
            <w:r w:rsidRPr="00F47691">
              <w:t>$</w:t>
            </w:r>
            <w:r w:rsidR="00D836BC" w:rsidRPr="00D836BC">
              <w:rPr>
                <w:color w:val="000000"/>
                <w:shd w:val="solid" w:color="000000" w:fill="000000"/>
                <w14:textFill>
                  <w14:solidFill>
                    <w14:srgbClr w14:val="000000">
                      <w14:alpha w14:val="100000"/>
                    </w14:srgbClr>
                  </w14:solidFill>
                </w14:textFill>
              </w:rPr>
              <w:t>|</w:t>
            </w:r>
          </w:p>
        </w:tc>
        <w:tc>
          <w:tcPr>
            <w:tcW w:w="1274" w:type="pct"/>
            <w:shd w:val="clear" w:color="auto" w:fill="DBE5F1" w:themeFill="accent1" w:themeFillTint="33"/>
            <w:vAlign w:val="center"/>
          </w:tcPr>
          <w:p w14:paraId="1FD87BC9" w14:textId="461A63ED" w:rsidR="00216763" w:rsidRPr="00F47691" w:rsidRDefault="00216763" w:rsidP="00455B15">
            <w:pPr>
              <w:pStyle w:val="TableText0"/>
              <w:jc w:val="center"/>
            </w:pPr>
            <w:r w:rsidRPr="00F47691">
              <w:t>$</w:t>
            </w:r>
            <w:r w:rsidR="00D836BC" w:rsidRPr="00D836BC">
              <w:rPr>
                <w:color w:val="000000"/>
                <w:shd w:val="solid" w:color="000000" w:fill="000000"/>
                <w14:textFill>
                  <w14:solidFill>
                    <w14:srgbClr w14:val="000000">
                      <w14:alpha w14:val="100000"/>
                    </w14:srgbClr>
                  </w14:solidFill>
                </w14:textFill>
              </w:rPr>
              <w:t>|</w:t>
            </w:r>
          </w:p>
        </w:tc>
        <w:tc>
          <w:tcPr>
            <w:tcW w:w="838" w:type="pct"/>
            <w:shd w:val="clear" w:color="auto" w:fill="DBE5F1" w:themeFill="accent1" w:themeFillTint="33"/>
            <w:vAlign w:val="center"/>
          </w:tcPr>
          <w:p w14:paraId="4F119726" w14:textId="1F5BA563" w:rsidR="00216763" w:rsidRPr="00F47691" w:rsidRDefault="00216763" w:rsidP="00455B15">
            <w:pPr>
              <w:pStyle w:val="TableText0"/>
              <w:jc w:val="center"/>
            </w:pPr>
            <w:r w:rsidRPr="00F47691">
              <w:t>$</w:t>
            </w:r>
            <w:r w:rsidR="00D836BC" w:rsidRPr="00D836BC">
              <w:rPr>
                <w:color w:val="000000"/>
                <w:shd w:val="solid" w:color="000000" w:fill="000000"/>
                <w14:textFill>
                  <w14:solidFill>
                    <w14:srgbClr w14:val="000000">
                      <w14:alpha w14:val="100000"/>
                    </w14:srgbClr>
                  </w14:solidFill>
                </w14:textFill>
              </w:rPr>
              <w:t>|</w:t>
            </w:r>
          </w:p>
        </w:tc>
      </w:tr>
      <w:tr w:rsidR="00216763" w:rsidRPr="00F47691" w14:paraId="0009B475" w14:textId="77777777" w:rsidTr="00455B15">
        <w:tc>
          <w:tcPr>
            <w:tcW w:w="1529" w:type="pct"/>
            <w:shd w:val="clear" w:color="auto" w:fill="DBE5F1" w:themeFill="accent1" w:themeFillTint="33"/>
            <w:vAlign w:val="center"/>
          </w:tcPr>
          <w:p w14:paraId="6D6C86FD" w14:textId="77777777" w:rsidR="00216763" w:rsidRPr="00F47691" w:rsidRDefault="00216763" w:rsidP="00455B15">
            <w:pPr>
              <w:pStyle w:val="TableText0"/>
              <w:rPr>
                <w:vertAlign w:val="superscript"/>
              </w:rPr>
            </w:pPr>
            <w:r w:rsidRPr="00F47691">
              <w:t>LYs</w:t>
            </w:r>
          </w:p>
        </w:tc>
        <w:tc>
          <w:tcPr>
            <w:tcW w:w="1359" w:type="pct"/>
            <w:shd w:val="clear" w:color="auto" w:fill="DBE5F1" w:themeFill="accent1" w:themeFillTint="33"/>
            <w:vAlign w:val="center"/>
          </w:tcPr>
          <w:p w14:paraId="778385D4" w14:textId="77777777" w:rsidR="00216763" w:rsidRPr="00F47691" w:rsidRDefault="00216763" w:rsidP="00455B15">
            <w:pPr>
              <w:pStyle w:val="TableText0"/>
              <w:jc w:val="center"/>
            </w:pPr>
            <w:r w:rsidRPr="00F47691">
              <w:t>10.212</w:t>
            </w:r>
          </w:p>
        </w:tc>
        <w:tc>
          <w:tcPr>
            <w:tcW w:w="1274" w:type="pct"/>
            <w:shd w:val="clear" w:color="auto" w:fill="DBE5F1" w:themeFill="accent1" w:themeFillTint="33"/>
            <w:vAlign w:val="center"/>
          </w:tcPr>
          <w:p w14:paraId="0BB201D7" w14:textId="77777777" w:rsidR="00216763" w:rsidRPr="00F47691" w:rsidRDefault="00216763" w:rsidP="00455B15">
            <w:pPr>
              <w:pStyle w:val="TableText0"/>
              <w:jc w:val="center"/>
            </w:pPr>
            <w:r w:rsidRPr="00F47691">
              <w:t>7.558</w:t>
            </w:r>
          </w:p>
        </w:tc>
        <w:tc>
          <w:tcPr>
            <w:tcW w:w="838" w:type="pct"/>
            <w:shd w:val="clear" w:color="auto" w:fill="DBE5F1" w:themeFill="accent1" w:themeFillTint="33"/>
            <w:vAlign w:val="center"/>
          </w:tcPr>
          <w:p w14:paraId="46FD5744" w14:textId="77777777" w:rsidR="00216763" w:rsidRPr="00F47691" w:rsidRDefault="00216763" w:rsidP="00455B15">
            <w:pPr>
              <w:pStyle w:val="TableText0"/>
              <w:jc w:val="center"/>
            </w:pPr>
            <w:r w:rsidRPr="00F47691">
              <w:t>2.654</w:t>
            </w:r>
          </w:p>
        </w:tc>
      </w:tr>
      <w:tr w:rsidR="00216763" w:rsidRPr="00F47691" w14:paraId="147A376C" w14:textId="77777777" w:rsidTr="00455B15">
        <w:tc>
          <w:tcPr>
            <w:tcW w:w="1529" w:type="pct"/>
            <w:shd w:val="clear" w:color="auto" w:fill="DBE5F1" w:themeFill="accent1" w:themeFillTint="33"/>
            <w:vAlign w:val="center"/>
          </w:tcPr>
          <w:p w14:paraId="0F5C9D6F" w14:textId="77777777" w:rsidR="00216763" w:rsidRPr="00F47691" w:rsidRDefault="00216763" w:rsidP="00455B15">
            <w:pPr>
              <w:pStyle w:val="TableText0"/>
              <w:rPr>
                <w:rFonts w:ascii="Times" w:hAnsi="Times"/>
                <w:vertAlign w:val="superscript"/>
              </w:rPr>
            </w:pPr>
            <w:r w:rsidRPr="00F47691">
              <w:t>QALYs</w:t>
            </w:r>
          </w:p>
        </w:tc>
        <w:tc>
          <w:tcPr>
            <w:tcW w:w="1359" w:type="pct"/>
            <w:shd w:val="clear" w:color="auto" w:fill="DBE5F1" w:themeFill="accent1" w:themeFillTint="33"/>
            <w:vAlign w:val="center"/>
          </w:tcPr>
          <w:p w14:paraId="6F107640" w14:textId="77777777" w:rsidR="00216763" w:rsidRPr="00F47691" w:rsidRDefault="00216763" w:rsidP="00455B15">
            <w:pPr>
              <w:pStyle w:val="TableText0"/>
              <w:jc w:val="center"/>
            </w:pPr>
            <w:r w:rsidRPr="00F47691">
              <w:t>8.100</w:t>
            </w:r>
          </w:p>
        </w:tc>
        <w:tc>
          <w:tcPr>
            <w:tcW w:w="1274" w:type="pct"/>
            <w:shd w:val="clear" w:color="auto" w:fill="DBE5F1" w:themeFill="accent1" w:themeFillTint="33"/>
            <w:vAlign w:val="center"/>
          </w:tcPr>
          <w:p w14:paraId="65957552" w14:textId="77777777" w:rsidR="00216763" w:rsidRPr="00F47691" w:rsidRDefault="00216763" w:rsidP="00455B15">
            <w:pPr>
              <w:pStyle w:val="TableText0"/>
              <w:jc w:val="center"/>
            </w:pPr>
            <w:r w:rsidRPr="00F47691">
              <w:t>5.673</w:t>
            </w:r>
          </w:p>
        </w:tc>
        <w:tc>
          <w:tcPr>
            <w:tcW w:w="838" w:type="pct"/>
            <w:shd w:val="clear" w:color="auto" w:fill="DBE5F1" w:themeFill="accent1" w:themeFillTint="33"/>
            <w:vAlign w:val="center"/>
          </w:tcPr>
          <w:p w14:paraId="31C2AD2C" w14:textId="77777777" w:rsidR="00216763" w:rsidRPr="00F47691" w:rsidRDefault="00216763" w:rsidP="00455B15">
            <w:pPr>
              <w:pStyle w:val="TableText0"/>
              <w:jc w:val="center"/>
            </w:pPr>
            <w:r w:rsidRPr="00F47691">
              <w:t>2.427</w:t>
            </w:r>
          </w:p>
        </w:tc>
      </w:tr>
      <w:tr w:rsidR="00216763" w:rsidRPr="00F47691" w14:paraId="00B96535" w14:textId="77777777" w:rsidTr="00455B15">
        <w:tc>
          <w:tcPr>
            <w:tcW w:w="4162" w:type="pct"/>
            <w:gridSpan w:val="3"/>
            <w:shd w:val="clear" w:color="auto" w:fill="DBE5F1" w:themeFill="accent1" w:themeFillTint="33"/>
            <w:vAlign w:val="center"/>
          </w:tcPr>
          <w:p w14:paraId="2FACD3D2" w14:textId="77777777" w:rsidR="00216763" w:rsidRPr="00F47691" w:rsidRDefault="00216763" w:rsidP="00455B15">
            <w:pPr>
              <w:pStyle w:val="TableText0"/>
              <w:rPr>
                <w:rFonts w:ascii="Times" w:hAnsi="Times"/>
                <w:b/>
                <w:vertAlign w:val="superscript"/>
              </w:rPr>
            </w:pPr>
            <w:r w:rsidRPr="00F47691">
              <w:rPr>
                <w:b/>
              </w:rPr>
              <w:t>Incremental cost per QALY gained</w:t>
            </w:r>
          </w:p>
        </w:tc>
        <w:tc>
          <w:tcPr>
            <w:tcW w:w="838" w:type="pct"/>
            <w:shd w:val="clear" w:color="auto" w:fill="DBE5F1" w:themeFill="accent1" w:themeFillTint="33"/>
            <w:vAlign w:val="center"/>
          </w:tcPr>
          <w:p w14:paraId="1446F1DD" w14:textId="5A9864EF" w:rsidR="00216763" w:rsidRPr="00D836BC" w:rsidRDefault="00216763" w:rsidP="00455B15">
            <w:pPr>
              <w:pStyle w:val="TableText0"/>
              <w:jc w:val="center"/>
              <w:rPr>
                <w:b/>
                <w:bCs w:val="0"/>
                <w:vertAlign w:val="superscript"/>
              </w:rPr>
            </w:pPr>
            <w:r w:rsidRPr="00F47691">
              <w:rPr>
                <w:b/>
                <w:bCs w:val="0"/>
              </w:rPr>
              <w:t>$</w:t>
            </w:r>
            <w:r w:rsidR="00D836BC" w:rsidRPr="00D836BC">
              <w:rPr>
                <w:b/>
                <w:bCs w:val="0"/>
                <w:color w:val="000000"/>
                <w:shd w:val="solid" w:color="000000" w:fill="000000"/>
                <w14:textFill>
                  <w14:solidFill>
                    <w14:srgbClr w14:val="000000">
                      <w14:alpha w14:val="100000"/>
                    </w14:srgbClr>
                  </w14:solidFill>
                </w14:textFill>
              </w:rPr>
              <w:t>|</w:t>
            </w:r>
            <w:r w:rsidR="004B6929">
              <w:rPr>
                <w:b/>
                <w:bCs w:val="0"/>
                <w:vertAlign w:val="superscript"/>
              </w:rPr>
              <w:t>2</w:t>
            </w:r>
          </w:p>
        </w:tc>
      </w:tr>
    </w:tbl>
    <w:p w14:paraId="31BE69E0" w14:textId="77777777" w:rsidR="00216763" w:rsidRDefault="00216763" w:rsidP="00216763">
      <w:pPr>
        <w:pStyle w:val="TableFigureFooter"/>
      </w:pPr>
      <w:r w:rsidRPr="00482B38">
        <w:t xml:space="preserve">Source: Table </w:t>
      </w:r>
      <w:r>
        <w:t>3.1, p15 o</w:t>
      </w:r>
      <w:r w:rsidRPr="00482B38">
        <w:t>f the resubmission</w:t>
      </w:r>
    </w:p>
    <w:p w14:paraId="7A15FA25" w14:textId="7BFC8A5F" w:rsidR="00F0583D" w:rsidRDefault="00216763" w:rsidP="00216763">
      <w:pPr>
        <w:pStyle w:val="TableFigureFooter"/>
      </w:pPr>
      <w:r>
        <w:t>2</w:t>
      </w:r>
      <w:r w:rsidRPr="00482B38">
        <w:t xml:space="preserve">HCl = </w:t>
      </w:r>
      <w:r>
        <w:t>di</w:t>
      </w:r>
      <w:r w:rsidRPr="00482B38">
        <w:t>hydrochloride; LY = life year; QALY = quality adjusted life year</w:t>
      </w:r>
    </w:p>
    <w:p w14:paraId="79BA74ED" w14:textId="77777777" w:rsidR="004B6929" w:rsidRDefault="004B6929" w:rsidP="004B6929">
      <w:pPr>
        <w:pStyle w:val="TableFigureFooter"/>
        <w:rPr>
          <w:i/>
          <w:szCs w:val="18"/>
        </w:rPr>
      </w:pPr>
      <w:r w:rsidRPr="009A6D58">
        <w:rPr>
          <w:i/>
          <w:szCs w:val="18"/>
        </w:rPr>
        <w:t>The redacted values correspond to the following ranges</w:t>
      </w:r>
    </w:p>
    <w:p w14:paraId="0124A4B5" w14:textId="77777777" w:rsidR="004B6929" w:rsidRDefault="004B6929" w:rsidP="004B6929">
      <w:pPr>
        <w:pStyle w:val="TableFigureFooter"/>
        <w:rPr>
          <w:i/>
          <w:snapToGrid/>
          <w:szCs w:val="18"/>
        </w:rPr>
      </w:pPr>
      <w:r>
        <w:rPr>
          <w:i/>
          <w:snapToGrid/>
          <w:szCs w:val="18"/>
          <w:vertAlign w:val="superscript"/>
        </w:rPr>
        <w:t>1</w:t>
      </w:r>
      <w:r w:rsidRPr="00062C79">
        <w:rPr>
          <w:i/>
          <w:snapToGrid/>
          <w:szCs w:val="18"/>
        </w:rPr>
        <w:t>$45,000 to &lt; $55,000</w:t>
      </w:r>
    </w:p>
    <w:p w14:paraId="34893414" w14:textId="311F8F74" w:rsidR="004B6929" w:rsidRPr="00D836BC" w:rsidRDefault="004B6929" w:rsidP="00216763">
      <w:pPr>
        <w:pStyle w:val="TableFigureFooter"/>
        <w:rPr>
          <w:i/>
          <w:szCs w:val="18"/>
        </w:rPr>
      </w:pPr>
      <w:r>
        <w:rPr>
          <w:i/>
          <w:snapToGrid/>
          <w:szCs w:val="18"/>
          <w:vertAlign w:val="superscript"/>
        </w:rPr>
        <w:t>2</w:t>
      </w:r>
      <w:r w:rsidRPr="00062C79">
        <w:rPr>
          <w:i/>
          <w:snapToGrid/>
          <w:szCs w:val="18"/>
        </w:rPr>
        <w:t xml:space="preserve">$55,000 to &lt; $75,000 </w:t>
      </w:r>
    </w:p>
    <w:bookmarkEnd w:id="4"/>
    <w:p w14:paraId="4D66A060" w14:textId="06F82E54" w:rsidR="00265ECA" w:rsidRDefault="00265ECA" w:rsidP="00F0583D">
      <w:pPr>
        <w:pStyle w:val="3-SubsectionHeading"/>
      </w:pPr>
      <w:r w:rsidRPr="003C51AA">
        <w:t>Drug cost/patient/year</w:t>
      </w:r>
      <w:bookmarkEnd w:id="5"/>
      <w:bookmarkEnd w:id="6"/>
      <w:bookmarkEnd w:id="7"/>
    </w:p>
    <w:p w14:paraId="0A48F847" w14:textId="3CB47CBF" w:rsidR="00785120" w:rsidRDefault="00785120" w:rsidP="00785120">
      <w:pPr>
        <w:pStyle w:val="Tableheadingrow"/>
      </w:pPr>
      <w:r>
        <w:t xml:space="preserve">Table </w:t>
      </w:r>
      <w:r w:rsidR="006057A2">
        <w:t>4</w:t>
      </w:r>
      <w:r>
        <w:t xml:space="preserve">: Drug cost per patient per year for </w:t>
      </w:r>
      <w:proofErr w:type="spellStart"/>
      <w:r>
        <w:t>trientine</w:t>
      </w:r>
      <w:proofErr w:type="spellEnd"/>
      <w:r>
        <w:t xml:space="preserve"> </w:t>
      </w:r>
      <w:r w:rsidR="00216763">
        <w:t>2</w:t>
      </w:r>
      <w:r>
        <w:t>HCl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Drug cost per patient per year for trientine 2HCl"/>
      </w:tblPr>
      <w:tblGrid>
        <w:gridCol w:w="3518"/>
        <w:gridCol w:w="5498"/>
      </w:tblGrid>
      <w:tr w:rsidR="006057A2" w:rsidRPr="00C10FD0" w14:paraId="6937E181" w14:textId="77777777" w:rsidTr="00867C45">
        <w:tc>
          <w:tcPr>
            <w:tcW w:w="1951" w:type="pct"/>
            <w:vAlign w:val="center"/>
          </w:tcPr>
          <w:p w14:paraId="16340A0C" w14:textId="77777777" w:rsidR="006057A2" w:rsidRPr="00C10FD0" w:rsidRDefault="006057A2" w:rsidP="00455B15">
            <w:pPr>
              <w:pStyle w:val="TableText0"/>
              <w:keepNext w:val="0"/>
              <w:widowControl w:val="0"/>
              <w:tabs>
                <w:tab w:val="left" w:pos="102"/>
                <w:tab w:val="left" w:pos="244"/>
              </w:tabs>
              <w:ind w:right="-37"/>
              <w:rPr>
                <w:rFonts w:cs="Calibri"/>
                <w:bCs w:val="0"/>
                <w:color w:val="000000"/>
                <w:szCs w:val="20"/>
              </w:rPr>
            </w:pPr>
          </w:p>
        </w:tc>
        <w:tc>
          <w:tcPr>
            <w:tcW w:w="3049" w:type="pct"/>
            <w:vAlign w:val="center"/>
          </w:tcPr>
          <w:p w14:paraId="657233BE" w14:textId="004448F4" w:rsidR="006057A2" w:rsidRPr="006057A2" w:rsidRDefault="006057A2" w:rsidP="00455B15">
            <w:pPr>
              <w:pStyle w:val="TableText0"/>
              <w:keepNext w:val="0"/>
              <w:widowControl w:val="0"/>
              <w:ind w:right="-37"/>
              <w:jc w:val="center"/>
              <w:rPr>
                <w:rFonts w:eastAsia="Times New Roman" w:cstheme="minorHAnsi"/>
                <w:b/>
                <w:color w:val="000000"/>
                <w:szCs w:val="20"/>
              </w:rPr>
            </w:pPr>
            <w:r w:rsidRPr="006057A2">
              <w:rPr>
                <w:rFonts w:eastAsia="Times New Roman" w:cstheme="minorHAnsi"/>
                <w:b/>
                <w:color w:val="000000"/>
                <w:szCs w:val="20"/>
              </w:rPr>
              <w:t>Trientine 2HCl</w:t>
            </w:r>
          </w:p>
        </w:tc>
      </w:tr>
      <w:tr w:rsidR="006057A2" w:rsidRPr="00C10FD0" w14:paraId="3DA14AAB" w14:textId="77777777" w:rsidTr="00867C45">
        <w:tc>
          <w:tcPr>
            <w:tcW w:w="1951" w:type="pct"/>
            <w:vAlign w:val="center"/>
          </w:tcPr>
          <w:p w14:paraId="4154FC0F" w14:textId="77777777" w:rsidR="006057A2" w:rsidRPr="00C10FD0" w:rsidRDefault="006057A2" w:rsidP="00455B15">
            <w:pPr>
              <w:pStyle w:val="TableText0"/>
              <w:keepNext w:val="0"/>
              <w:widowControl w:val="0"/>
              <w:tabs>
                <w:tab w:val="left" w:pos="102"/>
                <w:tab w:val="left" w:pos="244"/>
              </w:tabs>
              <w:ind w:right="-37"/>
              <w:rPr>
                <w:rFonts w:cs="Calibri"/>
                <w:bCs w:val="0"/>
                <w:color w:val="000000"/>
                <w:szCs w:val="20"/>
              </w:rPr>
            </w:pPr>
            <w:r w:rsidRPr="00C10FD0">
              <w:rPr>
                <w:rFonts w:cs="Calibri"/>
                <w:bCs w:val="0"/>
                <w:color w:val="000000"/>
                <w:szCs w:val="20"/>
              </w:rPr>
              <w:t>Time on treatment (years)</w:t>
            </w:r>
          </w:p>
        </w:tc>
        <w:tc>
          <w:tcPr>
            <w:tcW w:w="3049" w:type="pct"/>
            <w:vAlign w:val="center"/>
          </w:tcPr>
          <w:p w14:paraId="470C4AE0" w14:textId="77777777" w:rsidR="006057A2" w:rsidRPr="006057A2" w:rsidRDefault="006057A2" w:rsidP="00455B15">
            <w:pPr>
              <w:pStyle w:val="TableText0"/>
              <w:keepNext w:val="0"/>
              <w:widowControl w:val="0"/>
              <w:ind w:right="-37"/>
              <w:jc w:val="center"/>
              <w:rPr>
                <w:rFonts w:cs="Calibri"/>
                <w:bCs w:val="0"/>
                <w:szCs w:val="20"/>
              </w:rPr>
            </w:pPr>
            <w:r w:rsidRPr="006057A2">
              <w:rPr>
                <w:rFonts w:eastAsia="Times New Roman" w:cstheme="minorHAnsi"/>
                <w:bCs w:val="0"/>
                <w:color w:val="000000"/>
                <w:szCs w:val="20"/>
              </w:rPr>
              <w:t>8.056</w:t>
            </w:r>
          </w:p>
        </w:tc>
      </w:tr>
      <w:tr w:rsidR="006057A2" w:rsidRPr="00C10FD0" w14:paraId="5B6E0D91" w14:textId="77777777" w:rsidTr="00867C45">
        <w:tc>
          <w:tcPr>
            <w:tcW w:w="1951" w:type="pct"/>
            <w:vAlign w:val="center"/>
          </w:tcPr>
          <w:p w14:paraId="6FBA4D0C" w14:textId="77777777" w:rsidR="006057A2" w:rsidRPr="00C10FD0" w:rsidRDefault="006057A2" w:rsidP="00455B15">
            <w:pPr>
              <w:pStyle w:val="TableText0"/>
              <w:keepNext w:val="0"/>
              <w:widowControl w:val="0"/>
              <w:tabs>
                <w:tab w:val="left" w:pos="102"/>
                <w:tab w:val="left" w:pos="244"/>
              </w:tabs>
              <w:ind w:right="-37"/>
              <w:rPr>
                <w:rFonts w:cs="Calibri"/>
                <w:bCs w:val="0"/>
                <w:color w:val="000000"/>
                <w:szCs w:val="20"/>
              </w:rPr>
            </w:pPr>
            <w:r w:rsidRPr="00C10FD0">
              <w:rPr>
                <w:rFonts w:cs="Calibri"/>
                <w:bCs w:val="0"/>
                <w:color w:val="000000"/>
                <w:szCs w:val="20"/>
              </w:rPr>
              <w:t>Cost of treatment</w:t>
            </w:r>
          </w:p>
        </w:tc>
        <w:tc>
          <w:tcPr>
            <w:tcW w:w="3049" w:type="pct"/>
            <w:vAlign w:val="center"/>
          </w:tcPr>
          <w:p w14:paraId="23785BFF" w14:textId="7927C1A7" w:rsidR="006057A2" w:rsidRPr="006057A2" w:rsidRDefault="006057A2" w:rsidP="00455B15">
            <w:pPr>
              <w:pStyle w:val="TableText0"/>
              <w:keepNext w:val="0"/>
              <w:widowControl w:val="0"/>
              <w:ind w:right="-37"/>
              <w:jc w:val="center"/>
              <w:rPr>
                <w:rFonts w:cs="Calibri"/>
                <w:bCs w:val="0"/>
                <w:szCs w:val="20"/>
              </w:rPr>
            </w:pPr>
            <w:r w:rsidRPr="006057A2">
              <w:rPr>
                <w:rFonts w:eastAsia="Times New Roman" w:cs="Calibri"/>
                <w:bCs w:val="0"/>
                <w:color w:val="000000"/>
                <w:szCs w:val="20"/>
              </w:rPr>
              <w:t>$</w:t>
            </w:r>
            <w:r w:rsidR="00D836BC" w:rsidRPr="00D836BC">
              <w:rPr>
                <w:rFonts w:eastAsia="Times New Roman" w:cs="Calibri"/>
                <w:bCs w:val="0"/>
                <w:color w:val="000000"/>
                <w:szCs w:val="20"/>
                <w:shd w:val="solid" w:color="000000" w:fill="000000"/>
                <w14:textFill>
                  <w14:solidFill>
                    <w14:srgbClr w14:val="000000">
                      <w14:alpha w14:val="100000"/>
                    </w14:srgbClr>
                  </w14:solidFill>
                </w14:textFill>
              </w:rPr>
              <w:t>|</w:t>
            </w:r>
          </w:p>
        </w:tc>
      </w:tr>
      <w:tr w:rsidR="006057A2" w:rsidRPr="00C10FD0" w14:paraId="3D29D652" w14:textId="77777777" w:rsidTr="00867C45">
        <w:tc>
          <w:tcPr>
            <w:tcW w:w="1951" w:type="pct"/>
            <w:vAlign w:val="center"/>
          </w:tcPr>
          <w:p w14:paraId="280B5BE7" w14:textId="77777777" w:rsidR="006057A2" w:rsidRPr="00C10FD0" w:rsidRDefault="006057A2" w:rsidP="00455B15">
            <w:pPr>
              <w:pStyle w:val="TableText0"/>
              <w:keepNext w:val="0"/>
              <w:widowControl w:val="0"/>
              <w:tabs>
                <w:tab w:val="left" w:pos="102"/>
                <w:tab w:val="left" w:pos="244"/>
              </w:tabs>
              <w:ind w:right="-37"/>
              <w:rPr>
                <w:rFonts w:cs="Calibri"/>
                <w:bCs w:val="0"/>
                <w:color w:val="000000"/>
                <w:szCs w:val="20"/>
              </w:rPr>
            </w:pPr>
            <w:r w:rsidRPr="00C10FD0">
              <w:rPr>
                <w:rFonts w:cs="Calibri"/>
                <w:bCs w:val="0"/>
                <w:color w:val="000000"/>
                <w:szCs w:val="20"/>
              </w:rPr>
              <w:t>Cost per year</w:t>
            </w:r>
          </w:p>
        </w:tc>
        <w:tc>
          <w:tcPr>
            <w:tcW w:w="3049" w:type="pct"/>
            <w:vAlign w:val="center"/>
          </w:tcPr>
          <w:p w14:paraId="28E03A50" w14:textId="2F99E643" w:rsidR="006057A2" w:rsidRPr="006057A2" w:rsidRDefault="006057A2" w:rsidP="00455B15">
            <w:pPr>
              <w:pStyle w:val="TableText0"/>
              <w:keepNext w:val="0"/>
              <w:widowControl w:val="0"/>
              <w:ind w:right="-37"/>
              <w:jc w:val="center"/>
              <w:rPr>
                <w:rFonts w:cs="Calibri"/>
                <w:bCs w:val="0"/>
                <w:szCs w:val="20"/>
              </w:rPr>
            </w:pPr>
            <w:r w:rsidRPr="006057A2">
              <w:rPr>
                <w:rFonts w:cs="Calibri"/>
                <w:bCs w:val="0"/>
                <w:color w:val="000000"/>
                <w:szCs w:val="20"/>
              </w:rPr>
              <w:t>$</w:t>
            </w:r>
            <w:r w:rsidR="00D836BC" w:rsidRPr="00D836BC">
              <w:rPr>
                <w:rFonts w:cs="Calibri"/>
                <w:bCs w:val="0"/>
                <w:color w:val="000000"/>
                <w:szCs w:val="20"/>
                <w:shd w:val="solid" w:color="000000" w:fill="000000"/>
                <w14:textFill>
                  <w14:solidFill>
                    <w14:srgbClr w14:val="000000">
                      <w14:alpha w14:val="100000"/>
                    </w14:srgbClr>
                  </w14:solidFill>
                </w14:textFill>
              </w:rPr>
              <w:t>|</w:t>
            </w:r>
          </w:p>
        </w:tc>
      </w:tr>
      <w:tr w:rsidR="006057A2" w:rsidRPr="00F47691" w14:paraId="4F4D7D70" w14:textId="77777777" w:rsidTr="00867C45">
        <w:tc>
          <w:tcPr>
            <w:tcW w:w="1951" w:type="pct"/>
            <w:tcBorders>
              <w:bottom w:val="single" w:sz="4" w:space="0" w:color="auto"/>
            </w:tcBorders>
            <w:shd w:val="clear" w:color="auto" w:fill="DBE5F1" w:themeFill="accent1" w:themeFillTint="33"/>
            <w:vAlign w:val="center"/>
          </w:tcPr>
          <w:p w14:paraId="12E297BC" w14:textId="33D4A3F8" w:rsidR="006057A2" w:rsidRPr="00F47691" w:rsidRDefault="006057A2" w:rsidP="00455B15">
            <w:pPr>
              <w:pStyle w:val="TableText0"/>
              <w:keepNext w:val="0"/>
              <w:widowControl w:val="0"/>
              <w:tabs>
                <w:tab w:val="left" w:pos="102"/>
                <w:tab w:val="left" w:pos="244"/>
              </w:tabs>
              <w:ind w:right="-37"/>
              <w:rPr>
                <w:rFonts w:cs="Calibri"/>
                <w:bCs w:val="0"/>
                <w:color w:val="000000"/>
                <w:szCs w:val="20"/>
              </w:rPr>
            </w:pPr>
            <w:r w:rsidRPr="00F47691">
              <w:rPr>
                <w:rFonts w:cs="Calibri"/>
                <w:bCs w:val="0"/>
                <w:color w:val="000000"/>
                <w:szCs w:val="20"/>
              </w:rPr>
              <w:t>Cost per year November 2021 submission</w:t>
            </w:r>
          </w:p>
        </w:tc>
        <w:tc>
          <w:tcPr>
            <w:tcW w:w="3049" w:type="pct"/>
            <w:tcBorders>
              <w:bottom w:val="single" w:sz="4" w:space="0" w:color="auto"/>
            </w:tcBorders>
            <w:shd w:val="clear" w:color="auto" w:fill="DBE5F1" w:themeFill="accent1" w:themeFillTint="33"/>
            <w:vAlign w:val="center"/>
          </w:tcPr>
          <w:p w14:paraId="19E3B2C2" w14:textId="468B17AA" w:rsidR="006057A2" w:rsidRPr="00F47691" w:rsidRDefault="006057A2" w:rsidP="00455B15">
            <w:pPr>
              <w:pStyle w:val="TableText0"/>
              <w:keepNext w:val="0"/>
              <w:widowControl w:val="0"/>
              <w:ind w:right="-37"/>
              <w:jc w:val="center"/>
              <w:rPr>
                <w:rFonts w:cs="Calibri"/>
                <w:bCs w:val="0"/>
                <w:color w:val="000000"/>
                <w:szCs w:val="20"/>
              </w:rPr>
            </w:pPr>
            <w:r w:rsidRPr="00F47691">
              <w:rPr>
                <w:rFonts w:cs="Calibri"/>
                <w:bCs w:val="0"/>
                <w:color w:val="000000"/>
                <w:szCs w:val="20"/>
              </w:rPr>
              <w:t>$</w:t>
            </w:r>
            <w:r w:rsidR="00D836BC" w:rsidRPr="00D836BC">
              <w:rPr>
                <w:rFonts w:cs="Calibri"/>
                <w:bCs w:val="0"/>
                <w:color w:val="000000"/>
                <w:szCs w:val="20"/>
                <w:shd w:val="solid" w:color="000000" w:fill="000000"/>
                <w14:textFill>
                  <w14:solidFill>
                    <w14:srgbClr w14:val="000000">
                      <w14:alpha w14:val="100000"/>
                    </w14:srgbClr>
                  </w14:solidFill>
                </w14:textFill>
              </w:rPr>
              <w:t>|</w:t>
            </w:r>
          </w:p>
        </w:tc>
      </w:tr>
    </w:tbl>
    <w:p w14:paraId="090FD7AB" w14:textId="0F28A188" w:rsidR="00216763" w:rsidRPr="00C10FD0" w:rsidRDefault="00216763" w:rsidP="00216763">
      <w:pPr>
        <w:pStyle w:val="TableFigureFooter"/>
        <w:spacing w:after="0"/>
      </w:pPr>
      <w:r w:rsidRPr="00C10FD0">
        <w:t>Source:</w:t>
      </w:r>
      <w:r>
        <w:t xml:space="preserve"> </w:t>
      </w:r>
      <w:r w:rsidR="00AB422E">
        <w:t>C</w:t>
      </w:r>
      <w:r>
        <w:t>alculated during evalua</w:t>
      </w:r>
      <w:r w:rsidR="006057A2">
        <w:t>t</w:t>
      </w:r>
      <w:r>
        <w:t>ion</w:t>
      </w:r>
    </w:p>
    <w:p w14:paraId="3FD1605C" w14:textId="77777777" w:rsidR="00216763" w:rsidRPr="00C10FD0" w:rsidRDefault="00216763" w:rsidP="00216763">
      <w:pPr>
        <w:pStyle w:val="TableFigureFooter"/>
      </w:pPr>
      <w:r w:rsidRPr="00C10FD0">
        <w:t>2HCl = dihydrochloride</w:t>
      </w:r>
    </w:p>
    <w:p w14:paraId="58C96813" w14:textId="7793B719" w:rsidR="00265ECA" w:rsidRPr="00F0583D" w:rsidRDefault="00A05431" w:rsidP="00F0583D">
      <w:pPr>
        <w:pStyle w:val="3-BodyText"/>
        <w:numPr>
          <w:ilvl w:val="1"/>
          <w:numId w:val="1"/>
        </w:numPr>
      </w:pPr>
      <w:r w:rsidRPr="00BC31CD">
        <w:t xml:space="preserve">For comparison, the cost per patient per year for DPA treatment would be $1,943, assuming a dose of 1,750 mg/day (recommended daily dose in the Product Information is 1,500 mg to 2,000 mg) and use of 250 mg tablets (PBS 2838J). </w:t>
      </w:r>
    </w:p>
    <w:p w14:paraId="5EB16602" w14:textId="77777777" w:rsidR="00D70349" w:rsidRDefault="00D70349" w:rsidP="00D70349">
      <w:pPr>
        <w:pStyle w:val="4-SubsectionHeading"/>
        <w:rPr>
          <w:lang w:eastAsia="en-US"/>
        </w:rPr>
      </w:pPr>
      <w:r w:rsidRPr="009D507A">
        <w:rPr>
          <w:lang w:eastAsia="en-US"/>
        </w:rPr>
        <w:t>Estimated PBS utilisation and financial implications</w:t>
      </w:r>
    </w:p>
    <w:p w14:paraId="692EB43B" w14:textId="45D89E50" w:rsidR="002513A5" w:rsidRPr="002513A5" w:rsidRDefault="002513A5" w:rsidP="002513A5">
      <w:pPr>
        <w:pStyle w:val="ExecSumBodyText"/>
        <w:numPr>
          <w:ilvl w:val="1"/>
          <w:numId w:val="1"/>
        </w:numPr>
      </w:pPr>
      <w:r>
        <w:t>A summary of the key matters to be addressed is prese</w:t>
      </w:r>
      <w:r w:rsidRPr="002513A5">
        <w:t xml:space="preserve">nted in </w:t>
      </w:r>
      <w:r w:rsidRPr="002513A5">
        <w:fldChar w:fldCharType="begin"/>
      </w:r>
      <w:r w:rsidRPr="002513A5">
        <w:instrText xml:space="preserve"> REF _Ref83659375 \h </w:instrText>
      </w:r>
      <w:r>
        <w:instrText xml:space="preserve"> \* MERGEFORMAT </w:instrText>
      </w:r>
      <w:r w:rsidRPr="002513A5">
        <w:fldChar w:fldCharType="separate"/>
      </w:r>
      <w:r w:rsidR="003F3226" w:rsidRPr="002513A5">
        <w:t xml:space="preserve">Table </w:t>
      </w:r>
      <w:r w:rsidRPr="002513A5">
        <w:fldChar w:fldCharType="end"/>
      </w:r>
      <w:r w:rsidR="00A420BE">
        <w:t>5</w:t>
      </w:r>
      <w:r w:rsidRPr="002513A5">
        <w:t>.</w:t>
      </w:r>
    </w:p>
    <w:p w14:paraId="2EA9224E" w14:textId="0F8C984B" w:rsidR="006664B3" w:rsidRPr="002513A5" w:rsidRDefault="006664B3" w:rsidP="006664B3">
      <w:pPr>
        <w:pStyle w:val="TableFigureCaption"/>
      </w:pPr>
      <w:bookmarkStart w:id="10" w:name="_Ref83659375"/>
      <w:r w:rsidRPr="002513A5">
        <w:t xml:space="preserve">Table </w:t>
      </w:r>
      <w:bookmarkEnd w:id="10"/>
      <w:r w:rsidR="00A420BE">
        <w:t>5</w:t>
      </w:r>
      <w:r w:rsidRPr="002513A5">
        <w:t xml:space="preserve">: Summary of key matters to be addressed – </w:t>
      </w:r>
      <w:r w:rsidR="002513A5" w:rsidRPr="002513A5">
        <w:t>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393"/>
        <w:gridCol w:w="1084"/>
      </w:tblGrid>
      <w:tr w:rsidR="006664B3" w:rsidRPr="003E2F00" w14:paraId="18F5231A" w14:textId="77777777" w:rsidTr="00F0583D">
        <w:trPr>
          <w:cantSplit/>
          <w:tblHeader/>
        </w:trPr>
        <w:tc>
          <w:tcPr>
            <w:tcW w:w="1963" w:type="pct"/>
            <w:tcMar>
              <w:left w:w="28" w:type="dxa"/>
              <w:right w:w="28" w:type="dxa"/>
            </w:tcMar>
            <w:vAlign w:val="center"/>
          </w:tcPr>
          <w:p w14:paraId="2995E813" w14:textId="77777777" w:rsidR="006664B3" w:rsidRPr="0018456C" w:rsidRDefault="006664B3" w:rsidP="00A67D71">
            <w:pPr>
              <w:pStyle w:val="In-tableHeading"/>
              <w:rPr>
                <w:lang w:val="en-AU"/>
              </w:rPr>
            </w:pPr>
            <w:r w:rsidRPr="0018456C">
              <w:rPr>
                <w:lang w:val="en-AU"/>
              </w:rPr>
              <w:t>Matter of concern</w:t>
            </w:r>
          </w:p>
        </w:tc>
        <w:tc>
          <w:tcPr>
            <w:tcW w:w="2436" w:type="pct"/>
            <w:tcMar>
              <w:left w:w="28" w:type="dxa"/>
              <w:right w:w="28" w:type="dxa"/>
            </w:tcMar>
            <w:vAlign w:val="center"/>
          </w:tcPr>
          <w:p w14:paraId="76F4DD4B" w14:textId="77777777" w:rsidR="006664B3" w:rsidRPr="0018456C" w:rsidRDefault="006664B3" w:rsidP="00A67D71">
            <w:pPr>
              <w:pStyle w:val="In-tableHeading"/>
              <w:rPr>
                <w:lang w:val="en-AU"/>
              </w:rPr>
            </w:pPr>
            <w:r>
              <w:rPr>
                <w:lang w:val="en-AU"/>
              </w:rPr>
              <w:t>Resubmission</w:t>
            </w:r>
          </w:p>
        </w:tc>
        <w:tc>
          <w:tcPr>
            <w:tcW w:w="601" w:type="pct"/>
            <w:tcMar>
              <w:left w:w="28" w:type="dxa"/>
              <w:right w:w="28" w:type="dxa"/>
            </w:tcMar>
            <w:vAlign w:val="center"/>
          </w:tcPr>
          <w:p w14:paraId="2ADA6F86" w14:textId="77777777" w:rsidR="006664B3" w:rsidRPr="0018456C" w:rsidRDefault="006664B3" w:rsidP="00F0583D">
            <w:pPr>
              <w:pStyle w:val="In-tableHeading"/>
              <w:jc w:val="center"/>
              <w:rPr>
                <w:lang w:val="en-AU"/>
              </w:rPr>
            </w:pPr>
            <w:r w:rsidRPr="0018456C">
              <w:rPr>
                <w:lang w:val="en-AU"/>
              </w:rPr>
              <w:t>Addressed?</w:t>
            </w:r>
          </w:p>
        </w:tc>
      </w:tr>
      <w:tr w:rsidR="002513A5" w:rsidRPr="003E2F00" w14:paraId="0FBF2D32" w14:textId="77777777" w:rsidTr="00F0583D">
        <w:trPr>
          <w:cantSplit/>
        </w:trPr>
        <w:tc>
          <w:tcPr>
            <w:tcW w:w="1963" w:type="pct"/>
            <w:tcMar>
              <w:left w:w="28" w:type="dxa"/>
              <w:right w:w="28" w:type="dxa"/>
            </w:tcMar>
          </w:tcPr>
          <w:p w14:paraId="5E063B29" w14:textId="6E8CB4EF" w:rsidR="002513A5" w:rsidRDefault="00651B32" w:rsidP="002513A5">
            <w:pPr>
              <w:pStyle w:val="TableText0"/>
            </w:pPr>
            <w:r>
              <w:t xml:space="preserve">The PBAC considered that the epidemiology of WD was not well established and the modelling assumptions were not well justified. The PBAC noted that the estimates were sensitive to the assumed proportion of DPA intolerant patients, the assumed dose and assumed uptake rates. </w:t>
            </w:r>
            <w:r w:rsidR="00785120">
              <w:t xml:space="preserve">The PBAC considered that the financial estimates were high, primarily due to the price of </w:t>
            </w:r>
            <w:proofErr w:type="spellStart"/>
            <w:r w:rsidR="00785120">
              <w:t>trientine</w:t>
            </w:r>
            <w:proofErr w:type="spellEnd"/>
            <w:r w:rsidR="00785120">
              <w:t xml:space="preserve"> </w:t>
            </w:r>
            <w:r w:rsidR="00D728E9">
              <w:t>2</w:t>
            </w:r>
            <w:r w:rsidR="00785120">
              <w:t>HCl (para 7.1</w:t>
            </w:r>
            <w:r>
              <w:t>1</w:t>
            </w:r>
            <w:r w:rsidR="00785120">
              <w:t xml:space="preserve">, </w:t>
            </w:r>
            <w:proofErr w:type="spellStart"/>
            <w:r w:rsidR="00785120">
              <w:t>trientine</w:t>
            </w:r>
            <w:proofErr w:type="spellEnd"/>
            <w:r w:rsidR="00785120">
              <w:t xml:space="preserve"> </w:t>
            </w:r>
            <w:r>
              <w:t>2</w:t>
            </w:r>
            <w:r w:rsidR="00785120">
              <w:t xml:space="preserve">HCl </w:t>
            </w:r>
            <w:r w:rsidR="00BB0FFA">
              <w:t>PSD</w:t>
            </w:r>
            <w:r w:rsidR="00785120">
              <w:t>, Nov 2021).</w:t>
            </w:r>
          </w:p>
          <w:p w14:paraId="17533FB1" w14:textId="27063960" w:rsidR="00785120" w:rsidRPr="002513A5" w:rsidRDefault="00785120" w:rsidP="002513A5">
            <w:pPr>
              <w:pStyle w:val="TableText0"/>
            </w:pPr>
            <w:r>
              <w:t>The PBAC recommended that the utilisation and financial estimated be updated to align with the revised place in therapy (para 7.1</w:t>
            </w:r>
            <w:r w:rsidR="00651B32">
              <w:t>3</w:t>
            </w:r>
            <w:r>
              <w:t xml:space="preserve">, </w:t>
            </w:r>
            <w:proofErr w:type="spellStart"/>
            <w:r>
              <w:t>trientine</w:t>
            </w:r>
            <w:proofErr w:type="spellEnd"/>
            <w:r>
              <w:t xml:space="preserve"> </w:t>
            </w:r>
            <w:r w:rsidR="00651B32">
              <w:t>2</w:t>
            </w:r>
            <w:r>
              <w:t xml:space="preserve">HCl </w:t>
            </w:r>
            <w:r w:rsidR="00BB0FFA">
              <w:t>PSD</w:t>
            </w:r>
            <w:r>
              <w:t>, Nov 2021).</w:t>
            </w:r>
          </w:p>
        </w:tc>
        <w:tc>
          <w:tcPr>
            <w:tcW w:w="2436" w:type="pct"/>
            <w:tcMar>
              <w:left w:w="28" w:type="dxa"/>
              <w:right w:w="28" w:type="dxa"/>
            </w:tcMar>
          </w:tcPr>
          <w:p w14:paraId="3338DA5B" w14:textId="54A73DF9" w:rsidR="00785120" w:rsidRPr="00165CEB" w:rsidRDefault="00651B32" w:rsidP="007D4075">
            <w:pPr>
              <w:pStyle w:val="TableText0"/>
              <w:rPr>
                <w:iCs/>
              </w:rPr>
            </w:pPr>
            <w:r w:rsidRPr="00165CEB">
              <w:rPr>
                <w:iCs/>
              </w:rPr>
              <w:t>The resubmission reduced the proportion of patients who develop an intolerance to DPA from 25% to 20% to reflect a more conservative estimate. The proportion of patients who present with a neurological manifestation of WD (5.3% x 43.6% = 2.3%) was subtracted from this to result in 17.7% of patients being intolerant to DPA.</w:t>
            </w:r>
          </w:p>
          <w:p w14:paraId="14D22EAA" w14:textId="77777777" w:rsidR="00651B32" w:rsidRPr="00165CEB" w:rsidRDefault="00651B32" w:rsidP="007D4075">
            <w:pPr>
              <w:pStyle w:val="TableText0"/>
              <w:rPr>
                <w:iCs/>
              </w:rPr>
            </w:pPr>
            <w:r w:rsidRPr="00165CEB">
              <w:rPr>
                <w:iCs/>
              </w:rPr>
              <w:t>The age of the prevalent population was restricted to patients ≥ 6 years</w:t>
            </w:r>
            <w:r w:rsidR="00D728E9" w:rsidRPr="00165CEB">
              <w:rPr>
                <w:iCs/>
              </w:rPr>
              <w:t>.</w:t>
            </w:r>
          </w:p>
          <w:p w14:paraId="6644B4E1" w14:textId="6AC2B071" w:rsidR="00D728E9" w:rsidRPr="00165CEB" w:rsidRDefault="00CA4D7A" w:rsidP="007D4075">
            <w:pPr>
              <w:pStyle w:val="TableText0"/>
              <w:rPr>
                <w:iCs/>
              </w:rPr>
            </w:pPr>
            <w:r w:rsidRPr="00165CEB">
              <w:rPr>
                <w:iCs/>
              </w:rPr>
              <w:t xml:space="preserve">The </w:t>
            </w:r>
            <w:r w:rsidRPr="00CA4D7A">
              <w:rPr>
                <w:rFonts w:hint="eastAsia"/>
                <w:iCs/>
                <w:color w:val="000000"/>
                <w:spacing w:val="43"/>
                <w:w w:val="21"/>
                <w:shd w:val="solid" w:color="000000" w:fill="000000"/>
                <w:fitText w:val="93" w:id="-1498269696"/>
                <w14:textFill>
                  <w14:solidFill>
                    <w14:srgbClr w14:val="000000">
                      <w14:alpha w14:val="100000"/>
                    </w14:srgbClr>
                  </w14:solidFill>
                </w14:textFill>
              </w:rPr>
              <w:t>|</w:t>
            </w:r>
            <w:r w:rsidR="00FD7D63" w:rsidRPr="00CA4D7A">
              <w:rPr>
                <w:rFonts w:hint="eastAsia"/>
                <w:iCs/>
                <w:color w:val="000000"/>
                <w:w w:val="21"/>
                <w:shd w:val="solid" w:color="000000" w:fill="000000"/>
                <w:fitText w:val="93" w:id="-1498269696"/>
                <w14:textFill>
                  <w14:solidFill>
                    <w14:srgbClr w14:val="000000">
                      <w14:alpha w14:val="100000"/>
                    </w14:srgbClr>
                  </w14:solidFill>
                </w14:textFill>
              </w:rPr>
              <w:t xml:space="preserve">　</w:t>
            </w:r>
            <w:r w:rsidR="00D728E9" w:rsidRPr="00FD7D63">
              <w:rPr>
                <w:iCs/>
              </w:rPr>
              <w:t>%</w:t>
            </w:r>
            <w:r w:rsidR="00D728E9" w:rsidRPr="00165CEB">
              <w:rPr>
                <w:iCs/>
              </w:rPr>
              <w:t xml:space="preserve"> reduction to the effective AEMP was included.</w:t>
            </w:r>
          </w:p>
          <w:p w14:paraId="6FBF38DF" w14:textId="3B0CBF12" w:rsidR="00D728E9" w:rsidRPr="002513A5" w:rsidRDefault="00D728E9" w:rsidP="007D4075">
            <w:pPr>
              <w:pStyle w:val="TableText0"/>
              <w:rPr>
                <w:i/>
              </w:rPr>
            </w:pPr>
            <w:r w:rsidRPr="00165CEB">
              <w:rPr>
                <w:iCs/>
              </w:rPr>
              <w:t xml:space="preserve">The resubmission also proposed </w:t>
            </w:r>
            <w:r w:rsidR="00CA4D7A" w:rsidRPr="00165CEB">
              <w:rPr>
                <w:iCs/>
              </w:rPr>
              <w:t>an</w:t>
            </w:r>
            <w:r w:rsidRPr="00165CEB">
              <w:rPr>
                <w:iCs/>
              </w:rPr>
              <w:t xml:space="preserve"> RSA which consisted of expenditure caps, beyond which a </w:t>
            </w:r>
            <w:r w:rsidR="00D836BC" w:rsidRPr="00D836BC">
              <w:rPr>
                <w:iCs/>
                <w:color w:val="000000"/>
                <w:spacing w:val="55"/>
                <w:shd w:val="solid" w:color="000000" w:fill="000000"/>
                <w:fitText w:val="338" w:id="-1506073842"/>
                <w14:textFill>
                  <w14:solidFill>
                    <w14:srgbClr w14:val="000000">
                      <w14:alpha w14:val="100000"/>
                    </w14:srgbClr>
                  </w14:solidFill>
                </w14:textFill>
              </w:rPr>
              <w:t>|||</w:t>
            </w:r>
            <w:r w:rsidR="00D836BC" w:rsidRPr="00D836BC">
              <w:rPr>
                <w:iCs/>
                <w:color w:val="000000"/>
                <w:spacing w:val="3"/>
                <w:shd w:val="solid" w:color="000000" w:fill="000000"/>
                <w:fitText w:val="338" w:id="-1506073842"/>
                <w14:textFill>
                  <w14:solidFill>
                    <w14:srgbClr w14:val="000000">
                      <w14:alpha w14:val="100000"/>
                    </w14:srgbClr>
                  </w14:solidFill>
                </w14:textFill>
              </w:rPr>
              <w:t>|</w:t>
            </w:r>
            <w:r w:rsidRPr="00165CEB">
              <w:rPr>
                <w:iCs/>
              </w:rPr>
              <w:t>% rebate would be applied.</w:t>
            </w:r>
          </w:p>
        </w:tc>
        <w:tc>
          <w:tcPr>
            <w:tcW w:w="601" w:type="pct"/>
            <w:tcMar>
              <w:left w:w="28" w:type="dxa"/>
              <w:right w:w="28" w:type="dxa"/>
            </w:tcMar>
          </w:tcPr>
          <w:p w14:paraId="15F5BF78" w14:textId="396E6D09" w:rsidR="002513A5" w:rsidRPr="00F47691" w:rsidRDefault="00D728E9" w:rsidP="00F0583D">
            <w:pPr>
              <w:pStyle w:val="TableText0"/>
              <w:jc w:val="center"/>
            </w:pPr>
            <w:r w:rsidRPr="00F47691">
              <w:t>Partially</w:t>
            </w:r>
          </w:p>
        </w:tc>
      </w:tr>
    </w:tbl>
    <w:p w14:paraId="35AB06AB" w14:textId="3E0A37E6" w:rsidR="006664B3" w:rsidRDefault="00785120" w:rsidP="001C15CB">
      <w:pPr>
        <w:pStyle w:val="TableFooter"/>
      </w:pPr>
      <w:r>
        <w:t xml:space="preserve">Source: </w:t>
      </w:r>
      <w:r w:rsidR="00651B32">
        <w:t>Section 4.1, pp17-21</w:t>
      </w:r>
      <w:r>
        <w:t xml:space="preserve"> of the resubmission and </w:t>
      </w:r>
      <w:r w:rsidRPr="004320B3">
        <w:t xml:space="preserve">Trientine </w:t>
      </w:r>
      <w:r w:rsidR="00651B32">
        <w:t>2</w:t>
      </w:r>
      <w:r w:rsidRPr="004320B3">
        <w:t xml:space="preserve">HCl November 2021 PBAC </w:t>
      </w:r>
      <w:r w:rsidR="00BB0FFA">
        <w:t>PSD</w:t>
      </w:r>
    </w:p>
    <w:p w14:paraId="11F601B3" w14:textId="054BD2E6" w:rsidR="00785120" w:rsidRPr="003C51AA" w:rsidRDefault="00651B32" w:rsidP="00785120">
      <w:pPr>
        <w:pStyle w:val="TableFigureFooter"/>
      </w:pPr>
      <w:r>
        <w:lastRenderedPageBreak/>
        <w:t>2</w:t>
      </w:r>
      <w:r w:rsidR="00785120">
        <w:t xml:space="preserve">HCl = </w:t>
      </w:r>
      <w:r>
        <w:t>di</w:t>
      </w:r>
      <w:r w:rsidR="00785120">
        <w:t>hydrochloride; AEMP = approved ex-manufacturer price; DPA = D=penicillamine</w:t>
      </w:r>
      <w:r w:rsidR="00D728E9">
        <w:t xml:space="preserve">; </w:t>
      </w:r>
      <w:r w:rsidR="00785120">
        <w:t>PBAC = Pharmaceutical Benefits Advisory Committee; RSA = risk sharing arrangement</w:t>
      </w:r>
      <w:r w:rsidR="00D728E9">
        <w:t>; WD = Wilson disease</w:t>
      </w:r>
    </w:p>
    <w:p w14:paraId="4F493B1F" w14:textId="1FBB38AF" w:rsidR="00D11811" w:rsidRDefault="00D11811" w:rsidP="00DB5120">
      <w:pPr>
        <w:pStyle w:val="3Bodytext"/>
        <w:jc w:val="both"/>
      </w:pPr>
      <w:r>
        <w:t>The table below compares the key input parameters and changes between the November 2021 submission and the March 2022 resubmission.</w:t>
      </w:r>
    </w:p>
    <w:p w14:paraId="6C7A5754" w14:textId="038707DE" w:rsidR="00A420BE" w:rsidRDefault="00A420BE" w:rsidP="00A420BE">
      <w:pPr>
        <w:pStyle w:val="Tableheadingrow"/>
      </w:pPr>
      <w:r>
        <w:t>Table 6: Key changes to input parameters between the November 2021 and March 2022 submissions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Key changes to input parameters between the November 2021 and March 2022 submissions"/>
      </w:tblPr>
      <w:tblGrid>
        <w:gridCol w:w="3397"/>
        <w:gridCol w:w="2835"/>
        <w:gridCol w:w="2784"/>
      </w:tblGrid>
      <w:tr w:rsidR="00D11811" w:rsidRPr="00597934" w14:paraId="3976ACFA" w14:textId="77777777" w:rsidTr="00A21F2A">
        <w:trPr>
          <w:tblHeader/>
        </w:trPr>
        <w:tc>
          <w:tcPr>
            <w:tcW w:w="1884" w:type="pct"/>
            <w:shd w:val="clear" w:color="auto" w:fill="auto"/>
            <w:vAlign w:val="center"/>
          </w:tcPr>
          <w:p w14:paraId="385246FD" w14:textId="77777777" w:rsidR="00D11811" w:rsidRPr="00D11811" w:rsidRDefault="00D11811" w:rsidP="00455B15">
            <w:pPr>
              <w:pStyle w:val="Tableheadingrow"/>
              <w:keepLines/>
              <w:jc w:val="both"/>
              <w:rPr>
                <w:rFonts w:cstheme="minorHAnsi"/>
                <w:szCs w:val="20"/>
              </w:rPr>
            </w:pPr>
            <w:r w:rsidRPr="00D11811">
              <w:rPr>
                <w:rFonts w:cstheme="minorHAnsi"/>
                <w:szCs w:val="20"/>
              </w:rPr>
              <w:t>Parameter</w:t>
            </w:r>
          </w:p>
        </w:tc>
        <w:tc>
          <w:tcPr>
            <w:tcW w:w="1572" w:type="pct"/>
            <w:shd w:val="clear" w:color="auto" w:fill="auto"/>
            <w:vAlign w:val="center"/>
          </w:tcPr>
          <w:p w14:paraId="477A1FB1" w14:textId="2B91A61C" w:rsidR="00D11811" w:rsidRPr="00D11811" w:rsidRDefault="00D11811" w:rsidP="00455B15">
            <w:pPr>
              <w:pStyle w:val="Tableheadingrow"/>
              <w:keepLines/>
              <w:jc w:val="both"/>
              <w:rPr>
                <w:rFonts w:cstheme="minorHAnsi"/>
                <w:szCs w:val="20"/>
              </w:rPr>
            </w:pPr>
            <w:r w:rsidRPr="00D11811">
              <w:rPr>
                <w:rFonts w:cstheme="minorHAnsi"/>
                <w:szCs w:val="20"/>
              </w:rPr>
              <w:t>November 2021 submission</w:t>
            </w:r>
          </w:p>
        </w:tc>
        <w:tc>
          <w:tcPr>
            <w:tcW w:w="1544" w:type="pct"/>
            <w:shd w:val="clear" w:color="auto" w:fill="auto"/>
            <w:vAlign w:val="center"/>
          </w:tcPr>
          <w:p w14:paraId="331EA397" w14:textId="47099788" w:rsidR="00D11811" w:rsidRPr="00D11811" w:rsidRDefault="00D11811" w:rsidP="00455B15">
            <w:pPr>
              <w:pStyle w:val="Tableheadingrow"/>
              <w:keepLines/>
              <w:jc w:val="both"/>
              <w:rPr>
                <w:rFonts w:cstheme="minorHAnsi"/>
                <w:szCs w:val="20"/>
              </w:rPr>
            </w:pPr>
            <w:r w:rsidRPr="00D11811">
              <w:rPr>
                <w:rFonts w:cstheme="minorHAnsi"/>
                <w:szCs w:val="20"/>
              </w:rPr>
              <w:t>March 2022 resubmission</w:t>
            </w:r>
          </w:p>
        </w:tc>
      </w:tr>
      <w:tr w:rsidR="00D11811" w:rsidRPr="00597934" w14:paraId="77B5414E" w14:textId="77777777" w:rsidTr="00A21F2A">
        <w:tc>
          <w:tcPr>
            <w:tcW w:w="1884" w:type="pct"/>
            <w:shd w:val="clear" w:color="auto" w:fill="auto"/>
            <w:vAlign w:val="center"/>
          </w:tcPr>
          <w:p w14:paraId="2E1FFB9D" w14:textId="4655C205" w:rsidR="00D11811" w:rsidRPr="00D11811" w:rsidRDefault="00D11811" w:rsidP="00455B15">
            <w:pPr>
              <w:pStyle w:val="TableText0"/>
              <w:keepLines/>
              <w:rPr>
                <w:rFonts w:cstheme="minorHAnsi"/>
                <w:szCs w:val="20"/>
                <w:lang w:val="en-US"/>
              </w:rPr>
            </w:pPr>
            <w:r w:rsidRPr="00D11811">
              <w:rPr>
                <w:rFonts w:cstheme="minorHAnsi"/>
                <w:szCs w:val="20"/>
                <w:lang w:val="en-US"/>
              </w:rPr>
              <w:t xml:space="preserve">Trientine </w:t>
            </w:r>
            <w:r>
              <w:rPr>
                <w:rFonts w:cstheme="minorHAnsi"/>
                <w:szCs w:val="20"/>
                <w:lang w:val="en-US"/>
              </w:rPr>
              <w:t>2HCl e</w:t>
            </w:r>
            <w:r w:rsidRPr="00D11811">
              <w:rPr>
                <w:rFonts w:cstheme="minorHAnsi"/>
                <w:szCs w:val="20"/>
                <w:lang w:val="en-US"/>
              </w:rPr>
              <w:t>ffective AEMP</w:t>
            </w:r>
          </w:p>
        </w:tc>
        <w:tc>
          <w:tcPr>
            <w:tcW w:w="1572" w:type="pct"/>
            <w:shd w:val="clear" w:color="auto" w:fill="auto"/>
            <w:vAlign w:val="center"/>
          </w:tcPr>
          <w:p w14:paraId="73FC8DF8" w14:textId="0F385C6A" w:rsidR="00D11811" w:rsidRPr="00D11811" w:rsidRDefault="00D11811" w:rsidP="00455B15">
            <w:pPr>
              <w:pStyle w:val="TableText0"/>
              <w:keepLines/>
              <w:rPr>
                <w:rFonts w:cstheme="minorHAnsi"/>
                <w:szCs w:val="20"/>
                <w:lang w:val="en-US"/>
              </w:rPr>
            </w:pPr>
            <w:r w:rsidRPr="00D11811">
              <w:rPr>
                <w:rFonts w:cstheme="minorHAnsi"/>
                <w:szCs w:val="20"/>
                <w:lang w:val="en-US"/>
              </w:rPr>
              <w:t>200 x 250 mg capsules = $</w:t>
            </w:r>
            <w:r w:rsidR="00D836BC" w:rsidRPr="00D836BC">
              <w:rPr>
                <w:rFonts w:cstheme="minorHAnsi"/>
                <w:color w:val="000000"/>
                <w:spacing w:val="51"/>
                <w:szCs w:val="20"/>
                <w:shd w:val="solid" w:color="000000" w:fill="000000"/>
                <w:fitText w:val="325" w:id="-1506073841"/>
                <w:lang w:val="en-US"/>
                <w14:textFill>
                  <w14:solidFill>
                    <w14:srgbClr w14:val="000000">
                      <w14:alpha w14:val="100000"/>
                    </w14:srgbClr>
                  </w14:solidFill>
                </w14:textFill>
              </w:rPr>
              <w:t>|||</w:t>
            </w:r>
            <w:r w:rsidR="00D836BC" w:rsidRPr="00D836BC">
              <w:rPr>
                <w:rFonts w:cstheme="minorHAnsi"/>
                <w:color w:val="000000"/>
                <w:spacing w:val="2"/>
                <w:szCs w:val="20"/>
                <w:shd w:val="solid" w:color="000000" w:fill="000000"/>
                <w:fitText w:val="325" w:id="-1506073841"/>
                <w:lang w:val="en-US"/>
                <w14:textFill>
                  <w14:solidFill>
                    <w14:srgbClr w14:val="000000">
                      <w14:alpha w14:val="100000"/>
                    </w14:srgbClr>
                  </w14:solidFill>
                </w14:textFill>
              </w:rPr>
              <w:t>|</w:t>
            </w:r>
          </w:p>
        </w:tc>
        <w:tc>
          <w:tcPr>
            <w:tcW w:w="1544" w:type="pct"/>
            <w:shd w:val="clear" w:color="auto" w:fill="auto"/>
            <w:vAlign w:val="center"/>
          </w:tcPr>
          <w:p w14:paraId="26251577" w14:textId="75196EC8" w:rsidR="00D11811" w:rsidRPr="00D11811" w:rsidRDefault="00D11811" w:rsidP="00455B15">
            <w:pPr>
              <w:pStyle w:val="TableText0"/>
              <w:keepLines/>
              <w:rPr>
                <w:rFonts w:cstheme="minorHAnsi"/>
                <w:szCs w:val="20"/>
                <w:lang w:val="en-US"/>
              </w:rPr>
            </w:pPr>
            <w:r w:rsidRPr="00D11811">
              <w:rPr>
                <w:rFonts w:cstheme="minorHAnsi"/>
                <w:szCs w:val="20"/>
                <w:lang w:val="en-US"/>
              </w:rPr>
              <w:t>200 x 250 mg capsules = $</w:t>
            </w:r>
            <w:r w:rsidR="00D836BC" w:rsidRPr="00D836BC">
              <w:rPr>
                <w:rFonts w:cstheme="minorHAnsi"/>
                <w:color w:val="000000"/>
                <w:spacing w:val="51"/>
                <w:szCs w:val="20"/>
                <w:shd w:val="solid" w:color="000000" w:fill="000000"/>
                <w:fitText w:val="326" w:id="-1506073840"/>
                <w:lang w:val="en-US"/>
                <w14:textFill>
                  <w14:solidFill>
                    <w14:srgbClr w14:val="000000">
                      <w14:alpha w14:val="100000"/>
                    </w14:srgbClr>
                  </w14:solidFill>
                </w14:textFill>
              </w:rPr>
              <w:t>|||</w:t>
            </w:r>
            <w:r w:rsidR="00D836BC" w:rsidRPr="00D836BC">
              <w:rPr>
                <w:rFonts w:cstheme="minorHAnsi"/>
                <w:color w:val="000000"/>
                <w:spacing w:val="3"/>
                <w:szCs w:val="20"/>
                <w:shd w:val="solid" w:color="000000" w:fill="000000"/>
                <w:fitText w:val="326" w:id="-1506073840"/>
                <w:lang w:val="en-US"/>
                <w14:textFill>
                  <w14:solidFill>
                    <w14:srgbClr w14:val="000000">
                      <w14:alpha w14:val="100000"/>
                    </w14:srgbClr>
                  </w14:solidFill>
                </w14:textFill>
              </w:rPr>
              <w:t>|</w:t>
            </w:r>
          </w:p>
        </w:tc>
      </w:tr>
      <w:tr w:rsidR="00D11811" w:rsidRPr="00597934" w14:paraId="5E557976" w14:textId="77777777" w:rsidTr="00A21F2A">
        <w:tc>
          <w:tcPr>
            <w:tcW w:w="1884" w:type="pct"/>
            <w:shd w:val="clear" w:color="auto" w:fill="auto"/>
            <w:vAlign w:val="center"/>
          </w:tcPr>
          <w:p w14:paraId="7F974DAF" w14:textId="6D4CE1EE" w:rsidR="00D11811" w:rsidRPr="00D11811" w:rsidRDefault="00D11811" w:rsidP="00455B15">
            <w:pPr>
              <w:pStyle w:val="TableText0"/>
              <w:keepLines/>
              <w:rPr>
                <w:rFonts w:cstheme="minorHAnsi"/>
                <w:szCs w:val="20"/>
                <w:lang w:val="en-US"/>
              </w:rPr>
            </w:pPr>
            <w:r w:rsidRPr="00D11811">
              <w:rPr>
                <w:rFonts w:cstheme="minorHAnsi"/>
                <w:szCs w:val="20"/>
                <w:lang w:val="en-US"/>
              </w:rPr>
              <w:t xml:space="preserve">Trientine </w:t>
            </w:r>
            <w:r>
              <w:rPr>
                <w:rFonts w:cstheme="minorHAnsi"/>
                <w:szCs w:val="20"/>
                <w:lang w:val="en-US"/>
              </w:rPr>
              <w:t>2HCl e</w:t>
            </w:r>
            <w:r w:rsidRPr="00D11811">
              <w:rPr>
                <w:rFonts w:cstheme="minorHAnsi"/>
                <w:szCs w:val="20"/>
                <w:lang w:val="en-US"/>
              </w:rPr>
              <w:t xml:space="preserve">ffective DPMQ </w:t>
            </w:r>
          </w:p>
        </w:tc>
        <w:tc>
          <w:tcPr>
            <w:tcW w:w="1572" w:type="pct"/>
            <w:shd w:val="clear" w:color="auto" w:fill="auto"/>
            <w:vAlign w:val="center"/>
          </w:tcPr>
          <w:p w14:paraId="6A8C389E" w14:textId="3305EC5D" w:rsidR="00D11811" w:rsidRPr="00D11811" w:rsidRDefault="00D11811" w:rsidP="00455B15">
            <w:pPr>
              <w:pStyle w:val="TableText0"/>
              <w:keepLines/>
              <w:rPr>
                <w:rFonts w:cstheme="minorHAnsi"/>
                <w:szCs w:val="20"/>
                <w:lang w:val="en-US"/>
              </w:rPr>
            </w:pPr>
            <w:r w:rsidRPr="00D11811">
              <w:rPr>
                <w:rFonts w:cstheme="minorHAnsi"/>
                <w:szCs w:val="20"/>
                <w:lang w:val="en-US"/>
              </w:rPr>
              <w:t>$</w:t>
            </w:r>
            <w:r w:rsidR="00D836BC" w:rsidRPr="00D836BC">
              <w:rPr>
                <w:rFonts w:cstheme="minorHAnsi"/>
                <w:color w:val="000000"/>
                <w:spacing w:val="51"/>
                <w:szCs w:val="20"/>
                <w:shd w:val="solid" w:color="000000" w:fill="000000"/>
                <w:fitText w:val="326" w:id="-1506073856"/>
                <w:lang w:val="en-US"/>
                <w14:textFill>
                  <w14:solidFill>
                    <w14:srgbClr w14:val="000000">
                      <w14:alpha w14:val="100000"/>
                    </w14:srgbClr>
                  </w14:solidFill>
                </w14:textFill>
              </w:rPr>
              <w:t>|||</w:t>
            </w:r>
            <w:r w:rsidR="00D836BC" w:rsidRPr="00D836BC">
              <w:rPr>
                <w:rFonts w:cstheme="minorHAnsi"/>
                <w:color w:val="000000"/>
                <w:spacing w:val="3"/>
                <w:szCs w:val="20"/>
                <w:shd w:val="solid" w:color="000000" w:fill="000000"/>
                <w:fitText w:val="326" w:id="-1506073856"/>
                <w:lang w:val="en-US"/>
                <w14:textFill>
                  <w14:solidFill>
                    <w14:srgbClr w14:val="000000">
                      <w14:alpha w14:val="100000"/>
                    </w14:srgbClr>
                  </w14:solidFill>
                </w14:textFill>
              </w:rPr>
              <w:t>|</w:t>
            </w:r>
          </w:p>
        </w:tc>
        <w:tc>
          <w:tcPr>
            <w:tcW w:w="1544" w:type="pct"/>
            <w:shd w:val="clear" w:color="auto" w:fill="auto"/>
            <w:vAlign w:val="center"/>
          </w:tcPr>
          <w:p w14:paraId="206503F4" w14:textId="35AC3FED" w:rsidR="00D11811" w:rsidRPr="00D11811" w:rsidRDefault="00D11811" w:rsidP="00455B15">
            <w:pPr>
              <w:pStyle w:val="TableText0"/>
              <w:keepLines/>
              <w:rPr>
                <w:rFonts w:cstheme="minorHAnsi"/>
                <w:szCs w:val="20"/>
                <w:lang w:val="en-US"/>
              </w:rPr>
            </w:pPr>
            <w:r w:rsidRPr="00D11811">
              <w:rPr>
                <w:rFonts w:cstheme="minorHAnsi"/>
                <w:szCs w:val="20"/>
                <w:lang w:val="en-US"/>
              </w:rPr>
              <w:t>$</w:t>
            </w:r>
            <w:r w:rsidR="00D836BC" w:rsidRPr="00D836BC">
              <w:rPr>
                <w:rFonts w:cstheme="minorHAnsi"/>
                <w:color w:val="000000"/>
                <w:spacing w:val="51"/>
                <w:szCs w:val="20"/>
                <w:shd w:val="solid" w:color="000000" w:fill="000000"/>
                <w:fitText w:val="326" w:id="-1506073855"/>
                <w:lang w:val="en-US"/>
                <w14:textFill>
                  <w14:solidFill>
                    <w14:srgbClr w14:val="000000">
                      <w14:alpha w14:val="100000"/>
                    </w14:srgbClr>
                  </w14:solidFill>
                </w14:textFill>
              </w:rPr>
              <w:t>|||</w:t>
            </w:r>
            <w:r w:rsidR="00D836BC" w:rsidRPr="00D836BC">
              <w:rPr>
                <w:rFonts w:cstheme="minorHAnsi"/>
                <w:color w:val="000000"/>
                <w:spacing w:val="3"/>
                <w:szCs w:val="20"/>
                <w:shd w:val="solid" w:color="000000" w:fill="000000"/>
                <w:fitText w:val="326" w:id="-1506073855"/>
                <w:lang w:val="en-US"/>
                <w14:textFill>
                  <w14:solidFill>
                    <w14:srgbClr w14:val="000000">
                      <w14:alpha w14:val="100000"/>
                    </w14:srgbClr>
                  </w14:solidFill>
                </w14:textFill>
              </w:rPr>
              <w:t>|</w:t>
            </w:r>
          </w:p>
        </w:tc>
      </w:tr>
      <w:tr w:rsidR="00D11811" w:rsidRPr="00597934" w14:paraId="3AE17CB5" w14:textId="77777777" w:rsidTr="00A21F2A">
        <w:tc>
          <w:tcPr>
            <w:tcW w:w="1884" w:type="pct"/>
            <w:shd w:val="clear" w:color="auto" w:fill="auto"/>
            <w:vAlign w:val="center"/>
          </w:tcPr>
          <w:p w14:paraId="10218B32"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Prevalence of WD</w:t>
            </w:r>
          </w:p>
        </w:tc>
        <w:tc>
          <w:tcPr>
            <w:tcW w:w="1572" w:type="pct"/>
            <w:shd w:val="clear" w:color="auto" w:fill="auto"/>
            <w:vAlign w:val="center"/>
          </w:tcPr>
          <w:p w14:paraId="71E5C32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1 in 30,000 persons</w:t>
            </w:r>
          </w:p>
        </w:tc>
        <w:tc>
          <w:tcPr>
            <w:tcW w:w="1544" w:type="pct"/>
            <w:shd w:val="clear" w:color="auto" w:fill="auto"/>
            <w:vAlign w:val="center"/>
          </w:tcPr>
          <w:p w14:paraId="167C554F"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1 in 30,000 persons aged ≥ 6 years</w:t>
            </w:r>
          </w:p>
        </w:tc>
      </w:tr>
      <w:tr w:rsidR="00D11811" w:rsidRPr="00597934" w14:paraId="27A3A5A7" w14:textId="77777777" w:rsidTr="00A21F2A">
        <w:tc>
          <w:tcPr>
            <w:tcW w:w="1884" w:type="pct"/>
            <w:shd w:val="clear" w:color="auto" w:fill="auto"/>
            <w:vAlign w:val="center"/>
          </w:tcPr>
          <w:p w14:paraId="777A10C1" w14:textId="2CC5776C" w:rsidR="00D11811" w:rsidRPr="00D11811" w:rsidRDefault="00D11811" w:rsidP="00455B15">
            <w:pPr>
              <w:pStyle w:val="TableText0"/>
              <w:keepLines/>
              <w:rPr>
                <w:rFonts w:cstheme="minorHAnsi"/>
                <w:szCs w:val="20"/>
                <w:lang w:val="en-US"/>
              </w:rPr>
            </w:pPr>
            <w:r w:rsidRPr="00D11811">
              <w:rPr>
                <w:rFonts w:cstheme="minorHAnsi"/>
                <w:szCs w:val="20"/>
                <w:lang w:val="en-US"/>
              </w:rPr>
              <w:t xml:space="preserve">% </w:t>
            </w:r>
            <w:r>
              <w:rPr>
                <w:rFonts w:cstheme="minorHAnsi"/>
                <w:szCs w:val="20"/>
                <w:lang w:val="en-US"/>
              </w:rPr>
              <w:t>i</w:t>
            </w:r>
            <w:r w:rsidRPr="00D11811">
              <w:rPr>
                <w:rFonts w:cstheme="minorHAnsi"/>
                <w:szCs w:val="20"/>
                <w:lang w:val="en-US"/>
              </w:rPr>
              <w:t>ntolerant to DPA</w:t>
            </w:r>
          </w:p>
        </w:tc>
        <w:tc>
          <w:tcPr>
            <w:tcW w:w="1572" w:type="pct"/>
            <w:shd w:val="clear" w:color="auto" w:fill="auto"/>
            <w:vAlign w:val="center"/>
          </w:tcPr>
          <w:p w14:paraId="20E1B6A0"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25%</w:t>
            </w:r>
          </w:p>
        </w:tc>
        <w:tc>
          <w:tcPr>
            <w:tcW w:w="1544" w:type="pct"/>
            <w:shd w:val="clear" w:color="auto" w:fill="auto"/>
            <w:vAlign w:val="center"/>
          </w:tcPr>
          <w:p w14:paraId="0E27CB01"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w:t>
            </w:r>
          </w:p>
        </w:tc>
      </w:tr>
      <w:tr w:rsidR="00D11811" w:rsidRPr="00597934" w14:paraId="6B327352" w14:textId="77777777" w:rsidTr="00A21F2A">
        <w:tc>
          <w:tcPr>
            <w:tcW w:w="1884" w:type="pct"/>
            <w:shd w:val="clear" w:color="auto" w:fill="auto"/>
            <w:vAlign w:val="center"/>
          </w:tcPr>
          <w:p w14:paraId="4C16CBAA"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 DPA treated patients with neurological worsening mistaken for DPA intolerance</w:t>
            </w:r>
          </w:p>
        </w:tc>
        <w:tc>
          <w:tcPr>
            <w:tcW w:w="1572" w:type="pct"/>
            <w:shd w:val="clear" w:color="auto" w:fill="auto"/>
            <w:vAlign w:val="center"/>
          </w:tcPr>
          <w:p w14:paraId="219003FD" w14:textId="2C19BB49" w:rsidR="00D11811" w:rsidRPr="00D11811" w:rsidRDefault="00D11811" w:rsidP="00455B15">
            <w:pPr>
              <w:pStyle w:val="TableText0"/>
              <w:keepLines/>
              <w:rPr>
                <w:rFonts w:cstheme="minorHAnsi"/>
                <w:szCs w:val="20"/>
                <w:lang w:val="en-US"/>
              </w:rPr>
            </w:pPr>
            <w:r>
              <w:rPr>
                <w:rFonts w:cstheme="minorHAnsi"/>
                <w:szCs w:val="20"/>
                <w:lang w:val="en-US"/>
              </w:rPr>
              <w:t>-</w:t>
            </w:r>
          </w:p>
        </w:tc>
        <w:tc>
          <w:tcPr>
            <w:tcW w:w="1544" w:type="pct"/>
            <w:shd w:val="clear" w:color="auto" w:fill="auto"/>
            <w:vAlign w:val="center"/>
          </w:tcPr>
          <w:p w14:paraId="2CF5C279"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5.3%</w:t>
            </w:r>
          </w:p>
        </w:tc>
      </w:tr>
      <w:tr w:rsidR="00D11811" w:rsidRPr="00597934" w14:paraId="44F634F5" w14:textId="77777777" w:rsidTr="00A21F2A">
        <w:tc>
          <w:tcPr>
            <w:tcW w:w="1884" w:type="pct"/>
            <w:shd w:val="clear" w:color="auto" w:fill="auto"/>
            <w:vAlign w:val="center"/>
          </w:tcPr>
          <w:p w14:paraId="097F090D" w14:textId="78E38C18" w:rsidR="00D11811" w:rsidRPr="00D11811" w:rsidRDefault="00D11811" w:rsidP="00455B15">
            <w:pPr>
              <w:pStyle w:val="TableText0"/>
              <w:keepLines/>
              <w:rPr>
                <w:rFonts w:cstheme="minorHAnsi"/>
                <w:szCs w:val="20"/>
                <w:lang w:val="en-US"/>
              </w:rPr>
            </w:pPr>
            <w:r w:rsidRPr="00D11811">
              <w:rPr>
                <w:rFonts w:cstheme="minorHAnsi"/>
                <w:szCs w:val="20"/>
                <w:lang w:val="en-US"/>
              </w:rPr>
              <w:t xml:space="preserve">% </w:t>
            </w:r>
            <w:r>
              <w:rPr>
                <w:rFonts w:cstheme="minorHAnsi"/>
                <w:szCs w:val="20"/>
                <w:lang w:val="en-US"/>
              </w:rPr>
              <w:t>w</w:t>
            </w:r>
            <w:r w:rsidRPr="00D11811">
              <w:rPr>
                <w:rFonts w:cstheme="minorHAnsi"/>
                <w:szCs w:val="20"/>
                <w:lang w:val="en-US"/>
              </w:rPr>
              <w:t>ith neurological manifestation of WD</w:t>
            </w:r>
          </w:p>
        </w:tc>
        <w:tc>
          <w:tcPr>
            <w:tcW w:w="1572" w:type="pct"/>
            <w:shd w:val="clear" w:color="auto" w:fill="auto"/>
            <w:vAlign w:val="center"/>
          </w:tcPr>
          <w:p w14:paraId="698AFFBA" w14:textId="11B41030" w:rsidR="00D11811" w:rsidRPr="00D11811" w:rsidRDefault="00D11811" w:rsidP="00455B15">
            <w:pPr>
              <w:pStyle w:val="TableText0"/>
              <w:keepLines/>
              <w:rPr>
                <w:rFonts w:cstheme="minorHAnsi"/>
                <w:szCs w:val="20"/>
                <w:lang w:val="en-US"/>
              </w:rPr>
            </w:pPr>
            <w:r>
              <w:rPr>
                <w:rFonts w:cstheme="minorHAnsi"/>
                <w:szCs w:val="20"/>
                <w:lang w:val="en-US"/>
              </w:rPr>
              <w:t>-</w:t>
            </w:r>
          </w:p>
        </w:tc>
        <w:tc>
          <w:tcPr>
            <w:tcW w:w="1544" w:type="pct"/>
            <w:shd w:val="clear" w:color="auto" w:fill="auto"/>
            <w:vAlign w:val="center"/>
          </w:tcPr>
          <w:p w14:paraId="148171C4"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43.6%</w:t>
            </w:r>
          </w:p>
        </w:tc>
      </w:tr>
      <w:tr w:rsidR="00D11811" w:rsidRPr="00597934" w14:paraId="6B321A8C" w14:textId="77777777" w:rsidTr="00A21F2A">
        <w:tc>
          <w:tcPr>
            <w:tcW w:w="1884" w:type="pct"/>
            <w:shd w:val="clear" w:color="auto" w:fill="auto"/>
            <w:vAlign w:val="center"/>
          </w:tcPr>
          <w:p w14:paraId="345A8328" w14:textId="42A720AC" w:rsidR="00D11811" w:rsidRPr="00D11811" w:rsidRDefault="00D11811" w:rsidP="00455B15">
            <w:pPr>
              <w:pStyle w:val="TableText0"/>
              <w:keepLines/>
              <w:rPr>
                <w:rFonts w:cstheme="minorHAnsi"/>
                <w:szCs w:val="20"/>
                <w:lang w:val="en-US"/>
              </w:rPr>
            </w:pPr>
            <w:r w:rsidRPr="00D11811">
              <w:rPr>
                <w:rFonts w:cstheme="minorHAnsi"/>
                <w:szCs w:val="20"/>
                <w:lang w:val="en-US"/>
              </w:rPr>
              <w:t xml:space="preserve">% </w:t>
            </w:r>
            <w:r>
              <w:rPr>
                <w:rFonts w:cstheme="minorHAnsi"/>
                <w:szCs w:val="20"/>
                <w:lang w:val="en-US"/>
              </w:rPr>
              <w:t>e</w:t>
            </w:r>
            <w:r w:rsidRPr="00D11811">
              <w:rPr>
                <w:rFonts w:cstheme="minorHAnsi"/>
                <w:szCs w:val="20"/>
                <w:lang w:val="en-US"/>
              </w:rPr>
              <w:t>ligible</w:t>
            </w:r>
          </w:p>
        </w:tc>
        <w:tc>
          <w:tcPr>
            <w:tcW w:w="1572" w:type="pct"/>
            <w:shd w:val="clear" w:color="auto" w:fill="auto"/>
            <w:vAlign w:val="center"/>
          </w:tcPr>
          <w:p w14:paraId="0F665B71"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25%</w:t>
            </w:r>
          </w:p>
        </w:tc>
        <w:tc>
          <w:tcPr>
            <w:tcW w:w="1544" w:type="pct"/>
            <w:shd w:val="clear" w:color="auto" w:fill="auto"/>
            <w:vAlign w:val="center"/>
          </w:tcPr>
          <w:p w14:paraId="64CEC39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17.7%</w:t>
            </w:r>
          </w:p>
        </w:tc>
      </w:tr>
      <w:tr w:rsidR="00D11811" w:rsidRPr="00597934" w14:paraId="70AC2316" w14:textId="77777777" w:rsidTr="00A21F2A">
        <w:tc>
          <w:tcPr>
            <w:tcW w:w="1884" w:type="pct"/>
            <w:shd w:val="clear" w:color="auto" w:fill="auto"/>
            <w:vAlign w:val="center"/>
          </w:tcPr>
          <w:p w14:paraId="7C314A84"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Uptake rate</w:t>
            </w:r>
          </w:p>
        </w:tc>
        <w:tc>
          <w:tcPr>
            <w:tcW w:w="1572" w:type="pct"/>
            <w:shd w:val="clear" w:color="auto" w:fill="auto"/>
            <w:vAlign w:val="center"/>
          </w:tcPr>
          <w:p w14:paraId="0A04AC42"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90% all years</w:t>
            </w:r>
          </w:p>
        </w:tc>
        <w:tc>
          <w:tcPr>
            <w:tcW w:w="1544" w:type="pct"/>
            <w:shd w:val="clear" w:color="auto" w:fill="auto"/>
            <w:vAlign w:val="center"/>
          </w:tcPr>
          <w:p w14:paraId="70510EA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Unchanged</w:t>
            </w:r>
          </w:p>
        </w:tc>
      </w:tr>
      <w:tr w:rsidR="00D11811" w:rsidRPr="00597934" w14:paraId="6ADA77AD" w14:textId="77777777" w:rsidTr="00A21F2A">
        <w:tc>
          <w:tcPr>
            <w:tcW w:w="1884" w:type="pct"/>
            <w:shd w:val="clear" w:color="auto" w:fill="auto"/>
            <w:vAlign w:val="center"/>
          </w:tcPr>
          <w:p w14:paraId="16CAFE1A" w14:textId="77777777" w:rsidR="00D11811" w:rsidRPr="00D11811" w:rsidRDefault="00D11811" w:rsidP="00455B15">
            <w:pPr>
              <w:pStyle w:val="TableText0"/>
              <w:keepLines/>
              <w:rPr>
                <w:rFonts w:cstheme="minorHAnsi"/>
                <w:szCs w:val="20"/>
                <w:vertAlign w:val="superscript"/>
                <w:lang w:val="en-US"/>
              </w:rPr>
            </w:pPr>
            <w:r w:rsidRPr="00D11811">
              <w:rPr>
                <w:rFonts w:cstheme="minorHAnsi"/>
                <w:szCs w:val="20"/>
                <w:lang w:val="en-US"/>
              </w:rPr>
              <w:t>Prevalent patients</w:t>
            </w:r>
            <w:r w:rsidRPr="00D11811">
              <w:rPr>
                <w:rFonts w:cstheme="minorHAnsi"/>
                <w:szCs w:val="20"/>
                <w:vertAlign w:val="superscript"/>
                <w:lang w:val="en-US"/>
              </w:rPr>
              <w:t>*</w:t>
            </w:r>
          </w:p>
        </w:tc>
        <w:tc>
          <w:tcPr>
            <w:tcW w:w="1572" w:type="pct"/>
            <w:shd w:val="clear" w:color="auto" w:fill="auto"/>
            <w:vAlign w:val="center"/>
          </w:tcPr>
          <w:p w14:paraId="0482EFB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891</w:t>
            </w:r>
          </w:p>
        </w:tc>
        <w:tc>
          <w:tcPr>
            <w:tcW w:w="1544" w:type="pct"/>
            <w:shd w:val="clear" w:color="auto" w:fill="auto"/>
            <w:vAlign w:val="center"/>
          </w:tcPr>
          <w:p w14:paraId="2E32B870"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823</w:t>
            </w:r>
          </w:p>
        </w:tc>
      </w:tr>
      <w:tr w:rsidR="00D11811" w:rsidRPr="00597934" w14:paraId="49D7AF9B" w14:textId="77777777" w:rsidTr="00A21F2A">
        <w:tc>
          <w:tcPr>
            <w:tcW w:w="1884" w:type="pct"/>
            <w:shd w:val="clear" w:color="auto" w:fill="auto"/>
          </w:tcPr>
          <w:p w14:paraId="5A2E23A1" w14:textId="77777777" w:rsidR="00D11811" w:rsidRPr="00D11811" w:rsidRDefault="00D11811" w:rsidP="00D11811">
            <w:pPr>
              <w:pStyle w:val="TableText0"/>
              <w:keepLines/>
              <w:rPr>
                <w:rFonts w:cstheme="minorHAnsi"/>
                <w:szCs w:val="20"/>
                <w:vertAlign w:val="superscript"/>
                <w:lang w:val="en-US"/>
              </w:rPr>
            </w:pPr>
            <w:r w:rsidRPr="00D11811">
              <w:rPr>
                <w:rFonts w:cstheme="minorHAnsi"/>
                <w:szCs w:val="20"/>
                <w:lang w:val="en-US"/>
              </w:rPr>
              <w:t>Incident patients</w:t>
            </w:r>
            <w:r w:rsidRPr="00D11811">
              <w:rPr>
                <w:rFonts w:cstheme="minorHAnsi"/>
                <w:szCs w:val="20"/>
                <w:vertAlign w:val="superscript"/>
                <w:lang w:val="en-US"/>
              </w:rPr>
              <w:t>*</w:t>
            </w:r>
          </w:p>
        </w:tc>
        <w:tc>
          <w:tcPr>
            <w:tcW w:w="1572" w:type="pct"/>
            <w:shd w:val="clear" w:color="auto" w:fill="auto"/>
            <w:vAlign w:val="center"/>
          </w:tcPr>
          <w:p w14:paraId="3719B40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0</w:t>
            </w:r>
          </w:p>
          <w:p w14:paraId="701C308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14</w:t>
            </w:r>
          </w:p>
          <w:p w14:paraId="047EAFE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14</w:t>
            </w:r>
          </w:p>
          <w:p w14:paraId="0B2E999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14</w:t>
            </w:r>
          </w:p>
          <w:p w14:paraId="15C8096F"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13</w:t>
            </w:r>
          </w:p>
          <w:p w14:paraId="361EA24B"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13</w:t>
            </w:r>
          </w:p>
        </w:tc>
        <w:tc>
          <w:tcPr>
            <w:tcW w:w="1544" w:type="pct"/>
            <w:shd w:val="clear" w:color="auto" w:fill="auto"/>
            <w:vAlign w:val="center"/>
          </w:tcPr>
          <w:p w14:paraId="5044EF36"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0</w:t>
            </w:r>
          </w:p>
          <w:p w14:paraId="7F99CDE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12</w:t>
            </w:r>
          </w:p>
          <w:p w14:paraId="4A7CBDE1"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13</w:t>
            </w:r>
          </w:p>
          <w:p w14:paraId="2E8D4BF6"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13</w:t>
            </w:r>
          </w:p>
          <w:p w14:paraId="7DA7F36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12</w:t>
            </w:r>
          </w:p>
          <w:p w14:paraId="2F32C5B6"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12</w:t>
            </w:r>
          </w:p>
        </w:tc>
      </w:tr>
      <w:tr w:rsidR="00D11811" w:rsidRPr="00597934" w14:paraId="24F5A639" w14:textId="77777777" w:rsidTr="00A21F2A">
        <w:tc>
          <w:tcPr>
            <w:tcW w:w="1884" w:type="pct"/>
            <w:shd w:val="clear" w:color="auto" w:fill="auto"/>
          </w:tcPr>
          <w:p w14:paraId="7278BB00" w14:textId="77777777" w:rsidR="00D11811" w:rsidRPr="00D11811" w:rsidRDefault="00D11811" w:rsidP="00D11811">
            <w:pPr>
              <w:pStyle w:val="TableText0"/>
              <w:keepLines/>
              <w:rPr>
                <w:rFonts w:cstheme="minorHAnsi"/>
                <w:szCs w:val="20"/>
                <w:vertAlign w:val="superscript"/>
                <w:lang w:val="en-US"/>
              </w:rPr>
            </w:pPr>
            <w:r w:rsidRPr="00D11811">
              <w:rPr>
                <w:rFonts w:cstheme="minorHAnsi"/>
                <w:szCs w:val="20"/>
                <w:lang w:val="en-US"/>
              </w:rPr>
              <w:t>Eligible patients</w:t>
            </w:r>
            <w:r w:rsidRPr="00D11811">
              <w:rPr>
                <w:rFonts w:cstheme="minorHAnsi"/>
                <w:szCs w:val="20"/>
                <w:vertAlign w:val="superscript"/>
                <w:lang w:val="en-US"/>
              </w:rPr>
              <w:t>*</w:t>
            </w:r>
          </w:p>
        </w:tc>
        <w:tc>
          <w:tcPr>
            <w:tcW w:w="1572" w:type="pct"/>
            <w:shd w:val="clear" w:color="auto" w:fill="auto"/>
            <w:vAlign w:val="center"/>
          </w:tcPr>
          <w:p w14:paraId="1CAAEC3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223</w:t>
            </w:r>
          </w:p>
          <w:p w14:paraId="643474CF"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4</w:t>
            </w:r>
          </w:p>
          <w:p w14:paraId="4B7214F2"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3</w:t>
            </w:r>
          </w:p>
          <w:p w14:paraId="729A696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3</w:t>
            </w:r>
          </w:p>
          <w:p w14:paraId="28CA2D98"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3</w:t>
            </w:r>
          </w:p>
          <w:p w14:paraId="6F43FB41"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3</w:t>
            </w:r>
          </w:p>
        </w:tc>
        <w:tc>
          <w:tcPr>
            <w:tcW w:w="1544" w:type="pct"/>
            <w:shd w:val="clear" w:color="auto" w:fill="auto"/>
            <w:vAlign w:val="center"/>
          </w:tcPr>
          <w:p w14:paraId="1E0AE10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146</w:t>
            </w:r>
          </w:p>
          <w:p w14:paraId="2268940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2</w:t>
            </w:r>
          </w:p>
          <w:p w14:paraId="210498E2"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2</w:t>
            </w:r>
          </w:p>
          <w:p w14:paraId="4869C7A1"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2</w:t>
            </w:r>
          </w:p>
          <w:p w14:paraId="1D1C47CD"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2</w:t>
            </w:r>
          </w:p>
          <w:p w14:paraId="60FB54EB"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2</w:t>
            </w:r>
          </w:p>
        </w:tc>
      </w:tr>
      <w:tr w:rsidR="00D11811" w:rsidRPr="00597934" w14:paraId="3E7E3C43" w14:textId="77777777" w:rsidTr="00A21F2A">
        <w:tc>
          <w:tcPr>
            <w:tcW w:w="1884" w:type="pct"/>
            <w:shd w:val="clear" w:color="auto" w:fill="auto"/>
          </w:tcPr>
          <w:p w14:paraId="7EF68CEE" w14:textId="77777777" w:rsidR="00D11811" w:rsidRPr="00D11811" w:rsidRDefault="00D11811" w:rsidP="00D11811">
            <w:pPr>
              <w:pStyle w:val="TableText0"/>
              <w:keepLines/>
              <w:rPr>
                <w:rFonts w:cstheme="minorHAnsi"/>
                <w:szCs w:val="20"/>
                <w:lang w:val="en-US"/>
              </w:rPr>
            </w:pPr>
            <w:r w:rsidRPr="00D11811">
              <w:rPr>
                <w:rFonts w:cstheme="minorHAnsi"/>
                <w:szCs w:val="20"/>
                <w:lang w:val="en-US"/>
              </w:rPr>
              <w:t>Treated patients</w:t>
            </w:r>
          </w:p>
        </w:tc>
        <w:tc>
          <w:tcPr>
            <w:tcW w:w="1572" w:type="pct"/>
            <w:shd w:val="clear" w:color="auto" w:fill="auto"/>
            <w:vAlign w:val="center"/>
          </w:tcPr>
          <w:p w14:paraId="53897774"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200</w:t>
            </w:r>
          </w:p>
          <w:p w14:paraId="5BB873A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204</w:t>
            </w:r>
          </w:p>
          <w:p w14:paraId="4E3AD28C"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207</w:t>
            </w:r>
          </w:p>
          <w:p w14:paraId="41AC13C2"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210</w:t>
            </w:r>
          </w:p>
          <w:p w14:paraId="017EDD96"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213</w:t>
            </w:r>
          </w:p>
          <w:p w14:paraId="7B076A60"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216</w:t>
            </w:r>
          </w:p>
        </w:tc>
        <w:tc>
          <w:tcPr>
            <w:tcW w:w="1544" w:type="pct"/>
            <w:shd w:val="clear" w:color="auto" w:fill="auto"/>
            <w:vAlign w:val="center"/>
          </w:tcPr>
          <w:p w14:paraId="6688EF7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131</w:t>
            </w:r>
          </w:p>
          <w:p w14:paraId="2E589B80"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133</w:t>
            </w:r>
          </w:p>
          <w:p w14:paraId="1852587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135</w:t>
            </w:r>
          </w:p>
          <w:p w14:paraId="2A18945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137</w:t>
            </w:r>
          </w:p>
          <w:p w14:paraId="0BFF8F8C"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139</w:t>
            </w:r>
          </w:p>
          <w:p w14:paraId="66329B5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141</w:t>
            </w:r>
          </w:p>
        </w:tc>
      </w:tr>
    </w:tbl>
    <w:p w14:paraId="03A3169D" w14:textId="36CCBC4E" w:rsidR="00D11811" w:rsidRDefault="00D11811" w:rsidP="00D11811">
      <w:pPr>
        <w:pStyle w:val="TableFooter"/>
      </w:pPr>
      <w:r>
        <w:t>Source: Table 4.1, p21 of the resubmission</w:t>
      </w:r>
    </w:p>
    <w:p w14:paraId="6760C5FD" w14:textId="44A8050C" w:rsidR="00D11811" w:rsidRPr="00D11811" w:rsidRDefault="00D11811" w:rsidP="00D11811">
      <w:pPr>
        <w:pStyle w:val="TableFooter"/>
      </w:pPr>
      <w:r>
        <w:t>2HCl = dihydrochloride; AEMP = approved ex-manufacturer price; DPA = D-penicillamine; DPMQ = dispensed price per maximum quantity; WD = Wilson disease</w:t>
      </w:r>
    </w:p>
    <w:p w14:paraId="5539266A" w14:textId="1F650C59" w:rsidR="00D11811" w:rsidRDefault="00D11811" w:rsidP="00E02133">
      <w:pPr>
        <w:pStyle w:val="TableFooter"/>
        <w:spacing w:after="120"/>
      </w:pPr>
      <w:r w:rsidRPr="00D11811">
        <w:t>* To avoid double counting, prevalent patients are counted in Year 1 only. The incident population is estimated as the yearly growth in the prevalent pool due to overall growth of the Australian population.</w:t>
      </w:r>
    </w:p>
    <w:p w14:paraId="26E2327A" w14:textId="5EFA3850" w:rsidR="00074B4F" w:rsidRPr="00F47691" w:rsidRDefault="007E1BBF" w:rsidP="00DB5120">
      <w:pPr>
        <w:pStyle w:val="3Bodytext"/>
        <w:jc w:val="both"/>
      </w:pPr>
      <w:r w:rsidRPr="00F47691">
        <w:t>T</w:t>
      </w:r>
      <w:r w:rsidR="008F3785" w:rsidRPr="00F47691">
        <w:t xml:space="preserve">he estimated net financial impact to the PBS/RPBS for the listing of </w:t>
      </w:r>
      <w:proofErr w:type="spellStart"/>
      <w:r w:rsidR="007D4075" w:rsidRPr="00F47691">
        <w:t>trientine</w:t>
      </w:r>
      <w:proofErr w:type="spellEnd"/>
      <w:r w:rsidR="007D4075" w:rsidRPr="00F47691">
        <w:t xml:space="preserve"> </w:t>
      </w:r>
      <w:r w:rsidR="00D11811" w:rsidRPr="00F47691">
        <w:t>2</w:t>
      </w:r>
      <w:r w:rsidR="007D4075" w:rsidRPr="00F47691">
        <w:t>HCl</w:t>
      </w:r>
      <w:r w:rsidR="008F3785" w:rsidRPr="00F47691">
        <w:t xml:space="preserve"> </w:t>
      </w:r>
      <w:r w:rsidRPr="00F47691">
        <w:t xml:space="preserve">based on the proposed effective price </w:t>
      </w:r>
      <w:r w:rsidR="008F3785" w:rsidRPr="00F47691">
        <w:t xml:space="preserve">is </w:t>
      </w:r>
      <w:r w:rsidR="007D4075" w:rsidRPr="00F47691">
        <w:t>$</w:t>
      </w:r>
      <w:r w:rsidR="006B44A8" w:rsidRPr="00D836BC">
        <w:t>20 million to &lt; $30 million</w:t>
      </w:r>
      <w:r w:rsidR="006B44A8" w:rsidRPr="00F47691" w:rsidDel="006B44A8">
        <w:t xml:space="preserve"> </w:t>
      </w:r>
      <w:r w:rsidR="008F3785" w:rsidRPr="00F47691">
        <w:t xml:space="preserve">over </w:t>
      </w:r>
      <w:r w:rsidR="001C15CB" w:rsidRPr="00F47691">
        <w:t xml:space="preserve">the first </w:t>
      </w:r>
      <w:r w:rsidR="008F3785" w:rsidRPr="00F47691">
        <w:t>six years</w:t>
      </w:r>
      <w:r w:rsidR="001C15CB" w:rsidRPr="00F47691">
        <w:t xml:space="preserve"> of listing</w:t>
      </w:r>
      <w:r w:rsidRPr="00F47691">
        <w:t xml:space="preserve"> (</w:t>
      </w:r>
      <w:r w:rsidR="008D7AD0" w:rsidRPr="00F47691">
        <w:fldChar w:fldCharType="begin"/>
      </w:r>
      <w:r w:rsidR="008D7AD0" w:rsidRPr="00F47691">
        <w:instrText xml:space="preserve"> REF _Ref83556500 \h </w:instrText>
      </w:r>
      <w:r w:rsidR="007D4075" w:rsidRPr="00F47691">
        <w:instrText xml:space="preserve"> \* MERGEFORMAT </w:instrText>
      </w:r>
      <w:r w:rsidR="008D7AD0" w:rsidRPr="00F47691">
        <w:fldChar w:fldCharType="separate"/>
      </w:r>
      <w:r w:rsidR="003F3226" w:rsidRPr="00F0583D">
        <w:t xml:space="preserve">Table </w:t>
      </w:r>
      <w:r w:rsidR="008D7AD0" w:rsidRPr="00F47691">
        <w:fldChar w:fldCharType="end"/>
      </w:r>
      <w:r w:rsidR="00F0583D" w:rsidRPr="00F47691">
        <w:t>7</w:t>
      </w:r>
      <w:r w:rsidRPr="00F47691">
        <w:t>)</w:t>
      </w:r>
      <w:r w:rsidR="008D7AD0" w:rsidRPr="00F47691">
        <w:t xml:space="preserve">. </w:t>
      </w:r>
      <w:r w:rsidR="001C15CB" w:rsidRPr="00F47691">
        <w:t>In November 2021, the estimated net impact was $</w:t>
      </w:r>
      <w:r w:rsidR="006B44A8">
        <w:t>40 million to &lt; $50 million</w:t>
      </w:r>
      <w:r w:rsidR="001C15CB" w:rsidRPr="00F47691">
        <w:t xml:space="preserve"> over the first six years of listing.</w:t>
      </w:r>
      <w:r w:rsidR="008D7AD0" w:rsidRPr="00F47691">
        <w:t xml:space="preserve"> </w:t>
      </w:r>
    </w:p>
    <w:p w14:paraId="6DF3DF97" w14:textId="6316B509" w:rsidR="008D7AD0" w:rsidRPr="001C15CB" w:rsidRDefault="008D7AD0" w:rsidP="00074B4F">
      <w:pPr>
        <w:pStyle w:val="Caption"/>
        <w:keepNext/>
      </w:pPr>
      <w:bookmarkStart w:id="11" w:name="_Ref83556500"/>
      <w:r w:rsidRPr="00F0583D">
        <w:lastRenderedPageBreak/>
        <w:t xml:space="preserve">Table </w:t>
      </w:r>
      <w:bookmarkEnd w:id="11"/>
      <w:r w:rsidR="00F0583D">
        <w:t>7</w:t>
      </w:r>
      <w:r w:rsidRPr="00F0583D">
        <w:t xml:space="preserve">: Estimated utilisation and cost of </w:t>
      </w:r>
      <w:proofErr w:type="spellStart"/>
      <w:r w:rsidR="005B79E4">
        <w:t>trientine</w:t>
      </w:r>
      <w:proofErr w:type="spellEnd"/>
      <w:r w:rsidR="005B79E4">
        <w:t xml:space="preserve"> 2HCl</w:t>
      </w:r>
      <w:r w:rsidRPr="00F0583D">
        <w:t xml:space="preserve"> (effective price</w:t>
      </w:r>
      <w:r w:rsidRPr="001C15CB">
        <w:t>)</w:t>
      </w:r>
    </w:p>
    <w:tbl>
      <w:tblPr>
        <w:tblStyle w:val="TableGrid"/>
        <w:tblW w:w="9065" w:type="dxa"/>
        <w:tblLayout w:type="fixed"/>
        <w:tblLook w:val="0020" w:firstRow="1" w:lastRow="0" w:firstColumn="0" w:lastColumn="0" w:noHBand="0" w:noVBand="0"/>
        <w:tblCaption w:val="Table 7: Estimated utilisation and cost of trientine 2HCl (effective price)"/>
      </w:tblPr>
      <w:tblGrid>
        <w:gridCol w:w="2263"/>
        <w:gridCol w:w="1134"/>
        <w:gridCol w:w="1134"/>
        <w:gridCol w:w="1134"/>
        <w:gridCol w:w="1134"/>
        <w:gridCol w:w="1129"/>
        <w:gridCol w:w="1137"/>
      </w:tblGrid>
      <w:tr w:rsidR="008D7AD0" w:rsidRPr="001C15CB" w14:paraId="05D3A088" w14:textId="77777777" w:rsidTr="00111838">
        <w:trPr>
          <w:trHeight w:val="138"/>
        </w:trPr>
        <w:tc>
          <w:tcPr>
            <w:tcW w:w="2263" w:type="dxa"/>
            <w:tcMar>
              <w:left w:w="28" w:type="dxa"/>
              <w:right w:w="28" w:type="dxa"/>
            </w:tcMar>
          </w:tcPr>
          <w:p w14:paraId="3FD5A841" w14:textId="77777777" w:rsidR="008D7AD0" w:rsidRPr="001C15CB" w:rsidRDefault="008D7AD0" w:rsidP="0039351D">
            <w:pPr>
              <w:pStyle w:val="TableText0"/>
            </w:pPr>
          </w:p>
        </w:tc>
        <w:tc>
          <w:tcPr>
            <w:tcW w:w="1134" w:type="dxa"/>
            <w:tcMar>
              <w:left w:w="28" w:type="dxa"/>
              <w:right w:w="28" w:type="dxa"/>
            </w:tcMar>
          </w:tcPr>
          <w:p w14:paraId="004C7967" w14:textId="71BCF8EE" w:rsidR="008D7AD0" w:rsidRPr="001C15CB" w:rsidRDefault="00363AC9" w:rsidP="001C15CB">
            <w:pPr>
              <w:pStyle w:val="TableText0"/>
              <w:jc w:val="center"/>
            </w:pPr>
            <w:r w:rsidRPr="001C15CB">
              <w:rPr>
                <w:b/>
                <w:lang w:eastAsia="en-US"/>
              </w:rPr>
              <w:t>2022</w:t>
            </w:r>
          </w:p>
        </w:tc>
        <w:tc>
          <w:tcPr>
            <w:tcW w:w="1134" w:type="dxa"/>
            <w:tcMar>
              <w:left w:w="28" w:type="dxa"/>
              <w:right w:w="28" w:type="dxa"/>
            </w:tcMar>
          </w:tcPr>
          <w:p w14:paraId="1A9CCBCF" w14:textId="79A6B194" w:rsidR="008D7AD0" w:rsidRPr="001C15CB" w:rsidRDefault="00363AC9" w:rsidP="001C15CB">
            <w:pPr>
              <w:pStyle w:val="TableText0"/>
              <w:jc w:val="center"/>
            </w:pPr>
            <w:r w:rsidRPr="001C15CB">
              <w:rPr>
                <w:b/>
                <w:lang w:eastAsia="en-US"/>
              </w:rPr>
              <w:t>2023</w:t>
            </w:r>
          </w:p>
        </w:tc>
        <w:tc>
          <w:tcPr>
            <w:tcW w:w="1134" w:type="dxa"/>
            <w:tcMar>
              <w:left w:w="28" w:type="dxa"/>
              <w:right w:w="28" w:type="dxa"/>
            </w:tcMar>
          </w:tcPr>
          <w:p w14:paraId="17F903FB" w14:textId="0AF762FF" w:rsidR="008D7AD0" w:rsidRPr="001C15CB" w:rsidRDefault="00363AC9" w:rsidP="001C15CB">
            <w:pPr>
              <w:pStyle w:val="TableText0"/>
              <w:jc w:val="center"/>
            </w:pPr>
            <w:r w:rsidRPr="001C15CB">
              <w:rPr>
                <w:b/>
                <w:lang w:eastAsia="en-US"/>
              </w:rPr>
              <w:t>2024</w:t>
            </w:r>
          </w:p>
        </w:tc>
        <w:tc>
          <w:tcPr>
            <w:tcW w:w="1134" w:type="dxa"/>
            <w:tcMar>
              <w:left w:w="28" w:type="dxa"/>
              <w:right w:w="28" w:type="dxa"/>
            </w:tcMar>
          </w:tcPr>
          <w:p w14:paraId="5DFE6DEC" w14:textId="4F9D7739" w:rsidR="008D7AD0" w:rsidRPr="00A2645E" w:rsidRDefault="00363AC9" w:rsidP="00A2645E">
            <w:pPr>
              <w:pStyle w:val="TableText0"/>
              <w:jc w:val="center"/>
              <w:rPr>
                <w:b/>
                <w:lang w:eastAsia="en-US"/>
              </w:rPr>
            </w:pPr>
            <w:r w:rsidRPr="001C15CB">
              <w:rPr>
                <w:b/>
                <w:lang w:eastAsia="en-US"/>
              </w:rPr>
              <w:t>2025</w:t>
            </w:r>
          </w:p>
        </w:tc>
        <w:tc>
          <w:tcPr>
            <w:tcW w:w="1129" w:type="dxa"/>
            <w:tcMar>
              <w:left w:w="28" w:type="dxa"/>
              <w:right w:w="28" w:type="dxa"/>
            </w:tcMar>
          </w:tcPr>
          <w:p w14:paraId="1DAAFF6F" w14:textId="66F3B473" w:rsidR="008D7AD0" w:rsidRPr="00A2645E" w:rsidRDefault="00363AC9" w:rsidP="00A2645E">
            <w:pPr>
              <w:pStyle w:val="TableText0"/>
              <w:jc w:val="center"/>
              <w:rPr>
                <w:b/>
                <w:lang w:eastAsia="en-US"/>
              </w:rPr>
            </w:pPr>
            <w:r w:rsidRPr="001C15CB">
              <w:rPr>
                <w:b/>
                <w:lang w:eastAsia="en-US"/>
              </w:rPr>
              <w:t>2026</w:t>
            </w:r>
          </w:p>
        </w:tc>
        <w:tc>
          <w:tcPr>
            <w:tcW w:w="1134" w:type="dxa"/>
            <w:tcMar>
              <w:left w:w="28" w:type="dxa"/>
              <w:right w:w="28" w:type="dxa"/>
            </w:tcMar>
          </w:tcPr>
          <w:p w14:paraId="1C4107C4" w14:textId="2E5E8B73" w:rsidR="008D7AD0" w:rsidRPr="001C15CB" w:rsidRDefault="00363AC9" w:rsidP="001C15CB">
            <w:pPr>
              <w:pStyle w:val="TableText0"/>
              <w:jc w:val="center"/>
            </w:pPr>
            <w:r w:rsidRPr="001C15CB">
              <w:rPr>
                <w:b/>
                <w:lang w:eastAsia="en-US"/>
              </w:rPr>
              <w:t>2027</w:t>
            </w:r>
          </w:p>
        </w:tc>
      </w:tr>
      <w:tr w:rsidR="00363AC9" w:rsidRPr="001C15CB" w14:paraId="4CD80382" w14:textId="77777777" w:rsidTr="00111838">
        <w:trPr>
          <w:trHeight w:val="138"/>
        </w:trPr>
        <w:tc>
          <w:tcPr>
            <w:tcW w:w="2263" w:type="dxa"/>
            <w:tcMar>
              <w:left w:w="28" w:type="dxa"/>
              <w:right w:w="28" w:type="dxa"/>
            </w:tcMar>
          </w:tcPr>
          <w:p w14:paraId="0251F9FB" w14:textId="6530CABE" w:rsidR="00363AC9" w:rsidRPr="001C15CB" w:rsidRDefault="00363AC9" w:rsidP="0039351D">
            <w:pPr>
              <w:pStyle w:val="TableText0"/>
            </w:pPr>
            <w:r w:rsidRPr="001C15CB">
              <w:t>Patients treated</w:t>
            </w:r>
          </w:p>
        </w:tc>
        <w:tc>
          <w:tcPr>
            <w:tcW w:w="1134" w:type="dxa"/>
            <w:tcMar>
              <w:left w:w="28" w:type="dxa"/>
              <w:right w:w="28" w:type="dxa"/>
            </w:tcMar>
          </w:tcPr>
          <w:p w14:paraId="1DEFD10D" w14:textId="2888FFD8" w:rsidR="00363AC9" w:rsidRPr="00D836BC" w:rsidRDefault="00D836BC" w:rsidP="001C15CB">
            <w:pPr>
              <w:pStyle w:val="TableText0"/>
              <w:jc w:val="center"/>
              <w:rPr>
                <w:vertAlign w:val="superscript"/>
              </w:rPr>
            </w:pPr>
            <w:r w:rsidRPr="00D836BC">
              <w:rPr>
                <w:rFonts w:hint="eastAsia"/>
                <w:color w:val="000000"/>
                <w:w w:val="15"/>
                <w:shd w:val="solid" w:color="000000" w:fill="000000"/>
                <w:fitText w:val="38" w:id="-1506073854"/>
                <w14:textFill>
                  <w14:solidFill>
                    <w14:srgbClr w14:val="000000">
                      <w14:alpha w14:val="100000"/>
                    </w14:srgbClr>
                  </w14:solidFill>
                </w14:textFill>
              </w:rPr>
              <w:t xml:space="preserve">　</w:t>
            </w:r>
            <w:r w:rsidRPr="00D836BC">
              <w:rPr>
                <w:color w:val="000000"/>
                <w:w w:val="15"/>
                <w:shd w:val="solid" w:color="000000" w:fill="000000"/>
                <w:fitText w:val="38" w:id="-1506073854"/>
                <w14:textFill>
                  <w14:solidFill>
                    <w14:srgbClr w14:val="000000">
                      <w14:alpha w14:val="100000"/>
                    </w14:srgbClr>
                  </w14:solidFill>
                </w14:textFill>
              </w:rPr>
              <w:t>|</w:t>
            </w:r>
            <w:r w:rsidRPr="00D836BC">
              <w:rPr>
                <w:rFonts w:hint="eastAsia"/>
                <w:color w:val="000000"/>
                <w:spacing w:val="-27"/>
                <w:w w:val="15"/>
                <w:shd w:val="solid" w:color="000000" w:fill="000000"/>
                <w:fitText w:val="38" w:id="-1506073854"/>
                <w14:textFill>
                  <w14:solidFill>
                    <w14:srgbClr w14:val="000000">
                      <w14:alpha w14:val="100000"/>
                    </w14:srgbClr>
                  </w14:solidFill>
                </w14:textFill>
              </w:rPr>
              <w:t xml:space="preserve">　</w:t>
            </w:r>
            <w:r w:rsidR="000A0BF0">
              <w:rPr>
                <w:vertAlign w:val="superscript"/>
              </w:rPr>
              <w:t>1</w:t>
            </w:r>
          </w:p>
        </w:tc>
        <w:tc>
          <w:tcPr>
            <w:tcW w:w="1134" w:type="dxa"/>
            <w:tcMar>
              <w:left w:w="28" w:type="dxa"/>
              <w:right w:w="28" w:type="dxa"/>
            </w:tcMar>
          </w:tcPr>
          <w:p w14:paraId="1433A26A" w14:textId="1FDA3B38" w:rsidR="00363AC9" w:rsidRPr="00D836BC" w:rsidRDefault="00D836BC" w:rsidP="001C15CB">
            <w:pPr>
              <w:pStyle w:val="TableText0"/>
              <w:jc w:val="center"/>
              <w:rPr>
                <w:vertAlign w:val="superscript"/>
              </w:rPr>
            </w:pPr>
            <w:r w:rsidRPr="00D836BC">
              <w:rPr>
                <w:rFonts w:hint="eastAsia"/>
                <w:color w:val="000000"/>
                <w:w w:val="15"/>
                <w:shd w:val="solid" w:color="000000" w:fill="000000"/>
                <w:fitText w:val="37" w:id="-1506073853"/>
                <w14:textFill>
                  <w14:solidFill>
                    <w14:srgbClr w14:val="000000">
                      <w14:alpha w14:val="100000"/>
                    </w14:srgbClr>
                  </w14:solidFill>
                </w14:textFill>
              </w:rPr>
              <w:t xml:space="preserve">　</w:t>
            </w:r>
            <w:r w:rsidRPr="00D836BC">
              <w:rPr>
                <w:color w:val="000000"/>
                <w:w w:val="15"/>
                <w:shd w:val="solid" w:color="000000" w:fill="000000"/>
                <w:fitText w:val="37" w:id="-1506073853"/>
                <w14:textFill>
                  <w14:solidFill>
                    <w14:srgbClr w14:val="000000">
                      <w14:alpha w14:val="100000"/>
                    </w14:srgbClr>
                  </w14:solidFill>
                </w14:textFill>
              </w:rPr>
              <w:t>|</w:t>
            </w:r>
            <w:r w:rsidRPr="00D836BC">
              <w:rPr>
                <w:rFonts w:hint="eastAsia"/>
                <w:color w:val="000000"/>
                <w:spacing w:val="-28"/>
                <w:w w:val="15"/>
                <w:shd w:val="solid" w:color="000000" w:fill="000000"/>
                <w:fitText w:val="37" w:id="-1506073853"/>
                <w14:textFill>
                  <w14:solidFill>
                    <w14:srgbClr w14:val="000000">
                      <w14:alpha w14:val="100000"/>
                    </w14:srgbClr>
                  </w14:solidFill>
                </w14:textFill>
              </w:rPr>
              <w:t xml:space="preserve">　</w:t>
            </w:r>
            <w:r w:rsidR="000A0BF0">
              <w:rPr>
                <w:vertAlign w:val="superscript"/>
              </w:rPr>
              <w:t>1</w:t>
            </w:r>
          </w:p>
        </w:tc>
        <w:tc>
          <w:tcPr>
            <w:tcW w:w="1134" w:type="dxa"/>
            <w:tcMar>
              <w:left w:w="28" w:type="dxa"/>
              <w:right w:w="28" w:type="dxa"/>
            </w:tcMar>
          </w:tcPr>
          <w:p w14:paraId="1BEA79F4" w14:textId="0F6A182D" w:rsidR="00363AC9" w:rsidRPr="001C15CB" w:rsidRDefault="00D836BC" w:rsidP="001C15CB">
            <w:pPr>
              <w:pStyle w:val="TableText0"/>
              <w:jc w:val="center"/>
            </w:pPr>
            <w:r w:rsidRPr="00D836BC">
              <w:rPr>
                <w:rFonts w:hint="eastAsia"/>
                <w:color w:val="000000"/>
                <w:w w:val="15"/>
                <w:shd w:val="solid" w:color="000000" w:fill="000000"/>
                <w:fitText w:val="37" w:id="-1506073852"/>
                <w14:textFill>
                  <w14:solidFill>
                    <w14:srgbClr w14:val="000000">
                      <w14:alpha w14:val="100000"/>
                    </w14:srgbClr>
                  </w14:solidFill>
                </w14:textFill>
              </w:rPr>
              <w:t xml:space="preserve">　</w:t>
            </w:r>
            <w:r w:rsidRPr="00D836BC">
              <w:rPr>
                <w:color w:val="000000"/>
                <w:w w:val="15"/>
                <w:shd w:val="solid" w:color="000000" w:fill="000000"/>
                <w:fitText w:val="37" w:id="-1506073852"/>
                <w14:textFill>
                  <w14:solidFill>
                    <w14:srgbClr w14:val="000000">
                      <w14:alpha w14:val="100000"/>
                    </w14:srgbClr>
                  </w14:solidFill>
                </w14:textFill>
              </w:rPr>
              <w:t>|</w:t>
            </w:r>
            <w:r w:rsidRPr="00D836BC">
              <w:rPr>
                <w:rFonts w:hint="eastAsia"/>
                <w:color w:val="000000"/>
                <w:spacing w:val="-28"/>
                <w:w w:val="15"/>
                <w:shd w:val="solid" w:color="000000" w:fill="000000"/>
                <w:fitText w:val="37" w:id="-1506073852"/>
                <w14:textFill>
                  <w14:solidFill>
                    <w14:srgbClr w14:val="000000">
                      <w14:alpha w14:val="100000"/>
                    </w14:srgbClr>
                  </w14:solidFill>
                </w14:textFill>
              </w:rPr>
              <w:t xml:space="preserve">　</w:t>
            </w:r>
            <w:r w:rsidR="000A0BF0">
              <w:rPr>
                <w:vertAlign w:val="superscript"/>
              </w:rPr>
              <w:t>1</w:t>
            </w:r>
          </w:p>
        </w:tc>
        <w:tc>
          <w:tcPr>
            <w:tcW w:w="1134" w:type="dxa"/>
            <w:tcMar>
              <w:left w:w="28" w:type="dxa"/>
              <w:right w:w="28" w:type="dxa"/>
            </w:tcMar>
          </w:tcPr>
          <w:p w14:paraId="0D553706" w14:textId="6826B77B" w:rsidR="00363AC9" w:rsidRPr="001C15CB" w:rsidRDefault="00D836BC" w:rsidP="001C15CB">
            <w:pPr>
              <w:pStyle w:val="TableText0"/>
              <w:jc w:val="center"/>
            </w:pPr>
            <w:r w:rsidRPr="00D836BC">
              <w:rPr>
                <w:rFonts w:hint="eastAsia"/>
                <w:color w:val="000000"/>
                <w:w w:val="15"/>
                <w:shd w:val="solid" w:color="000000" w:fill="000000"/>
                <w:fitText w:val="38" w:id="-1506073851"/>
                <w14:textFill>
                  <w14:solidFill>
                    <w14:srgbClr w14:val="000000">
                      <w14:alpha w14:val="100000"/>
                    </w14:srgbClr>
                  </w14:solidFill>
                </w14:textFill>
              </w:rPr>
              <w:t xml:space="preserve">　</w:t>
            </w:r>
            <w:r w:rsidRPr="00D836BC">
              <w:rPr>
                <w:color w:val="000000"/>
                <w:w w:val="15"/>
                <w:shd w:val="solid" w:color="000000" w:fill="000000"/>
                <w:fitText w:val="38" w:id="-1506073851"/>
                <w14:textFill>
                  <w14:solidFill>
                    <w14:srgbClr w14:val="000000">
                      <w14:alpha w14:val="100000"/>
                    </w14:srgbClr>
                  </w14:solidFill>
                </w14:textFill>
              </w:rPr>
              <w:t>|</w:t>
            </w:r>
            <w:r w:rsidRPr="00D836BC">
              <w:rPr>
                <w:rFonts w:hint="eastAsia"/>
                <w:color w:val="000000"/>
                <w:spacing w:val="-27"/>
                <w:w w:val="15"/>
                <w:shd w:val="solid" w:color="000000" w:fill="000000"/>
                <w:fitText w:val="38" w:id="-1506073851"/>
                <w14:textFill>
                  <w14:solidFill>
                    <w14:srgbClr w14:val="000000">
                      <w14:alpha w14:val="100000"/>
                    </w14:srgbClr>
                  </w14:solidFill>
                </w14:textFill>
              </w:rPr>
              <w:t xml:space="preserve">　</w:t>
            </w:r>
            <w:r w:rsidR="000A0BF0">
              <w:rPr>
                <w:vertAlign w:val="superscript"/>
              </w:rPr>
              <w:t>1</w:t>
            </w:r>
          </w:p>
        </w:tc>
        <w:tc>
          <w:tcPr>
            <w:tcW w:w="1129" w:type="dxa"/>
            <w:tcMar>
              <w:left w:w="28" w:type="dxa"/>
              <w:right w:w="28" w:type="dxa"/>
            </w:tcMar>
          </w:tcPr>
          <w:p w14:paraId="192C8932" w14:textId="379D4513" w:rsidR="00363AC9" w:rsidRPr="001C15CB" w:rsidRDefault="00D836BC" w:rsidP="001C15CB">
            <w:pPr>
              <w:pStyle w:val="TableText0"/>
              <w:jc w:val="center"/>
            </w:pPr>
            <w:r w:rsidRPr="00D836BC">
              <w:rPr>
                <w:rFonts w:hint="eastAsia"/>
                <w:color w:val="000000"/>
                <w:w w:val="15"/>
                <w:shd w:val="solid" w:color="000000" w:fill="000000"/>
                <w:fitText w:val="37" w:id="-1506073850"/>
                <w14:textFill>
                  <w14:solidFill>
                    <w14:srgbClr w14:val="000000">
                      <w14:alpha w14:val="100000"/>
                    </w14:srgbClr>
                  </w14:solidFill>
                </w14:textFill>
              </w:rPr>
              <w:t xml:space="preserve">　</w:t>
            </w:r>
            <w:r w:rsidRPr="00D836BC">
              <w:rPr>
                <w:color w:val="000000"/>
                <w:w w:val="15"/>
                <w:shd w:val="solid" w:color="000000" w:fill="000000"/>
                <w:fitText w:val="37" w:id="-1506073850"/>
                <w14:textFill>
                  <w14:solidFill>
                    <w14:srgbClr w14:val="000000">
                      <w14:alpha w14:val="100000"/>
                    </w14:srgbClr>
                  </w14:solidFill>
                </w14:textFill>
              </w:rPr>
              <w:t>|</w:t>
            </w:r>
            <w:r w:rsidRPr="00D836BC">
              <w:rPr>
                <w:rFonts w:hint="eastAsia"/>
                <w:color w:val="000000"/>
                <w:spacing w:val="-28"/>
                <w:w w:val="15"/>
                <w:shd w:val="solid" w:color="000000" w:fill="000000"/>
                <w:fitText w:val="37" w:id="-1506073850"/>
                <w14:textFill>
                  <w14:solidFill>
                    <w14:srgbClr w14:val="000000">
                      <w14:alpha w14:val="100000"/>
                    </w14:srgbClr>
                  </w14:solidFill>
                </w14:textFill>
              </w:rPr>
              <w:t xml:space="preserve">　</w:t>
            </w:r>
            <w:r w:rsidR="000A0BF0">
              <w:rPr>
                <w:vertAlign w:val="superscript"/>
              </w:rPr>
              <w:t>1</w:t>
            </w:r>
          </w:p>
        </w:tc>
        <w:tc>
          <w:tcPr>
            <w:tcW w:w="1134" w:type="dxa"/>
            <w:tcMar>
              <w:left w:w="28" w:type="dxa"/>
              <w:right w:w="28" w:type="dxa"/>
            </w:tcMar>
          </w:tcPr>
          <w:p w14:paraId="5C97F67D" w14:textId="13987C66" w:rsidR="00363AC9" w:rsidRPr="001C15CB" w:rsidRDefault="00D836BC" w:rsidP="001C15CB">
            <w:pPr>
              <w:pStyle w:val="TableText0"/>
              <w:jc w:val="center"/>
            </w:pPr>
            <w:r w:rsidRPr="00D836BC">
              <w:rPr>
                <w:rFonts w:hint="eastAsia"/>
                <w:color w:val="000000"/>
                <w:w w:val="15"/>
                <w:shd w:val="solid" w:color="000000" w:fill="000000"/>
                <w:fitText w:val="37" w:id="-1506073849"/>
                <w14:textFill>
                  <w14:solidFill>
                    <w14:srgbClr w14:val="000000">
                      <w14:alpha w14:val="100000"/>
                    </w14:srgbClr>
                  </w14:solidFill>
                </w14:textFill>
              </w:rPr>
              <w:t xml:space="preserve">　</w:t>
            </w:r>
            <w:r w:rsidRPr="00D836BC">
              <w:rPr>
                <w:color w:val="000000"/>
                <w:w w:val="15"/>
                <w:shd w:val="solid" w:color="000000" w:fill="000000"/>
                <w:fitText w:val="37" w:id="-1506073849"/>
                <w14:textFill>
                  <w14:solidFill>
                    <w14:srgbClr w14:val="000000">
                      <w14:alpha w14:val="100000"/>
                    </w14:srgbClr>
                  </w14:solidFill>
                </w14:textFill>
              </w:rPr>
              <w:t>|</w:t>
            </w:r>
            <w:r w:rsidRPr="00D836BC">
              <w:rPr>
                <w:rFonts w:hint="eastAsia"/>
                <w:color w:val="000000"/>
                <w:spacing w:val="-28"/>
                <w:w w:val="15"/>
                <w:shd w:val="solid" w:color="000000" w:fill="000000"/>
                <w:fitText w:val="37" w:id="-1506073849"/>
                <w14:textFill>
                  <w14:solidFill>
                    <w14:srgbClr w14:val="000000">
                      <w14:alpha w14:val="100000"/>
                    </w14:srgbClr>
                  </w14:solidFill>
                </w14:textFill>
              </w:rPr>
              <w:t xml:space="preserve">　</w:t>
            </w:r>
            <w:r w:rsidR="000A0BF0">
              <w:rPr>
                <w:vertAlign w:val="superscript"/>
              </w:rPr>
              <w:t>1</w:t>
            </w:r>
          </w:p>
        </w:tc>
      </w:tr>
      <w:tr w:rsidR="008D7AD0" w:rsidRPr="001C15CB" w14:paraId="4DBBD51E" w14:textId="77777777" w:rsidTr="00111838">
        <w:trPr>
          <w:trHeight w:val="138"/>
        </w:trPr>
        <w:tc>
          <w:tcPr>
            <w:tcW w:w="2263" w:type="dxa"/>
            <w:tcMar>
              <w:left w:w="28" w:type="dxa"/>
              <w:right w:w="28" w:type="dxa"/>
            </w:tcMar>
          </w:tcPr>
          <w:p w14:paraId="45ABFCC7" w14:textId="5DC32BAE" w:rsidR="008D7AD0" w:rsidRPr="001C15CB" w:rsidRDefault="008D7AD0" w:rsidP="0039351D">
            <w:pPr>
              <w:pStyle w:val="TableText0"/>
            </w:pPr>
            <w:r w:rsidRPr="001C15CB">
              <w:t xml:space="preserve">Script </w:t>
            </w:r>
            <w:proofErr w:type="spellStart"/>
            <w:r w:rsidRPr="001C15CB">
              <w:t>volume</w:t>
            </w:r>
            <w:r w:rsidR="008B4D74" w:rsidRPr="008B4D74">
              <w:rPr>
                <w:vertAlign w:val="superscript"/>
              </w:rPr>
              <w:t>a</w:t>
            </w:r>
            <w:proofErr w:type="spellEnd"/>
          </w:p>
        </w:tc>
        <w:tc>
          <w:tcPr>
            <w:tcW w:w="1134" w:type="dxa"/>
            <w:tcMar>
              <w:left w:w="28" w:type="dxa"/>
              <w:right w:w="28" w:type="dxa"/>
            </w:tcMar>
          </w:tcPr>
          <w:p w14:paraId="720D374E" w14:textId="105C517C" w:rsidR="008D7AD0" w:rsidRPr="00D836BC" w:rsidRDefault="00D836BC" w:rsidP="001C15CB">
            <w:pPr>
              <w:pStyle w:val="TableText0"/>
              <w:jc w:val="center"/>
              <w:rPr>
                <w:vertAlign w:val="superscript"/>
              </w:rPr>
            </w:pPr>
            <w:r w:rsidRPr="00D836BC">
              <w:rPr>
                <w:rFonts w:hint="eastAsia"/>
                <w:color w:val="000000"/>
                <w:w w:val="15"/>
                <w:shd w:val="solid" w:color="000000" w:fill="000000"/>
                <w:fitText w:val="38" w:id="-1506073848"/>
                <w14:textFill>
                  <w14:solidFill>
                    <w14:srgbClr w14:val="000000">
                      <w14:alpha w14:val="100000"/>
                    </w14:srgbClr>
                  </w14:solidFill>
                </w14:textFill>
              </w:rPr>
              <w:t xml:space="preserve">　</w:t>
            </w:r>
            <w:r w:rsidRPr="00D836BC">
              <w:rPr>
                <w:color w:val="000000"/>
                <w:w w:val="15"/>
                <w:shd w:val="solid" w:color="000000" w:fill="000000"/>
                <w:fitText w:val="38" w:id="-1506073848"/>
                <w14:textFill>
                  <w14:solidFill>
                    <w14:srgbClr w14:val="000000">
                      <w14:alpha w14:val="100000"/>
                    </w14:srgbClr>
                  </w14:solidFill>
                </w14:textFill>
              </w:rPr>
              <w:t>|</w:t>
            </w:r>
            <w:r w:rsidRPr="00D836BC">
              <w:rPr>
                <w:rFonts w:hint="eastAsia"/>
                <w:color w:val="000000"/>
                <w:spacing w:val="-27"/>
                <w:w w:val="15"/>
                <w:shd w:val="solid" w:color="000000" w:fill="000000"/>
                <w:fitText w:val="38" w:id="-1506073848"/>
                <w14:textFill>
                  <w14:solidFill>
                    <w14:srgbClr w14:val="000000">
                      <w14:alpha w14:val="100000"/>
                    </w14:srgbClr>
                  </w14:solidFill>
                </w14:textFill>
              </w:rPr>
              <w:t xml:space="preserve">　</w:t>
            </w:r>
            <w:r w:rsidR="000A0BF0">
              <w:rPr>
                <w:vertAlign w:val="superscript"/>
              </w:rPr>
              <w:t>2</w:t>
            </w:r>
          </w:p>
        </w:tc>
        <w:tc>
          <w:tcPr>
            <w:tcW w:w="1134" w:type="dxa"/>
            <w:tcMar>
              <w:left w:w="28" w:type="dxa"/>
              <w:right w:w="28" w:type="dxa"/>
            </w:tcMar>
          </w:tcPr>
          <w:p w14:paraId="000FA373" w14:textId="26E6ED9B" w:rsidR="008D7AD0" w:rsidRPr="001C15CB" w:rsidRDefault="00D836BC" w:rsidP="001C15CB">
            <w:pPr>
              <w:pStyle w:val="TableText0"/>
              <w:jc w:val="center"/>
            </w:pPr>
            <w:r w:rsidRPr="00D836BC">
              <w:rPr>
                <w:rFonts w:hint="eastAsia"/>
                <w:color w:val="000000"/>
                <w:w w:val="15"/>
                <w:shd w:val="solid" w:color="000000" w:fill="000000"/>
                <w:fitText w:val="37" w:id="-1506073847"/>
                <w14:textFill>
                  <w14:solidFill>
                    <w14:srgbClr w14:val="000000">
                      <w14:alpha w14:val="100000"/>
                    </w14:srgbClr>
                  </w14:solidFill>
                </w14:textFill>
              </w:rPr>
              <w:t xml:space="preserve">　</w:t>
            </w:r>
            <w:r w:rsidRPr="00D836BC">
              <w:rPr>
                <w:color w:val="000000"/>
                <w:w w:val="15"/>
                <w:shd w:val="solid" w:color="000000" w:fill="000000"/>
                <w:fitText w:val="37" w:id="-1506073847"/>
                <w14:textFill>
                  <w14:solidFill>
                    <w14:srgbClr w14:val="000000">
                      <w14:alpha w14:val="100000"/>
                    </w14:srgbClr>
                  </w14:solidFill>
                </w14:textFill>
              </w:rPr>
              <w:t>|</w:t>
            </w:r>
            <w:r w:rsidRPr="00D836BC">
              <w:rPr>
                <w:rFonts w:hint="eastAsia"/>
                <w:color w:val="000000"/>
                <w:spacing w:val="-28"/>
                <w:w w:val="15"/>
                <w:shd w:val="solid" w:color="000000" w:fill="000000"/>
                <w:fitText w:val="37" w:id="-1506073847"/>
                <w14:textFill>
                  <w14:solidFill>
                    <w14:srgbClr w14:val="000000">
                      <w14:alpha w14:val="100000"/>
                    </w14:srgbClr>
                  </w14:solidFill>
                </w14:textFill>
              </w:rPr>
              <w:t xml:space="preserve">　</w:t>
            </w:r>
            <w:r w:rsidR="000A0BF0">
              <w:rPr>
                <w:vertAlign w:val="superscript"/>
              </w:rPr>
              <w:t>2</w:t>
            </w:r>
          </w:p>
        </w:tc>
        <w:tc>
          <w:tcPr>
            <w:tcW w:w="1134" w:type="dxa"/>
            <w:tcMar>
              <w:left w:w="28" w:type="dxa"/>
              <w:right w:w="28" w:type="dxa"/>
            </w:tcMar>
          </w:tcPr>
          <w:p w14:paraId="72FE2CD8" w14:textId="3AE7C699" w:rsidR="008D7AD0" w:rsidRPr="001C15CB" w:rsidRDefault="00D836BC" w:rsidP="001C15CB">
            <w:pPr>
              <w:pStyle w:val="TableText0"/>
              <w:jc w:val="center"/>
            </w:pPr>
            <w:r w:rsidRPr="00D836BC">
              <w:rPr>
                <w:rFonts w:hint="eastAsia"/>
                <w:color w:val="000000"/>
                <w:w w:val="15"/>
                <w:shd w:val="solid" w:color="000000" w:fill="000000"/>
                <w:fitText w:val="37" w:id="-1506073846"/>
                <w14:textFill>
                  <w14:solidFill>
                    <w14:srgbClr w14:val="000000">
                      <w14:alpha w14:val="100000"/>
                    </w14:srgbClr>
                  </w14:solidFill>
                </w14:textFill>
              </w:rPr>
              <w:t xml:space="preserve">　</w:t>
            </w:r>
            <w:r w:rsidRPr="00D836BC">
              <w:rPr>
                <w:color w:val="000000"/>
                <w:w w:val="15"/>
                <w:shd w:val="solid" w:color="000000" w:fill="000000"/>
                <w:fitText w:val="37" w:id="-1506073846"/>
                <w14:textFill>
                  <w14:solidFill>
                    <w14:srgbClr w14:val="000000">
                      <w14:alpha w14:val="100000"/>
                    </w14:srgbClr>
                  </w14:solidFill>
                </w14:textFill>
              </w:rPr>
              <w:t>|</w:t>
            </w:r>
            <w:r w:rsidRPr="00D836BC">
              <w:rPr>
                <w:rFonts w:hint="eastAsia"/>
                <w:color w:val="000000"/>
                <w:spacing w:val="-28"/>
                <w:w w:val="15"/>
                <w:shd w:val="solid" w:color="000000" w:fill="000000"/>
                <w:fitText w:val="37" w:id="-1506073846"/>
                <w14:textFill>
                  <w14:solidFill>
                    <w14:srgbClr w14:val="000000">
                      <w14:alpha w14:val="100000"/>
                    </w14:srgbClr>
                  </w14:solidFill>
                </w14:textFill>
              </w:rPr>
              <w:t xml:space="preserve">　</w:t>
            </w:r>
            <w:r w:rsidR="000A0BF0">
              <w:rPr>
                <w:vertAlign w:val="superscript"/>
              </w:rPr>
              <w:t>2</w:t>
            </w:r>
          </w:p>
        </w:tc>
        <w:tc>
          <w:tcPr>
            <w:tcW w:w="1134" w:type="dxa"/>
            <w:tcMar>
              <w:left w:w="28" w:type="dxa"/>
              <w:right w:w="28" w:type="dxa"/>
            </w:tcMar>
          </w:tcPr>
          <w:p w14:paraId="1C0B51E9" w14:textId="10141FF9" w:rsidR="008D7AD0" w:rsidRPr="001C15CB" w:rsidRDefault="00D836BC" w:rsidP="001C15CB">
            <w:pPr>
              <w:pStyle w:val="TableText0"/>
              <w:jc w:val="center"/>
            </w:pPr>
            <w:r w:rsidRPr="00D836BC">
              <w:rPr>
                <w:rFonts w:hint="eastAsia"/>
                <w:color w:val="000000"/>
                <w:w w:val="15"/>
                <w:shd w:val="solid" w:color="000000" w:fill="000000"/>
                <w:fitText w:val="38" w:id="-1506073845"/>
                <w14:textFill>
                  <w14:solidFill>
                    <w14:srgbClr w14:val="000000">
                      <w14:alpha w14:val="100000"/>
                    </w14:srgbClr>
                  </w14:solidFill>
                </w14:textFill>
              </w:rPr>
              <w:t xml:space="preserve">　</w:t>
            </w:r>
            <w:r w:rsidRPr="00D836BC">
              <w:rPr>
                <w:color w:val="000000"/>
                <w:w w:val="15"/>
                <w:shd w:val="solid" w:color="000000" w:fill="000000"/>
                <w:fitText w:val="38" w:id="-1506073845"/>
                <w14:textFill>
                  <w14:solidFill>
                    <w14:srgbClr w14:val="000000">
                      <w14:alpha w14:val="100000"/>
                    </w14:srgbClr>
                  </w14:solidFill>
                </w14:textFill>
              </w:rPr>
              <w:t>|</w:t>
            </w:r>
            <w:r w:rsidRPr="00D836BC">
              <w:rPr>
                <w:rFonts w:hint="eastAsia"/>
                <w:color w:val="000000"/>
                <w:spacing w:val="-27"/>
                <w:w w:val="15"/>
                <w:shd w:val="solid" w:color="000000" w:fill="000000"/>
                <w:fitText w:val="38" w:id="-1506073845"/>
                <w14:textFill>
                  <w14:solidFill>
                    <w14:srgbClr w14:val="000000">
                      <w14:alpha w14:val="100000"/>
                    </w14:srgbClr>
                  </w14:solidFill>
                </w14:textFill>
              </w:rPr>
              <w:t xml:space="preserve">　</w:t>
            </w:r>
            <w:r w:rsidR="000A0BF0">
              <w:rPr>
                <w:vertAlign w:val="superscript"/>
              </w:rPr>
              <w:t>2</w:t>
            </w:r>
          </w:p>
        </w:tc>
        <w:tc>
          <w:tcPr>
            <w:tcW w:w="1129" w:type="dxa"/>
            <w:tcMar>
              <w:left w:w="28" w:type="dxa"/>
              <w:right w:w="28" w:type="dxa"/>
            </w:tcMar>
          </w:tcPr>
          <w:p w14:paraId="79520712" w14:textId="19879987" w:rsidR="008D7AD0" w:rsidRPr="001C15CB" w:rsidRDefault="00D836BC" w:rsidP="001C15CB">
            <w:pPr>
              <w:pStyle w:val="TableText0"/>
              <w:jc w:val="center"/>
            </w:pPr>
            <w:r w:rsidRPr="00D836BC">
              <w:rPr>
                <w:rFonts w:hint="eastAsia"/>
                <w:color w:val="000000"/>
                <w:w w:val="15"/>
                <w:shd w:val="solid" w:color="000000" w:fill="000000"/>
                <w:fitText w:val="37" w:id="-1506073844"/>
                <w14:textFill>
                  <w14:solidFill>
                    <w14:srgbClr w14:val="000000">
                      <w14:alpha w14:val="100000"/>
                    </w14:srgbClr>
                  </w14:solidFill>
                </w14:textFill>
              </w:rPr>
              <w:t xml:space="preserve">　</w:t>
            </w:r>
            <w:r w:rsidRPr="00D836BC">
              <w:rPr>
                <w:color w:val="000000"/>
                <w:w w:val="15"/>
                <w:shd w:val="solid" w:color="000000" w:fill="000000"/>
                <w:fitText w:val="37" w:id="-1506073844"/>
                <w14:textFill>
                  <w14:solidFill>
                    <w14:srgbClr w14:val="000000">
                      <w14:alpha w14:val="100000"/>
                    </w14:srgbClr>
                  </w14:solidFill>
                </w14:textFill>
              </w:rPr>
              <w:t>|</w:t>
            </w:r>
            <w:r w:rsidRPr="00D836BC">
              <w:rPr>
                <w:rFonts w:hint="eastAsia"/>
                <w:color w:val="000000"/>
                <w:spacing w:val="-28"/>
                <w:w w:val="15"/>
                <w:shd w:val="solid" w:color="000000" w:fill="000000"/>
                <w:fitText w:val="37" w:id="-1506073844"/>
                <w14:textFill>
                  <w14:solidFill>
                    <w14:srgbClr w14:val="000000">
                      <w14:alpha w14:val="100000"/>
                    </w14:srgbClr>
                  </w14:solidFill>
                </w14:textFill>
              </w:rPr>
              <w:t xml:space="preserve">　</w:t>
            </w:r>
            <w:r w:rsidR="000A0BF0">
              <w:rPr>
                <w:vertAlign w:val="superscript"/>
              </w:rPr>
              <w:t>2</w:t>
            </w:r>
          </w:p>
        </w:tc>
        <w:tc>
          <w:tcPr>
            <w:tcW w:w="1134" w:type="dxa"/>
            <w:tcMar>
              <w:left w:w="28" w:type="dxa"/>
              <w:right w:w="28" w:type="dxa"/>
            </w:tcMar>
          </w:tcPr>
          <w:p w14:paraId="5AE63CEA" w14:textId="70CBD012" w:rsidR="008D7AD0" w:rsidRPr="001C15CB" w:rsidRDefault="00D836BC" w:rsidP="001C15CB">
            <w:pPr>
              <w:pStyle w:val="TableText0"/>
              <w:jc w:val="center"/>
            </w:pPr>
            <w:r w:rsidRPr="00D836BC">
              <w:rPr>
                <w:rFonts w:hint="eastAsia"/>
                <w:color w:val="000000"/>
                <w:w w:val="15"/>
                <w:shd w:val="solid" w:color="000000" w:fill="000000"/>
                <w:fitText w:val="37" w:id="-1506073843"/>
                <w14:textFill>
                  <w14:solidFill>
                    <w14:srgbClr w14:val="000000">
                      <w14:alpha w14:val="100000"/>
                    </w14:srgbClr>
                  </w14:solidFill>
                </w14:textFill>
              </w:rPr>
              <w:t xml:space="preserve">　</w:t>
            </w:r>
            <w:r w:rsidRPr="00D836BC">
              <w:rPr>
                <w:color w:val="000000"/>
                <w:w w:val="15"/>
                <w:shd w:val="solid" w:color="000000" w:fill="000000"/>
                <w:fitText w:val="37" w:id="-1506073843"/>
                <w14:textFill>
                  <w14:solidFill>
                    <w14:srgbClr w14:val="000000">
                      <w14:alpha w14:val="100000"/>
                    </w14:srgbClr>
                  </w14:solidFill>
                </w14:textFill>
              </w:rPr>
              <w:t>|</w:t>
            </w:r>
            <w:r w:rsidRPr="00D836BC">
              <w:rPr>
                <w:rFonts w:hint="eastAsia"/>
                <w:color w:val="000000"/>
                <w:spacing w:val="-28"/>
                <w:w w:val="15"/>
                <w:shd w:val="solid" w:color="000000" w:fill="000000"/>
                <w:fitText w:val="37" w:id="-1506073843"/>
                <w14:textFill>
                  <w14:solidFill>
                    <w14:srgbClr w14:val="000000">
                      <w14:alpha w14:val="100000"/>
                    </w14:srgbClr>
                  </w14:solidFill>
                </w14:textFill>
              </w:rPr>
              <w:t xml:space="preserve">　</w:t>
            </w:r>
            <w:r w:rsidR="000A0BF0">
              <w:rPr>
                <w:vertAlign w:val="superscript"/>
              </w:rPr>
              <w:t>2</w:t>
            </w:r>
          </w:p>
        </w:tc>
      </w:tr>
      <w:tr w:rsidR="005B79E4" w:rsidRPr="001C15CB" w14:paraId="7E6B8137" w14:textId="77777777" w:rsidTr="00111838">
        <w:trPr>
          <w:trHeight w:val="138"/>
        </w:trPr>
        <w:tc>
          <w:tcPr>
            <w:tcW w:w="2263" w:type="dxa"/>
            <w:tcMar>
              <w:left w:w="28" w:type="dxa"/>
              <w:right w:w="28" w:type="dxa"/>
            </w:tcMar>
          </w:tcPr>
          <w:p w14:paraId="39EBC042" w14:textId="77777777" w:rsidR="005B79E4" w:rsidRPr="001C15CB" w:rsidRDefault="005B79E4" w:rsidP="005B79E4">
            <w:pPr>
              <w:pStyle w:val="TableText0"/>
            </w:pPr>
            <w:r w:rsidRPr="001C15CB">
              <w:t xml:space="preserve">Cost to PBS/RPBS </w:t>
            </w:r>
          </w:p>
        </w:tc>
        <w:tc>
          <w:tcPr>
            <w:tcW w:w="1134" w:type="dxa"/>
            <w:tcMar>
              <w:left w:w="28" w:type="dxa"/>
              <w:right w:w="28" w:type="dxa"/>
            </w:tcMar>
            <w:vAlign w:val="center"/>
          </w:tcPr>
          <w:p w14:paraId="243B6E15" w14:textId="349D3D21" w:rsidR="005B79E4" w:rsidRPr="00D836BC" w:rsidRDefault="005B79E4" w:rsidP="005B79E4">
            <w:pPr>
              <w:pStyle w:val="TableText0"/>
              <w:jc w:val="center"/>
              <w:rPr>
                <w:color w:val="000000" w:themeColor="text1"/>
                <w:vertAlign w:val="superscript"/>
              </w:rPr>
            </w:pPr>
            <w:r w:rsidRPr="005B79E4">
              <w:rPr>
                <w:rFonts w:cs="Arial"/>
                <w:color w:val="000000" w:themeColor="text1"/>
                <w:szCs w:val="20"/>
              </w:rPr>
              <w:t>$</w:t>
            </w:r>
            <w:r w:rsidR="00D836BC" w:rsidRPr="00D836BC">
              <w:rPr>
                <w:rFonts w:cs="Arial" w:hint="eastAsia"/>
                <w:color w:val="000000" w:themeColor="text1"/>
                <w:w w:val="16"/>
                <w:szCs w:val="20"/>
                <w:shd w:val="solid" w:color="000000" w:fill="000000"/>
                <w:fitText w:val="75" w:id="-1506073842"/>
                <w14:textFill>
                  <w14:solidFill>
                    <w14:schemeClr w14:val="tx1">
                      <w14:alpha w14:val="100000"/>
                    </w14:schemeClr>
                  </w14:solidFill>
                </w14:textFill>
              </w:rPr>
              <w:t xml:space="preserve">　</w:t>
            </w:r>
            <w:r w:rsidR="00D836BC" w:rsidRPr="00D836BC">
              <w:rPr>
                <w:rFonts w:cs="Arial"/>
                <w:color w:val="000000" w:themeColor="text1"/>
                <w:w w:val="16"/>
                <w:szCs w:val="20"/>
                <w:shd w:val="solid" w:color="000000" w:fill="000000"/>
                <w:fitText w:val="75" w:id="-1506073842"/>
                <w14:textFill>
                  <w14:solidFill>
                    <w14:schemeClr w14:val="tx1">
                      <w14:alpha w14:val="100000"/>
                    </w14:schemeClr>
                  </w14:solidFill>
                </w14:textFill>
              </w:rPr>
              <w:t>|</w:t>
            </w:r>
            <w:r w:rsidR="00D836BC" w:rsidRPr="00D836BC">
              <w:rPr>
                <w:rFonts w:cs="Arial" w:hint="eastAsia"/>
                <w:color w:val="000000" w:themeColor="text1"/>
                <w:spacing w:val="5"/>
                <w:w w:val="16"/>
                <w:szCs w:val="20"/>
                <w:shd w:val="solid" w:color="000000" w:fill="000000"/>
                <w:fitText w:val="75" w:id="-1506073842"/>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16FAE7C2" w14:textId="790D0C85"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D836BC">
              <w:rPr>
                <w:rFonts w:cs="Arial" w:hint="eastAsia"/>
                <w:color w:val="000000" w:themeColor="text1"/>
                <w:w w:val="16"/>
                <w:szCs w:val="20"/>
                <w:shd w:val="solid" w:color="000000" w:fill="000000"/>
                <w:fitText w:val="75" w:id="-1506073841"/>
                <w14:textFill>
                  <w14:solidFill>
                    <w14:schemeClr w14:val="tx1">
                      <w14:alpha w14:val="100000"/>
                    </w14:schemeClr>
                  </w14:solidFill>
                </w14:textFill>
              </w:rPr>
              <w:t xml:space="preserve">　</w:t>
            </w:r>
            <w:r w:rsidR="00D836BC" w:rsidRPr="00D836BC">
              <w:rPr>
                <w:rFonts w:cs="Arial"/>
                <w:color w:val="000000" w:themeColor="text1"/>
                <w:w w:val="16"/>
                <w:szCs w:val="20"/>
                <w:shd w:val="solid" w:color="000000" w:fill="000000"/>
                <w:fitText w:val="75" w:id="-1506073841"/>
                <w14:textFill>
                  <w14:solidFill>
                    <w14:schemeClr w14:val="tx1">
                      <w14:alpha w14:val="100000"/>
                    </w14:schemeClr>
                  </w14:solidFill>
                </w14:textFill>
              </w:rPr>
              <w:t>|</w:t>
            </w:r>
            <w:r w:rsidR="00D836BC" w:rsidRPr="00D836BC">
              <w:rPr>
                <w:rFonts w:cs="Arial" w:hint="eastAsia"/>
                <w:color w:val="000000" w:themeColor="text1"/>
                <w:spacing w:val="5"/>
                <w:w w:val="16"/>
                <w:szCs w:val="20"/>
                <w:shd w:val="solid" w:color="000000" w:fill="000000"/>
                <w:fitText w:val="75" w:id="-1506073841"/>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3299C5EF" w14:textId="7E88EB96"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D836BC">
              <w:rPr>
                <w:rFonts w:cs="Arial" w:hint="eastAsia"/>
                <w:color w:val="000000" w:themeColor="text1"/>
                <w:w w:val="16"/>
                <w:szCs w:val="20"/>
                <w:shd w:val="solid" w:color="000000" w:fill="000000"/>
                <w:fitText w:val="75" w:id="-1506073840"/>
                <w14:textFill>
                  <w14:solidFill>
                    <w14:schemeClr w14:val="tx1">
                      <w14:alpha w14:val="100000"/>
                    </w14:schemeClr>
                  </w14:solidFill>
                </w14:textFill>
              </w:rPr>
              <w:t xml:space="preserve">　</w:t>
            </w:r>
            <w:r w:rsidR="00D836BC" w:rsidRPr="00D836BC">
              <w:rPr>
                <w:rFonts w:cs="Arial"/>
                <w:color w:val="000000" w:themeColor="text1"/>
                <w:w w:val="16"/>
                <w:szCs w:val="20"/>
                <w:shd w:val="solid" w:color="000000" w:fill="000000"/>
                <w:fitText w:val="75" w:id="-1506073840"/>
                <w14:textFill>
                  <w14:solidFill>
                    <w14:schemeClr w14:val="tx1">
                      <w14:alpha w14:val="100000"/>
                    </w14:schemeClr>
                  </w14:solidFill>
                </w14:textFill>
              </w:rPr>
              <w:t>|</w:t>
            </w:r>
            <w:r w:rsidR="00D836BC" w:rsidRPr="00D836BC">
              <w:rPr>
                <w:rFonts w:cs="Arial" w:hint="eastAsia"/>
                <w:color w:val="000000" w:themeColor="text1"/>
                <w:spacing w:val="5"/>
                <w:w w:val="16"/>
                <w:szCs w:val="20"/>
                <w:shd w:val="solid" w:color="000000" w:fill="000000"/>
                <w:fitText w:val="75" w:id="-1506073840"/>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504B2E1A" w14:textId="241FB2D6"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D836BC">
              <w:rPr>
                <w:rFonts w:cs="Arial" w:hint="eastAsia"/>
                <w:color w:val="000000" w:themeColor="text1"/>
                <w:w w:val="16"/>
                <w:szCs w:val="20"/>
                <w:shd w:val="solid" w:color="000000" w:fill="000000"/>
                <w:fitText w:val="75" w:id="-1506073856"/>
                <w14:textFill>
                  <w14:solidFill>
                    <w14:schemeClr w14:val="tx1">
                      <w14:alpha w14:val="100000"/>
                    </w14:schemeClr>
                  </w14:solidFill>
                </w14:textFill>
              </w:rPr>
              <w:t xml:space="preserve">　</w:t>
            </w:r>
            <w:r w:rsidR="00D836BC" w:rsidRPr="00D836BC">
              <w:rPr>
                <w:rFonts w:cs="Arial"/>
                <w:color w:val="000000" w:themeColor="text1"/>
                <w:w w:val="16"/>
                <w:szCs w:val="20"/>
                <w:shd w:val="solid" w:color="000000" w:fill="000000"/>
                <w:fitText w:val="75" w:id="-1506073856"/>
                <w14:textFill>
                  <w14:solidFill>
                    <w14:schemeClr w14:val="tx1">
                      <w14:alpha w14:val="100000"/>
                    </w14:schemeClr>
                  </w14:solidFill>
                </w14:textFill>
              </w:rPr>
              <w:t>|</w:t>
            </w:r>
            <w:r w:rsidR="00D836BC" w:rsidRPr="00D836BC">
              <w:rPr>
                <w:rFonts w:cs="Arial" w:hint="eastAsia"/>
                <w:color w:val="000000" w:themeColor="text1"/>
                <w:spacing w:val="5"/>
                <w:w w:val="16"/>
                <w:szCs w:val="20"/>
                <w:shd w:val="solid" w:color="000000" w:fill="000000"/>
                <w:fitText w:val="75" w:id="-1506073856"/>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29" w:type="dxa"/>
            <w:tcMar>
              <w:left w:w="28" w:type="dxa"/>
              <w:right w:w="28" w:type="dxa"/>
            </w:tcMar>
            <w:vAlign w:val="center"/>
          </w:tcPr>
          <w:p w14:paraId="6F3471D6" w14:textId="6FE9DA9A"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D836BC">
              <w:rPr>
                <w:rFonts w:cs="Arial" w:hint="eastAsia"/>
                <w:color w:val="000000" w:themeColor="text1"/>
                <w:w w:val="22"/>
                <w:szCs w:val="20"/>
                <w:shd w:val="solid" w:color="000000" w:fill="000000"/>
                <w:fitText w:val="100" w:id="-1506073855"/>
                <w14:textFill>
                  <w14:solidFill>
                    <w14:schemeClr w14:val="tx1">
                      <w14:alpha w14:val="100000"/>
                    </w14:schemeClr>
                  </w14:solidFill>
                </w14:textFill>
              </w:rPr>
              <w:t xml:space="preserve">　</w:t>
            </w:r>
            <w:r w:rsidR="00D836BC" w:rsidRPr="00D836BC">
              <w:rPr>
                <w:rFonts w:cs="Arial"/>
                <w:color w:val="000000" w:themeColor="text1"/>
                <w:w w:val="22"/>
                <w:szCs w:val="20"/>
                <w:shd w:val="solid" w:color="000000" w:fill="000000"/>
                <w:fitText w:val="100" w:id="-1506073855"/>
                <w14:textFill>
                  <w14:solidFill>
                    <w14:schemeClr w14:val="tx1">
                      <w14:alpha w14:val="100000"/>
                    </w14:schemeClr>
                  </w14:solidFill>
                </w14:textFill>
              </w:rPr>
              <w:t>|</w:t>
            </w:r>
            <w:r w:rsidR="00D836BC" w:rsidRPr="00D836BC">
              <w:rPr>
                <w:rFonts w:cs="Arial" w:hint="eastAsia"/>
                <w:color w:val="000000" w:themeColor="text1"/>
                <w:spacing w:val="3"/>
                <w:w w:val="22"/>
                <w:szCs w:val="20"/>
                <w:shd w:val="solid" w:color="000000" w:fill="000000"/>
                <w:fitText w:val="100" w:id="-1506073855"/>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4A000924" w14:textId="1AF9960C"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D836BC">
              <w:rPr>
                <w:rFonts w:cs="Arial" w:hint="eastAsia"/>
                <w:color w:val="000000" w:themeColor="text1"/>
                <w:w w:val="16"/>
                <w:szCs w:val="20"/>
                <w:shd w:val="solid" w:color="000000" w:fill="000000"/>
                <w:fitText w:val="75" w:id="-1506073854"/>
                <w14:textFill>
                  <w14:solidFill>
                    <w14:schemeClr w14:val="tx1">
                      <w14:alpha w14:val="100000"/>
                    </w14:schemeClr>
                  </w14:solidFill>
                </w14:textFill>
              </w:rPr>
              <w:t xml:space="preserve">　</w:t>
            </w:r>
            <w:r w:rsidR="00D836BC" w:rsidRPr="00D836BC">
              <w:rPr>
                <w:rFonts w:cs="Arial"/>
                <w:color w:val="000000" w:themeColor="text1"/>
                <w:w w:val="16"/>
                <w:szCs w:val="20"/>
                <w:shd w:val="solid" w:color="000000" w:fill="000000"/>
                <w:fitText w:val="75" w:id="-1506073854"/>
                <w14:textFill>
                  <w14:solidFill>
                    <w14:schemeClr w14:val="tx1">
                      <w14:alpha w14:val="100000"/>
                    </w14:schemeClr>
                  </w14:solidFill>
                </w14:textFill>
              </w:rPr>
              <w:t>|</w:t>
            </w:r>
            <w:r w:rsidR="00D836BC" w:rsidRPr="00D836BC">
              <w:rPr>
                <w:rFonts w:cs="Arial" w:hint="eastAsia"/>
                <w:color w:val="000000" w:themeColor="text1"/>
                <w:spacing w:val="5"/>
                <w:w w:val="16"/>
                <w:szCs w:val="20"/>
                <w:shd w:val="solid" w:color="000000" w:fill="000000"/>
                <w:fitText w:val="75" w:id="-1506073854"/>
                <w14:textFill>
                  <w14:solidFill>
                    <w14:schemeClr w14:val="tx1">
                      <w14:alpha w14:val="100000"/>
                    </w14:schemeClr>
                  </w14:solidFill>
                </w14:textFill>
              </w:rPr>
              <w:t xml:space="preserve">　</w:t>
            </w:r>
            <w:r w:rsidR="000A0BF0">
              <w:rPr>
                <w:rFonts w:cs="Arial"/>
                <w:color w:val="000000" w:themeColor="text1"/>
                <w:szCs w:val="20"/>
                <w:vertAlign w:val="superscript"/>
              </w:rPr>
              <w:t>3</w:t>
            </w:r>
          </w:p>
        </w:tc>
      </w:tr>
      <w:tr w:rsidR="005B79E4" w:rsidRPr="001C15CB" w14:paraId="5287D909" w14:textId="77777777" w:rsidTr="00111838">
        <w:trPr>
          <w:trHeight w:val="138"/>
        </w:trPr>
        <w:tc>
          <w:tcPr>
            <w:tcW w:w="2263" w:type="dxa"/>
            <w:tcMar>
              <w:left w:w="28" w:type="dxa"/>
              <w:right w:w="28" w:type="dxa"/>
            </w:tcMar>
          </w:tcPr>
          <w:p w14:paraId="7D4924B2" w14:textId="1606DE44" w:rsidR="005B79E4" w:rsidRPr="001C15CB" w:rsidRDefault="005B79E4" w:rsidP="005B79E4">
            <w:pPr>
              <w:pStyle w:val="TableText0"/>
            </w:pPr>
            <w:r w:rsidRPr="001C15CB">
              <w:t xml:space="preserve">Less </w:t>
            </w:r>
            <w:r>
              <w:t>p</w:t>
            </w:r>
            <w:r w:rsidRPr="001C15CB">
              <w:t xml:space="preserve">atient </w:t>
            </w:r>
            <w:r>
              <w:t>c</w:t>
            </w:r>
            <w:r w:rsidRPr="001C15CB">
              <w:t>o-</w:t>
            </w:r>
            <w:r>
              <w:t>p</w:t>
            </w:r>
            <w:r w:rsidRPr="001C15CB">
              <w:t xml:space="preserve">ayments </w:t>
            </w:r>
          </w:p>
        </w:tc>
        <w:tc>
          <w:tcPr>
            <w:tcW w:w="1134" w:type="dxa"/>
            <w:tcMar>
              <w:left w:w="28" w:type="dxa"/>
              <w:right w:w="28" w:type="dxa"/>
            </w:tcMar>
            <w:vAlign w:val="center"/>
          </w:tcPr>
          <w:p w14:paraId="7A11BB78" w14:textId="56647375" w:rsidR="005B79E4" w:rsidRPr="00D836BC" w:rsidRDefault="005B79E4" w:rsidP="005B79E4">
            <w:pPr>
              <w:pStyle w:val="TableText0"/>
              <w:jc w:val="center"/>
              <w:rPr>
                <w:color w:val="000000" w:themeColor="text1"/>
                <w:vertAlign w:val="superscript"/>
              </w:rPr>
            </w:pPr>
            <w:r w:rsidRPr="005B79E4">
              <w:rPr>
                <w:rFonts w:cs="Arial"/>
                <w:color w:val="000000" w:themeColor="text1"/>
                <w:szCs w:val="20"/>
              </w:rPr>
              <w:t>$</w:t>
            </w:r>
            <w:r w:rsidR="00D836BC" w:rsidRPr="00D836BC">
              <w:rPr>
                <w:rFonts w:cs="Arial" w:hint="eastAsia"/>
                <w:color w:val="000000" w:themeColor="text1"/>
                <w:w w:val="16"/>
                <w:szCs w:val="20"/>
                <w:shd w:val="solid" w:color="000000" w:fill="000000"/>
                <w:fitText w:val="75" w:id="-1506073853"/>
                <w14:textFill>
                  <w14:solidFill>
                    <w14:schemeClr w14:val="tx1">
                      <w14:alpha w14:val="100000"/>
                    </w14:schemeClr>
                  </w14:solidFill>
                </w14:textFill>
              </w:rPr>
              <w:t xml:space="preserve">　</w:t>
            </w:r>
            <w:r w:rsidR="00D836BC" w:rsidRPr="00D836BC">
              <w:rPr>
                <w:rFonts w:cs="Arial"/>
                <w:color w:val="000000" w:themeColor="text1"/>
                <w:w w:val="16"/>
                <w:szCs w:val="20"/>
                <w:shd w:val="solid" w:color="000000" w:fill="000000"/>
                <w:fitText w:val="75" w:id="-1506073853"/>
                <w14:textFill>
                  <w14:solidFill>
                    <w14:schemeClr w14:val="tx1">
                      <w14:alpha w14:val="100000"/>
                    </w14:schemeClr>
                  </w14:solidFill>
                </w14:textFill>
              </w:rPr>
              <w:t>|</w:t>
            </w:r>
            <w:r w:rsidR="00D836BC" w:rsidRPr="00D836BC">
              <w:rPr>
                <w:rFonts w:cs="Arial" w:hint="eastAsia"/>
                <w:color w:val="000000" w:themeColor="text1"/>
                <w:spacing w:val="5"/>
                <w:w w:val="16"/>
                <w:szCs w:val="20"/>
                <w:shd w:val="solid" w:color="000000" w:fill="000000"/>
                <w:fitText w:val="75" w:id="-1506073853"/>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1551DFB6" w14:textId="068919A2"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D836BC">
              <w:rPr>
                <w:rFonts w:cs="Arial" w:hint="eastAsia"/>
                <w:color w:val="000000" w:themeColor="text1"/>
                <w:w w:val="16"/>
                <w:szCs w:val="20"/>
                <w:shd w:val="solid" w:color="000000" w:fill="000000"/>
                <w:fitText w:val="75" w:id="-1506073852"/>
                <w14:textFill>
                  <w14:solidFill>
                    <w14:schemeClr w14:val="tx1">
                      <w14:alpha w14:val="100000"/>
                    </w14:schemeClr>
                  </w14:solidFill>
                </w14:textFill>
              </w:rPr>
              <w:t xml:space="preserve">　</w:t>
            </w:r>
            <w:r w:rsidR="00D836BC" w:rsidRPr="00D836BC">
              <w:rPr>
                <w:rFonts w:cs="Arial"/>
                <w:color w:val="000000" w:themeColor="text1"/>
                <w:w w:val="16"/>
                <w:szCs w:val="20"/>
                <w:shd w:val="solid" w:color="000000" w:fill="000000"/>
                <w:fitText w:val="75" w:id="-1506073852"/>
                <w14:textFill>
                  <w14:solidFill>
                    <w14:schemeClr w14:val="tx1">
                      <w14:alpha w14:val="100000"/>
                    </w14:schemeClr>
                  </w14:solidFill>
                </w14:textFill>
              </w:rPr>
              <w:t>|</w:t>
            </w:r>
            <w:r w:rsidR="00D836BC" w:rsidRPr="00D836BC">
              <w:rPr>
                <w:rFonts w:cs="Arial" w:hint="eastAsia"/>
                <w:color w:val="000000" w:themeColor="text1"/>
                <w:spacing w:val="5"/>
                <w:w w:val="16"/>
                <w:szCs w:val="20"/>
                <w:shd w:val="solid" w:color="000000" w:fill="000000"/>
                <w:fitText w:val="75" w:id="-1506073852"/>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00FFF900" w14:textId="667628B0"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D836BC">
              <w:rPr>
                <w:rFonts w:cs="Arial" w:hint="eastAsia"/>
                <w:color w:val="000000" w:themeColor="text1"/>
                <w:w w:val="16"/>
                <w:szCs w:val="20"/>
                <w:shd w:val="solid" w:color="000000" w:fill="000000"/>
                <w:fitText w:val="75" w:id="-1506073851"/>
                <w14:textFill>
                  <w14:solidFill>
                    <w14:schemeClr w14:val="tx1">
                      <w14:alpha w14:val="100000"/>
                    </w14:schemeClr>
                  </w14:solidFill>
                </w14:textFill>
              </w:rPr>
              <w:t xml:space="preserve">　</w:t>
            </w:r>
            <w:r w:rsidR="00D836BC" w:rsidRPr="00D836BC">
              <w:rPr>
                <w:rFonts w:cs="Arial"/>
                <w:color w:val="000000" w:themeColor="text1"/>
                <w:w w:val="16"/>
                <w:szCs w:val="20"/>
                <w:shd w:val="solid" w:color="000000" w:fill="000000"/>
                <w:fitText w:val="75" w:id="-1506073851"/>
                <w14:textFill>
                  <w14:solidFill>
                    <w14:schemeClr w14:val="tx1">
                      <w14:alpha w14:val="100000"/>
                    </w14:schemeClr>
                  </w14:solidFill>
                </w14:textFill>
              </w:rPr>
              <w:t>|</w:t>
            </w:r>
            <w:r w:rsidR="00D836BC" w:rsidRPr="00D836BC">
              <w:rPr>
                <w:rFonts w:cs="Arial" w:hint="eastAsia"/>
                <w:color w:val="000000" w:themeColor="text1"/>
                <w:spacing w:val="5"/>
                <w:w w:val="16"/>
                <w:szCs w:val="20"/>
                <w:shd w:val="solid" w:color="000000" w:fill="000000"/>
                <w:fitText w:val="75" w:id="-1506073851"/>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77002B18" w14:textId="3F623B5B"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D836BC">
              <w:rPr>
                <w:rFonts w:cs="Arial" w:hint="eastAsia"/>
                <w:color w:val="000000" w:themeColor="text1"/>
                <w:w w:val="16"/>
                <w:szCs w:val="20"/>
                <w:shd w:val="solid" w:color="000000" w:fill="000000"/>
                <w:fitText w:val="75" w:id="-1506073850"/>
                <w14:textFill>
                  <w14:solidFill>
                    <w14:schemeClr w14:val="tx1">
                      <w14:alpha w14:val="100000"/>
                    </w14:schemeClr>
                  </w14:solidFill>
                </w14:textFill>
              </w:rPr>
              <w:t xml:space="preserve">　</w:t>
            </w:r>
            <w:r w:rsidR="00D836BC" w:rsidRPr="00D836BC">
              <w:rPr>
                <w:rFonts w:cs="Arial"/>
                <w:color w:val="000000" w:themeColor="text1"/>
                <w:w w:val="16"/>
                <w:szCs w:val="20"/>
                <w:shd w:val="solid" w:color="000000" w:fill="000000"/>
                <w:fitText w:val="75" w:id="-1506073850"/>
                <w14:textFill>
                  <w14:solidFill>
                    <w14:schemeClr w14:val="tx1">
                      <w14:alpha w14:val="100000"/>
                    </w14:schemeClr>
                  </w14:solidFill>
                </w14:textFill>
              </w:rPr>
              <w:t>|</w:t>
            </w:r>
            <w:r w:rsidR="00D836BC" w:rsidRPr="00D836BC">
              <w:rPr>
                <w:rFonts w:cs="Arial" w:hint="eastAsia"/>
                <w:color w:val="000000" w:themeColor="text1"/>
                <w:spacing w:val="5"/>
                <w:w w:val="16"/>
                <w:szCs w:val="20"/>
                <w:shd w:val="solid" w:color="000000" w:fill="000000"/>
                <w:fitText w:val="75" w:id="-1506073850"/>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29" w:type="dxa"/>
            <w:tcMar>
              <w:left w:w="28" w:type="dxa"/>
              <w:right w:w="28" w:type="dxa"/>
            </w:tcMar>
            <w:vAlign w:val="center"/>
          </w:tcPr>
          <w:p w14:paraId="5C823D77" w14:textId="5C74E945"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D836BC">
              <w:rPr>
                <w:rFonts w:cs="Arial" w:hint="eastAsia"/>
                <w:color w:val="000000" w:themeColor="text1"/>
                <w:w w:val="22"/>
                <w:szCs w:val="20"/>
                <w:shd w:val="solid" w:color="000000" w:fill="000000"/>
                <w:fitText w:val="100" w:id="-1506073849"/>
                <w14:textFill>
                  <w14:solidFill>
                    <w14:schemeClr w14:val="tx1">
                      <w14:alpha w14:val="100000"/>
                    </w14:schemeClr>
                  </w14:solidFill>
                </w14:textFill>
              </w:rPr>
              <w:t xml:space="preserve">　</w:t>
            </w:r>
            <w:r w:rsidR="00D836BC" w:rsidRPr="00D836BC">
              <w:rPr>
                <w:rFonts w:cs="Arial"/>
                <w:color w:val="000000" w:themeColor="text1"/>
                <w:w w:val="22"/>
                <w:szCs w:val="20"/>
                <w:shd w:val="solid" w:color="000000" w:fill="000000"/>
                <w:fitText w:val="100" w:id="-1506073849"/>
                <w14:textFill>
                  <w14:solidFill>
                    <w14:schemeClr w14:val="tx1">
                      <w14:alpha w14:val="100000"/>
                    </w14:schemeClr>
                  </w14:solidFill>
                </w14:textFill>
              </w:rPr>
              <w:t>|</w:t>
            </w:r>
            <w:r w:rsidR="00D836BC" w:rsidRPr="00D836BC">
              <w:rPr>
                <w:rFonts w:cs="Arial" w:hint="eastAsia"/>
                <w:color w:val="000000" w:themeColor="text1"/>
                <w:spacing w:val="3"/>
                <w:w w:val="22"/>
                <w:szCs w:val="20"/>
                <w:shd w:val="solid" w:color="000000" w:fill="000000"/>
                <w:fitText w:val="100" w:id="-1506073849"/>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0B7CEC74" w14:textId="32A9F970"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D836BC">
              <w:rPr>
                <w:rFonts w:cs="Arial" w:hint="eastAsia"/>
                <w:color w:val="000000" w:themeColor="text1"/>
                <w:w w:val="16"/>
                <w:szCs w:val="20"/>
                <w:shd w:val="solid" w:color="000000" w:fill="000000"/>
                <w:fitText w:val="75" w:id="-1506073848"/>
                <w14:textFill>
                  <w14:solidFill>
                    <w14:schemeClr w14:val="tx1">
                      <w14:alpha w14:val="100000"/>
                    </w14:schemeClr>
                  </w14:solidFill>
                </w14:textFill>
              </w:rPr>
              <w:t xml:space="preserve">　</w:t>
            </w:r>
            <w:r w:rsidR="00D836BC" w:rsidRPr="00D836BC">
              <w:rPr>
                <w:rFonts w:cs="Arial"/>
                <w:color w:val="000000" w:themeColor="text1"/>
                <w:w w:val="16"/>
                <w:szCs w:val="20"/>
                <w:shd w:val="solid" w:color="000000" w:fill="000000"/>
                <w:fitText w:val="75" w:id="-1506073848"/>
                <w14:textFill>
                  <w14:solidFill>
                    <w14:schemeClr w14:val="tx1">
                      <w14:alpha w14:val="100000"/>
                    </w14:schemeClr>
                  </w14:solidFill>
                </w14:textFill>
              </w:rPr>
              <w:t>|</w:t>
            </w:r>
            <w:r w:rsidR="00D836BC" w:rsidRPr="00D836BC">
              <w:rPr>
                <w:rFonts w:cs="Arial" w:hint="eastAsia"/>
                <w:color w:val="000000" w:themeColor="text1"/>
                <w:spacing w:val="5"/>
                <w:w w:val="16"/>
                <w:szCs w:val="20"/>
                <w:shd w:val="solid" w:color="000000" w:fill="000000"/>
                <w:fitText w:val="75" w:id="-1506073848"/>
                <w14:textFill>
                  <w14:solidFill>
                    <w14:schemeClr w14:val="tx1">
                      <w14:alpha w14:val="100000"/>
                    </w14:schemeClr>
                  </w14:solidFill>
                </w14:textFill>
              </w:rPr>
              <w:t xml:space="preserve">　</w:t>
            </w:r>
            <w:r w:rsidR="000A0BF0">
              <w:rPr>
                <w:rFonts w:cs="Arial"/>
                <w:color w:val="000000" w:themeColor="text1"/>
                <w:szCs w:val="20"/>
                <w:vertAlign w:val="superscript"/>
              </w:rPr>
              <w:t>3</w:t>
            </w:r>
          </w:p>
        </w:tc>
      </w:tr>
      <w:tr w:rsidR="005B79E4" w:rsidRPr="005B79E4" w14:paraId="0CD65213" w14:textId="77777777" w:rsidTr="00111838">
        <w:trPr>
          <w:trHeight w:val="141"/>
        </w:trPr>
        <w:tc>
          <w:tcPr>
            <w:tcW w:w="2263" w:type="dxa"/>
            <w:tcMar>
              <w:left w:w="28" w:type="dxa"/>
              <w:right w:w="28" w:type="dxa"/>
            </w:tcMar>
          </w:tcPr>
          <w:p w14:paraId="409DFF44" w14:textId="3EAF5022" w:rsidR="005B79E4" w:rsidRPr="005B79E4" w:rsidRDefault="005B79E4" w:rsidP="005B79E4">
            <w:pPr>
              <w:pStyle w:val="TableText0"/>
              <w:rPr>
                <w:b/>
              </w:rPr>
            </w:pPr>
            <w:r w:rsidRPr="005B79E4">
              <w:rPr>
                <w:b/>
              </w:rPr>
              <w:t xml:space="preserve">Net </w:t>
            </w:r>
            <w:r w:rsidR="00A420BE">
              <w:rPr>
                <w:b/>
              </w:rPr>
              <w:t>c</w:t>
            </w:r>
            <w:r w:rsidRPr="005B79E4">
              <w:rPr>
                <w:b/>
              </w:rPr>
              <w:t xml:space="preserve">ost to PBS/RPBS </w:t>
            </w:r>
          </w:p>
        </w:tc>
        <w:tc>
          <w:tcPr>
            <w:tcW w:w="1134" w:type="dxa"/>
            <w:tcMar>
              <w:left w:w="28" w:type="dxa"/>
              <w:right w:w="28" w:type="dxa"/>
            </w:tcMar>
            <w:vAlign w:val="center"/>
          </w:tcPr>
          <w:p w14:paraId="0856BB1C" w14:textId="7254A009"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D836BC">
              <w:rPr>
                <w:rFonts w:cs="Arial" w:hint="eastAsia"/>
                <w:b/>
                <w:color w:val="000000" w:themeColor="text1"/>
                <w:w w:val="27"/>
                <w:szCs w:val="20"/>
                <w:shd w:val="solid" w:color="000000" w:fill="000000"/>
                <w:fitText w:val="125" w:id="-1506073847"/>
                <w14:textFill>
                  <w14:solidFill>
                    <w14:schemeClr w14:val="tx1">
                      <w14:alpha w14:val="100000"/>
                    </w14:schemeClr>
                  </w14:solidFill>
                </w14:textFill>
              </w:rPr>
              <w:t xml:space="preserve">　</w:t>
            </w:r>
            <w:r w:rsidR="00D836BC" w:rsidRPr="00D836BC">
              <w:rPr>
                <w:rFonts w:cs="Arial"/>
                <w:b/>
                <w:color w:val="000000" w:themeColor="text1"/>
                <w:w w:val="27"/>
                <w:szCs w:val="20"/>
                <w:shd w:val="solid" w:color="000000" w:fill="000000"/>
                <w:fitText w:val="125" w:id="-1506073847"/>
                <w14:textFill>
                  <w14:solidFill>
                    <w14:schemeClr w14:val="tx1">
                      <w14:alpha w14:val="100000"/>
                    </w14:schemeClr>
                  </w14:solidFill>
                </w14:textFill>
              </w:rPr>
              <w:t>|</w:t>
            </w:r>
            <w:r w:rsidR="00D836BC" w:rsidRPr="00D836BC">
              <w:rPr>
                <w:rFonts w:cs="Arial" w:hint="eastAsia"/>
                <w:b/>
                <w:color w:val="000000" w:themeColor="text1"/>
                <w:spacing w:val="6"/>
                <w:w w:val="27"/>
                <w:szCs w:val="20"/>
                <w:shd w:val="solid" w:color="000000" w:fill="000000"/>
                <w:fitText w:val="125" w:id="-1506073847"/>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0254C7C4" w14:textId="40622430"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D836BC">
              <w:rPr>
                <w:rFonts w:cs="Arial" w:hint="eastAsia"/>
                <w:b/>
                <w:color w:val="000000" w:themeColor="text1"/>
                <w:w w:val="27"/>
                <w:szCs w:val="20"/>
                <w:shd w:val="solid" w:color="000000" w:fill="000000"/>
                <w:fitText w:val="125" w:id="-1506073846"/>
                <w14:textFill>
                  <w14:solidFill>
                    <w14:schemeClr w14:val="tx1">
                      <w14:alpha w14:val="100000"/>
                    </w14:schemeClr>
                  </w14:solidFill>
                </w14:textFill>
              </w:rPr>
              <w:t xml:space="preserve">　</w:t>
            </w:r>
            <w:r w:rsidR="00D836BC" w:rsidRPr="00D836BC">
              <w:rPr>
                <w:rFonts w:cs="Arial"/>
                <w:b/>
                <w:color w:val="000000" w:themeColor="text1"/>
                <w:w w:val="27"/>
                <w:szCs w:val="20"/>
                <w:shd w:val="solid" w:color="000000" w:fill="000000"/>
                <w:fitText w:val="125" w:id="-1506073846"/>
                <w14:textFill>
                  <w14:solidFill>
                    <w14:schemeClr w14:val="tx1">
                      <w14:alpha w14:val="100000"/>
                    </w14:schemeClr>
                  </w14:solidFill>
                </w14:textFill>
              </w:rPr>
              <w:t>|</w:t>
            </w:r>
            <w:r w:rsidR="00D836BC" w:rsidRPr="00D836BC">
              <w:rPr>
                <w:rFonts w:cs="Arial" w:hint="eastAsia"/>
                <w:b/>
                <w:color w:val="000000" w:themeColor="text1"/>
                <w:spacing w:val="6"/>
                <w:w w:val="27"/>
                <w:szCs w:val="20"/>
                <w:shd w:val="solid" w:color="000000" w:fill="000000"/>
                <w:fitText w:val="125" w:id="-1506073846"/>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09804C39" w14:textId="64A6646D"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D836BC">
              <w:rPr>
                <w:rFonts w:cs="Arial" w:hint="eastAsia"/>
                <w:b/>
                <w:color w:val="000000" w:themeColor="text1"/>
                <w:w w:val="27"/>
                <w:szCs w:val="20"/>
                <w:shd w:val="solid" w:color="000000" w:fill="000000"/>
                <w:fitText w:val="125" w:id="-1506073845"/>
                <w14:textFill>
                  <w14:solidFill>
                    <w14:schemeClr w14:val="tx1">
                      <w14:alpha w14:val="100000"/>
                    </w14:schemeClr>
                  </w14:solidFill>
                </w14:textFill>
              </w:rPr>
              <w:t xml:space="preserve">　</w:t>
            </w:r>
            <w:r w:rsidR="00D836BC" w:rsidRPr="00D836BC">
              <w:rPr>
                <w:rFonts w:cs="Arial"/>
                <w:b/>
                <w:color w:val="000000" w:themeColor="text1"/>
                <w:w w:val="27"/>
                <w:szCs w:val="20"/>
                <w:shd w:val="solid" w:color="000000" w:fill="000000"/>
                <w:fitText w:val="125" w:id="-1506073845"/>
                <w14:textFill>
                  <w14:solidFill>
                    <w14:schemeClr w14:val="tx1">
                      <w14:alpha w14:val="100000"/>
                    </w14:schemeClr>
                  </w14:solidFill>
                </w14:textFill>
              </w:rPr>
              <w:t>|</w:t>
            </w:r>
            <w:r w:rsidR="00D836BC" w:rsidRPr="00D836BC">
              <w:rPr>
                <w:rFonts w:cs="Arial" w:hint="eastAsia"/>
                <w:b/>
                <w:color w:val="000000" w:themeColor="text1"/>
                <w:spacing w:val="6"/>
                <w:w w:val="27"/>
                <w:szCs w:val="20"/>
                <w:shd w:val="solid" w:color="000000" w:fill="000000"/>
                <w:fitText w:val="125" w:id="-1506073845"/>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19F8EC05" w14:textId="098B314C"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D836BC">
              <w:rPr>
                <w:rFonts w:cs="Arial" w:hint="eastAsia"/>
                <w:b/>
                <w:color w:val="000000" w:themeColor="text1"/>
                <w:w w:val="27"/>
                <w:szCs w:val="20"/>
                <w:shd w:val="solid" w:color="000000" w:fill="000000"/>
                <w:fitText w:val="125" w:id="-1506073844"/>
                <w14:textFill>
                  <w14:solidFill>
                    <w14:schemeClr w14:val="tx1">
                      <w14:alpha w14:val="100000"/>
                    </w14:schemeClr>
                  </w14:solidFill>
                </w14:textFill>
              </w:rPr>
              <w:t xml:space="preserve">　</w:t>
            </w:r>
            <w:r w:rsidR="00D836BC" w:rsidRPr="00D836BC">
              <w:rPr>
                <w:rFonts w:cs="Arial"/>
                <w:b/>
                <w:color w:val="000000" w:themeColor="text1"/>
                <w:w w:val="27"/>
                <w:szCs w:val="20"/>
                <w:shd w:val="solid" w:color="000000" w:fill="000000"/>
                <w:fitText w:val="125" w:id="-1506073844"/>
                <w14:textFill>
                  <w14:solidFill>
                    <w14:schemeClr w14:val="tx1">
                      <w14:alpha w14:val="100000"/>
                    </w14:schemeClr>
                  </w14:solidFill>
                </w14:textFill>
              </w:rPr>
              <w:t>|</w:t>
            </w:r>
            <w:r w:rsidR="00D836BC" w:rsidRPr="00D836BC">
              <w:rPr>
                <w:rFonts w:cs="Arial" w:hint="eastAsia"/>
                <w:b/>
                <w:color w:val="000000" w:themeColor="text1"/>
                <w:spacing w:val="6"/>
                <w:w w:val="27"/>
                <w:szCs w:val="20"/>
                <w:shd w:val="solid" w:color="000000" w:fill="000000"/>
                <w:fitText w:val="125" w:id="-1506073844"/>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29" w:type="dxa"/>
            <w:tcMar>
              <w:left w:w="28" w:type="dxa"/>
              <w:right w:w="28" w:type="dxa"/>
            </w:tcMar>
            <w:vAlign w:val="center"/>
          </w:tcPr>
          <w:p w14:paraId="7D8346F5" w14:textId="103F7186"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D836BC">
              <w:rPr>
                <w:rFonts w:cs="Arial" w:hint="eastAsia"/>
                <w:b/>
                <w:color w:val="000000" w:themeColor="text1"/>
                <w:w w:val="27"/>
                <w:szCs w:val="20"/>
                <w:shd w:val="solid" w:color="000000" w:fill="000000"/>
                <w:fitText w:val="125" w:id="-1506073843"/>
                <w14:textFill>
                  <w14:solidFill>
                    <w14:schemeClr w14:val="tx1">
                      <w14:alpha w14:val="100000"/>
                    </w14:schemeClr>
                  </w14:solidFill>
                </w14:textFill>
              </w:rPr>
              <w:t xml:space="preserve">　</w:t>
            </w:r>
            <w:r w:rsidR="00D836BC" w:rsidRPr="00D836BC">
              <w:rPr>
                <w:rFonts w:cs="Arial"/>
                <w:b/>
                <w:color w:val="000000" w:themeColor="text1"/>
                <w:w w:val="27"/>
                <w:szCs w:val="20"/>
                <w:shd w:val="solid" w:color="000000" w:fill="000000"/>
                <w:fitText w:val="125" w:id="-1506073843"/>
                <w14:textFill>
                  <w14:solidFill>
                    <w14:schemeClr w14:val="tx1">
                      <w14:alpha w14:val="100000"/>
                    </w14:schemeClr>
                  </w14:solidFill>
                </w14:textFill>
              </w:rPr>
              <w:t>|</w:t>
            </w:r>
            <w:r w:rsidR="00D836BC" w:rsidRPr="00D836BC">
              <w:rPr>
                <w:rFonts w:cs="Arial" w:hint="eastAsia"/>
                <w:b/>
                <w:color w:val="000000" w:themeColor="text1"/>
                <w:spacing w:val="6"/>
                <w:w w:val="27"/>
                <w:szCs w:val="20"/>
                <w:shd w:val="solid" w:color="000000" w:fill="000000"/>
                <w:fitText w:val="125" w:id="-1506073843"/>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30461D14" w14:textId="6B801E68"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D836BC">
              <w:rPr>
                <w:rFonts w:cs="Arial" w:hint="eastAsia"/>
                <w:b/>
                <w:color w:val="000000" w:themeColor="text1"/>
                <w:w w:val="27"/>
                <w:szCs w:val="20"/>
                <w:shd w:val="solid" w:color="000000" w:fill="000000"/>
                <w:fitText w:val="125" w:id="-1506073842"/>
                <w14:textFill>
                  <w14:solidFill>
                    <w14:schemeClr w14:val="tx1">
                      <w14:alpha w14:val="100000"/>
                    </w14:schemeClr>
                  </w14:solidFill>
                </w14:textFill>
              </w:rPr>
              <w:t xml:space="preserve">　</w:t>
            </w:r>
            <w:r w:rsidR="00D836BC" w:rsidRPr="00D836BC">
              <w:rPr>
                <w:rFonts w:cs="Arial"/>
                <w:b/>
                <w:color w:val="000000" w:themeColor="text1"/>
                <w:w w:val="27"/>
                <w:szCs w:val="20"/>
                <w:shd w:val="solid" w:color="000000" w:fill="000000"/>
                <w:fitText w:val="125" w:id="-1506073842"/>
                <w14:textFill>
                  <w14:solidFill>
                    <w14:schemeClr w14:val="tx1">
                      <w14:alpha w14:val="100000"/>
                    </w14:schemeClr>
                  </w14:solidFill>
                </w14:textFill>
              </w:rPr>
              <w:t>|</w:t>
            </w:r>
            <w:r w:rsidR="00D836BC" w:rsidRPr="00D836BC">
              <w:rPr>
                <w:rFonts w:cs="Arial" w:hint="eastAsia"/>
                <w:b/>
                <w:color w:val="000000" w:themeColor="text1"/>
                <w:spacing w:val="6"/>
                <w:w w:val="27"/>
                <w:szCs w:val="20"/>
                <w:shd w:val="solid" w:color="000000" w:fill="000000"/>
                <w:fitText w:val="125" w:id="-1506073842"/>
                <w14:textFill>
                  <w14:solidFill>
                    <w14:schemeClr w14:val="tx1">
                      <w14:alpha w14:val="100000"/>
                    </w14:schemeClr>
                  </w14:solidFill>
                </w14:textFill>
              </w:rPr>
              <w:t xml:space="preserve">　</w:t>
            </w:r>
            <w:r w:rsidR="000A0BF0">
              <w:rPr>
                <w:rFonts w:cs="Arial"/>
                <w:color w:val="000000" w:themeColor="text1"/>
                <w:szCs w:val="20"/>
                <w:vertAlign w:val="superscript"/>
              </w:rPr>
              <w:t>3</w:t>
            </w:r>
          </w:p>
        </w:tc>
      </w:tr>
      <w:tr w:rsidR="007F53A7" w:rsidRPr="00F47691" w14:paraId="1DEC31CB" w14:textId="77777777" w:rsidTr="00111838">
        <w:trPr>
          <w:trHeight w:val="141"/>
        </w:trPr>
        <w:tc>
          <w:tcPr>
            <w:tcW w:w="9065" w:type="dxa"/>
            <w:gridSpan w:val="7"/>
            <w:shd w:val="clear" w:color="auto" w:fill="DBE5F1" w:themeFill="accent1" w:themeFillTint="33"/>
            <w:tcMar>
              <w:left w:w="28" w:type="dxa"/>
              <w:right w:w="28" w:type="dxa"/>
            </w:tcMar>
          </w:tcPr>
          <w:p w14:paraId="18AC1D49" w14:textId="7D534BAF" w:rsidR="007F53A7" w:rsidRPr="00F47691" w:rsidRDefault="007D4075" w:rsidP="0039351D">
            <w:pPr>
              <w:pStyle w:val="TableText0"/>
              <w:rPr>
                <w:b/>
                <w:vertAlign w:val="superscript"/>
              </w:rPr>
            </w:pPr>
            <w:r w:rsidRPr="00F47691">
              <w:rPr>
                <w:b/>
              </w:rPr>
              <w:t>November</w:t>
            </w:r>
            <w:r w:rsidR="007F53A7" w:rsidRPr="00F47691">
              <w:rPr>
                <w:b/>
              </w:rPr>
              <w:t xml:space="preserve"> 2021 submission </w:t>
            </w:r>
          </w:p>
        </w:tc>
      </w:tr>
      <w:tr w:rsidR="005B79E4" w:rsidRPr="00F47691" w14:paraId="2CADACCA" w14:textId="77777777" w:rsidTr="00111838">
        <w:trPr>
          <w:trHeight w:val="141"/>
        </w:trPr>
        <w:tc>
          <w:tcPr>
            <w:tcW w:w="2263" w:type="dxa"/>
            <w:shd w:val="clear" w:color="auto" w:fill="DBE5F1" w:themeFill="accent1" w:themeFillTint="33"/>
            <w:tcMar>
              <w:left w:w="28" w:type="dxa"/>
              <w:right w:w="28" w:type="dxa"/>
            </w:tcMar>
          </w:tcPr>
          <w:p w14:paraId="3E3EE3A5" w14:textId="09F7093A" w:rsidR="005B79E4" w:rsidRPr="00F47691" w:rsidRDefault="005B79E4" w:rsidP="005B79E4">
            <w:pPr>
              <w:pStyle w:val="TableText0"/>
            </w:pPr>
            <w:r w:rsidRPr="00F47691">
              <w:t>Net cost to PBS/RPBS</w:t>
            </w:r>
          </w:p>
        </w:tc>
        <w:tc>
          <w:tcPr>
            <w:tcW w:w="1134" w:type="dxa"/>
            <w:shd w:val="clear" w:color="auto" w:fill="DBE5F1" w:themeFill="accent1" w:themeFillTint="33"/>
            <w:tcMar>
              <w:left w:w="28" w:type="dxa"/>
              <w:right w:w="28" w:type="dxa"/>
            </w:tcMar>
            <w:vAlign w:val="center"/>
          </w:tcPr>
          <w:p w14:paraId="0DB015E0" w14:textId="36324967" w:rsidR="005B79E4" w:rsidRPr="00F47691" w:rsidRDefault="005B79E4" w:rsidP="005B79E4">
            <w:pPr>
              <w:pStyle w:val="TableText0"/>
              <w:jc w:val="center"/>
              <w:rPr>
                <w:bCs w:val="0"/>
              </w:rPr>
            </w:pPr>
            <w:r w:rsidRPr="00F47691">
              <w:rPr>
                <w:rFonts w:cstheme="minorHAnsi"/>
                <w:bCs w:val="0"/>
                <w:szCs w:val="20"/>
              </w:rPr>
              <w:t>$</w:t>
            </w:r>
            <w:r w:rsidR="00D836BC" w:rsidRPr="00D836BC">
              <w:rPr>
                <w:rFonts w:cstheme="minorHAnsi" w:hint="eastAsia"/>
                <w:bCs w:val="0"/>
                <w:color w:val="000000"/>
                <w:w w:val="16"/>
                <w:szCs w:val="20"/>
                <w:shd w:val="solid" w:color="000000" w:fill="000000"/>
                <w:fitText w:val="75" w:id="-1506073841"/>
                <w14:textFill>
                  <w14:solidFill>
                    <w14:srgbClr w14:val="000000">
                      <w14:alpha w14:val="100000"/>
                    </w14:srgbClr>
                  </w14:solidFill>
                </w14:textFill>
              </w:rPr>
              <w:t xml:space="preserve">　</w:t>
            </w:r>
            <w:r w:rsidR="00D836BC" w:rsidRPr="00D836BC">
              <w:rPr>
                <w:rFonts w:cstheme="minorHAnsi"/>
                <w:bCs w:val="0"/>
                <w:color w:val="000000"/>
                <w:w w:val="16"/>
                <w:szCs w:val="20"/>
                <w:shd w:val="solid" w:color="000000" w:fill="000000"/>
                <w:fitText w:val="75" w:id="-1506073841"/>
                <w14:textFill>
                  <w14:solidFill>
                    <w14:srgbClr w14:val="000000">
                      <w14:alpha w14:val="100000"/>
                    </w14:srgbClr>
                  </w14:solidFill>
                </w14:textFill>
              </w:rPr>
              <w:t>|</w:t>
            </w:r>
            <w:r w:rsidR="00D836BC" w:rsidRPr="00D836BC">
              <w:rPr>
                <w:rFonts w:cstheme="minorHAnsi" w:hint="eastAsia"/>
                <w:bCs w:val="0"/>
                <w:color w:val="000000"/>
                <w:spacing w:val="5"/>
                <w:w w:val="16"/>
                <w:szCs w:val="20"/>
                <w:shd w:val="solid" w:color="000000" w:fill="000000"/>
                <w:fitText w:val="75" w:id="-1506073841"/>
                <w14:textFill>
                  <w14:solidFill>
                    <w14:srgbClr w14:val="000000">
                      <w14:alpha w14:val="100000"/>
                    </w14:srgbClr>
                  </w14:solidFill>
                </w14:textFill>
              </w:rPr>
              <w:t xml:space="preserve">　</w:t>
            </w:r>
            <w:r w:rsidR="000A0BF0">
              <w:rPr>
                <w:rFonts w:cs="Arial"/>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3743D930" w14:textId="07DBF45D" w:rsidR="005B79E4" w:rsidRPr="000A0BF0" w:rsidRDefault="005B79E4" w:rsidP="005B79E4">
            <w:pPr>
              <w:pStyle w:val="TableText0"/>
              <w:jc w:val="center"/>
            </w:pPr>
            <w:r w:rsidRPr="00F47691">
              <w:rPr>
                <w:rFonts w:cstheme="minorHAnsi"/>
                <w:bCs w:val="0"/>
                <w:szCs w:val="20"/>
              </w:rPr>
              <w:t>$</w:t>
            </w:r>
            <w:r w:rsidR="00D836BC" w:rsidRPr="00D836BC">
              <w:rPr>
                <w:rFonts w:cstheme="minorHAnsi" w:hint="eastAsia"/>
                <w:bCs w:val="0"/>
                <w:color w:val="000000"/>
                <w:w w:val="16"/>
                <w:szCs w:val="20"/>
                <w:shd w:val="solid" w:color="000000" w:fill="000000"/>
                <w:fitText w:val="75" w:id="-1506073840"/>
                <w14:textFill>
                  <w14:solidFill>
                    <w14:srgbClr w14:val="000000">
                      <w14:alpha w14:val="100000"/>
                    </w14:srgbClr>
                  </w14:solidFill>
                </w14:textFill>
              </w:rPr>
              <w:t xml:space="preserve">　</w:t>
            </w:r>
            <w:r w:rsidR="00D836BC" w:rsidRPr="00D836BC">
              <w:rPr>
                <w:rFonts w:cstheme="minorHAnsi"/>
                <w:bCs w:val="0"/>
                <w:color w:val="000000"/>
                <w:w w:val="16"/>
                <w:szCs w:val="20"/>
                <w:shd w:val="solid" w:color="000000" w:fill="000000"/>
                <w:fitText w:val="75" w:id="-1506073840"/>
                <w14:textFill>
                  <w14:solidFill>
                    <w14:srgbClr w14:val="000000">
                      <w14:alpha w14:val="100000"/>
                    </w14:srgbClr>
                  </w14:solidFill>
                </w14:textFill>
              </w:rPr>
              <w:t>|</w:t>
            </w:r>
            <w:r w:rsidR="00D836BC" w:rsidRPr="00D836BC">
              <w:rPr>
                <w:rFonts w:cstheme="minorHAnsi" w:hint="eastAsia"/>
                <w:bCs w:val="0"/>
                <w:color w:val="000000"/>
                <w:spacing w:val="5"/>
                <w:w w:val="16"/>
                <w:szCs w:val="20"/>
                <w:shd w:val="solid" w:color="000000" w:fill="000000"/>
                <w:fitText w:val="75" w:id="-1506073840"/>
                <w14:textFill>
                  <w14:solidFill>
                    <w14:srgbClr w14:val="000000">
                      <w14:alpha w14:val="100000"/>
                    </w14:srgbClr>
                  </w14:solidFill>
                </w14:textFill>
              </w:rPr>
              <w:t xml:space="preserve">　</w:t>
            </w:r>
            <w:r w:rsidR="000A0BF0">
              <w:rPr>
                <w:rFonts w:cs="Arial"/>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40EFE3B9" w14:textId="6CF9FDB6" w:rsidR="005B79E4" w:rsidRPr="00F47691" w:rsidRDefault="005B79E4" w:rsidP="005B79E4">
            <w:pPr>
              <w:pStyle w:val="TableText0"/>
              <w:jc w:val="center"/>
              <w:rPr>
                <w:bCs w:val="0"/>
              </w:rPr>
            </w:pPr>
            <w:r w:rsidRPr="00F47691">
              <w:rPr>
                <w:rFonts w:cstheme="minorHAnsi"/>
                <w:bCs w:val="0"/>
                <w:szCs w:val="20"/>
              </w:rPr>
              <w:t>$</w:t>
            </w:r>
            <w:r w:rsidR="00D836BC" w:rsidRPr="00D836BC">
              <w:rPr>
                <w:rFonts w:cstheme="minorHAnsi" w:hint="eastAsia"/>
                <w:bCs w:val="0"/>
                <w:color w:val="000000"/>
                <w:w w:val="16"/>
                <w:szCs w:val="20"/>
                <w:shd w:val="solid" w:color="000000" w:fill="000000"/>
                <w:fitText w:val="75" w:id="-1506073856"/>
                <w14:textFill>
                  <w14:solidFill>
                    <w14:srgbClr w14:val="000000">
                      <w14:alpha w14:val="100000"/>
                    </w14:srgbClr>
                  </w14:solidFill>
                </w14:textFill>
              </w:rPr>
              <w:t xml:space="preserve">　</w:t>
            </w:r>
            <w:r w:rsidR="00D836BC" w:rsidRPr="00D836BC">
              <w:rPr>
                <w:rFonts w:cstheme="minorHAnsi"/>
                <w:bCs w:val="0"/>
                <w:color w:val="000000"/>
                <w:w w:val="16"/>
                <w:szCs w:val="20"/>
                <w:shd w:val="solid" w:color="000000" w:fill="000000"/>
                <w:fitText w:val="75" w:id="-1506073856"/>
                <w14:textFill>
                  <w14:solidFill>
                    <w14:srgbClr w14:val="000000">
                      <w14:alpha w14:val="100000"/>
                    </w14:srgbClr>
                  </w14:solidFill>
                </w14:textFill>
              </w:rPr>
              <w:t>|</w:t>
            </w:r>
            <w:r w:rsidR="00D836BC" w:rsidRPr="00D836BC">
              <w:rPr>
                <w:rFonts w:cstheme="minorHAnsi" w:hint="eastAsia"/>
                <w:bCs w:val="0"/>
                <w:color w:val="000000"/>
                <w:spacing w:val="5"/>
                <w:w w:val="16"/>
                <w:szCs w:val="20"/>
                <w:shd w:val="solid" w:color="000000" w:fill="000000"/>
                <w:fitText w:val="75" w:id="-1506073856"/>
                <w14:textFill>
                  <w14:solidFill>
                    <w14:srgbClr w14:val="000000">
                      <w14:alpha w14:val="100000"/>
                    </w14:srgbClr>
                  </w14:solidFill>
                </w14:textFill>
              </w:rPr>
              <w:t xml:space="preserve">　</w:t>
            </w:r>
            <w:r w:rsidR="000A0BF0">
              <w:rPr>
                <w:rFonts w:cs="Arial"/>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4E000F84" w14:textId="3E68FFDA" w:rsidR="005B79E4" w:rsidRPr="00F47691" w:rsidRDefault="005B79E4" w:rsidP="005B79E4">
            <w:pPr>
              <w:pStyle w:val="TableText0"/>
              <w:jc w:val="center"/>
              <w:rPr>
                <w:bCs w:val="0"/>
              </w:rPr>
            </w:pPr>
            <w:r w:rsidRPr="00F47691">
              <w:rPr>
                <w:rFonts w:cstheme="minorHAnsi"/>
                <w:bCs w:val="0"/>
                <w:szCs w:val="20"/>
              </w:rPr>
              <w:t>$</w:t>
            </w:r>
            <w:r w:rsidR="00D836BC" w:rsidRPr="00D836BC">
              <w:rPr>
                <w:rFonts w:cstheme="minorHAnsi" w:hint="eastAsia"/>
                <w:bCs w:val="0"/>
                <w:color w:val="000000"/>
                <w:w w:val="16"/>
                <w:szCs w:val="20"/>
                <w:shd w:val="solid" w:color="000000" w:fill="000000"/>
                <w:fitText w:val="75" w:id="-1506073855"/>
                <w14:textFill>
                  <w14:solidFill>
                    <w14:srgbClr w14:val="000000">
                      <w14:alpha w14:val="100000"/>
                    </w14:srgbClr>
                  </w14:solidFill>
                </w14:textFill>
              </w:rPr>
              <w:t xml:space="preserve">　</w:t>
            </w:r>
            <w:r w:rsidR="00D836BC" w:rsidRPr="00D836BC">
              <w:rPr>
                <w:rFonts w:cstheme="minorHAnsi"/>
                <w:bCs w:val="0"/>
                <w:color w:val="000000"/>
                <w:w w:val="16"/>
                <w:szCs w:val="20"/>
                <w:shd w:val="solid" w:color="000000" w:fill="000000"/>
                <w:fitText w:val="75" w:id="-1506073855"/>
                <w14:textFill>
                  <w14:solidFill>
                    <w14:srgbClr w14:val="000000">
                      <w14:alpha w14:val="100000"/>
                    </w14:srgbClr>
                  </w14:solidFill>
                </w14:textFill>
              </w:rPr>
              <w:t>|</w:t>
            </w:r>
            <w:r w:rsidR="00D836BC" w:rsidRPr="00D836BC">
              <w:rPr>
                <w:rFonts w:cstheme="minorHAnsi" w:hint="eastAsia"/>
                <w:bCs w:val="0"/>
                <w:color w:val="000000"/>
                <w:spacing w:val="5"/>
                <w:w w:val="16"/>
                <w:szCs w:val="20"/>
                <w:shd w:val="solid" w:color="000000" w:fill="000000"/>
                <w:fitText w:val="75" w:id="-1506073855"/>
                <w14:textFill>
                  <w14:solidFill>
                    <w14:srgbClr w14:val="000000">
                      <w14:alpha w14:val="100000"/>
                    </w14:srgbClr>
                  </w14:solidFill>
                </w14:textFill>
              </w:rPr>
              <w:t xml:space="preserve">　</w:t>
            </w:r>
            <w:r w:rsidR="000A0BF0">
              <w:rPr>
                <w:rFonts w:cs="Arial"/>
                <w:color w:val="000000" w:themeColor="text1"/>
                <w:szCs w:val="20"/>
                <w:vertAlign w:val="superscript"/>
              </w:rPr>
              <w:t>3</w:t>
            </w:r>
          </w:p>
        </w:tc>
        <w:tc>
          <w:tcPr>
            <w:tcW w:w="1129" w:type="dxa"/>
            <w:shd w:val="clear" w:color="auto" w:fill="DBE5F1" w:themeFill="accent1" w:themeFillTint="33"/>
            <w:tcMar>
              <w:left w:w="28" w:type="dxa"/>
              <w:right w:w="28" w:type="dxa"/>
            </w:tcMar>
            <w:vAlign w:val="center"/>
          </w:tcPr>
          <w:p w14:paraId="73601696" w14:textId="7F76353C" w:rsidR="005B79E4" w:rsidRPr="00F47691" w:rsidRDefault="005B79E4" w:rsidP="005B79E4">
            <w:pPr>
              <w:pStyle w:val="TableText0"/>
              <w:jc w:val="center"/>
              <w:rPr>
                <w:bCs w:val="0"/>
              </w:rPr>
            </w:pPr>
            <w:r w:rsidRPr="00F47691">
              <w:rPr>
                <w:rFonts w:cstheme="minorHAnsi"/>
                <w:bCs w:val="0"/>
                <w:szCs w:val="20"/>
              </w:rPr>
              <w:t>$</w:t>
            </w:r>
            <w:r w:rsidR="00D836BC" w:rsidRPr="00D836BC">
              <w:rPr>
                <w:rFonts w:cstheme="minorHAnsi" w:hint="eastAsia"/>
                <w:bCs w:val="0"/>
                <w:color w:val="000000"/>
                <w:w w:val="22"/>
                <w:szCs w:val="20"/>
                <w:shd w:val="solid" w:color="000000" w:fill="000000"/>
                <w:fitText w:val="100" w:id="-1506073854"/>
                <w14:textFill>
                  <w14:solidFill>
                    <w14:srgbClr w14:val="000000">
                      <w14:alpha w14:val="100000"/>
                    </w14:srgbClr>
                  </w14:solidFill>
                </w14:textFill>
              </w:rPr>
              <w:t xml:space="preserve">　</w:t>
            </w:r>
            <w:r w:rsidR="00D836BC" w:rsidRPr="00D836BC">
              <w:rPr>
                <w:rFonts w:cstheme="minorHAnsi"/>
                <w:bCs w:val="0"/>
                <w:color w:val="000000"/>
                <w:w w:val="22"/>
                <w:szCs w:val="20"/>
                <w:shd w:val="solid" w:color="000000" w:fill="000000"/>
                <w:fitText w:val="100" w:id="-1506073854"/>
                <w14:textFill>
                  <w14:solidFill>
                    <w14:srgbClr w14:val="000000">
                      <w14:alpha w14:val="100000"/>
                    </w14:srgbClr>
                  </w14:solidFill>
                </w14:textFill>
              </w:rPr>
              <w:t>|</w:t>
            </w:r>
            <w:r w:rsidR="00D836BC" w:rsidRPr="00D836BC">
              <w:rPr>
                <w:rFonts w:cstheme="minorHAnsi" w:hint="eastAsia"/>
                <w:bCs w:val="0"/>
                <w:color w:val="000000"/>
                <w:spacing w:val="3"/>
                <w:w w:val="22"/>
                <w:szCs w:val="20"/>
                <w:shd w:val="solid" w:color="000000" w:fill="000000"/>
                <w:fitText w:val="100" w:id="-1506073854"/>
                <w14:textFill>
                  <w14:solidFill>
                    <w14:srgbClr w14:val="000000">
                      <w14:alpha w14:val="100000"/>
                    </w14:srgbClr>
                  </w14:solidFill>
                </w14:textFill>
              </w:rPr>
              <w:t xml:space="preserve">　</w:t>
            </w:r>
            <w:r w:rsidR="000A0BF0">
              <w:rPr>
                <w:rFonts w:cs="Arial"/>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484F7E50" w14:textId="43D42C3D" w:rsidR="005B79E4" w:rsidRPr="00F47691" w:rsidRDefault="005B79E4" w:rsidP="005B79E4">
            <w:pPr>
              <w:pStyle w:val="TableText0"/>
              <w:jc w:val="center"/>
              <w:rPr>
                <w:bCs w:val="0"/>
              </w:rPr>
            </w:pPr>
            <w:r w:rsidRPr="00F47691">
              <w:rPr>
                <w:rFonts w:cstheme="minorHAnsi"/>
                <w:bCs w:val="0"/>
                <w:szCs w:val="20"/>
              </w:rPr>
              <w:t>$</w:t>
            </w:r>
            <w:r w:rsidR="00D836BC" w:rsidRPr="00D836BC">
              <w:rPr>
                <w:rFonts w:cstheme="minorHAnsi" w:hint="eastAsia"/>
                <w:bCs w:val="0"/>
                <w:color w:val="000000"/>
                <w:w w:val="16"/>
                <w:szCs w:val="20"/>
                <w:shd w:val="solid" w:color="000000" w:fill="000000"/>
                <w:fitText w:val="75" w:id="-1506073853"/>
                <w14:textFill>
                  <w14:solidFill>
                    <w14:srgbClr w14:val="000000">
                      <w14:alpha w14:val="100000"/>
                    </w14:srgbClr>
                  </w14:solidFill>
                </w14:textFill>
              </w:rPr>
              <w:t xml:space="preserve">　</w:t>
            </w:r>
            <w:r w:rsidR="00D836BC" w:rsidRPr="00D836BC">
              <w:rPr>
                <w:rFonts w:cstheme="minorHAnsi"/>
                <w:bCs w:val="0"/>
                <w:color w:val="000000"/>
                <w:w w:val="16"/>
                <w:szCs w:val="20"/>
                <w:shd w:val="solid" w:color="000000" w:fill="000000"/>
                <w:fitText w:val="75" w:id="-1506073853"/>
                <w14:textFill>
                  <w14:solidFill>
                    <w14:srgbClr w14:val="000000">
                      <w14:alpha w14:val="100000"/>
                    </w14:srgbClr>
                  </w14:solidFill>
                </w14:textFill>
              </w:rPr>
              <w:t>|</w:t>
            </w:r>
            <w:r w:rsidR="00D836BC" w:rsidRPr="00D836BC">
              <w:rPr>
                <w:rFonts w:cstheme="minorHAnsi" w:hint="eastAsia"/>
                <w:bCs w:val="0"/>
                <w:color w:val="000000"/>
                <w:spacing w:val="5"/>
                <w:w w:val="16"/>
                <w:szCs w:val="20"/>
                <w:shd w:val="solid" w:color="000000" w:fill="000000"/>
                <w:fitText w:val="75" w:id="-1506073853"/>
                <w14:textFill>
                  <w14:solidFill>
                    <w14:srgbClr w14:val="000000">
                      <w14:alpha w14:val="100000"/>
                    </w14:srgbClr>
                  </w14:solidFill>
                </w14:textFill>
              </w:rPr>
              <w:t xml:space="preserve">　</w:t>
            </w:r>
            <w:r w:rsidR="000A0BF0">
              <w:rPr>
                <w:rFonts w:cs="Arial"/>
                <w:color w:val="000000" w:themeColor="text1"/>
                <w:szCs w:val="20"/>
                <w:vertAlign w:val="superscript"/>
              </w:rPr>
              <w:t>3</w:t>
            </w:r>
          </w:p>
        </w:tc>
      </w:tr>
    </w:tbl>
    <w:p w14:paraId="15F9B08D" w14:textId="45BBD377" w:rsidR="001C15CB" w:rsidRDefault="008D7AD0" w:rsidP="00DB5120">
      <w:pPr>
        <w:pStyle w:val="TableFooter"/>
      </w:pPr>
      <w:r w:rsidRPr="001C15CB">
        <w:t>Source: Table</w:t>
      </w:r>
      <w:r w:rsidR="00D45BD2">
        <w:t>s 4.7, and 4.8 p26</w:t>
      </w:r>
      <w:r w:rsidR="001C15CB">
        <w:t xml:space="preserve"> </w:t>
      </w:r>
      <w:r w:rsidR="00D45BD2">
        <w:t>and Table 4.9, p27 of the resubmission</w:t>
      </w:r>
    </w:p>
    <w:p w14:paraId="1C0D4892" w14:textId="595BDB32" w:rsidR="008D7AD0" w:rsidRDefault="005B79E4" w:rsidP="00DB5120">
      <w:pPr>
        <w:pStyle w:val="TableFooter"/>
      </w:pPr>
      <w:r>
        <w:t>2</w:t>
      </w:r>
      <w:r w:rsidR="001C15CB">
        <w:t xml:space="preserve">HCl = </w:t>
      </w:r>
      <w:r>
        <w:t>di</w:t>
      </w:r>
      <w:r w:rsidR="001C15CB">
        <w:t>hydrochloride; PBS = Pharmaceutical Benefits Scheme; RPBS = Repatriation Pharmaceutical Benefits Scheme</w:t>
      </w:r>
    </w:p>
    <w:p w14:paraId="344BF996" w14:textId="13B2A466" w:rsidR="00DB5120" w:rsidRDefault="008B4D74" w:rsidP="00D836BC">
      <w:pPr>
        <w:pStyle w:val="TableFooter"/>
      </w:pPr>
      <w:r>
        <w:t>a. Resubmission assume</w:t>
      </w:r>
      <w:r w:rsidR="00D45BD2">
        <w:t>d</w:t>
      </w:r>
      <w:r>
        <w:t xml:space="preserve"> </w:t>
      </w:r>
      <w:r w:rsidR="00D11811">
        <w:t>7.34</w:t>
      </w:r>
      <w:r>
        <w:t xml:space="preserve"> prescriptions per patient </w:t>
      </w:r>
      <w:r w:rsidR="00D11811">
        <w:t xml:space="preserve">per </w:t>
      </w:r>
      <w:r>
        <w:t>year of treatmen</w:t>
      </w:r>
      <w:r w:rsidR="00A2645E">
        <w:t>t</w:t>
      </w:r>
    </w:p>
    <w:p w14:paraId="4759A43D" w14:textId="7A2B33FD" w:rsidR="000A0BF0" w:rsidRDefault="000A0BF0" w:rsidP="00D836BC">
      <w:pPr>
        <w:pStyle w:val="TableFooter"/>
        <w:rPr>
          <w:i/>
          <w:szCs w:val="18"/>
          <w:lang w:eastAsia="en-AU"/>
        </w:rPr>
      </w:pPr>
      <w:r w:rsidRPr="009A6D58">
        <w:rPr>
          <w:i/>
          <w:szCs w:val="18"/>
          <w:lang w:eastAsia="en-AU"/>
        </w:rPr>
        <w:t>The redacted values correspond to the following ranges:</w:t>
      </w:r>
    </w:p>
    <w:p w14:paraId="09CDF643" w14:textId="4D57C681" w:rsidR="000A0BF0" w:rsidRPr="00D836BC" w:rsidRDefault="00A86E5A" w:rsidP="00A86E5A">
      <w:pPr>
        <w:ind w:right="147"/>
        <w:rPr>
          <w:rFonts w:ascii="Arial Narrow" w:hAnsi="Arial Narrow" w:cs="Arial"/>
          <w:i/>
          <w:snapToGrid w:val="0"/>
          <w:sz w:val="18"/>
          <w:szCs w:val="18"/>
        </w:rPr>
      </w:pPr>
      <w:r>
        <w:rPr>
          <w:rFonts w:ascii="Arial Narrow" w:hAnsi="Arial Narrow" w:cs="Arial"/>
          <w:i/>
          <w:snapToGrid w:val="0"/>
          <w:sz w:val="18"/>
          <w:szCs w:val="18"/>
          <w:vertAlign w:val="superscript"/>
        </w:rPr>
        <w:t>1</w:t>
      </w:r>
      <w:r w:rsidR="00875962">
        <w:rPr>
          <w:rFonts w:ascii="Arial Narrow" w:hAnsi="Arial Narrow" w:cs="Arial"/>
          <w:i/>
          <w:snapToGrid w:val="0"/>
          <w:sz w:val="18"/>
          <w:szCs w:val="18"/>
          <w:vertAlign w:val="superscript"/>
        </w:rPr>
        <w:t xml:space="preserve"> </w:t>
      </w:r>
      <w:r w:rsidR="000A0BF0" w:rsidRPr="00D836BC">
        <w:rPr>
          <w:rFonts w:ascii="Arial Narrow" w:hAnsi="Arial Narrow" w:cs="Arial"/>
          <w:i/>
          <w:snapToGrid w:val="0"/>
          <w:sz w:val="18"/>
          <w:szCs w:val="18"/>
        </w:rPr>
        <w:t>&lt; 500</w:t>
      </w:r>
    </w:p>
    <w:p w14:paraId="3D6D10CD" w14:textId="6C713053" w:rsidR="000A0BF0" w:rsidRPr="00D836BC" w:rsidRDefault="00A86E5A" w:rsidP="000A0BF0">
      <w:pPr>
        <w:ind w:right="147"/>
        <w:rPr>
          <w:rFonts w:ascii="Arial Narrow" w:hAnsi="Arial Narrow" w:cs="Arial"/>
          <w:i/>
          <w:snapToGrid w:val="0"/>
          <w:sz w:val="18"/>
          <w:szCs w:val="18"/>
        </w:rPr>
      </w:pPr>
      <w:r>
        <w:rPr>
          <w:rFonts w:ascii="Arial Narrow" w:hAnsi="Arial Narrow" w:cs="Arial"/>
          <w:i/>
          <w:snapToGrid w:val="0"/>
          <w:sz w:val="18"/>
          <w:szCs w:val="18"/>
          <w:vertAlign w:val="superscript"/>
        </w:rPr>
        <w:t>2</w:t>
      </w:r>
      <w:r w:rsidR="00875962">
        <w:rPr>
          <w:rFonts w:ascii="Arial Narrow" w:hAnsi="Arial Narrow" w:cs="Arial"/>
          <w:i/>
          <w:snapToGrid w:val="0"/>
          <w:sz w:val="18"/>
          <w:szCs w:val="18"/>
          <w:vertAlign w:val="superscript"/>
        </w:rPr>
        <w:t xml:space="preserve"> </w:t>
      </w:r>
      <w:r w:rsidR="000A0BF0" w:rsidRPr="00D836BC">
        <w:rPr>
          <w:rFonts w:ascii="Arial Narrow" w:hAnsi="Arial Narrow" w:cs="Arial"/>
          <w:i/>
          <w:snapToGrid w:val="0"/>
          <w:sz w:val="18"/>
          <w:szCs w:val="18"/>
        </w:rPr>
        <w:t>500 to &lt; 5,000</w:t>
      </w:r>
    </w:p>
    <w:p w14:paraId="66766C2A" w14:textId="2B33FA44" w:rsidR="000A0BF0" w:rsidRPr="00111838" w:rsidRDefault="00A86E5A" w:rsidP="00111838">
      <w:pPr>
        <w:spacing w:after="60"/>
        <w:ind w:right="150"/>
        <w:rPr>
          <w:rFonts w:ascii="Arial Narrow" w:hAnsi="Arial Narrow" w:cs="Arial"/>
          <w:i/>
          <w:snapToGrid w:val="0"/>
          <w:sz w:val="18"/>
          <w:szCs w:val="18"/>
        </w:rPr>
      </w:pPr>
      <w:r>
        <w:rPr>
          <w:rFonts w:ascii="Arial Narrow" w:hAnsi="Arial Narrow" w:cs="Arial"/>
          <w:i/>
          <w:snapToGrid w:val="0"/>
          <w:sz w:val="18"/>
          <w:szCs w:val="18"/>
          <w:vertAlign w:val="superscript"/>
        </w:rPr>
        <w:t>3</w:t>
      </w:r>
      <w:r w:rsidR="00875962">
        <w:rPr>
          <w:rFonts w:ascii="Arial Narrow" w:hAnsi="Arial Narrow" w:cs="Arial"/>
          <w:i/>
          <w:snapToGrid w:val="0"/>
          <w:sz w:val="18"/>
          <w:szCs w:val="18"/>
          <w:vertAlign w:val="superscript"/>
        </w:rPr>
        <w:t xml:space="preserve"> </w:t>
      </w:r>
      <w:r w:rsidR="000A0BF0" w:rsidRPr="00D836BC">
        <w:rPr>
          <w:rFonts w:ascii="Arial Narrow" w:hAnsi="Arial Narrow" w:cs="Arial"/>
          <w:i/>
          <w:snapToGrid w:val="0"/>
          <w:sz w:val="18"/>
          <w:szCs w:val="18"/>
        </w:rPr>
        <w:t>$0 to &lt; $10 million</w:t>
      </w:r>
    </w:p>
    <w:p w14:paraId="4511334A" w14:textId="33DCC5E0" w:rsidR="005B79E4" w:rsidRPr="005B79E4" w:rsidRDefault="005B79E4" w:rsidP="00DB5120">
      <w:pPr>
        <w:pStyle w:val="3Bodytext"/>
        <w:jc w:val="both"/>
        <w:rPr>
          <w:i/>
        </w:rPr>
      </w:pPr>
      <w:r>
        <w:rPr>
          <w:iCs/>
        </w:rPr>
        <w:t>The resubmission performed a number of sensitivity analyses which addressed potential sources of uncertainty in the utilisation of trientine 2HCl, including the prevalence of WD, the proportion of patients who are intolerant to DPA, the proportion of patients with a neurological manifestation of WD, uptake and the daily dose.</w:t>
      </w:r>
    </w:p>
    <w:p w14:paraId="7425FE09" w14:textId="11C3053F" w:rsidR="00F47691" w:rsidRPr="00F47691" w:rsidRDefault="00A420BE" w:rsidP="00F47691">
      <w:pPr>
        <w:pStyle w:val="3Bodytext"/>
        <w:jc w:val="both"/>
        <w:rPr>
          <w:i/>
        </w:rPr>
      </w:pPr>
      <w:r w:rsidRPr="00A420BE">
        <w:t xml:space="preserve">The resubmission proposed </w:t>
      </w:r>
      <w:proofErr w:type="gramStart"/>
      <w:r w:rsidRPr="00A420BE">
        <w:t>a</w:t>
      </w:r>
      <w:proofErr w:type="gramEnd"/>
      <w:r w:rsidR="00A2645E" w:rsidRPr="00A420BE">
        <w:t xml:space="preserve"> RSA </w:t>
      </w:r>
      <w:r>
        <w:t xml:space="preserve">in which use of </w:t>
      </w:r>
      <w:r w:rsidR="0032170C" w:rsidRPr="00A420BE">
        <w:t xml:space="preserve">trientine </w:t>
      </w:r>
      <w:r>
        <w:t>2</w:t>
      </w:r>
      <w:r w:rsidR="0032170C" w:rsidRPr="00A420BE">
        <w:t xml:space="preserve">HCl beyond the </w:t>
      </w:r>
      <w:r>
        <w:t xml:space="preserve">net cost to the PBS/RPBS presented in Table 7 would be subject to a </w:t>
      </w:r>
      <w:r w:rsidR="00D836BC" w:rsidRPr="003F3226">
        <w:rPr>
          <w:color w:val="000000"/>
          <w:w w:val="15"/>
          <w:shd w:val="solid" w:color="000000" w:fill="000000"/>
          <w:fitText w:val="-20" w:id="-1506073852"/>
          <w14:textFill>
            <w14:solidFill>
              <w14:srgbClr w14:val="000000">
                <w14:alpha w14:val="100000"/>
              </w14:srgbClr>
            </w14:solidFill>
          </w14:textFill>
        </w:rPr>
        <w:t xml:space="preserve">|  </w:t>
      </w:r>
      <w:r w:rsidR="00D836BC" w:rsidRPr="003F3226">
        <w:rPr>
          <w:color w:val="000000"/>
          <w:spacing w:val="-69"/>
          <w:w w:val="15"/>
          <w:shd w:val="solid" w:color="000000" w:fill="000000"/>
          <w:fitText w:val="-20" w:id="-1506073852"/>
          <w14:textFill>
            <w14:solidFill>
              <w14:srgbClr w14:val="000000">
                <w14:alpha w14:val="100000"/>
              </w14:srgbClr>
            </w14:solidFill>
          </w14:textFill>
        </w:rPr>
        <w:t>|</w:t>
      </w:r>
      <w:r w:rsidR="0032170C" w:rsidRPr="00A420BE">
        <w:t xml:space="preserve">% rebate, which would make the cost of trientine </w:t>
      </w:r>
      <w:r>
        <w:t>2</w:t>
      </w:r>
      <w:r w:rsidR="0032170C" w:rsidRPr="00A420BE">
        <w:t>HCl equivalent to the cost of DPA.</w:t>
      </w:r>
      <w:r w:rsidR="00490428">
        <w:t xml:space="preserve"> This was based on a cost-minimisation analysis between DPA and trientine 2HCl</w:t>
      </w:r>
      <w:r w:rsidR="000F7433">
        <w:t>.</w:t>
      </w:r>
      <w:r w:rsidR="00490428">
        <w:t xml:space="preserve"> </w:t>
      </w:r>
    </w:p>
    <w:p w14:paraId="6F59CAC2" w14:textId="5055518A" w:rsidR="00F47691" w:rsidRPr="00F47691" w:rsidRDefault="00F47691" w:rsidP="00F47691">
      <w:pPr>
        <w:pStyle w:val="3Bodytext"/>
        <w:numPr>
          <w:ilvl w:val="0"/>
          <w:numId w:val="0"/>
        </w:numPr>
        <w:ind w:left="720"/>
        <w:jc w:val="both"/>
        <w:rPr>
          <w:i/>
          <w:iCs/>
        </w:rPr>
      </w:pPr>
      <w:r w:rsidRPr="00F47691">
        <w:rPr>
          <w:i/>
          <w:iCs/>
        </w:rPr>
        <w:t>For more detail on PBAC’s view, see section 5 PBAC outcome.</w:t>
      </w:r>
    </w:p>
    <w:p w14:paraId="4B6C3393" w14:textId="77777777" w:rsidR="00F47691" w:rsidRPr="00F47691" w:rsidRDefault="00F47691" w:rsidP="00F47691">
      <w:pPr>
        <w:pStyle w:val="2-SectionHeading"/>
      </w:pPr>
      <w:bookmarkStart w:id="12" w:name="_Hlk76381249"/>
      <w:bookmarkStart w:id="13" w:name="_Hlk76377955"/>
      <w:r w:rsidRPr="00F47691">
        <w:t>PBAC Outcome</w:t>
      </w:r>
    </w:p>
    <w:p w14:paraId="247F7556" w14:textId="014E86B5" w:rsidR="0072609D" w:rsidRDefault="0072609D" w:rsidP="0072609D">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did not recommend trientine </w:t>
      </w:r>
      <w:r w:rsidR="00DC402E">
        <w:rPr>
          <w:rFonts w:asciiTheme="minorHAnsi" w:hAnsiTheme="minorHAnsi" w:cs="Arial"/>
          <w:snapToGrid w:val="0"/>
          <w:lang w:val="en-GB"/>
        </w:rPr>
        <w:t>di</w:t>
      </w:r>
      <w:r>
        <w:rPr>
          <w:rFonts w:asciiTheme="minorHAnsi" w:hAnsiTheme="minorHAnsi" w:cs="Arial"/>
          <w:snapToGrid w:val="0"/>
          <w:lang w:val="en-GB"/>
        </w:rPr>
        <w:t>hydrochloride (</w:t>
      </w:r>
      <w:r w:rsidR="00DC402E">
        <w:rPr>
          <w:rFonts w:asciiTheme="minorHAnsi" w:hAnsiTheme="minorHAnsi" w:cs="Arial"/>
          <w:snapToGrid w:val="0"/>
          <w:lang w:val="en-GB"/>
        </w:rPr>
        <w:t>2</w:t>
      </w:r>
      <w:r>
        <w:rPr>
          <w:rFonts w:asciiTheme="minorHAnsi" w:hAnsiTheme="minorHAnsi" w:cs="Arial"/>
          <w:snapToGrid w:val="0"/>
          <w:lang w:val="en-GB"/>
        </w:rPr>
        <w:t xml:space="preserve">HCl) for the treatment of patients with Wilson disease (WD) who are intolerant to penicillamine/D-penicillamine (DPA). The PBAC noted that the only changes in the resubmission were a small price reduction for trientine </w:t>
      </w:r>
      <w:r w:rsidR="007B3398">
        <w:rPr>
          <w:rFonts w:asciiTheme="minorHAnsi" w:hAnsiTheme="minorHAnsi" w:cs="Arial"/>
          <w:snapToGrid w:val="0"/>
          <w:lang w:val="en-GB"/>
        </w:rPr>
        <w:t>2</w:t>
      </w:r>
      <w:r>
        <w:rPr>
          <w:rFonts w:asciiTheme="minorHAnsi" w:hAnsiTheme="minorHAnsi" w:cs="Arial"/>
          <w:snapToGrid w:val="0"/>
          <w:lang w:val="en-GB"/>
        </w:rPr>
        <w:t>HCl</w:t>
      </w:r>
      <w:r w:rsidR="007B3398">
        <w:rPr>
          <w:rFonts w:asciiTheme="minorHAnsi" w:hAnsiTheme="minorHAnsi" w:cs="Arial"/>
          <w:snapToGrid w:val="0"/>
          <w:lang w:val="en-GB"/>
        </w:rPr>
        <w:t>, minor changes to the utilisation and financial impact estimates</w:t>
      </w:r>
      <w:r>
        <w:rPr>
          <w:rFonts w:asciiTheme="minorHAnsi" w:hAnsiTheme="minorHAnsi" w:cs="Arial"/>
          <w:snapToGrid w:val="0"/>
          <w:lang w:val="en-GB"/>
        </w:rPr>
        <w:t xml:space="preserve"> and a proposed risk sharing arrangement (RSA). The PBAC </w:t>
      </w:r>
      <w:r w:rsidR="004B7FC5">
        <w:rPr>
          <w:rFonts w:asciiTheme="minorHAnsi" w:hAnsiTheme="minorHAnsi" w:cs="Arial"/>
          <w:snapToGrid w:val="0"/>
          <w:lang w:val="en-GB"/>
        </w:rPr>
        <w:t xml:space="preserve">therefore </w:t>
      </w:r>
      <w:r>
        <w:rPr>
          <w:rFonts w:asciiTheme="minorHAnsi" w:hAnsiTheme="minorHAnsi" w:cs="Arial"/>
          <w:snapToGrid w:val="0"/>
          <w:lang w:val="en-GB"/>
        </w:rPr>
        <w:t>considered that the economic analysis remained uninformative</w:t>
      </w:r>
      <w:r w:rsidR="004B7FC5">
        <w:rPr>
          <w:rFonts w:asciiTheme="minorHAnsi" w:hAnsiTheme="minorHAnsi" w:cs="Arial"/>
          <w:snapToGrid w:val="0"/>
          <w:lang w:val="en-GB"/>
        </w:rPr>
        <w:t>,</w:t>
      </w:r>
      <w:r>
        <w:rPr>
          <w:rFonts w:asciiTheme="minorHAnsi" w:hAnsiTheme="minorHAnsi" w:cs="Arial"/>
          <w:snapToGrid w:val="0"/>
          <w:lang w:val="en-GB"/>
        </w:rPr>
        <w:t xml:space="preserve"> and the </w:t>
      </w:r>
      <w:r w:rsidRPr="00EB0A26">
        <w:rPr>
          <w:rFonts w:asciiTheme="minorHAnsi" w:hAnsiTheme="minorHAnsi" w:cs="Arial"/>
          <w:snapToGrid w:val="0"/>
          <w:lang w:val="en-US"/>
        </w:rPr>
        <w:t xml:space="preserve">price differential </w:t>
      </w:r>
      <w:r>
        <w:rPr>
          <w:rFonts w:asciiTheme="minorHAnsi" w:hAnsiTheme="minorHAnsi" w:cs="Arial"/>
          <w:snapToGrid w:val="0"/>
          <w:lang w:val="en-US"/>
        </w:rPr>
        <w:t xml:space="preserve">compared to DPA was </w:t>
      </w:r>
      <w:r w:rsidRPr="00EB0A26">
        <w:rPr>
          <w:rFonts w:asciiTheme="minorHAnsi" w:hAnsiTheme="minorHAnsi" w:cs="Arial"/>
          <w:snapToGrid w:val="0"/>
          <w:lang w:val="en-US"/>
        </w:rPr>
        <w:t>not justif</w:t>
      </w:r>
      <w:r>
        <w:rPr>
          <w:rFonts w:asciiTheme="minorHAnsi" w:hAnsiTheme="minorHAnsi" w:cs="Arial"/>
          <w:snapToGrid w:val="0"/>
          <w:lang w:val="en-US"/>
        </w:rPr>
        <w:t>ied, even with a second-line listing for trientine</w:t>
      </w:r>
      <w:r w:rsidR="007B3398">
        <w:rPr>
          <w:rFonts w:asciiTheme="minorHAnsi" w:hAnsiTheme="minorHAnsi" w:cs="Arial"/>
          <w:snapToGrid w:val="0"/>
          <w:lang w:val="en-US"/>
        </w:rPr>
        <w:t xml:space="preserve"> 2HCl</w:t>
      </w:r>
      <w:r>
        <w:rPr>
          <w:rFonts w:asciiTheme="minorHAnsi" w:hAnsiTheme="minorHAnsi" w:cs="Arial"/>
          <w:snapToGrid w:val="0"/>
          <w:lang w:val="en-US"/>
        </w:rPr>
        <w:t>,</w:t>
      </w:r>
      <w:r w:rsidRPr="00EB0A26">
        <w:rPr>
          <w:rFonts w:asciiTheme="minorHAnsi" w:hAnsiTheme="minorHAnsi" w:cs="Arial"/>
          <w:snapToGrid w:val="0"/>
          <w:lang w:val="en-US"/>
        </w:rPr>
        <w:t xml:space="preserve"> </w:t>
      </w:r>
      <w:r>
        <w:rPr>
          <w:rFonts w:asciiTheme="minorHAnsi" w:hAnsiTheme="minorHAnsi" w:cs="Arial"/>
          <w:snapToGrid w:val="0"/>
          <w:lang w:val="en-US"/>
        </w:rPr>
        <w:t>given the</w:t>
      </w:r>
      <w:r w:rsidRPr="00EB0A26">
        <w:rPr>
          <w:rFonts w:asciiTheme="minorHAnsi" w:hAnsiTheme="minorHAnsi" w:cs="Arial"/>
          <w:snapToGrid w:val="0"/>
          <w:lang w:val="en-US"/>
        </w:rPr>
        <w:t xml:space="preserve"> clinical data </w:t>
      </w:r>
      <w:r>
        <w:rPr>
          <w:rFonts w:asciiTheme="minorHAnsi" w:hAnsiTheme="minorHAnsi" w:cs="Arial"/>
          <w:snapToGrid w:val="0"/>
          <w:lang w:val="en-US"/>
        </w:rPr>
        <w:t xml:space="preserve">was more </w:t>
      </w:r>
      <w:r w:rsidRPr="00EB0A26">
        <w:rPr>
          <w:rFonts w:asciiTheme="minorHAnsi" w:hAnsiTheme="minorHAnsi" w:cs="Arial"/>
          <w:snapToGrid w:val="0"/>
          <w:lang w:val="en-US"/>
        </w:rPr>
        <w:t xml:space="preserve">consistent with </w:t>
      </w:r>
      <w:r>
        <w:rPr>
          <w:rFonts w:asciiTheme="minorHAnsi" w:hAnsiTheme="minorHAnsi" w:cs="Arial"/>
          <w:snapToGrid w:val="0"/>
          <w:lang w:val="en-US"/>
        </w:rPr>
        <w:t xml:space="preserve">non-inferiority </w:t>
      </w:r>
      <w:r>
        <w:rPr>
          <w:rFonts w:asciiTheme="minorHAnsi" w:hAnsiTheme="minorHAnsi" w:cs="Arial"/>
          <w:snapToGrid w:val="0"/>
          <w:lang w:val="en-GB"/>
        </w:rPr>
        <w:t>to DPA.</w:t>
      </w:r>
    </w:p>
    <w:p w14:paraId="48C51E9C" w14:textId="77777777" w:rsidR="0072609D" w:rsidRDefault="0072609D" w:rsidP="0072609D">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PBAC noted that no consumer comments were received in support of the resubmission.</w:t>
      </w:r>
    </w:p>
    <w:p w14:paraId="4D34339E" w14:textId="65638EB8" w:rsidR="0072609D" w:rsidRDefault="0072609D" w:rsidP="00111838">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resubmission again proposed that trientine </w:t>
      </w:r>
      <w:r w:rsidR="007B3398">
        <w:rPr>
          <w:rFonts w:asciiTheme="minorHAnsi" w:hAnsiTheme="minorHAnsi" w:cs="Arial"/>
          <w:snapToGrid w:val="0"/>
          <w:lang w:val="en-GB"/>
        </w:rPr>
        <w:t>2</w:t>
      </w:r>
      <w:r>
        <w:rPr>
          <w:rFonts w:asciiTheme="minorHAnsi" w:hAnsiTheme="minorHAnsi" w:cs="Arial"/>
          <w:snapToGrid w:val="0"/>
          <w:lang w:val="en-GB"/>
        </w:rPr>
        <w:t xml:space="preserve">HCl be used as a second-line treatment in patients intolerant to DPA. Although this did not align with November 2021 PBAC request that the resubmission present trientine </w:t>
      </w:r>
      <w:r w:rsidR="007B3398">
        <w:rPr>
          <w:rFonts w:asciiTheme="minorHAnsi" w:hAnsiTheme="minorHAnsi" w:cs="Arial"/>
          <w:snapToGrid w:val="0"/>
          <w:lang w:val="en-GB"/>
        </w:rPr>
        <w:t>2</w:t>
      </w:r>
      <w:r>
        <w:rPr>
          <w:rFonts w:asciiTheme="minorHAnsi" w:hAnsiTheme="minorHAnsi" w:cs="Arial"/>
          <w:snapToGrid w:val="0"/>
          <w:lang w:val="en-GB"/>
        </w:rPr>
        <w:t xml:space="preserve">HCl as line agnostic, the PBAC considered that as it aligned with the approved TGA indication it was reasonable. The PBAC therefore also considered that the nomination of </w:t>
      </w:r>
      <w:r w:rsidR="007B3398">
        <w:rPr>
          <w:rFonts w:asciiTheme="minorHAnsi" w:hAnsiTheme="minorHAnsi" w:cs="Arial"/>
          <w:snapToGrid w:val="0"/>
          <w:lang w:val="en-GB"/>
        </w:rPr>
        <w:t>no active treatment</w:t>
      </w:r>
      <w:r>
        <w:rPr>
          <w:rFonts w:asciiTheme="minorHAnsi" w:hAnsiTheme="minorHAnsi" w:cs="Arial"/>
          <w:snapToGrid w:val="0"/>
          <w:lang w:val="en-GB"/>
        </w:rPr>
        <w:t xml:space="preserve"> as the comparator was reasonable.</w:t>
      </w:r>
    </w:p>
    <w:p w14:paraId="1864E76D" w14:textId="5F7B0EB1" w:rsidR="0072609D" w:rsidRPr="007B3398" w:rsidRDefault="0072609D" w:rsidP="007B3398">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lastRenderedPageBreak/>
        <w:t>The PBAC noted that no new clinical evidence was presented. The Committee therefore again considered that the claim that</w:t>
      </w:r>
      <w:r w:rsidR="007B3398">
        <w:rPr>
          <w:rFonts w:asciiTheme="minorHAnsi" w:hAnsiTheme="minorHAnsi" w:cs="Arial"/>
          <w:snapToGrid w:val="0"/>
          <w:lang w:val="en-GB"/>
        </w:rPr>
        <w:t xml:space="preserve"> </w:t>
      </w:r>
      <w:r w:rsidRPr="007B3398">
        <w:rPr>
          <w:rFonts w:asciiTheme="minorHAnsi" w:hAnsiTheme="minorHAnsi" w:cs="Arial"/>
          <w:snapToGrid w:val="0"/>
          <w:lang w:val="en-GB"/>
        </w:rPr>
        <w:t xml:space="preserve">chelation therapy, and thus trientine </w:t>
      </w:r>
      <w:r w:rsidR="007B3398">
        <w:rPr>
          <w:rFonts w:asciiTheme="minorHAnsi" w:hAnsiTheme="minorHAnsi" w:cs="Arial"/>
          <w:snapToGrid w:val="0"/>
          <w:lang w:val="en-GB"/>
        </w:rPr>
        <w:t>2</w:t>
      </w:r>
      <w:r w:rsidRPr="007B3398">
        <w:rPr>
          <w:rFonts w:asciiTheme="minorHAnsi" w:hAnsiTheme="minorHAnsi" w:cs="Arial"/>
          <w:snapToGrid w:val="0"/>
          <w:lang w:val="en-GB"/>
        </w:rPr>
        <w:t xml:space="preserve">HCl, was superior to </w:t>
      </w:r>
      <w:r w:rsidR="007B3398">
        <w:rPr>
          <w:rFonts w:asciiTheme="minorHAnsi" w:hAnsiTheme="minorHAnsi" w:cs="Arial"/>
          <w:snapToGrid w:val="0"/>
          <w:lang w:val="en-GB"/>
        </w:rPr>
        <w:t>no active treatment</w:t>
      </w:r>
      <w:r w:rsidRPr="007B3398">
        <w:rPr>
          <w:rFonts w:asciiTheme="minorHAnsi" w:hAnsiTheme="minorHAnsi" w:cs="Arial"/>
          <w:snapToGrid w:val="0"/>
          <w:lang w:val="en-GB"/>
        </w:rPr>
        <w:t xml:space="preserve"> in terms of efficacy </w:t>
      </w:r>
      <w:r w:rsidR="007B3398">
        <w:rPr>
          <w:rFonts w:asciiTheme="minorHAnsi" w:hAnsiTheme="minorHAnsi" w:cs="Arial"/>
          <w:snapToGrid w:val="0"/>
          <w:lang w:val="en-GB"/>
        </w:rPr>
        <w:t xml:space="preserve">and safety </w:t>
      </w:r>
      <w:r w:rsidRPr="007B3398">
        <w:rPr>
          <w:rFonts w:asciiTheme="minorHAnsi" w:hAnsiTheme="minorHAnsi" w:cs="Arial"/>
          <w:snapToGrid w:val="0"/>
          <w:lang w:val="en-GB"/>
        </w:rPr>
        <w:t xml:space="preserve">was reasonable </w:t>
      </w:r>
      <w:proofErr w:type="gramStart"/>
      <w:r w:rsidRPr="007B3398">
        <w:rPr>
          <w:rFonts w:asciiTheme="minorHAnsi" w:hAnsiTheme="minorHAnsi" w:cs="Arial"/>
          <w:snapToGrid w:val="0"/>
          <w:lang w:val="en-GB"/>
        </w:rPr>
        <w:t>on the basis of</w:t>
      </w:r>
      <w:proofErr w:type="gramEnd"/>
      <w:r w:rsidRPr="007B3398">
        <w:rPr>
          <w:rFonts w:asciiTheme="minorHAnsi" w:hAnsiTheme="minorHAnsi" w:cs="Arial"/>
          <w:snapToGrid w:val="0"/>
          <w:lang w:val="en-GB"/>
        </w:rPr>
        <w:t xml:space="preserve"> chelation treatment being accepted as an effective and lifesaving treatment for WD, but the magnitude of the benefit was poorly supported by the evidence presented in the November 2021 submission</w:t>
      </w:r>
      <w:r w:rsidR="00077B00">
        <w:rPr>
          <w:rFonts w:asciiTheme="minorHAnsi" w:hAnsiTheme="minorHAnsi" w:cs="Arial"/>
          <w:snapToGrid w:val="0"/>
          <w:lang w:val="en-GB"/>
        </w:rPr>
        <w:t>.</w:t>
      </w:r>
    </w:p>
    <w:p w14:paraId="720F0C6C" w14:textId="206FF502" w:rsidR="0072609D" w:rsidRDefault="0072609D" w:rsidP="0072609D">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resubmission presented the same cost-utility analysis model as in November 2021, with the only change being that the effective ex-manufacture price of trientine </w:t>
      </w:r>
      <w:r w:rsidR="007B3398">
        <w:rPr>
          <w:rFonts w:asciiTheme="minorHAnsi" w:hAnsiTheme="minorHAnsi" w:cs="Arial"/>
          <w:snapToGrid w:val="0"/>
          <w:lang w:val="en-GB"/>
        </w:rPr>
        <w:t>2</w:t>
      </w:r>
      <w:r>
        <w:rPr>
          <w:rFonts w:asciiTheme="minorHAnsi" w:hAnsiTheme="minorHAnsi" w:cs="Arial"/>
          <w:snapToGrid w:val="0"/>
          <w:lang w:val="en-GB"/>
        </w:rPr>
        <w:t xml:space="preserve">HCl was reduced by </w:t>
      </w:r>
      <w:proofErr w:type="gramStart"/>
      <w:r w:rsidR="00FD7D63" w:rsidRPr="003F3226">
        <w:rPr>
          <w:rFonts w:asciiTheme="minorHAnsi" w:hAnsiTheme="minorHAnsi" w:cs="Arial"/>
          <w:snapToGrid w:val="0"/>
          <w:color w:val="000000"/>
          <w:w w:val="15"/>
          <w:shd w:val="solid" w:color="000000" w:fill="000000"/>
          <w:fitText w:val="-20" w:id="-1498269695"/>
          <w:lang w:val="en-GB"/>
          <w14:textFill>
            <w14:solidFill>
              <w14:srgbClr w14:val="000000">
                <w14:alpha w14:val="100000"/>
              </w14:srgbClr>
            </w14:solidFill>
          </w14:textFill>
        </w:rPr>
        <w:t xml:space="preserve">|  </w:t>
      </w:r>
      <w:r w:rsidR="00FD7D63" w:rsidRPr="003F3226">
        <w:rPr>
          <w:rFonts w:asciiTheme="minorHAnsi" w:hAnsiTheme="minorHAnsi" w:cs="Arial"/>
          <w:snapToGrid w:val="0"/>
          <w:color w:val="000000"/>
          <w:spacing w:val="-69"/>
          <w:w w:val="15"/>
          <w:shd w:val="solid" w:color="000000" w:fill="000000"/>
          <w:fitText w:val="-20" w:id="-1498269695"/>
          <w:lang w:val="en-GB"/>
          <w14:textFill>
            <w14:solidFill>
              <w14:srgbClr w14:val="000000">
                <w14:alpha w14:val="100000"/>
              </w14:srgbClr>
            </w14:solidFill>
          </w14:textFill>
        </w:rPr>
        <w:t>|</w:t>
      </w:r>
      <w:proofErr w:type="gramEnd"/>
      <w:r w:rsidRPr="00FD7D63">
        <w:rPr>
          <w:rFonts w:asciiTheme="minorHAnsi" w:hAnsiTheme="minorHAnsi" w:cs="Arial"/>
          <w:snapToGrid w:val="0"/>
          <w:lang w:val="en-GB"/>
        </w:rPr>
        <w:t>%</w:t>
      </w:r>
      <w:r>
        <w:rPr>
          <w:rFonts w:asciiTheme="minorHAnsi" w:hAnsiTheme="minorHAnsi" w:cs="Arial"/>
          <w:snapToGrid w:val="0"/>
          <w:lang w:val="en-GB"/>
        </w:rPr>
        <w:t xml:space="preserve"> from $</w:t>
      </w:r>
      <w:r w:rsidR="00D836BC" w:rsidRPr="003F3226">
        <w:rPr>
          <w:rFonts w:asciiTheme="minorHAnsi" w:hAnsiTheme="minorHAnsi" w:cs="Arial"/>
          <w:snapToGrid w:val="0"/>
          <w:color w:val="000000"/>
          <w:w w:val="15"/>
          <w:shd w:val="solid" w:color="000000" w:fill="000000"/>
          <w:fitText w:val="-20" w:id="-1506073851"/>
          <w:lang w:val="en-GB"/>
          <w14:textFill>
            <w14:solidFill>
              <w14:srgbClr w14:val="000000">
                <w14:alpha w14:val="100000"/>
              </w14:srgbClr>
            </w14:solidFill>
          </w14:textFill>
        </w:rPr>
        <w:t xml:space="preserve">|  </w:t>
      </w:r>
      <w:r w:rsidR="00D836BC" w:rsidRPr="003F3226">
        <w:rPr>
          <w:rFonts w:asciiTheme="minorHAnsi" w:hAnsiTheme="minorHAnsi" w:cs="Arial"/>
          <w:snapToGrid w:val="0"/>
          <w:color w:val="000000"/>
          <w:spacing w:val="-69"/>
          <w:w w:val="15"/>
          <w:shd w:val="solid" w:color="000000" w:fill="000000"/>
          <w:fitText w:val="-20" w:id="-1506073851"/>
          <w:lang w:val="en-GB"/>
          <w14:textFill>
            <w14:solidFill>
              <w14:srgbClr w14:val="000000">
                <w14:alpha w14:val="100000"/>
              </w14:srgbClr>
            </w14:solidFill>
          </w14:textFill>
        </w:rPr>
        <w:t>|</w:t>
      </w:r>
      <w:r>
        <w:rPr>
          <w:rFonts w:asciiTheme="minorHAnsi" w:hAnsiTheme="minorHAnsi" w:cs="Arial"/>
          <w:snapToGrid w:val="0"/>
          <w:lang w:val="en-GB"/>
        </w:rPr>
        <w:t xml:space="preserve"> to $</w:t>
      </w:r>
      <w:r w:rsidR="00D836BC" w:rsidRPr="003F3226">
        <w:rPr>
          <w:rFonts w:asciiTheme="minorHAnsi" w:hAnsiTheme="minorHAnsi" w:cs="Arial"/>
          <w:snapToGrid w:val="0"/>
          <w:color w:val="000000"/>
          <w:w w:val="15"/>
          <w:shd w:val="solid" w:color="000000" w:fill="000000"/>
          <w:fitText w:val="-20" w:id="-1506073850"/>
          <w:lang w:val="en-GB"/>
          <w14:textFill>
            <w14:solidFill>
              <w14:srgbClr w14:val="000000">
                <w14:alpha w14:val="100000"/>
              </w14:srgbClr>
            </w14:solidFill>
          </w14:textFill>
        </w:rPr>
        <w:t xml:space="preserve">|  </w:t>
      </w:r>
      <w:r w:rsidR="00D836BC" w:rsidRPr="003F3226">
        <w:rPr>
          <w:rFonts w:asciiTheme="minorHAnsi" w:hAnsiTheme="minorHAnsi" w:cs="Arial"/>
          <w:snapToGrid w:val="0"/>
          <w:color w:val="000000"/>
          <w:spacing w:val="-69"/>
          <w:w w:val="15"/>
          <w:shd w:val="solid" w:color="000000" w:fill="000000"/>
          <w:fitText w:val="-20" w:id="-1506073850"/>
          <w:lang w:val="en-GB"/>
          <w14:textFill>
            <w14:solidFill>
              <w14:srgbClr w14:val="000000">
                <w14:alpha w14:val="100000"/>
              </w14:srgbClr>
            </w14:solidFill>
          </w14:textFill>
        </w:rPr>
        <w:t>|</w:t>
      </w:r>
      <w:r>
        <w:rPr>
          <w:rFonts w:asciiTheme="minorHAnsi" w:hAnsiTheme="minorHAnsi" w:cs="Arial"/>
          <w:snapToGrid w:val="0"/>
          <w:lang w:val="en-GB"/>
        </w:rPr>
        <w:t xml:space="preserve">. The PBAC recalled that in November 2021 it considered that the results of the economic analysis were highly uncertain as the studies presented did not provide a basis for a quantitative estimate of effective size for trientine </w:t>
      </w:r>
      <w:r w:rsidR="007B3398">
        <w:rPr>
          <w:rFonts w:asciiTheme="minorHAnsi" w:hAnsiTheme="minorHAnsi" w:cs="Arial"/>
          <w:snapToGrid w:val="0"/>
          <w:lang w:val="en-GB"/>
        </w:rPr>
        <w:t>2</w:t>
      </w:r>
      <w:r>
        <w:rPr>
          <w:rFonts w:asciiTheme="minorHAnsi" w:hAnsiTheme="minorHAnsi" w:cs="Arial"/>
          <w:snapToGrid w:val="0"/>
          <w:lang w:val="en-GB"/>
        </w:rPr>
        <w:t xml:space="preserve">HCl versus </w:t>
      </w:r>
      <w:r w:rsidR="007B3398">
        <w:rPr>
          <w:rFonts w:asciiTheme="minorHAnsi" w:hAnsiTheme="minorHAnsi" w:cs="Arial"/>
          <w:snapToGrid w:val="0"/>
          <w:lang w:val="en-GB"/>
        </w:rPr>
        <w:t>no active treatment</w:t>
      </w:r>
      <w:r>
        <w:rPr>
          <w:rFonts w:asciiTheme="minorHAnsi" w:hAnsiTheme="minorHAnsi" w:cs="Arial"/>
          <w:snapToGrid w:val="0"/>
          <w:lang w:val="en-GB"/>
        </w:rPr>
        <w:t>. The PBAC considered that as the issues from November 2021 remained, the economic evaluation was again uninformative.</w:t>
      </w:r>
    </w:p>
    <w:p w14:paraId="465C848B" w14:textId="78244E78" w:rsidR="0072609D" w:rsidRDefault="0072609D" w:rsidP="0072609D">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w:t>
      </w:r>
      <w:r w:rsidR="007B3398">
        <w:rPr>
          <w:rFonts w:asciiTheme="minorHAnsi" w:hAnsiTheme="minorHAnsi" w:cs="Arial"/>
          <w:snapToGrid w:val="0"/>
          <w:lang w:val="en-GB"/>
        </w:rPr>
        <w:t xml:space="preserve">resubmission made some changes to the November 2021 </w:t>
      </w:r>
      <w:r>
        <w:rPr>
          <w:rFonts w:asciiTheme="minorHAnsi" w:hAnsiTheme="minorHAnsi" w:cs="Arial"/>
          <w:snapToGrid w:val="0"/>
          <w:lang w:val="en-GB"/>
        </w:rPr>
        <w:t>utilisation and financial impact estimates</w:t>
      </w:r>
      <w:r w:rsidR="00647A89">
        <w:rPr>
          <w:rFonts w:asciiTheme="minorHAnsi" w:hAnsiTheme="minorHAnsi" w:cs="Arial"/>
          <w:snapToGrid w:val="0"/>
          <w:lang w:val="en-GB"/>
        </w:rPr>
        <w:t xml:space="preserve"> including restricting use to patients aged 6 years and older, </w:t>
      </w:r>
      <w:r w:rsidR="007B3398">
        <w:rPr>
          <w:rFonts w:asciiTheme="minorHAnsi" w:hAnsiTheme="minorHAnsi" w:cs="Arial"/>
          <w:snapToGrid w:val="0"/>
          <w:lang w:val="en-GB"/>
        </w:rPr>
        <w:t>reduc</w:t>
      </w:r>
      <w:r w:rsidR="00647A89">
        <w:rPr>
          <w:rFonts w:asciiTheme="minorHAnsi" w:hAnsiTheme="minorHAnsi" w:cs="Arial"/>
          <w:snapToGrid w:val="0"/>
          <w:lang w:val="en-GB"/>
        </w:rPr>
        <w:t>ing</w:t>
      </w:r>
      <w:r w:rsidR="007B3398">
        <w:rPr>
          <w:rFonts w:asciiTheme="minorHAnsi" w:hAnsiTheme="minorHAnsi" w:cs="Arial"/>
          <w:snapToGrid w:val="0"/>
          <w:lang w:val="en-GB"/>
        </w:rPr>
        <w:t xml:space="preserve"> the proportion of </w:t>
      </w:r>
      <w:proofErr w:type="gramStart"/>
      <w:r w:rsidR="007B3398">
        <w:rPr>
          <w:rFonts w:asciiTheme="minorHAnsi" w:hAnsiTheme="minorHAnsi" w:cs="Arial"/>
          <w:snapToGrid w:val="0"/>
          <w:lang w:val="en-GB"/>
        </w:rPr>
        <w:t>patients</w:t>
      </w:r>
      <w:proofErr w:type="gramEnd"/>
      <w:r w:rsidR="007B3398">
        <w:rPr>
          <w:rFonts w:asciiTheme="minorHAnsi" w:hAnsiTheme="minorHAnsi" w:cs="Arial"/>
          <w:snapToGrid w:val="0"/>
          <w:lang w:val="en-GB"/>
        </w:rPr>
        <w:t xml:space="preserve"> intoleran</w:t>
      </w:r>
      <w:r w:rsidR="00647A89">
        <w:rPr>
          <w:rFonts w:asciiTheme="minorHAnsi" w:hAnsiTheme="minorHAnsi" w:cs="Arial"/>
          <w:snapToGrid w:val="0"/>
          <w:lang w:val="en-GB"/>
        </w:rPr>
        <w:t xml:space="preserve">t </w:t>
      </w:r>
      <w:r w:rsidR="007B3398">
        <w:rPr>
          <w:rFonts w:asciiTheme="minorHAnsi" w:hAnsiTheme="minorHAnsi" w:cs="Arial"/>
          <w:snapToGrid w:val="0"/>
          <w:lang w:val="en-GB"/>
        </w:rPr>
        <w:t xml:space="preserve">to DPA from 25% to </w:t>
      </w:r>
      <w:r w:rsidR="00647A89">
        <w:rPr>
          <w:rFonts w:asciiTheme="minorHAnsi" w:hAnsiTheme="minorHAnsi" w:cs="Arial"/>
          <w:snapToGrid w:val="0"/>
          <w:lang w:val="en-GB"/>
        </w:rPr>
        <w:t>17.7</w:t>
      </w:r>
      <w:r w:rsidR="007B3398">
        <w:rPr>
          <w:rFonts w:asciiTheme="minorHAnsi" w:hAnsiTheme="minorHAnsi" w:cs="Arial"/>
          <w:snapToGrid w:val="0"/>
          <w:lang w:val="en-GB"/>
        </w:rPr>
        <w:t>%</w:t>
      </w:r>
      <w:r w:rsidR="00647A89">
        <w:rPr>
          <w:rFonts w:asciiTheme="minorHAnsi" w:hAnsiTheme="minorHAnsi" w:cs="Arial"/>
          <w:snapToGrid w:val="0"/>
          <w:lang w:val="en-GB"/>
        </w:rPr>
        <w:t xml:space="preserve"> and applying the </w:t>
      </w:r>
      <w:r>
        <w:rPr>
          <w:rFonts w:asciiTheme="minorHAnsi" w:hAnsiTheme="minorHAnsi" w:cs="Arial"/>
          <w:snapToGrid w:val="0"/>
          <w:lang w:val="en-GB"/>
        </w:rPr>
        <w:t xml:space="preserve">reduced effective price of trientine </w:t>
      </w:r>
      <w:r w:rsidR="00647A89">
        <w:rPr>
          <w:rFonts w:asciiTheme="minorHAnsi" w:hAnsiTheme="minorHAnsi" w:cs="Arial"/>
          <w:snapToGrid w:val="0"/>
          <w:lang w:val="en-GB"/>
        </w:rPr>
        <w:t>2</w:t>
      </w:r>
      <w:r>
        <w:rPr>
          <w:rFonts w:asciiTheme="minorHAnsi" w:hAnsiTheme="minorHAnsi" w:cs="Arial"/>
          <w:snapToGrid w:val="0"/>
          <w:lang w:val="en-GB"/>
        </w:rPr>
        <w:t xml:space="preserve">HCl. The PBAC considered that the </w:t>
      </w:r>
      <w:r w:rsidR="00647A89">
        <w:rPr>
          <w:rFonts w:asciiTheme="minorHAnsi" w:hAnsiTheme="minorHAnsi" w:cs="Arial"/>
          <w:snapToGrid w:val="0"/>
          <w:lang w:val="en-GB"/>
        </w:rPr>
        <w:t xml:space="preserve">financial </w:t>
      </w:r>
      <w:r>
        <w:rPr>
          <w:rFonts w:asciiTheme="minorHAnsi" w:hAnsiTheme="minorHAnsi" w:cs="Arial"/>
          <w:snapToGrid w:val="0"/>
          <w:lang w:val="en-GB"/>
        </w:rPr>
        <w:t xml:space="preserve">estimates remained high and uncertain due to uncertainties surrounding the epidemiology of WD and the </w:t>
      </w:r>
      <w:r w:rsidR="00647A89">
        <w:rPr>
          <w:rFonts w:asciiTheme="minorHAnsi" w:hAnsiTheme="minorHAnsi" w:cs="Arial"/>
          <w:snapToGrid w:val="0"/>
          <w:lang w:val="en-GB"/>
        </w:rPr>
        <w:t>effective price of trientine 2HCl applied</w:t>
      </w:r>
      <w:r>
        <w:rPr>
          <w:rFonts w:asciiTheme="minorHAnsi" w:hAnsiTheme="minorHAnsi" w:cs="Arial"/>
          <w:snapToGrid w:val="0"/>
          <w:lang w:val="en-GB"/>
        </w:rPr>
        <w:t>.</w:t>
      </w:r>
    </w:p>
    <w:p w14:paraId="6655A555" w14:textId="3210969F" w:rsidR="0072609D" w:rsidRPr="00C67C98" w:rsidRDefault="0072609D" w:rsidP="0072609D">
      <w:pPr>
        <w:widowControl w:val="0"/>
        <w:numPr>
          <w:ilvl w:val="1"/>
          <w:numId w:val="1"/>
        </w:numPr>
        <w:spacing w:after="120"/>
        <w:rPr>
          <w:rFonts w:asciiTheme="minorHAnsi" w:hAnsiTheme="minorHAnsi" w:cs="Arial"/>
          <w:snapToGrid w:val="0"/>
          <w:lang w:val="en-GB"/>
        </w:rPr>
      </w:pPr>
      <w:bookmarkStart w:id="14" w:name="_Hlk99968351"/>
      <w:r>
        <w:rPr>
          <w:rFonts w:asciiTheme="minorHAnsi" w:hAnsiTheme="minorHAnsi" w:cs="Arial"/>
          <w:snapToGrid w:val="0"/>
          <w:lang w:val="en-GB"/>
        </w:rPr>
        <w:t xml:space="preserve">Overall, the PBAC acknowledged that while it can be challenging for sponsors to be expected to price a new drug based on a comparison to old drugs for commercial reasons, the PBAC considered that the resubmission should be considered on its merits and a commercial imperative was not a valid reason to consider trientine </w:t>
      </w:r>
      <w:r w:rsidR="00647A89">
        <w:rPr>
          <w:rFonts w:asciiTheme="minorHAnsi" w:hAnsiTheme="minorHAnsi" w:cs="Arial"/>
          <w:snapToGrid w:val="0"/>
          <w:lang w:val="en-GB"/>
        </w:rPr>
        <w:t>2</w:t>
      </w:r>
      <w:r>
        <w:rPr>
          <w:rFonts w:asciiTheme="minorHAnsi" w:hAnsiTheme="minorHAnsi" w:cs="Arial"/>
          <w:snapToGrid w:val="0"/>
          <w:lang w:val="en-GB"/>
        </w:rPr>
        <w:t xml:space="preserve">HCl differently to other applications. </w:t>
      </w:r>
      <w:bookmarkEnd w:id="14"/>
      <w:r>
        <w:rPr>
          <w:rFonts w:asciiTheme="minorHAnsi" w:hAnsiTheme="minorHAnsi" w:cs="Arial"/>
          <w:snapToGrid w:val="0"/>
          <w:lang w:val="en-GB"/>
        </w:rPr>
        <w:t xml:space="preserve">The PBAC noted the </w:t>
      </w:r>
      <w:proofErr w:type="gramStart"/>
      <w:r w:rsidR="00F54EC2" w:rsidRPr="003F3226">
        <w:rPr>
          <w:rFonts w:asciiTheme="minorHAnsi" w:hAnsiTheme="minorHAnsi" w:cs="Arial"/>
          <w:snapToGrid w:val="0"/>
          <w:color w:val="000000"/>
          <w:w w:val="15"/>
          <w:shd w:val="solid" w:color="000000" w:fill="000000"/>
          <w:fitText w:val="-20" w:id="-1498269440"/>
          <w:lang w:val="en-GB"/>
          <w14:textFill>
            <w14:solidFill>
              <w14:srgbClr w14:val="000000">
                <w14:alpha w14:val="100000"/>
              </w14:srgbClr>
            </w14:solidFill>
          </w14:textFill>
        </w:rPr>
        <w:t xml:space="preserve">|  </w:t>
      </w:r>
      <w:r w:rsidR="00F54EC2" w:rsidRPr="003F3226">
        <w:rPr>
          <w:rFonts w:asciiTheme="minorHAnsi" w:hAnsiTheme="minorHAnsi" w:cs="Arial"/>
          <w:snapToGrid w:val="0"/>
          <w:color w:val="000000"/>
          <w:spacing w:val="-69"/>
          <w:w w:val="15"/>
          <w:shd w:val="solid" w:color="000000" w:fill="000000"/>
          <w:fitText w:val="-20" w:id="-1498269440"/>
          <w:lang w:val="en-GB"/>
          <w14:textFill>
            <w14:solidFill>
              <w14:srgbClr w14:val="000000">
                <w14:alpha w14:val="100000"/>
              </w14:srgbClr>
            </w14:solidFill>
          </w14:textFill>
        </w:rPr>
        <w:t>|</w:t>
      </w:r>
      <w:proofErr w:type="gramEnd"/>
      <w:r>
        <w:rPr>
          <w:rFonts w:asciiTheme="minorHAnsi" w:hAnsiTheme="minorHAnsi" w:cs="Arial"/>
          <w:snapToGrid w:val="0"/>
          <w:lang w:val="en-GB"/>
        </w:rPr>
        <w:t>% price reduction</w:t>
      </w:r>
      <w:r w:rsidR="00647A89">
        <w:rPr>
          <w:rFonts w:asciiTheme="minorHAnsi" w:hAnsiTheme="minorHAnsi" w:cs="Arial"/>
          <w:snapToGrid w:val="0"/>
          <w:lang w:val="en-GB"/>
        </w:rPr>
        <w:t>, revised financial impact estimates</w:t>
      </w:r>
      <w:r>
        <w:rPr>
          <w:rFonts w:asciiTheme="minorHAnsi" w:hAnsiTheme="minorHAnsi" w:cs="Arial"/>
          <w:snapToGrid w:val="0"/>
          <w:lang w:val="en-GB"/>
        </w:rPr>
        <w:t xml:space="preserve"> and the proposed RSA; however, did not consider that these changes represented a reasonable way forward.</w:t>
      </w:r>
    </w:p>
    <w:p w14:paraId="7EB489BD" w14:textId="0A1D2FA6" w:rsidR="0072609D" w:rsidRDefault="0072609D" w:rsidP="0072609D">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also noted that the approach taken in the resubmission differed from that suggested by the Committee in November 2021, which was a line agnostic listing with an economic evaluation based on a cost minimisation approach versus DPA and updated financial estimates to align with the revised place in therapy. The PBAC acknowledged that the approach adopted by the sponsor was discussed with the PBAC Chair; however, the Committee did not accept that </w:t>
      </w:r>
      <w:r w:rsidR="00FB57E8">
        <w:rPr>
          <w:rFonts w:asciiTheme="minorHAnsi" w:hAnsiTheme="minorHAnsi" w:cs="Arial"/>
          <w:snapToGrid w:val="0"/>
          <w:lang w:val="en-GB"/>
        </w:rPr>
        <w:t xml:space="preserve">the overall approach </w:t>
      </w:r>
      <w:r>
        <w:rPr>
          <w:rFonts w:asciiTheme="minorHAnsi" w:hAnsiTheme="minorHAnsi" w:cs="Arial"/>
          <w:snapToGrid w:val="0"/>
          <w:lang w:val="en-GB"/>
        </w:rPr>
        <w:t xml:space="preserve">was reasonable given the substantially higher drug cost per patient for the same outcome compared to DPA was not justified. </w:t>
      </w:r>
    </w:p>
    <w:p w14:paraId="6F150C05" w14:textId="5EE9FD51" w:rsidR="0072609D" w:rsidRDefault="0072609D" w:rsidP="0072609D">
      <w:pPr>
        <w:widowControl w:val="0"/>
        <w:numPr>
          <w:ilvl w:val="1"/>
          <w:numId w:val="1"/>
        </w:numPr>
        <w:spacing w:after="120"/>
        <w:rPr>
          <w:rFonts w:asciiTheme="minorHAnsi" w:hAnsiTheme="minorHAnsi" w:cs="Arial"/>
          <w:bCs/>
          <w:snapToGrid w:val="0"/>
          <w:lang w:val="en-GB"/>
        </w:rPr>
      </w:pPr>
      <w:bookmarkStart w:id="15" w:name="_Hlk99968082"/>
      <w:r w:rsidRPr="00C67C98">
        <w:rPr>
          <w:rFonts w:asciiTheme="minorHAnsi" w:hAnsiTheme="minorHAnsi" w:cs="Arial"/>
          <w:bCs/>
          <w:snapToGrid w:val="0"/>
          <w:lang w:val="en-GB"/>
        </w:rPr>
        <w:t xml:space="preserve">The PBAC considered a resubmission for </w:t>
      </w:r>
      <w:r>
        <w:rPr>
          <w:rFonts w:asciiTheme="minorHAnsi" w:hAnsiTheme="minorHAnsi" w:cs="Arial"/>
          <w:bCs/>
          <w:snapToGrid w:val="0"/>
          <w:lang w:val="en-GB"/>
        </w:rPr>
        <w:t xml:space="preserve">trientine </w:t>
      </w:r>
      <w:r w:rsidR="00647A89">
        <w:rPr>
          <w:rFonts w:asciiTheme="minorHAnsi" w:hAnsiTheme="minorHAnsi" w:cs="Arial"/>
          <w:bCs/>
          <w:snapToGrid w:val="0"/>
          <w:lang w:val="en-GB"/>
        </w:rPr>
        <w:t>2</w:t>
      </w:r>
      <w:r>
        <w:rPr>
          <w:rFonts w:asciiTheme="minorHAnsi" w:hAnsiTheme="minorHAnsi" w:cs="Arial"/>
          <w:bCs/>
          <w:snapToGrid w:val="0"/>
          <w:lang w:val="en-GB"/>
        </w:rPr>
        <w:t>HCl</w:t>
      </w:r>
      <w:r w:rsidRPr="00C67C98">
        <w:rPr>
          <w:rFonts w:asciiTheme="minorHAnsi" w:hAnsiTheme="minorHAnsi" w:cs="Arial"/>
          <w:bCs/>
          <w:snapToGrid w:val="0"/>
          <w:lang w:val="en-GB"/>
        </w:rPr>
        <w:t xml:space="preserve"> should address the </w:t>
      </w:r>
      <w:r>
        <w:rPr>
          <w:rFonts w:asciiTheme="minorHAnsi" w:hAnsiTheme="minorHAnsi" w:cs="Arial"/>
          <w:bCs/>
          <w:snapToGrid w:val="0"/>
          <w:lang w:val="en-GB"/>
        </w:rPr>
        <w:t xml:space="preserve">substantially higher drug cost per patient for trientine </w:t>
      </w:r>
      <w:r w:rsidR="00647A89">
        <w:rPr>
          <w:rFonts w:asciiTheme="minorHAnsi" w:hAnsiTheme="minorHAnsi" w:cs="Arial"/>
          <w:bCs/>
          <w:snapToGrid w:val="0"/>
          <w:lang w:val="en-GB"/>
        </w:rPr>
        <w:t>2</w:t>
      </w:r>
      <w:r>
        <w:rPr>
          <w:rFonts w:asciiTheme="minorHAnsi" w:hAnsiTheme="minorHAnsi" w:cs="Arial"/>
          <w:bCs/>
          <w:snapToGrid w:val="0"/>
          <w:lang w:val="en-GB"/>
        </w:rPr>
        <w:t xml:space="preserve">HCl compared to DPA, when the clinical data shows that the drugs are non-inferior in terms of efficacy, via a cost minimisation approach versus DPA. </w:t>
      </w:r>
      <w:r>
        <w:rPr>
          <w:rFonts w:asciiTheme="minorHAnsi" w:hAnsiTheme="minorHAnsi" w:cs="Arial"/>
          <w:snapToGrid w:val="0"/>
          <w:lang w:val="en-GB"/>
        </w:rPr>
        <w:t xml:space="preserve">The PBAC considered that a small premium for reduced adverse events and improved tolerability versus DPA may be reasonable. The </w:t>
      </w:r>
      <w:r>
        <w:rPr>
          <w:rFonts w:asciiTheme="minorHAnsi" w:hAnsiTheme="minorHAnsi" w:cs="Arial"/>
          <w:snapToGrid w:val="0"/>
          <w:lang w:val="en-GB"/>
        </w:rPr>
        <w:lastRenderedPageBreak/>
        <w:t xml:space="preserve">PBAC advised that </w:t>
      </w:r>
      <w:r>
        <w:rPr>
          <w:rFonts w:asciiTheme="minorHAnsi" w:hAnsiTheme="minorHAnsi" w:cs="Arial"/>
          <w:bCs/>
          <w:snapToGrid w:val="0"/>
          <w:lang w:val="en-GB"/>
        </w:rPr>
        <w:t>revised financial estimates would also be required.</w:t>
      </w:r>
    </w:p>
    <w:bookmarkEnd w:id="15"/>
    <w:p w14:paraId="157B1F78" w14:textId="65A8DBBE" w:rsidR="0072609D" w:rsidRDefault="0072609D" w:rsidP="0072609D">
      <w:pPr>
        <w:widowControl w:val="0"/>
        <w:numPr>
          <w:ilvl w:val="1"/>
          <w:numId w:val="1"/>
        </w:numPr>
        <w:spacing w:after="120"/>
        <w:rPr>
          <w:rFonts w:asciiTheme="minorHAnsi" w:hAnsiTheme="minorHAnsi" w:cs="Arial"/>
          <w:bCs/>
          <w:snapToGrid w:val="0"/>
          <w:lang w:val="en-GB"/>
        </w:rPr>
      </w:pPr>
      <w:r w:rsidRPr="00180C37">
        <w:rPr>
          <w:rFonts w:asciiTheme="minorHAnsi" w:hAnsiTheme="minorHAnsi" w:cs="Arial"/>
          <w:snapToGrid w:val="0"/>
          <w:lang w:val="en-GB"/>
        </w:rPr>
        <w:t xml:space="preserve">The PBAC noted that the resubmission proposed a risk sharing arrangement (RSA) in which a rebate of </w:t>
      </w:r>
      <w:proofErr w:type="gramStart"/>
      <w:r w:rsidR="00D836BC" w:rsidRPr="003F3226">
        <w:rPr>
          <w:rFonts w:asciiTheme="minorHAnsi" w:hAnsiTheme="minorHAnsi" w:cs="Arial"/>
          <w:snapToGrid w:val="0"/>
          <w:color w:val="000000"/>
          <w:w w:val="15"/>
          <w:shd w:val="solid" w:color="000000" w:fill="000000"/>
          <w:fitText w:val="-20" w:id="-1506073849"/>
          <w:lang w:val="en-GB"/>
          <w14:textFill>
            <w14:solidFill>
              <w14:srgbClr w14:val="000000">
                <w14:alpha w14:val="100000"/>
              </w14:srgbClr>
            </w14:solidFill>
          </w14:textFill>
        </w:rPr>
        <w:t xml:space="preserve">|  </w:t>
      </w:r>
      <w:r w:rsidR="00D836BC" w:rsidRPr="003F3226">
        <w:rPr>
          <w:rFonts w:asciiTheme="minorHAnsi" w:hAnsiTheme="minorHAnsi" w:cs="Arial"/>
          <w:snapToGrid w:val="0"/>
          <w:color w:val="000000"/>
          <w:spacing w:val="-69"/>
          <w:w w:val="15"/>
          <w:shd w:val="solid" w:color="000000" w:fill="000000"/>
          <w:fitText w:val="-20" w:id="-1506073849"/>
          <w:lang w:val="en-GB"/>
          <w14:textFill>
            <w14:solidFill>
              <w14:srgbClr w14:val="000000">
                <w14:alpha w14:val="100000"/>
              </w14:srgbClr>
            </w14:solidFill>
          </w14:textFill>
        </w:rPr>
        <w:t>|</w:t>
      </w:r>
      <w:proofErr w:type="gramEnd"/>
      <w:r w:rsidRPr="00180C37">
        <w:rPr>
          <w:rFonts w:asciiTheme="minorHAnsi" w:hAnsiTheme="minorHAnsi" w:cs="Arial"/>
          <w:snapToGrid w:val="0"/>
          <w:lang w:val="en-GB"/>
        </w:rPr>
        <w:t>% was offered for use beyond the proposed expenditure caps.</w:t>
      </w:r>
      <w:r>
        <w:rPr>
          <w:rFonts w:asciiTheme="minorHAnsi" w:hAnsiTheme="minorHAnsi" w:cs="Arial"/>
          <w:snapToGrid w:val="0"/>
          <w:lang w:val="en-GB"/>
        </w:rPr>
        <w:t xml:space="preserve"> The PBAC considered that the proposed RSA did not compensate for the high price of trientine </w:t>
      </w:r>
      <w:r w:rsidR="00647A89">
        <w:rPr>
          <w:rFonts w:asciiTheme="minorHAnsi" w:hAnsiTheme="minorHAnsi" w:cs="Arial"/>
          <w:snapToGrid w:val="0"/>
          <w:lang w:val="en-GB"/>
        </w:rPr>
        <w:t>2</w:t>
      </w:r>
      <w:r>
        <w:rPr>
          <w:rFonts w:asciiTheme="minorHAnsi" w:hAnsiTheme="minorHAnsi" w:cs="Arial"/>
          <w:snapToGrid w:val="0"/>
          <w:lang w:val="en-GB"/>
        </w:rPr>
        <w:t xml:space="preserve">HCl. The PBAC considered that if the price was reduced as suggested in paragraph 5.9 </w:t>
      </w:r>
      <w:r w:rsidR="00CA4D7A">
        <w:rPr>
          <w:rFonts w:asciiTheme="minorHAnsi" w:hAnsiTheme="minorHAnsi" w:cs="Arial"/>
          <w:snapToGrid w:val="0"/>
          <w:lang w:val="en-GB"/>
        </w:rPr>
        <w:t>an</w:t>
      </w:r>
      <w:r>
        <w:rPr>
          <w:rFonts w:asciiTheme="minorHAnsi" w:hAnsiTheme="minorHAnsi" w:cs="Arial"/>
          <w:snapToGrid w:val="0"/>
          <w:lang w:val="en-GB"/>
        </w:rPr>
        <w:t xml:space="preserve"> RSA would not be required.</w:t>
      </w:r>
    </w:p>
    <w:p w14:paraId="2F72F79E" w14:textId="00EA8464" w:rsidR="0072609D" w:rsidRDefault="004B7FC5" w:rsidP="0072609D">
      <w:pPr>
        <w:widowControl w:val="0"/>
        <w:numPr>
          <w:ilvl w:val="1"/>
          <w:numId w:val="1"/>
        </w:numPr>
        <w:spacing w:after="120"/>
        <w:rPr>
          <w:rFonts w:asciiTheme="minorHAnsi" w:hAnsiTheme="minorHAnsi" w:cs="Arial"/>
          <w:bCs/>
          <w:snapToGrid w:val="0"/>
          <w:lang w:val="en-GB"/>
        </w:rPr>
      </w:pPr>
      <w:bookmarkStart w:id="16" w:name="_Hlk100223291"/>
      <w:r>
        <w:rPr>
          <w:rFonts w:asciiTheme="minorHAnsi" w:hAnsiTheme="minorHAnsi" w:cs="Arial"/>
          <w:bCs/>
          <w:snapToGrid w:val="0"/>
          <w:lang w:val="en-GB"/>
        </w:rPr>
        <w:t xml:space="preserve">A </w:t>
      </w:r>
      <w:r w:rsidR="0072609D" w:rsidRPr="00180C37">
        <w:rPr>
          <w:rFonts w:asciiTheme="minorHAnsi" w:hAnsiTheme="minorHAnsi" w:cs="Arial"/>
          <w:bCs/>
          <w:snapToGrid w:val="0"/>
          <w:lang w:val="en-GB"/>
        </w:rPr>
        <w:t xml:space="preserve">resubmission may be lodged </w:t>
      </w:r>
      <w:r>
        <w:rPr>
          <w:rFonts w:asciiTheme="minorHAnsi" w:hAnsiTheme="minorHAnsi" w:cs="Arial"/>
          <w:bCs/>
          <w:snapToGrid w:val="0"/>
          <w:lang w:val="en-GB"/>
        </w:rPr>
        <w:t xml:space="preserve">for </w:t>
      </w:r>
      <w:r w:rsidR="008154E1">
        <w:rPr>
          <w:rFonts w:asciiTheme="minorHAnsi" w:hAnsiTheme="minorHAnsi" w:cs="Arial"/>
          <w:bCs/>
          <w:snapToGrid w:val="0"/>
          <w:lang w:val="en-GB"/>
        </w:rPr>
        <w:t xml:space="preserve">consideration at </w:t>
      </w:r>
      <w:r>
        <w:rPr>
          <w:rFonts w:asciiTheme="minorHAnsi" w:hAnsiTheme="minorHAnsi" w:cs="Arial"/>
          <w:bCs/>
          <w:snapToGrid w:val="0"/>
          <w:lang w:val="en-GB"/>
        </w:rPr>
        <w:t>a</w:t>
      </w:r>
      <w:r w:rsidR="0072609D" w:rsidRPr="00180C37">
        <w:rPr>
          <w:rFonts w:asciiTheme="minorHAnsi" w:hAnsiTheme="minorHAnsi" w:cs="Arial"/>
          <w:bCs/>
          <w:snapToGrid w:val="0"/>
          <w:lang w:val="en-GB"/>
        </w:rPr>
        <w:t xml:space="preserve">ny future </w:t>
      </w:r>
      <w:r>
        <w:rPr>
          <w:rFonts w:asciiTheme="minorHAnsi" w:hAnsiTheme="minorHAnsi" w:cs="Arial"/>
          <w:bCs/>
          <w:snapToGrid w:val="0"/>
          <w:lang w:val="en-GB"/>
        </w:rPr>
        <w:t>PBAC meeting in accordance with lodgement timelines applicable to a standar</w:t>
      </w:r>
      <w:r w:rsidR="008154E1">
        <w:rPr>
          <w:rFonts w:asciiTheme="minorHAnsi" w:hAnsiTheme="minorHAnsi" w:cs="Arial"/>
          <w:bCs/>
          <w:snapToGrid w:val="0"/>
          <w:lang w:val="en-GB"/>
        </w:rPr>
        <w:t>d re-entry pathway submission for that PBAC meeting.</w:t>
      </w:r>
      <w:r w:rsidR="0072609D" w:rsidRPr="00180C37">
        <w:rPr>
          <w:rFonts w:asciiTheme="minorHAnsi" w:hAnsiTheme="minorHAnsi" w:cs="Arial"/>
          <w:bCs/>
          <w:snapToGrid w:val="0"/>
          <w:lang w:val="en-GB"/>
        </w:rPr>
        <w:t xml:space="preserve"> </w:t>
      </w:r>
      <w:bookmarkEnd w:id="16"/>
    </w:p>
    <w:p w14:paraId="689224A3" w14:textId="52802CC9" w:rsidR="0072609D" w:rsidRPr="00180C37" w:rsidRDefault="0072609D" w:rsidP="0072609D">
      <w:pPr>
        <w:widowControl w:val="0"/>
        <w:numPr>
          <w:ilvl w:val="1"/>
          <w:numId w:val="1"/>
        </w:numPr>
        <w:spacing w:after="120"/>
        <w:rPr>
          <w:rFonts w:asciiTheme="minorHAnsi" w:hAnsiTheme="minorHAnsi" w:cs="Arial"/>
          <w:bCs/>
          <w:snapToGrid w:val="0"/>
          <w:lang w:val="en-GB"/>
        </w:rPr>
      </w:pPr>
      <w:r w:rsidRPr="00180C37">
        <w:rPr>
          <w:rFonts w:asciiTheme="minorHAnsi" w:hAnsiTheme="minorHAnsi" w:cs="Arial"/>
          <w:bCs/>
          <w:snapToGrid w:val="0"/>
          <w:lang w:val="en-GB"/>
        </w:rPr>
        <w:t xml:space="preserve">The PBAC noted that this submission is eligible for an Independent </w:t>
      </w:r>
      <w:r w:rsidR="00E02133">
        <w:rPr>
          <w:rFonts w:asciiTheme="minorHAnsi" w:hAnsiTheme="minorHAnsi" w:cs="Arial"/>
          <w:bCs/>
          <w:snapToGrid w:val="0"/>
          <w:lang w:val="en-GB"/>
        </w:rPr>
        <w:t xml:space="preserve">Review. </w:t>
      </w:r>
    </w:p>
    <w:p w14:paraId="499482EA" w14:textId="77777777" w:rsidR="0072609D" w:rsidRPr="00525B39" w:rsidRDefault="0072609D" w:rsidP="0072609D">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9DEAF8C" w14:textId="6D1CDFB5" w:rsidR="00642AB5" w:rsidRDefault="0072609D" w:rsidP="00330AB6">
      <w:pPr>
        <w:rPr>
          <w:rFonts w:asciiTheme="minorHAnsi" w:hAnsiTheme="minorHAnsi" w:cs="Arial"/>
          <w:bCs/>
          <w:snapToGrid w:val="0"/>
          <w:lang w:val="en-GB"/>
        </w:rPr>
      </w:pPr>
      <w:r>
        <w:rPr>
          <w:rFonts w:asciiTheme="minorHAnsi" w:hAnsiTheme="minorHAnsi" w:cs="Arial"/>
          <w:bCs/>
          <w:snapToGrid w:val="0"/>
          <w:lang w:val="en-GB"/>
        </w:rPr>
        <w:t>Not recommended</w:t>
      </w:r>
      <w:r w:rsidRPr="00525B39">
        <w:rPr>
          <w:rFonts w:asciiTheme="minorHAnsi" w:hAnsiTheme="minorHAnsi" w:cs="Arial"/>
          <w:bCs/>
          <w:snapToGrid w:val="0"/>
          <w:lang w:val="en-GB"/>
        </w:rPr>
        <w:t xml:space="preserve"> </w:t>
      </w:r>
      <w:bookmarkEnd w:id="12"/>
      <w:bookmarkEnd w:id="13"/>
    </w:p>
    <w:p w14:paraId="6155BD35" w14:textId="77777777" w:rsidR="00642AB5" w:rsidRPr="00D836BC" w:rsidRDefault="00642AB5" w:rsidP="00D836BC">
      <w:pPr>
        <w:pStyle w:val="2-SectionHeading"/>
      </w:pPr>
      <w:bookmarkStart w:id="17" w:name="_Hlk102658826"/>
      <w:r w:rsidRPr="00D836BC">
        <w:t>Context for Decision</w:t>
      </w:r>
    </w:p>
    <w:p w14:paraId="31488F85" w14:textId="77777777" w:rsidR="00642AB5" w:rsidRDefault="00642AB5" w:rsidP="00642AB5">
      <w:pPr>
        <w:spacing w:after="120"/>
        <w:ind w:left="720"/>
        <w:rPr>
          <w:rFonts w:asciiTheme="minorHAnsi" w:hAnsiTheme="minorHAnsi"/>
          <w:bCs/>
          <w:lang w:val="en-GB"/>
        </w:rPr>
      </w:pPr>
      <w:r>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7B69F0F" w14:textId="77777777" w:rsidR="00642AB5" w:rsidRPr="00D836BC" w:rsidRDefault="00642AB5" w:rsidP="00A54F72">
      <w:pPr>
        <w:pStyle w:val="2-SectionHeading"/>
      </w:pPr>
      <w:bookmarkStart w:id="18" w:name="_Hlk102733998"/>
      <w:r w:rsidRPr="00D836BC">
        <w:t>Sponsor’s Comment</w:t>
      </w:r>
    </w:p>
    <w:p w14:paraId="2DC79568" w14:textId="1F0AFB76" w:rsidR="00642AB5" w:rsidRPr="00330AB6" w:rsidRDefault="00A47635" w:rsidP="00A54F72">
      <w:pPr>
        <w:spacing w:after="120"/>
        <w:ind w:left="720"/>
        <w:rPr>
          <w:lang w:val="en-GB"/>
        </w:rPr>
      </w:pPr>
      <w:r w:rsidRPr="00A47635">
        <w:rPr>
          <w:bCs/>
          <w:lang w:val="en-GB"/>
        </w:rPr>
        <w:t xml:space="preserve">The </w:t>
      </w:r>
      <w:r w:rsidRPr="00A54F72">
        <w:rPr>
          <w:rFonts w:asciiTheme="minorHAnsi" w:hAnsiTheme="minorHAnsi"/>
          <w:bCs/>
          <w:lang w:val="en-GB"/>
        </w:rPr>
        <w:t>sponsor</w:t>
      </w:r>
      <w:r w:rsidRPr="00A47635">
        <w:rPr>
          <w:bCs/>
          <w:lang w:val="en-GB"/>
        </w:rPr>
        <w:t xml:space="preserve"> continues to work with PBAC to find a path forward for this product.</w:t>
      </w:r>
      <w:bookmarkEnd w:id="17"/>
      <w:bookmarkEnd w:id="18"/>
    </w:p>
    <w:sectPr w:rsidR="00642AB5" w:rsidRPr="00330AB6" w:rsidSect="00F140F1">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F48AC" w14:textId="77777777" w:rsidR="00D836BC" w:rsidRDefault="00D836BC">
      <w:r>
        <w:separator/>
      </w:r>
    </w:p>
    <w:p w14:paraId="7763C493" w14:textId="77777777" w:rsidR="00D836BC" w:rsidRDefault="00D836BC"/>
  </w:endnote>
  <w:endnote w:type="continuationSeparator" w:id="0">
    <w:p w14:paraId="493E6E82" w14:textId="77777777" w:rsidR="00D836BC" w:rsidRDefault="00D836BC">
      <w:r>
        <w:continuationSeparator/>
      </w:r>
    </w:p>
    <w:p w14:paraId="7B225314" w14:textId="77777777" w:rsidR="00D836BC" w:rsidRDefault="00D836BC"/>
  </w:endnote>
  <w:endnote w:type="continuationNotice" w:id="1">
    <w:p w14:paraId="434A4C99" w14:textId="77777777" w:rsidR="00D836BC" w:rsidRDefault="00D83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836BC" w14:paraId="4075D3FE" w14:textId="77777777" w:rsidTr="005A3173">
      <w:trPr>
        <w:trHeight w:val="151"/>
      </w:trPr>
      <w:tc>
        <w:tcPr>
          <w:tcW w:w="2250" w:type="pct"/>
          <w:tcBorders>
            <w:top w:val="nil"/>
            <w:left w:val="nil"/>
            <w:bottom w:val="single" w:sz="4" w:space="0" w:color="4F81BD"/>
            <w:right w:val="nil"/>
          </w:tcBorders>
        </w:tcPr>
        <w:p w14:paraId="096D0DDE" w14:textId="77777777" w:rsidR="00D836BC" w:rsidRPr="005A3173" w:rsidRDefault="00D836BC"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D836BC" w:rsidRPr="005A3173" w:rsidRDefault="00D836B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D836BC" w:rsidRPr="005A3173" w:rsidRDefault="00D836BC" w:rsidP="005A3173">
          <w:pPr>
            <w:pStyle w:val="Header"/>
            <w:spacing w:line="276" w:lineRule="auto"/>
            <w:rPr>
              <w:rFonts w:eastAsia="MS Gothic"/>
              <w:b/>
              <w:bCs/>
              <w:color w:val="4F81BD"/>
            </w:rPr>
          </w:pPr>
        </w:p>
      </w:tc>
    </w:tr>
    <w:tr w:rsidR="00D836BC" w14:paraId="32EF4DB8" w14:textId="77777777" w:rsidTr="005A3173">
      <w:trPr>
        <w:trHeight w:val="150"/>
      </w:trPr>
      <w:tc>
        <w:tcPr>
          <w:tcW w:w="2250" w:type="pct"/>
          <w:tcBorders>
            <w:top w:val="single" w:sz="4" w:space="0" w:color="4F81BD"/>
            <w:left w:val="nil"/>
            <w:bottom w:val="nil"/>
            <w:right w:val="nil"/>
          </w:tcBorders>
        </w:tcPr>
        <w:p w14:paraId="03528A4C" w14:textId="77777777" w:rsidR="00D836BC" w:rsidRPr="005A3173" w:rsidRDefault="00D836BC" w:rsidP="005A3173">
          <w:pPr>
            <w:pStyle w:val="Header"/>
            <w:spacing w:line="276" w:lineRule="auto"/>
            <w:rPr>
              <w:rFonts w:eastAsia="MS Gothic"/>
              <w:b/>
              <w:bCs/>
              <w:color w:val="4F81BD"/>
            </w:rPr>
          </w:pPr>
        </w:p>
      </w:tc>
      <w:tc>
        <w:tcPr>
          <w:tcW w:w="0" w:type="auto"/>
          <w:vMerge/>
          <w:vAlign w:val="center"/>
          <w:hideMark/>
        </w:tcPr>
        <w:p w14:paraId="109042FB" w14:textId="77777777" w:rsidR="00D836BC" w:rsidRPr="005A3173" w:rsidRDefault="00D836BC" w:rsidP="005A3173">
          <w:pPr>
            <w:rPr>
              <w:color w:val="365F91"/>
              <w:sz w:val="22"/>
              <w:szCs w:val="22"/>
            </w:rPr>
          </w:pPr>
        </w:p>
      </w:tc>
      <w:tc>
        <w:tcPr>
          <w:tcW w:w="2250" w:type="pct"/>
          <w:tcBorders>
            <w:top w:val="single" w:sz="4" w:space="0" w:color="4F81BD"/>
            <w:left w:val="nil"/>
            <w:bottom w:val="nil"/>
            <w:right w:val="nil"/>
          </w:tcBorders>
        </w:tcPr>
        <w:p w14:paraId="09664199" w14:textId="77777777" w:rsidR="00D836BC" w:rsidRPr="005A3173" w:rsidRDefault="00D836BC" w:rsidP="005A3173">
          <w:pPr>
            <w:pStyle w:val="Header"/>
            <w:spacing w:line="276" w:lineRule="auto"/>
            <w:rPr>
              <w:rFonts w:eastAsia="MS Gothic"/>
              <w:b/>
              <w:bCs/>
              <w:color w:val="4F81BD"/>
            </w:rPr>
          </w:pPr>
        </w:p>
      </w:tc>
    </w:tr>
  </w:tbl>
  <w:p w14:paraId="21855C18" w14:textId="77777777" w:rsidR="00D836BC" w:rsidRDefault="00D836B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D836BC" w:rsidRDefault="00D836BC">
    <w:pPr>
      <w:pStyle w:val="Footer"/>
    </w:pPr>
  </w:p>
  <w:p w14:paraId="48FFA445" w14:textId="77777777" w:rsidR="00D836BC" w:rsidRDefault="00D836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15BA0" w14:textId="77777777" w:rsidR="00D836BC" w:rsidRDefault="00D836BC">
    <w:pPr>
      <w:pStyle w:val="Footer"/>
      <w:jc w:val="center"/>
    </w:pPr>
  </w:p>
  <w:sdt>
    <w:sdtPr>
      <w:id w:val="-2084987635"/>
      <w:docPartObj>
        <w:docPartGallery w:val="Page Numbers (Bottom of Page)"/>
        <w:docPartUnique/>
      </w:docPartObj>
    </w:sdtPr>
    <w:sdtEndPr>
      <w:rPr>
        <w:b/>
        <w:bCs/>
        <w:noProof/>
      </w:rPr>
    </w:sdtEndPr>
    <w:sdtContent>
      <w:p w14:paraId="1EB6F7AA" w14:textId="25774CFD" w:rsidR="00D836BC" w:rsidRPr="00F47691" w:rsidRDefault="00D836BC">
        <w:pPr>
          <w:pStyle w:val="Footer"/>
          <w:jc w:val="center"/>
          <w:rPr>
            <w:b/>
            <w:bCs/>
          </w:rPr>
        </w:pPr>
        <w:r w:rsidRPr="00F47691">
          <w:rPr>
            <w:b/>
            <w:bCs/>
          </w:rPr>
          <w:fldChar w:fldCharType="begin"/>
        </w:r>
        <w:r w:rsidRPr="00F47691">
          <w:rPr>
            <w:b/>
            <w:bCs/>
          </w:rPr>
          <w:instrText xml:space="preserve"> PAGE   \* MERGEFORMAT </w:instrText>
        </w:r>
        <w:r w:rsidRPr="00F47691">
          <w:rPr>
            <w:b/>
            <w:bCs/>
          </w:rPr>
          <w:fldChar w:fldCharType="separate"/>
        </w:r>
        <w:r w:rsidRPr="00F47691">
          <w:rPr>
            <w:b/>
            <w:bCs/>
            <w:noProof/>
          </w:rPr>
          <w:t>2</w:t>
        </w:r>
        <w:r w:rsidRPr="00F47691">
          <w:rPr>
            <w:b/>
            <w:bCs/>
            <w:noProof/>
          </w:rPr>
          <w:fldChar w:fldCharType="end"/>
        </w:r>
      </w:p>
    </w:sdtContent>
  </w:sdt>
  <w:p w14:paraId="4F1A0C56" w14:textId="77777777" w:rsidR="00D836BC" w:rsidRPr="00D429EC" w:rsidRDefault="00D836BC"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D836BC" w14:paraId="1B1A9BFB" w14:textId="77777777" w:rsidTr="005A3173">
      <w:trPr>
        <w:trHeight w:val="151"/>
      </w:trPr>
      <w:tc>
        <w:tcPr>
          <w:tcW w:w="2250" w:type="pct"/>
          <w:tcBorders>
            <w:top w:val="nil"/>
            <w:left w:val="nil"/>
            <w:bottom w:val="single" w:sz="4" w:space="0" w:color="4F81BD"/>
            <w:right w:val="nil"/>
          </w:tcBorders>
        </w:tcPr>
        <w:p w14:paraId="1AEC0F9B" w14:textId="77777777" w:rsidR="00D836BC" w:rsidRPr="005A3173" w:rsidRDefault="00D836BC"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D836BC" w:rsidRPr="005A3173" w:rsidRDefault="00D836B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D836BC" w:rsidRPr="005A3173" w:rsidRDefault="00D836BC" w:rsidP="005A3173">
          <w:pPr>
            <w:pStyle w:val="Header"/>
            <w:spacing w:line="276" w:lineRule="auto"/>
            <w:rPr>
              <w:rFonts w:eastAsia="MS Gothic"/>
              <w:b/>
              <w:bCs/>
              <w:color w:val="4F81BD"/>
            </w:rPr>
          </w:pPr>
        </w:p>
      </w:tc>
    </w:tr>
    <w:tr w:rsidR="00D836BC" w14:paraId="0A17FD7B" w14:textId="77777777" w:rsidTr="005A3173">
      <w:trPr>
        <w:trHeight w:val="150"/>
      </w:trPr>
      <w:tc>
        <w:tcPr>
          <w:tcW w:w="2250" w:type="pct"/>
          <w:tcBorders>
            <w:top w:val="single" w:sz="4" w:space="0" w:color="4F81BD"/>
            <w:left w:val="nil"/>
            <w:bottom w:val="nil"/>
            <w:right w:val="nil"/>
          </w:tcBorders>
        </w:tcPr>
        <w:p w14:paraId="66DEA9D9" w14:textId="77777777" w:rsidR="00D836BC" w:rsidRPr="005A3173" w:rsidRDefault="00D836BC" w:rsidP="005A3173">
          <w:pPr>
            <w:pStyle w:val="Header"/>
            <w:spacing w:line="276" w:lineRule="auto"/>
            <w:rPr>
              <w:rFonts w:eastAsia="MS Gothic"/>
              <w:b/>
              <w:bCs/>
              <w:color w:val="4F81BD"/>
            </w:rPr>
          </w:pPr>
        </w:p>
      </w:tc>
      <w:tc>
        <w:tcPr>
          <w:tcW w:w="0" w:type="auto"/>
          <w:vMerge/>
          <w:vAlign w:val="center"/>
          <w:hideMark/>
        </w:tcPr>
        <w:p w14:paraId="0726D67B" w14:textId="77777777" w:rsidR="00D836BC" w:rsidRPr="005A3173" w:rsidRDefault="00D836BC" w:rsidP="005A3173">
          <w:pPr>
            <w:rPr>
              <w:color w:val="365F91"/>
              <w:sz w:val="22"/>
              <w:szCs w:val="22"/>
            </w:rPr>
          </w:pPr>
        </w:p>
      </w:tc>
      <w:tc>
        <w:tcPr>
          <w:tcW w:w="2250" w:type="pct"/>
          <w:tcBorders>
            <w:top w:val="single" w:sz="4" w:space="0" w:color="4F81BD"/>
            <w:left w:val="nil"/>
            <w:bottom w:val="nil"/>
            <w:right w:val="nil"/>
          </w:tcBorders>
        </w:tcPr>
        <w:p w14:paraId="77FEEEB1" w14:textId="77777777" w:rsidR="00D836BC" w:rsidRPr="005A3173" w:rsidRDefault="00D836BC"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836BC" w14:paraId="434C4AE3" w14:textId="77777777" w:rsidTr="005A3173">
      <w:trPr>
        <w:trHeight w:val="151"/>
      </w:trPr>
      <w:tc>
        <w:tcPr>
          <w:tcW w:w="2250" w:type="pct"/>
          <w:tcBorders>
            <w:top w:val="nil"/>
            <w:left w:val="nil"/>
            <w:bottom w:val="single" w:sz="4" w:space="0" w:color="4F81BD"/>
            <w:right w:val="nil"/>
          </w:tcBorders>
        </w:tcPr>
        <w:p w14:paraId="556410DA" w14:textId="77777777" w:rsidR="00D836BC" w:rsidRPr="005A3173" w:rsidRDefault="00D836BC"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D836BC" w:rsidRPr="005A3173" w:rsidRDefault="00D836B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D836BC" w:rsidRPr="005A3173" w:rsidRDefault="00D836BC" w:rsidP="005A3173">
          <w:pPr>
            <w:pStyle w:val="Header"/>
            <w:spacing w:line="276" w:lineRule="auto"/>
            <w:rPr>
              <w:rFonts w:eastAsia="MS Gothic"/>
              <w:b/>
              <w:bCs/>
              <w:color w:val="4F81BD"/>
            </w:rPr>
          </w:pPr>
        </w:p>
      </w:tc>
    </w:tr>
    <w:tr w:rsidR="00D836BC" w14:paraId="2F5EEC4C" w14:textId="77777777" w:rsidTr="005A3173">
      <w:trPr>
        <w:trHeight w:val="150"/>
      </w:trPr>
      <w:tc>
        <w:tcPr>
          <w:tcW w:w="2250" w:type="pct"/>
          <w:tcBorders>
            <w:top w:val="single" w:sz="4" w:space="0" w:color="4F81BD"/>
            <w:left w:val="nil"/>
            <w:bottom w:val="nil"/>
            <w:right w:val="nil"/>
          </w:tcBorders>
        </w:tcPr>
        <w:p w14:paraId="60E1BA15" w14:textId="77777777" w:rsidR="00D836BC" w:rsidRPr="005A3173" w:rsidRDefault="00D836BC" w:rsidP="005A3173">
          <w:pPr>
            <w:pStyle w:val="Header"/>
            <w:spacing w:line="276" w:lineRule="auto"/>
            <w:rPr>
              <w:rFonts w:eastAsia="MS Gothic"/>
              <w:b/>
              <w:bCs/>
              <w:color w:val="4F81BD"/>
            </w:rPr>
          </w:pPr>
        </w:p>
      </w:tc>
      <w:tc>
        <w:tcPr>
          <w:tcW w:w="0" w:type="auto"/>
          <w:vMerge/>
          <w:vAlign w:val="center"/>
          <w:hideMark/>
        </w:tcPr>
        <w:p w14:paraId="4EACACBE" w14:textId="77777777" w:rsidR="00D836BC" w:rsidRPr="005A3173" w:rsidRDefault="00D836BC" w:rsidP="005A3173">
          <w:pPr>
            <w:rPr>
              <w:color w:val="365F91"/>
              <w:sz w:val="22"/>
              <w:szCs w:val="22"/>
            </w:rPr>
          </w:pPr>
        </w:p>
      </w:tc>
      <w:tc>
        <w:tcPr>
          <w:tcW w:w="2250" w:type="pct"/>
          <w:tcBorders>
            <w:top w:val="single" w:sz="4" w:space="0" w:color="4F81BD"/>
            <w:left w:val="nil"/>
            <w:bottom w:val="nil"/>
            <w:right w:val="nil"/>
          </w:tcBorders>
        </w:tcPr>
        <w:p w14:paraId="516BCB31" w14:textId="77777777" w:rsidR="00D836BC" w:rsidRPr="005A3173" w:rsidRDefault="00D836BC" w:rsidP="005A3173">
          <w:pPr>
            <w:pStyle w:val="Header"/>
            <w:spacing w:line="276" w:lineRule="auto"/>
            <w:rPr>
              <w:rFonts w:eastAsia="MS Gothic"/>
              <w:b/>
              <w:bCs/>
              <w:color w:val="4F81BD"/>
            </w:rPr>
          </w:pPr>
        </w:p>
      </w:tc>
    </w:tr>
  </w:tbl>
  <w:p w14:paraId="679BDCC0" w14:textId="77777777" w:rsidR="00D836BC" w:rsidRPr="007C0F57" w:rsidRDefault="00D836B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D836BC" w:rsidRPr="007C0F57" w:rsidRDefault="00D836BC" w:rsidP="007C0F57">
    <w:pPr>
      <w:pStyle w:val="Footer"/>
      <w:jc w:val="center"/>
      <w:rPr>
        <w:b/>
        <w:i/>
        <w:sz w:val="20"/>
        <w:szCs w:val="20"/>
      </w:rPr>
    </w:pPr>
    <w:r w:rsidRPr="007C0F57">
      <w:rPr>
        <w:b/>
        <w:i/>
        <w:sz w:val="20"/>
        <w:szCs w:val="20"/>
      </w:rPr>
      <w:t>Commercial-in-Confidence</w:t>
    </w:r>
  </w:p>
  <w:p w14:paraId="36E9E30B" w14:textId="77777777" w:rsidR="00D836BC" w:rsidRDefault="00D836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04FAD" w14:textId="77777777" w:rsidR="00D836BC" w:rsidRDefault="00D836BC">
      <w:r>
        <w:separator/>
      </w:r>
    </w:p>
    <w:p w14:paraId="7D7D75DD" w14:textId="77777777" w:rsidR="00D836BC" w:rsidRDefault="00D836BC"/>
  </w:footnote>
  <w:footnote w:type="continuationSeparator" w:id="0">
    <w:p w14:paraId="4278EFB6" w14:textId="77777777" w:rsidR="00D836BC" w:rsidRDefault="00D836BC">
      <w:r>
        <w:continuationSeparator/>
      </w:r>
    </w:p>
    <w:p w14:paraId="34910191" w14:textId="77777777" w:rsidR="00D836BC" w:rsidRDefault="00D836BC"/>
  </w:footnote>
  <w:footnote w:type="continuationNotice" w:id="1">
    <w:p w14:paraId="2C6FD8EB" w14:textId="77777777" w:rsidR="00D836BC" w:rsidRDefault="00D83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D836BC"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D836BC" w:rsidRPr="00A06225" w:rsidRDefault="00D836BC">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D836BC" w:rsidRPr="00A06225" w:rsidRDefault="00D836B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D836BC" w:rsidRPr="00A06225" w:rsidRDefault="00D836BC">
          <w:pPr>
            <w:pStyle w:val="Header"/>
            <w:spacing w:line="276" w:lineRule="auto"/>
            <w:rPr>
              <w:rFonts w:ascii="Cambria" w:eastAsia="MS Gothic" w:hAnsi="Cambria"/>
              <w:b/>
              <w:bCs/>
              <w:color w:val="4F81BD"/>
            </w:rPr>
          </w:pPr>
        </w:p>
      </w:tc>
    </w:tr>
    <w:tr w:rsidR="00D836BC"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D836BC" w:rsidRPr="00A06225" w:rsidRDefault="00D836BC">
          <w:pPr>
            <w:pStyle w:val="Header"/>
            <w:spacing w:line="276" w:lineRule="auto"/>
            <w:rPr>
              <w:rFonts w:ascii="Cambria" w:eastAsia="MS Gothic" w:hAnsi="Cambria"/>
              <w:b/>
              <w:bCs/>
              <w:color w:val="4F81BD"/>
            </w:rPr>
          </w:pPr>
        </w:p>
      </w:tc>
      <w:tc>
        <w:tcPr>
          <w:tcW w:w="0" w:type="auto"/>
          <w:vMerge/>
          <w:vAlign w:val="center"/>
          <w:hideMark/>
        </w:tcPr>
        <w:p w14:paraId="00B70FF1" w14:textId="77777777" w:rsidR="00D836BC" w:rsidRPr="00A06225" w:rsidRDefault="00D836BC">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D836BC" w:rsidRPr="00A06225" w:rsidRDefault="00D836BC">
          <w:pPr>
            <w:pStyle w:val="Header"/>
            <w:spacing w:line="276" w:lineRule="auto"/>
            <w:rPr>
              <w:rFonts w:ascii="Cambria" w:eastAsia="MS Gothic" w:hAnsi="Cambria"/>
              <w:b/>
              <w:bCs/>
              <w:color w:val="4F81BD"/>
            </w:rPr>
          </w:pPr>
        </w:p>
      </w:tc>
    </w:tr>
  </w:tbl>
  <w:p w14:paraId="7DCC695F" w14:textId="77777777" w:rsidR="00D836BC" w:rsidRDefault="00D836BC">
    <w:pPr>
      <w:pStyle w:val="Header"/>
    </w:pPr>
  </w:p>
  <w:p w14:paraId="25F34A60" w14:textId="77777777" w:rsidR="00D836BC" w:rsidRDefault="00D836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B9F5" w14:textId="38474703" w:rsidR="00D836BC" w:rsidRPr="00F47691" w:rsidRDefault="00D836BC" w:rsidP="00F47691">
    <w:pPr>
      <w:pStyle w:val="NoSpacing"/>
      <w:jc w:val="center"/>
      <w:rPr>
        <w:rFonts w:asciiTheme="minorHAnsi" w:hAnsiTheme="minorHAnsi" w:cstheme="minorHAnsi"/>
        <w:i/>
        <w:iCs/>
        <w:sz w:val="24"/>
        <w:szCs w:val="24"/>
      </w:rPr>
    </w:pPr>
    <w:r>
      <w:rPr>
        <w:rFonts w:asciiTheme="minorHAnsi" w:hAnsiTheme="minorHAnsi" w:cstheme="minorHAnsi"/>
        <w:i/>
        <w:iCs/>
        <w:sz w:val="24"/>
        <w:szCs w:val="24"/>
      </w:rPr>
      <w:t xml:space="preserve">Public Summary Document </w:t>
    </w:r>
    <w:r w:rsidRPr="00F47691">
      <w:rPr>
        <w:rFonts w:asciiTheme="minorHAnsi" w:hAnsiTheme="minorHAnsi" w:cstheme="minorHAnsi"/>
        <w:i/>
        <w:iCs/>
        <w:sz w:val="24"/>
        <w:szCs w:val="24"/>
      </w:rPr>
      <w:t>– March 2022 PBAC Meeting</w:t>
    </w:r>
  </w:p>
  <w:p w14:paraId="658DA423" w14:textId="77777777" w:rsidR="00D836BC" w:rsidRPr="00F47691" w:rsidRDefault="00D836BC" w:rsidP="00F47691">
    <w:pPr>
      <w:pStyle w:val="NoSpacing"/>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567"/>
        </w:tabs>
        <w:ind w:left="567"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1D15893"/>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34E6AECA"/>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7E72A6"/>
    <w:multiLevelType w:val="multilevel"/>
    <w:tmpl w:val="3CD4DE3A"/>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16E0683"/>
    <w:multiLevelType w:val="hybridMultilevel"/>
    <w:tmpl w:val="1264E624"/>
    <w:lvl w:ilvl="0" w:tplc="C840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845DAD"/>
    <w:multiLevelType w:val="multilevel"/>
    <w:tmpl w:val="F2CC21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7C6234"/>
    <w:multiLevelType w:val="hybridMultilevel"/>
    <w:tmpl w:val="AA1EB766"/>
    <w:lvl w:ilvl="0" w:tplc="7A4C1570">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8"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4496"/>
    <w:multiLevelType w:val="hybridMultilevel"/>
    <w:tmpl w:val="776AA3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68039C"/>
    <w:multiLevelType w:val="hybridMultilevel"/>
    <w:tmpl w:val="E856E690"/>
    <w:lvl w:ilvl="0" w:tplc="B99ACF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ED02CD"/>
    <w:multiLevelType w:val="multilevel"/>
    <w:tmpl w:val="5B82E880"/>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403866"/>
    <w:multiLevelType w:val="hybridMultilevel"/>
    <w:tmpl w:val="3CBAF3FE"/>
    <w:lvl w:ilvl="0" w:tplc="15607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0C05EE4"/>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6A39C1"/>
    <w:multiLevelType w:val="hybridMultilevel"/>
    <w:tmpl w:val="BA9A3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5"/>
  </w:num>
  <w:num w:numId="2">
    <w:abstractNumId w:val="0"/>
  </w:num>
  <w:num w:numId="3">
    <w:abstractNumId w:val="27"/>
  </w:num>
  <w:num w:numId="4">
    <w:abstractNumId w:val="36"/>
  </w:num>
  <w:num w:numId="5">
    <w:abstractNumId w:val="34"/>
  </w:num>
  <w:num w:numId="6">
    <w:abstractNumId w:val="22"/>
  </w:num>
  <w:num w:numId="7">
    <w:abstractNumId w:val="17"/>
  </w:num>
  <w:num w:numId="8">
    <w:abstractNumId w:val="1"/>
  </w:num>
  <w:num w:numId="9">
    <w:abstractNumId w:val="35"/>
  </w:num>
  <w:num w:numId="10">
    <w:abstractNumId w:val="31"/>
  </w:num>
  <w:num w:numId="11">
    <w:abstractNumId w:val="8"/>
  </w:num>
  <w:num w:numId="12">
    <w:abstractNumId w:val="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3"/>
  </w:num>
  <w:num w:numId="16">
    <w:abstractNumId w:val="10"/>
  </w:num>
  <w:num w:numId="17">
    <w:abstractNumId w:val="13"/>
  </w:num>
  <w:num w:numId="18">
    <w:abstractNumId w:val="14"/>
  </w:num>
  <w:num w:numId="19">
    <w:abstractNumId w:val="19"/>
  </w:num>
  <w:num w:numId="20">
    <w:abstractNumId w:val="4"/>
  </w:num>
  <w:num w:numId="21">
    <w:abstractNumId w:val="29"/>
  </w:num>
  <w:num w:numId="22">
    <w:abstractNumId w:val="35"/>
  </w:num>
  <w:num w:numId="23">
    <w:abstractNumId w:val="35"/>
  </w:num>
  <w:num w:numId="24">
    <w:abstractNumId w:val="35"/>
  </w:num>
  <w:num w:numId="25">
    <w:abstractNumId w:val="15"/>
  </w:num>
  <w:num w:numId="26">
    <w:abstractNumId w:val="26"/>
  </w:num>
  <w:num w:numId="27">
    <w:abstractNumId w:val="16"/>
  </w:num>
  <w:num w:numId="28">
    <w:abstractNumId w:val="18"/>
  </w:num>
  <w:num w:numId="29">
    <w:abstractNumId w:val="20"/>
  </w:num>
  <w:num w:numId="30">
    <w:abstractNumId w:val="2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4"/>
  </w:num>
  <w:num w:numId="34">
    <w:abstractNumId w:val="25"/>
  </w:num>
  <w:num w:numId="35">
    <w:abstractNumId w:val="6"/>
  </w:num>
  <w:num w:numId="36">
    <w:abstractNumId w:val="2"/>
  </w:num>
  <w:num w:numId="37">
    <w:abstractNumId w:val="11"/>
  </w:num>
  <w:num w:numId="38">
    <w:abstractNumId w:val="12"/>
  </w:num>
  <w:num w:numId="39">
    <w:abstractNumId w:val="9"/>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1"/>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67A"/>
    <w:rsid w:val="0000080A"/>
    <w:rsid w:val="00001663"/>
    <w:rsid w:val="000025AD"/>
    <w:rsid w:val="0000335D"/>
    <w:rsid w:val="00006782"/>
    <w:rsid w:val="00011A59"/>
    <w:rsid w:val="00014D69"/>
    <w:rsid w:val="00016A41"/>
    <w:rsid w:val="00020E7B"/>
    <w:rsid w:val="000214D1"/>
    <w:rsid w:val="0002464A"/>
    <w:rsid w:val="00025A04"/>
    <w:rsid w:val="0002693D"/>
    <w:rsid w:val="0003050E"/>
    <w:rsid w:val="0003106B"/>
    <w:rsid w:val="00034905"/>
    <w:rsid w:val="000421A1"/>
    <w:rsid w:val="0004240E"/>
    <w:rsid w:val="00043C1E"/>
    <w:rsid w:val="00044EC4"/>
    <w:rsid w:val="00045E26"/>
    <w:rsid w:val="000514B5"/>
    <w:rsid w:val="0005322E"/>
    <w:rsid w:val="00054E2B"/>
    <w:rsid w:val="00057852"/>
    <w:rsid w:val="00060E64"/>
    <w:rsid w:val="00062265"/>
    <w:rsid w:val="00062E88"/>
    <w:rsid w:val="00066193"/>
    <w:rsid w:val="00066755"/>
    <w:rsid w:val="00071A5B"/>
    <w:rsid w:val="00072730"/>
    <w:rsid w:val="0007337F"/>
    <w:rsid w:val="000742B3"/>
    <w:rsid w:val="00074320"/>
    <w:rsid w:val="00074500"/>
    <w:rsid w:val="00074B4F"/>
    <w:rsid w:val="000763D5"/>
    <w:rsid w:val="00076A2E"/>
    <w:rsid w:val="00076C38"/>
    <w:rsid w:val="00077143"/>
    <w:rsid w:val="00077B00"/>
    <w:rsid w:val="00077DF7"/>
    <w:rsid w:val="0008050C"/>
    <w:rsid w:val="00082169"/>
    <w:rsid w:val="000834BE"/>
    <w:rsid w:val="00083F01"/>
    <w:rsid w:val="00087409"/>
    <w:rsid w:val="00087C4C"/>
    <w:rsid w:val="000918CB"/>
    <w:rsid w:val="00091B06"/>
    <w:rsid w:val="00095044"/>
    <w:rsid w:val="000951C4"/>
    <w:rsid w:val="00095ADA"/>
    <w:rsid w:val="000969AD"/>
    <w:rsid w:val="000975FB"/>
    <w:rsid w:val="000A02F8"/>
    <w:rsid w:val="000A0BF0"/>
    <w:rsid w:val="000A3AA2"/>
    <w:rsid w:val="000A44B2"/>
    <w:rsid w:val="000A52F6"/>
    <w:rsid w:val="000B44C3"/>
    <w:rsid w:val="000B51D9"/>
    <w:rsid w:val="000B558D"/>
    <w:rsid w:val="000B5A89"/>
    <w:rsid w:val="000B65F6"/>
    <w:rsid w:val="000B7767"/>
    <w:rsid w:val="000C5F95"/>
    <w:rsid w:val="000C6996"/>
    <w:rsid w:val="000C7C46"/>
    <w:rsid w:val="000D09E9"/>
    <w:rsid w:val="000D113F"/>
    <w:rsid w:val="000D23BA"/>
    <w:rsid w:val="000E19B7"/>
    <w:rsid w:val="000E20FC"/>
    <w:rsid w:val="000E27F5"/>
    <w:rsid w:val="000E387B"/>
    <w:rsid w:val="000E3DFB"/>
    <w:rsid w:val="000E5EA1"/>
    <w:rsid w:val="000E681E"/>
    <w:rsid w:val="000E7E52"/>
    <w:rsid w:val="000F0003"/>
    <w:rsid w:val="000F3384"/>
    <w:rsid w:val="000F4E6A"/>
    <w:rsid w:val="000F5ECF"/>
    <w:rsid w:val="000F7354"/>
    <w:rsid w:val="000F7433"/>
    <w:rsid w:val="00101ABE"/>
    <w:rsid w:val="00102202"/>
    <w:rsid w:val="00102700"/>
    <w:rsid w:val="00102A78"/>
    <w:rsid w:val="00103118"/>
    <w:rsid w:val="00104227"/>
    <w:rsid w:val="001107BF"/>
    <w:rsid w:val="00111838"/>
    <w:rsid w:val="00113649"/>
    <w:rsid w:val="00113D5C"/>
    <w:rsid w:val="0012417C"/>
    <w:rsid w:val="00124BF2"/>
    <w:rsid w:val="0012597F"/>
    <w:rsid w:val="0012749D"/>
    <w:rsid w:val="00130437"/>
    <w:rsid w:val="001306A5"/>
    <w:rsid w:val="00130918"/>
    <w:rsid w:val="001311AE"/>
    <w:rsid w:val="001372A3"/>
    <w:rsid w:val="00140B74"/>
    <w:rsid w:val="00140D94"/>
    <w:rsid w:val="00142395"/>
    <w:rsid w:val="00142714"/>
    <w:rsid w:val="00144D09"/>
    <w:rsid w:val="001452ED"/>
    <w:rsid w:val="00147D84"/>
    <w:rsid w:val="001549C1"/>
    <w:rsid w:val="00156C8D"/>
    <w:rsid w:val="00160F4D"/>
    <w:rsid w:val="00162BDD"/>
    <w:rsid w:val="00162D4E"/>
    <w:rsid w:val="00163329"/>
    <w:rsid w:val="00164623"/>
    <w:rsid w:val="001652DE"/>
    <w:rsid w:val="00165B64"/>
    <w:rsid w:val="00165CEB"/>
    <w:rsid w:val="00167C39"/>
    <w:rsid w:val="00173F20"/>
    <w:rsid w:val="00175CFC"/>
    <w:rsid w:val="0017629F"/>
    <w:rsid w:val="00176B9D"/>
    <w:rsid w:val="00180713"/>
    <w:rsid w:val="00180720"/>
    <w:rsid w:val="001830CE"/>
    <w:rsid w:val="001836E3"/>
    <w:rsid w:val="0018643B"/>
    <w:rsid w:val="00196307"/>
    <w:rsid w:val="0019633A"/>
    <w:rsid w:val="00197F03"/>
    <w:rsid w:val="001A0D10"/>
    <w:rsid w:val="001A33EA"/>
    <w:rsid w:val="001A4413"/>
    <w:rsid w:val="001A4C4F"/>
    <w:rsid w:val="001A5A2B"/>
    <w:rsid w:val="001A76FB"/>
    <w:rsid w:val="001B017F"/>
    <w:rsid w:val="001B0B79"/>
    <w:rsid w:val="001B2BBC"/>
    <w:rsid w:val="001B2BCD"/>
    <w:rsid w:val="001B3A40"/>
    <w:rsid w:val="001B3FFE"/>
    <w:rsid w:val="001B5129"/>
    <w:rsid w:val="001C0B4C"/>
    <w:rsid w:val="001C0EC4"/>
    <w:rsid w:val="001C1195"/>
    <w:rsid w:val="001C12AE"/>
    <w:rsid w:val="001C15CB"/>
    <w:rsid w:val="001C1E84"/>
    <w:rsid w:val="001C1EC9"/>
    <w:rsid w:val="001C2E42"/>
    <w:rsid w:val="001D1F5F"/>
    <w:rsid w:val="001D53A0"/>
    <w:rsid w:val="001E06D2"/>
    <w:rsid w:val="001E17C4"/>
    <w:rsid w:val="001E76A6"/>
    <w:rsid w:val="001F005B"/>
    <w:rsid w:val="001F1850"/>
    <w:rsid w:val="001F1FBF"/>
    <w:rsid w:val="001F2B80"/>
    <w:rsid w:val="001F2F1C"/>
    <w:rsid w:val="001F3189"/>
    <w:rsid w:val="001F52BC"/>
    <w:rsid w:val="002007A7"/>
    <w:rsid w:val="00201FB8"/>
    <w:rsid w:val="00203FAC"/>
    <w:rsid w:val="002104EA"/>
    <w:rsid w:val="00213CFB"/>
    <w:rsid w:val="0021553C"/>
    <w:rsid w:val="0021557B"/>
    <w:rsid w:val="00216763"/>
    <w:rsid w:val="00216B87"/>
    <w:rsid w:val="002174FD"/>
    <w:rsid w:val="00217BE1"/>
    <w:rsid w:val="002214B9"/>
    <w:rsid w:val="00223370"/>
    <w:rsid w:val="00230F63"/>
    <w:rsid w:val="00231CC7"/>
    <w:rsid w:val="00234252"/>
    <w:rsid w:val="0023466E"/>
    <w:rsid w:val="00237AC6"/>
    <w:rsid w:val="00244139"/>
    <w:rsid w:val="00244490"/>
    <w:rsid w:val="00245994"/>
    <w:rsid w:val="00245B9C"/>
    <w:rsid w:val="002513A5"/>
    <w:rsid w:val="00253499"/>
    <w:rsid w:val="00253564"/>
    <w:rsid w:val="002551A4"/>
    <w:rsid w:val="00255D49"/>
    <w:rsid w:val="002562BC"/>
    <w:rsid w:val="00257664"/>
    <w:rsid w:val="00260165"/>
    <w:rsid w:val="00265151"/>
    <w:rsid w:val="00265C2C"/>
    <w:rsid w:val="00265ECA"/>
    <w:rsid w:val="00266509"/>
    <w:rsid w:val="00271BA1"/>
    <w:rsid w:val="00273AC5"/>
    <w:rsid w:val="002762FA"/>
    <w:rsid w:val="00277505"/>
    <w:rsid w:val="0028158C"/>
    <w:rsid w:val="002823B6"/>
    <w:rsid w:val="002875D0"/>
    <w:rsid w:val="00290C03"/>
    <w:rsid w:val="00294274"/>
    <w:rsid w:val="0029458F"/>
    <w:rsid w:val="0029754F"/>
    <w:rsid w:val="002A018F"/>
    <w:rsid w:val="002A0CE6"/>
    <w:rsid w:val="002A0E04"/>
    <w:rsid w:val="002A104C"/>
    <w:rsid w:val="002A1EF7"/>
    <w:rsid w:val="002A494D"/>
    <w:rsid w:val="002A4960"/>
    <w:rsid w:val="002A636A"/>
    <w:rsid w:val="002B0AE0"/>
    <w:rsid w:val="002B1AE6"/>
    <w:rsid w:val="002B1D51"/>
    <w:rsid w:val="002B2DE8"/>
    <w:rsid w:val="002B30F8"/>
    <w:rsid w:val="002B388A"/>
    <w:rsid w:val="002B3C1A"/>
    <w:rsid w:val="002B4212"/>
    <w:rsid w:val="002B5596"/>
    <w:rsid w:val="002B77D7"/>
    <w:rsid w:val="002C212F"/>
    <w:rsid w:val="002C2F35"/>
    <w:rsid w:val="002C6341"/>
    <w:rsid w:val="002C6AA9"/>
    <w:rsid w:val="002C7485"/>
    <w:rsid w:val="002D0043"/>
    <w:rsid w:val="002D2641"/>
    <w:rsid w:val="002D283A"/>
    <w:rsid w:val="002D4543"/>
    <w:rsid w:val="002E3153"/>
    <w:rsid w:val="002E4A02"/>
    <w:rsid w:val="002E5292"/>
    <w:rsid w:val="002E72CA"/>
    <w:rsid w:val="002F1D07"/>
    <w:rsid w:val="002F600D"/>
    <w:rsid w:val="002F6F0F"/>
    <w:rsid w:val="002F7E47"/>
    <w:rsid w:val="00300AD6"/>
    <w:rsid w:val="00300B1B"/>
    <w:rsid w:val="003019D0"/>
    <w:rsid w:val="003064AF"/>
    <w:rsid w:val="00307DC6"/>
    <w:rsid w:val="00310A8B"/>
    <w:rsid w:val="00310B68"/>
    <w:rsid w:val="00314D29"/>
    <w:rsid w:val="003160D2"/>
    <w:rsid w:val="003173FC"/>
    <w:rsid w:val="00317C6C"/>
    <w:rsid w:val="00320B80"/>
    <w:rsid w:val="00320CD3"/>
    <w:rsid w:val="0032170C"/>
    <w:rsid w:val="003218DD"/>
    <w:rsid w:val="00325EF1"/>
    <w:rsid w:val="00326E79"/>
    <w:rsid w:val="0032748A"/>
    <w:rsid w:val="00327FC8"/>
    <w:rsid w:val="003301B1"/>
    <w:rsid w:val="00330AB6"/>
    <w:rsid w:val="00331189"/>
    <w:rsid w:val="0033263D"/>
    <w:rsid w:val="00334E69"/>
    <w:rsid w:val="0033518A"/>
    <w:rsid w:val="00335535"/>
    <w:rsid w:val="003367EF"/>
    <w:rsid w:val="00340909"/>
    <w:rsid w:val="00341AE4"/>
    <w:rsid w:val="00342AB7"/>
    <w:rsid w:val="00342F6C"/>
    <w:rsid w:val="003472B2"/>
    <w:rsid w:val="003476EE"/>
    <w:rsid w:val="00351F90"/>
    <w:rsid w:val="003541DD"/>
    <w:rsid w:val="00356E5B"/>
    <w:rsid w:val="00360704"/>
    <w:rsid w:val="00363AC9"/>
    <w:rsid w:val="003736C9"/>
    <w:rsid w:val="0038396D"/>
    <w:rsid w:val="00383B77"/>
    <w:rsid w:val="00384988"/>
    <w:rsid w:val="003872CF"/>
    <w:rsid w:val="0039351D"/>
    <w:rsid w:val="0039782C"/>
    <w:rsid w:val="003A13A6"/>
    <w:rsid w:val="003A2165"/>
    <w:rsid w:val="003A3AF3"/>
    <w:rsid w:val="003A5B4A"/>
    <w:rsid w:val="003A5D95"/>
    <w:rsid w:val="003B0D3A"/>
    <w:rsid w:val="003B2302"/>
    <w:rsid w:val="003B23C5"/>
    <w:rsid w:val="003B24BF"/>
    <w:rsid w:val="003B2A75"/>
    <w:rsid w:val="003B49B2"/>
    <w:rsid w:val="003B6124"/>
    <w:rsid w:val="003B7960"/>
    <w:rsid w:val="003C0908"/>
    <w:rsid w:val="003C093A"/>
    <w:rsid w:val="003C1ECF"/>
    <w:rsid w:val="003C2FB5"/>
    <w:rsid w:val="003D24C5"/>
    <w:rsid w:val="003D4594"/>
    <w:rsid w:val="003D4AC4"/>
    <w:rsid w:val="003D55EB"/>
    <w:rsid w:val="003D63B7"/>
    <w:rsid w:val="003D74C5"/>
    <w:rsid w:val="003E1090"/>
    <w:rsid w:val="003E4374"/>
    <w:rsid w:val="003E468B"/>
    <w:rsid w:val="003E62BD"/>
    <w:rsid w:val="003F044F"/>
    <w:rsid w:val="003F0C3A"/>
    <w:rsid w:val="003F15F0"/>
    <w:rsid w:val="003F3226"/>
    <w:rsid w:val="003F3228"/>
    <w:rsid w:val="003F5C8C"/>
    <w:rsid w:val="003F63CE"/>
    <w:rsid w:val="003F775A"/>
    <w:rsid w:val="00400E55"/>
    <w:rsid w:val="0040128E"/>
    <w:rsid w:val="0040216B"/>
    <w:rsid w:val="0040590E"/>
    <w:rsid w:val="0040708C"/>
    <w:rsid w:val="00414F0C"/>
    <w:rsid w:val="00420400"/>
    <w:rsid w:val="004252EC"/>
    <w:rsid w:val="00427444"/>
    <w:rsid w:val="00430D39"/>
    <w:rsid w:val="004320B3"/>
    <w:rsid w:val="00432906"/>
    <w:rsid w:val="00435D86"/>
    <w:rsid w:val="00442C91"/>
    <w:rsid w:val="00444152"/>
    <w:rsid w:val="00444A20"/>
    <w:rsid w:val="004465BD"/>
    <w:rsid w:val="00446938"/>
    <w:rsid w:val="004528FA"/>
    <w:rsid w:val="00455B15"/>
    <w:rsid w:val="00461A44"/>
    <w:rsid w:val="0046254E"/>
    <w:rsid w:val="00462D26"/>
    <w:rsid w:val="0046385A"/>
    <w:rsid w:val="00464039"/>
    <w:rsid w:val="00465A43"/>
    <w:rsid w:val="00466ADA"/>
    <w:rsid w:val="004702BB"/>
    <w:rsid w:val="0047494B"/>
    <w:rsid w:val="00476245"/>
    <w:rsid w:val="00477A9B"/>
    <w:rsid w:val="00482B38"/>
    <w:rsid w:val="00483035"/>
    <w:rsid w:val="00483AE1"/>
    <w:rsid w:val="00485940"/>
    <w:rsid w:val="00486C95"/>
    <w:rsid w:val="004877C2"/>
    <w:rsid w:val="00490428"/>
    <w:rsid w:val="004904B9"/>
    <w:rsid w:val="00496662"/>
    <w:rsid w:val="004A1431"/>
    <w:rsid w:val="004A2484"/>
    <w:rsid w:val="004A5A85"/>
    <w:rsid w:val="004A71D1"/>
    <w:rsid w:val="004A7C5B"/>
    <w:rsid w:val="004B1845"/>
    <w:rsid w:val="004B2348"/>
    <w:rsid w:val="004B2E01"/>
    <w:rsid w:val="004B2E98"/>
    <w:rsid w:val="004B5640"/>
    <w:rsid w:val="004B6084"/>
    <w:rsid w:val="004B6929"/>
    <w:rsid w:val="004B7FC5"/>
    <w:rsid w:val="004BCF29"/>
    <w:rsid w:val="004C0206"/>
    <w:rsid w:val="004C03D0"/>
    <w:rsid w:val="004C1A83"/>
    <w:rsid w:val="004C1BD7"/>
    <w:rsid w:val="004C239C"/>
    <w:rsid w:val="004C31FE"/>
    <w:rsid w:val="004C524C"/>
    <w:rsid w:val="004C5FFA"/>
    <w:rsid w:val="004C691D"/>
    <w:rsid w:val="004C6C07"/>
    <w:rsid w:val="004C7E15"/>
    <w:rsid w:val="004D2CD1"/>
    <w:rsid w:val="004D4FF6"/>
    <w:rsid w:val="004D5ADD"/>
    <w:rsid w:val="004E3145"/>
    <w:rsid w:val="004E692D"/>
    <w:rsid w:val="004E7230"/>
    <w:rsid w:val="004E7D87"/>
    <w:rsid w:val="004F056E"/>
    <w:rsid w:val="004F1975"/>
    <w:rsid w:val="004F2553"/>
    <w:rsid w:val="004F306A"/>
    <w:rsid w:val="00501554"/>
    <w:rsid w:val="0050245D"/>
    <w:rsid w:val="00502AFE"/>
    <w:rsid w:val="00502E64"/>
    <w:rsid w:val="00503AD7"/>
    <w:rsid w:val="00503E89"/>
    <w:rsid w:val="00504E0C"/>
    <w:rsid w:val="00504E13"/>
    <w:rsid w:val="005109D4"/>
    <w:rsid w:val="00514CD7"/>
    <w:rsid w:val="005160CB"/>
    <w:rsid w:val="005167EC"/>
    <w:rsid w:val="005170DA"/>
    <w:rsid w:val="00520D6A"/>
    <w:rsid w:val="00522DB6"/>
    <w:rsid w:val="00524755"/>
    <w:rsid w:val="005264A7"/>
    <w:rsid w:val="0052792D"/>
    <w:rsid w:val="005319B2"/>
    <w:rsid w:val="00532402"/>
    <w:rsid w:val="00532C74"/>
    <w:rsid w:val="00534E2E"/>
    <w:rsid w:val="00535133"/>
    <w:rsid w:val="0054064C"/>
    <w:rsid w:val="00541B45"/>
    <w:rsid w:val="00541DAC"/>
    <w:rsid w:val="00544552"/>
    <w:rsid w:val="005449D4"/>
    <w:rsid w:val="00545130"/>
    <w:rsid w:val="0055286A"/>
    <w:rsid w:val="00552AE2"/>
    <w:rsid w:val="00555745"/>
    <w:rsid w:val="00557D4F"/>
    <w:rsid w:val="0056122E"/>
    <w:rsid w:val="005625CA"/>
    <w:rsid w:val="0056484E"/>
    <w:rsid w:val="00566BC0"/>
    <w:rsid w:val="00567D8A"/>
    <w:rsid w:val="00574379"/>
    <w:rsid w:val="00574D30"/>
    <w:rsid w:val="005764CD"/>
    <w:rsid w:val="00577C4D"/>
    <w:rsid w:val="00580532"/>
    <w:rsid w:val="00581932"/>
    <w:rsid w:val="0058496C"/>
    <w:rsid w:val="005928E0"/>
    <w:rsid w:val="00596278"/>
    <w:rsid w:val="005963BB"/>
    <w:rsid w:val="005A15D2"/>
    <w:rsid w:val="005A3173"/>
    <w:rsid w:val="005A3223"/>
    <w:rsid w:val="005A3DA3"/>
    <w:rsid w:val="005A52C4"/>
    <w:rsid w:val="005A63A1"/>
    <w:rsid w:val="005A775C"/>
    <w:rsid w:val="005B1473"/>
    <w:rsid w:val="005B79E4"/>
    <w:rsid w:val="005C4F73"/>
    <w:rsid w:val="005D03AB"/>
    <w:rsid w:val="005D401D"/>
    <w:rsid w:val="005D5017"/>
    <w:rsid w:val="005D63FA"/>
    <w:rsid w:val="005D73C7"/>
    <w:rsid w:val="005E0C2D"/>
    <w:rsid w:val="005E0D82"/>
    <w:rsid w:val="005E0F59"/>
    <w:rsid w:val="005E1333"/>
    <w:rsid w:val="005E3136"/>
    <w:rsid w:val="005E424F"/>
    <w:rsid w:val="005E507D"/>
    <w:rsid w:val="005E5A61"/>
    <w:rsid w:val="005F0AD0"/>
    <w:rsid w:val="005F7BF2"/>
    <w:rsid w:val="00601A91"/>
    <w:rsid w:val="00602BA3"/>
    <w:rsid w:val="006057A2"/>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546"/>
    <w:rsid w:val="00630A2C"/>
    <w:rsid w:val="0063682E"/>
    <w:rsid w:val="00640088"/>
    <w:rsid w:val="00642672"/>
    <w:rsid w:val="00642AB5"/>
    <w:rsid w:val="00642DA8"/>
    <w:rsid w:val="006436CD"/>
    <w:rsid w:val="00647A89"/>
    <w:rsid w:val="006503A2"/>
    <w:rsid w:val="00651169"/>
    <w:rsid w:val="00651B32"/>
    <w:rsid w:val="00653AA1"/>
    <w:rsid w:val="00653D69"/>
    <w:rsid w:val="006552E6"/>
    <w:rsid w:val="00655794"/>
    <w:rsid w:val="00656F2F"/>
    <w:rsid w:val="00657C63"/>
    <w:rsid w:val="00660A7A"/>
    <w:rsid w:val="00661CBC"/>
    <w:rsid w:val="00662B85"/>
    <w:rsid w:val="006664B3"/>
    <w:rsid w:val="006670BE"/>
    <w:rsid w:val="00670A76"/>
    <w:rsid w:val="006711AA"/>
    <w:rsid w:val="0067177B"/>
    <w:rsid w:val="00672B57"/>
    <w:rsid w:val="00673F1F"/>
    <w:rsid w:val="00675622"/>
    <w:rsid w:val="0067747D"/>
    <w:rsid w:val="006818D5"/>
    <w:rsid w:val="00681CA4"/>
    <w:rsid w:val="0069039D"/>
    <w:rsid w:val="006906DB"/>
    <w:rsid w:val="00691900"/>
    <w:rsid w:val="00691E6C"/>
    <w:rsid w:val="0069342D"/>
    <w:rsid w:val="00693DFB"/>
    <w:rsid w:val="00694FD5"/>
    <w:rsid w:val="0069501D"/>
    <w:rsid w:val="00696129"/>
    <w:rsid w:val="00697CF2"/>
    <w:rsid w:val="006A12A5"/>
    <w:rsid w:val="006A2515"/>
    <w:rsid w:val="006A4278"/>
    <w:rsid w:val="006A5E20"/>
    <w:rsid w:val="006A784B"/>
    <w:rsid w:val="006B0D94"/>
    <w:rsid w:val="006B0FC5"/>
    <w:rsid w:val="006B44A8"/>
    <w:rsid w:val="006B485D"/>
    <w:rsid w:val="006C0C45"/>
    <w:rsid w:val="006C2FC4"/>
    <w:rsid w:val="006C334C"/>
    <w:rsid w:val="006C6C10"/>
    <w:rsid w:val="006C708E"/>
    <w:rsid w:val="006D14E7"/>
    <w:rsid w:val="006D411D"/>
    <w:rsid w:val="006D4444"/>
    <w:rsid w:val="006D6493"/>
    <w:rsid w:val="006D6EC7"/>
    <w:rsid w:val="006E1BCD"/>
    <w:rsid w:val="006E2732"/>
    <w:rsid w:val="006E59CD"/>
    <w:rsid w:val="006F0A71"/>
    <w:rsid w:val="006F1C6B"/>
    <w:rsid w:val="006F40C2"/>
    <w:rsid w:val="006F50F7"/>
    <w:rsid w:val="006F5125"/>
    <w:rsid w:val="006F6C6D"/>
    <w:rsid w:val="006F733D"/>
    <w:rsid w:val="00700765"/>
    <w:rsid w:val="00702959"/>
    <w:rsid w:val="00702B6F"/>
    <w:rsid w:val="00704069"/>
    <w:rsid w:val="00706A2F"/>
    <w:rsid w:val="0070718E"/>
    <w:rsid w:val="00707E52"/>
    <w:rsid w:val="00710259"/>
    <w:rsid w:val="0071031F"/>
    <w:rsid w:val="0071340B"/>
    <w:rsid w:val="0071436D"/>
    <w:rsid w:val="00715BBB"/>
    <w:rsid w:val="007174BB"/>
    <w:rsid w:val="0072025D"/>
    <w:rsid w:val="00723328"/>
    <w:rsid w:val="0072609D"/>
    <w:rsid w:val="0073137C"/>
    <w:rsid w:val="00731902"/>
    <w:rsid w:val="007340B9"/>
    <w:rsid w:val="007353D3"/>
    <w:rsid w:val="0074156B"/>
    <w:rsid w:val="00741619"/>
    <w:rsid w:val="00747092"/>
    <w:rsid w:val="007526E6"/>
    <w:rsid w:val="007532A3"/>
    <w:rsid w:val="00754DF9"/>
    <w:rsid w:val="007555E8"/>
    <w:rsid w:val="00755CC5"/>
    <w:rsid w:val="0076132B"/>
    <w:rsid w:val="0076420C"/>
    <w:rsid w:val="00767680"/>
    <w:rsid w:val="00771D07"/>
    <w:rsid w:val="00773BE3"/>
    <w:rsid w:val="007743DD"/>
    <w:rsid w:val="00774E2C"/>
    <w:rsid w:val="0077518D"/>
    <w:rsid w:val="007753C2"/>
    <w:rsid w:val="007838B8"/>
    <w:rsid w:val="007843E1"/>
    <w:rsid w:val="00785120"/>
    <w:rsid w:val="00787FD8"/>
    <w:rsid w:val="007915BA"/>
    <w:rsid w:val="00791844"/>
    <w:rsid w:val="007979BD"/>
    <w:rsid w:val="007A59A0"/>
    <w:rsid w:val="007A6A2F"/>
    <w:rsid w:val="007B024E"/>
    <w:rsid w:val="007B3398"/>
    <w:rsid w:val="007B3DDC"/>
    <w:rsid w:val="007B72A6"/>
    <w:rsid w:val="007C06D2"/>
    <w:rsid w:val="007C08E0"/>
    <w:rsid w:val="007C0F57"/>
    <w:rsid w:val="007C40B6"/>
    <w:rsid w:val="007C729F"/>
    <w:rsid w:val="007D4075"/>
    <w:rsid w:val="007D503D"/>
    <w:rsid w:val="007D59E7"/>
    <w:rsid w:val="007D5F2A"/>
    <w:rsid w:val="007D7276"/>
    <w:rsid w:val="007E1BBF"/>
    <w:rsid w:val="007E1D28"/>
    <w:rsid w:val="007E490F"/>
    <w:rsid w:val="007F0021"/>
    <w:rsid w:val="007F2641"/>
    <w:rsid w:val="007F53A7"/>
    <w:rsid w:val="007F7C36"/>
    <w:rsid w:val="008055AF"/>
    <w:rsid w:val="008057CD"/>
    <w:rsid w:val="00806796"/>
    <w:rsid w:val="00810167"/>
    <w:rsid w:val="00811CC0"/>
    <w:rsid w:val="008151D6"/>
    <w:rsid w:val="008154E1"/>
    <w:rsid w:val="00820C1A"/>
    <w:rsid w:val="00821527"/>
    <w:rsid w:val="00821859"/>
    <w:rsid w:val="00822696"/>
    <w:rsid w:val="00825A6C"/>
    <w:rsid w:val="0082617E"/>
    <w:rsid w:val="008268BB"/>
    <w:rsid w:val="00826F6D"/>
    <w:rsid w:val="008306F3"/>
    <w:rsid w:val="00830E40"/>
    <w:rsid w:val="00832D9A"/>
    <w:rsid w:val="00835C62"/>
    <w:rsid w:val="008368A1"/>
    <w:rsid w:val="00840EF7"/>
    <w:rsid w:val="0084171B"/>
    <w:rsid w:val="00844C0A"/>
    <w:rsid w:val="00846056"/>
    <w:rsid w:val="0084681F"/>
    <w:rsid w:val="00847EC0"/>
    <w:rsid w:val="00855FD6"/>
    <w:rsid w:val="00856DDD"/>
    <w:rsid w:val="00861793"/>
    <w:rsid w:val="00863E68"/>
    <w:rsid w:val="008647B5"/>
    <w:rsid w:val="00867C45"/>
    <w:rsid w:val="00867D64"/>
    <w:rsid w:val="00872E8F"/>
    <w:rsid w:val="00875962"/>
    <w:rsid w:val="00875DCB"/>
    <w:rsid w:val="0087755A"/>
    <w:rsid w:val="008776C4"/>
    <w:rsid w:val="0088005C"/>
    <w:rsid w:val="00880D47"/>
    <w:rsid w:val="00882085"/>
    <w:rsid w:val="00883188"/>
    <w:rsid w:val="00884A0C"/>
    <w:rsid w:val="00886341"/>
    <w:rsid w:val="00886ACA"/>
    <w:rsid w:val="0089021F"/>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A7D34"/>
    <w:rsid w:val="008B11FD"/>
    <w:rsid w:val="008B2536"/>
    <w:rsid w:val="008B2EC0"/>
    <w:rsid w:val="008B4D74"/>
    <w:rsid w:val="008B6DCF"/>
    <w:rsid w:val="008D0945"/>
    <w:rsid w:val="008D1409"/>
    <w:rsid w:val="008D15CC"/>
    <w:rsid w:val="008D1729"/>
    <w:rsid w:val="008D1B5C"/>
    <w:rsid w:val="008D1BC4"/>
    <w:rsid w:val="008D3C82"/>
    <w:rsid w:val="008D447E"/>
    <w:rsid w:val="008D6ACF"/>
    <w:rsid w:val="008D7A41"/>
    <w:rsid w:val="008D7AD0"/>
    <w:rsid w:val="008E2C72"/>
    <w:rsid w:val="008E3680"/>
    <w:rsid w:val="008E5870"/>
    <w:rsid w:val="008E77E4"/>
    <w:rsid w:val="008F0213"/>
    <w:rsid w:val="008F07ED"/>
    <w:rsid w:val="008F11F8"/>
    <w:rsid w:val="008F1434"/>
    <w:rsid w:val="008F2BB9"/>
    <w:rsid w:val="008F36EC"/>
    <w:rsid w:val="008F3785"/>
    <w:rsid w:val="008F3D6A"/>
    <w:rsid w:val="008F4279"/>
    <w:rsid w:val="008F54C3"/>
    <w:rsid w:val="008F7355"/>
    <w:rsid w:val="009023DC"/>
    <w:rsid w:val="009027C5"/>
    <w:rsid w:val="00904413"/>
    <w:rsid w:val="009067B7"/>
    <w:rsid w:val="0090775A"/>
    <w:rsid w:val="00907DFD"/>
    <w:rsid w:val="00913C99"/>
    <w:rsid w:val="00915AA1"/>
    <w:rsid w:val="00917D69"/>
    <w:rsid w:val="00920B6D"/>
    <w:rsid w:val="009226FF"/>
    <w:rsid w:val="00925636"/>
    <w:rsid w:val="00926560"/>
    <w:rsid w:val="00926B15"/>
    <w:rsid w:val="00926CAA"/>
    <w:rsid w:val="00930291"/>
    <w:rsid w:val="00930937"/>
    <w:rsid w:val="009324A6"/>
    <w:rsid w:val="00933E6C"/>
    <w:rsid w:val="009345C6"/>
    <w:rsid w:val="00935A6E"/>
    <w:rsid w:val="00937958"/>
    <w:rsid w:val="009406E5"/>
    <w:rsid w:val="00941602"/>
    <w:rsid w:val="00942160"/>
    <w:rsid w:val="0094496B"/>
    <w:rsid w:val="00946921"/>
    <w:rsid w:val="00947343"/>
    <w:rsid w:val="0095146F"/>
    <w:rsid w:val="009534C7"/>
    <w:rsid w:val="00954628"/>
    <w:rsid w:val="00957944"/>
    <w:rsid w:val="009602C5"/>
    <w:rsid w:val="00962223"/>
    <w:rsid w:val="0096252B"/>
    <w:rsid w:val="00964A9F"/>
    <w:rsid w:val="00966D0D"/>
    <w:rsid w:val="00967732"/>
    <w:rsid w:val="0096783C"/>
    <w:rsid w:val="00967C1D"/>
    <w:rsid w:val="009722B3"/>
    <w:rsid w:val="00972B91"/>
    <w:rsid w:val="00973E24"/>
    <w:rsid w:val="00974C21"/>
    <w:rsid w:val="00975948"/>
    <w:rsid w:val="00977BF3"/>
    <w:rsid w:val="009803E4"/>
    <w:rsid w:val="00980B0E"/>
    <w:rsid w:val="00982B39"/>
    <w:rsid w:val="009836A3"/>
    <w:rsid w:val="00984C58"/>
    <w:rsid w:val="009855A8"/>
    <w:rsid w:val="00985D1A"/>
    <w:rsid w:val="009913F4"/>
    <w:rsid w:val="00991782"/>
    <w:rsid w:val="009937F7"/>
    <w:rsid w:val="0099465B"/>
    <w:rsid w:val="009951A1"/>
    <w:rsid w:val="009977C1"/>
    <w:rsid w:val="00997A44"/>
    <w:rsid w:val="009A0CDD"/>
    <w:rsid w:val="009A0E47"/>
    <w:rsid w:val="009A3168"/>
    <w:rsid w:val="009A4BDF"/>
    <w:rsid w:val="009A5D04"/>
    <w:rsid w:val="009A61CA"/>
    <w:rsid w:val="009B0C64"/>
    <w:rsid w:val="009B0F67"/>
    <w:rsid w:val="009B2756"/>
    <w:rsid w:val="009B3D56"/>
    <w:rsid w:val="009B3F8C"/>
    <w:rsid w:val="009B4593"/>
    <w:rsid w:val="009B533B"/>
    <w:rsid w:val="009C703C"/>
    <w:rsid w:val="009D0C29"/>
    <w:rsid w:val="009D206E"/>
    <w:rsid w:val="009D3CAA"/>
    <w:rsid w:val="009D507A"/>
    <w:rsid w:val="009D57AA"/>
    <w:rsid w:val="009D6532"/>
    <w:rsid w:val="009D71FD"/>
    <w:rsid w:val="009E10AD"/>
    <w:rsid w:val="009E1123"/>
    <w:rsid w:val="009E2588"/>
    <w:rsid w:val="009E2E8E"/>
    <w:rsid w:val="009E40E1"/>
    <w:rsid w:val="009E52FF"/>
    <w:rsid w:val="009E63FE"/>
    <w:rsid w:val="009E6760"/>
    <w:rsid w:val="009F0EFA"/>
    <w:rsid w:val="009F4E46"/>
    <w:rsid w:val="009F5033"/>
    <w:rsid w:val="009F5B65"/>
    <w:rsid w:val="009F5F2E"/>
    <w:rsid w:val="009F75F5"/>
    <w:rsid w:val="00A01432"/>
    <w:rsid w:val="00A02B0C"/>
    <w:rsid w:val="00A05431"/>
    <w:rsid w:val="00A06225"/>
    <w:rsid w:val="00A110D1"/>
    <w:rsid w:val="00A12587"/>
    <w:rsid w:val="00A128E6"/>
    <w:rsid w:val="00A144D3"/>
    <w:rsid w:val="00A21585"/>
    <w:rsid w:val="00A21F2A"/>
    <w:rsid w:val="00A22AC3"/>
    <w:rsid w:val="00A23F3F"/>
    <w:rsid w:val="00A24067"/>
    <w:rsid w:val="00A24A4B"/>
    <w:rsid w:val="00A2645E"/>
    <w:rsid w:val="00A2744D"/>
    <w:rsid w:val="00A30D16"/>
    <w:rsid w:val="00A33139"/>
    <w:rsid w:val="00A34E6C"/>
    <w:rsid w:val="00A34FD0"/>
    <w:rsid w:val="00A36398"/>
    <w:rsid w:val="00A37C8D"/>
    <w:rsid w:val="00A4020E"/>
    <w:rsid w:val="00A408E8"/>
    <w:rsid w:val="00A40FB5"/>
    <w:rsid w:val="00A420BE"/>
    <w:rsid w:val="00A42826"/>
    <w:rsid w:val="00A429B3"/>
    <w:rsid w:val="00A44EC1"/>
    <w:rsid w:val="00A47635"/>
    <w:rsid w:val="00A510E4"/>
    <w:rsid w:val="00A5273B"/>
    <w:rsid w:val="00A53A9D"/>
    <w:rsid w:val="00A54F72"/>
    <w:rsid w:val="00A55A4E"/>
    <w:rsid w:val="00A55FEE"/>
    <w:rsid w:val="00A56CEA"/>
    <w:rsid w:val="00A57422"/>
    <w:rsid w:val="00A62C1A"/>
    <w:rsid w:val="00A6426D"/>
    <w:rsid w:val="00A65999"/>
    <w:rsid w:val="00A665C1"/>
    <w:rsid w:val="00A673A4"/>
    <w:rsid w:val="00A67D71"/>
    <w:rsid w:val="00A7001A"/>
    <w:rsid w:val="00A70622"/>
    <w:rsid w:val="00A70977"/>
    <w:rsid w:val="00A70D58"/>
    <w:rsid w:val="00A71DD8"/>
    <w:rsid w:val="00A744F9"/>
    <w:rsid w:val="00A74E25"/>
    <w:rsid w:val="00A77346"/>
    <w:rsid w:val="00A77613"/>
    <w:rsid w:val="00A77B87"/>
    <w:rsid w:val="00A81851"/>
    <w:rsid w:val="00A8390C"/>
    <w:rsid w:val="00A84347"/>
    <w:rsid w:val="00A86AE0"/>
    <w:rsid w:val="00A86E5A"/>
    <w:rsid w:val="00A91362"/>
    <w:rsid w:val="00A9151C"/>
    <w:rsid w:val="00A919C6"/>
    <w:rsid w:val="00A928BD"/>
    <w:rsid w:val="00A97DE9"/>
    <w:rsid w:val="00AA12CD"/>
    <w:rsid w:val="00AA46D2"/>
    <w:rsid w:val="00AA4D1C"/>
    <w:rsid w:val="00AA52FD"/>
    <w:rsid w:val="00AA5FB1"/>
    <w:rsid w:val="00AA7006"/>
    <w:rsid w:val="00AB422E"/>
    <w:rsid w:val="00AB4684"/>
    <w:rsid w:val="00AB5856"/>
    <w:rsid w:val="00AC081D"/>
    <w:rsid w:val="00AC193C"/>
    <w:rsid w:val="00AC1CB4"/>
    <w:rsid w:val="00AC30C1"/>
    <w:rsid w:val="00AC4DE5"/>
    <w:rsid w:val="00AC5206"/>
    <w:rsid w:val="00AD17EF"/>
    <w:rsid w:val="00AD3106"/>
    <w:rsid w:val="00AD4322"/>
    <w:rsid w:val="00AE11A5"/>
    <w:rsid w:val="00AE13E2"/>
    <w:rsid w:val="00AE22D3"/>
    <w:rsid w:val="00AE5A49"/>
    <w:rsid w:val="00AF11D8"/>
    <w:rsid w:val="00AF488A"/>
    <w:rsid w:val="00AF4B25"/>
    <w:rsid w:val="00AF4CA9"/>
    <w:rsid w:val="00AF5867"/>
    <w:rsid w:val="00AF62DF"/>
    <w:rsid w:val="00AF68CC"/>
    <w:rsid w:val="00AF70D7"/>
    <w:rsid w:val="00B00CD0"/>
    <w:rsid w:val="00B00E7F"/>
    <w:rsid w:val="00B01FF4"/>
    <w:rsid w:val="00B0326D"/>
    <w:rsid w:val="00B06478"/>
    <w:rsid w:val="00B07533"/>
    <w:rsid w:val="00B07CFB"/>
    <w:rsid w:val="00B1059E"/>
    <w:rsid w:val="00B10BB3"/>
    <w:rsid w:val="00B127FC"/>
    <w:rsid w:val="00B13AE1"/>
    <w:rsid w:val="00B14A36"/>
    <w:rsid w:val="00B16273"/>
    <w:rsid w:val="00B163B8"/>
    <w:rsid w:val="00B170A5"/>
    <w:rsid w:val="00B1725F"/>
    <w:rsid w:val="00B176C8"/>
    <w:rsid w:val="00B17EE5"/>
    <w:rsid w:val="00B205AA"/>
    <w:rsid w:val="00B21796"/>
    <w:rsid w:val="00B22E84"/>
    <w:rsid w:val="00B233AD"/>
    <w:rsid w:val="00B23E25"/>
    <w:rsid w:val="00B25F75"/>
    <w:rsid w:val="00B26B3F"/>
    <w:rsid w:val="00B2778F"/>
    <w:rsid w:val="00B327E2"/>
    <w:rsid w:val="00B33635"/>
    <w:rsid w:val="00B42AF4"/>
    <w:rsid w:val="00B43E90"/>
    <w:rsid w:val="00B44308"/>
    <w:rsid w:val="00B45722"/>
    <w:rsid w:val="00B467DC"/>
    <w:rsid w:val="00B47FE7"/>
    <w:rsid w:val="00B5392A"/>
    <w:rsid w:val="00B56118"/>
    <w:rsid w:val="00B566E1"/>
    <w:rsid w:val="00B602F6"/>
    <w:rsid w:val="00B6773F"/>
    <w:rsid w:val="00B70032"/>
    <w:rsid w:val="00B70EB3"/>
    <w:rsid w:val="00B72906"/>
    <w:rsid w:val="00B74F48"/>
    <w:rsid w:val="00B7525E"/>
    <w:rsid w:val="00B760FB"/>
    <w:rsid w:val="00B76765"/>
    <w:rsid w:val="00B767AB"/>
    <w:rsid w:val="00B801BA"/>
    <w:rsid w:val="00B812D6"/>
    <w:rsid w:val="00B84D5C"/>
    <w:rsid w:val="00B85AF6"/>
    <w:rsid w:val="00B92D0C"/>
    <w:rsid w:val="00B956ED"/>
    <w:rsid w:val="00B971ED"/>
    <w:rsid w:val="00BA0673"/>
    <w:rsid w:val="00BA2DA8"/>
    <w:rsid w:val="00BA347C"/>
    <w:rsid w:val="00BA5ADE"/>
    <w:rsid w:val="00BB0FFA"/>
    <w:rsid w:val="00BB298A"/>
    <w:rsid w:val="00BB3469"/>
    <w:rsid w:val="00BB5BE2"/>
    <w:rsid w:val="00BB5C49"/>
    <w:rsid w:val="00BB6240"/>
    <w:rsid w:val="00BB6285"/>
    <w:rsid w:val="00BB69F5"/>
    <w:rsid w:val="00BB7EC3"/>
    <w:rsid w:val="00BC04B1"/>
    <w:rsid w:val="00BC470E"/>
    <w:rsid w:val="00BC4B9A"/>
    <w:rsid w:val="00BD02C3"/>
    <w:rsid w:val="00BD7483"/>
    <w:rsid w:val="00BD784C"/>
    <w:rsid w:val="00BE020A"/>
    <w:rsid w:val="00BE13DF"/>
    <w:rsid w:val="00BE25D7"/>
    <w:rsid w:val="00BF092C"/>
    <w:rsid w:val="00BF2162"/>
    <w:rsid w:val="00BF27A0"/>
    <w:rsid w:val="00BF4CB6"/>
    <w:rsid w:val="00BF6CBD"/>
    <w:rsid w:val="00C00DA7"/>
    <w:rsid w:val="00C04CDE"/>
    <w:rsid w:val="00C068A6"/>
    <w:rsid w:val="00C12768"/>
    <w:rsid w:val="00C12D70"/>
    <w:rsid w:val="00C16724"/>
    <w:rsid w:val="00C21B09"/>
    <w:rsid w:val="00C2673A"/>
    <w:rsid w:val="00C27B58"/>
    <w:rsid w:val="00C27C1C"/>
    <w:rsid w:val="00C33186"/>
    <w:rsid w:val="00C3346F"/>
    <w:rsid w:val="00C357EE"/>
    <w:rsid w:val="00C35996"/>
    <w:rsid w:val="00C45301"/>
    <w:rsid w:val="00C46A41"/>
    <w:rsid w:val="00C4747E"/>
    <w:rsid w:val="00C5151E"/>
    <w:rsid w:val="00C5342C"/>
    <w:rsid w:val="00C53B2B"/>
    <w:rsid w:val="00C57465"/>
    <w:rsid w:val="00C60272"/>
    <w:rsid w:val="00C603D4"/>
    <w:rsid w:val="00C6256A"/>
    <w:rsid w:val="00C64EBC"/>
    <w:rsid w:val="00C664D2"/>
    <w:rsid w:val="00C710E2"/>
    <w:rsid w:val="00C71C3F"/>
    <w:rsid w:val="00C7409E"/>
    <w:rsid w:val="00C74D6D"/>
    <w:rsid w:val="00C76E76"/>
    <w:rsid w:val="00C77891"/>
    <w:rsid w:val="00C81153"/>
    <w:rsid w:val="00C829A9"/>
    <w:rsid w:val="00C83D45"/>
    <w:rsid w:val="00C87B80"/>
    <w:rsid w:val="00C90330"/>
    <w:rsid w:val="00C91449"/>
    <w:rsid w:val="00C92D10"/>
    <w:rsid w:val="00C96EC0"/>
    <w:rsid w:val="00CA48D9"/>
    <w:rsid w:val="00CA4D7A"/>
    <w:rsid w:val="00CB1193"/>
    <w:rsid w:val="00CB20F8"/>
    <w:rsid w:val="00CB4767"/>
    <w:rsid w:val="00CB493D"/>
    <w:rsid w:val="00CC1DB0"/>
    <w:rsid w:val="00CC3B97"/>
    <w:rsid w:val="00CD6257"/>
    <w:rsid w:val="00CD7C0B"/>
    <w:rsid w:val="00CE10C4"/>
    <w:rsid w:val="00CE2343"/>
    <w:rsid w:val="00CE27B5"/>
    <w:rsid w:val="00CE33C1"/>
    <w:rsid w:val="00CE6DAF"/>
    <w:rsid w:val="00CF410A"/>
    <w:rsid w:val="00CF4FFA"/>
    <w:rsid w:val="00CF5B8C"/>
    <w:rsid w:val="00CF7528"/>
    <w:rsid w:val="00CF7FDE"/>
    <w:rsid w:val="00D0321E"/>
    <w:rsid w:val="00D069EB"/>
    <w:rsid w:val="00D07A8A"/>
    <w:rsid w:val="00D11199"/>
    <w:rsid w:val="00D11811"/>
    <w:rsid w:val="00D12012"/>
    <w:rsid w:val="00D1455A"/>
    <w:rsid w:val="00D14A70"/>
    <w:rsid w:val="00D207EA"/>
    <w:rsid w:val="00D2164F"/>
    <w:rsid w:val="00D21B34"/>
    <w:rsid w:val="00D22093"/>
    <w:rsid w:val="00D303E0"/>
    <w:rsid w:val="00D31150"/>
    <w:rsid w:val="00D3138B"/>
    <w:rsid w:val="00D31FCE"/>
    <w:rsid w:val="00D3280C"/>
    <w:rsid w:val="00D3406A"/>
    <w:rsid w:val="00D34AF1"/>
    <w:rsid w:val="00D40B11"/>
    <w:rsid w:val="00D429EC"/>
    <w:rsid w:val="00D43C6E"/>
    <w:rsid w:val="00D441F1"/>
    <w:rsid w:val="00D4572C"/>
    <w:rsid w:val="00D45BD2"/>
    <w:rsid w:val="00D469B2"/>
    <w:rsid w:val="00D5077B"/>
    <w:rsid w:val="00D52B24"/>
    <w:rsid w:val="00D54B09"/>
    <w:rsid w:val="00D61C68"/>
    <w:rsid w:val="00D6243E"/>
    <w:rsid w:val="00D6351E"/>
    <w:rsid w:val="00D65658"/>
    <w:rsid w:val="00D67EB2"/>
    <w:rsid w:val="00D70349"/>
    <w:rsid w:val="00D728E9"/>
    <w:rsid w:val="00D72B6F"/>
    <w:rsid w:val="00D741EB"/>
    <w:rsid w:val="00D7679C"/>
    <w:rsid w:val="00D820F3"/>
    <w:rsid w:val="00D83605"/>
    <w:rsid w:val="00D836BC"/>
    <w:rsid w:val="00D84934"/>
    <w:rsid w:val="00D866EB"/>
    <w:rsid w:val="00D8708F"/>
    <w:rsid w:val="00D87C80"/>
    <w:rsid w:val="00D87D1A"/>
    <w:rsid w:val="00D91271"/>
    <w:rsid w:val="00D919F5"/>
    <w:rsid w:val="00D945F6"/>
    <w:rsid w:val="00D94F03"/>
    <w:rsid w:val="00D95161"/>
    <w:rsid w:val="00D96D49"/>
    <w:rsid w:val="00DA0A82"/>
    <w:rsid w:val="00DA0D14"/>
    <w:rsid w:val="00DA1FC9"/>
    <w:rsid w:val="00DA2CB5"/>
    <w:rsid w:val="00DA4BAC"/>
    <w:rsid w:val="00DB0151"/>
    <w:rsid w:val="00DB04D7"/>
    <w:rsid w:val="00DB50E1"/>
    <w:rsid w:val="00DB5120"/>
    <w:rsid w:val="00DC0566"/>
    <w:rsid w:val="00DC05E1"/>
    <w:rsid w:val="00DC1499"/>
    <w:rsid w:val="00DC16CF"/>
    <w:rsid w:val="00DC2C3E"/>
    <w:rsid w:val="00DC3137"/>
    <w:rsid w:val="00DC402E"/>
    <w:rsid w:val="00DC4880"/>
    <w:rsid w:val="00DD26F9"/>
    <w:rsid w:val="00DD2A84"/>
    <w:rsid w:val="00DD42AB"/>
    <w:rsid w:val="00DD68E3"/>
    <w:rsid w:val="00DE06AF"/>
    <w:rsid w:val="00DE0EFD"/>
    <w:rsid w:val="00DE6D27"/>
    <w:rsid w:val="00DF01F8"/>
    <w:rsid w:val="00DF021D"/>
    <w:rsid w:val="00DF14EE"/>
    <w:rsid w:val="00DF217D"/>
    <w:rsid w:val="00DF26A7"/>
    <w:rsid w:val="00DF3277"/>
    <w:rsid w:val="00DF6A31"/>
    <w:rsid w:val="00DF77A1"/>
    <w:rsid w:val="00DF7919"/>
    <w:rsid w:val="00E0207E"/>
    <w:rsid w:val="00E02133"/>
    <w:rsid w:val="00E02AE6"/>
    <w:rsid w:val="00E03912"/>
    <w:rsid w:val="00E04748"/>
    <w:rsid w:val="00E078D9"/>
    <w:rsid w:val="00E10293"/>
    <w:rsid w:val="00E103A0"/>
    <w:rsid w:val="00E1043F"/>
    <w:rsid w:val="00E10E4C"/>
    <w:rsid w:val="00E11F44"/>
    <w:rsid w:val="00E13E60"/>
    <w:rsid w:val="00E15627"/>
    <w:rsid w:val="00E164B3"/>
    <w:rsid w:val="00E16910"/>
    <w:rsid w:val="00E239E2"/>
    <w:rsid w:val="00E24E09"/>
    <w:rsid w:val="00E25F17"/>
    <w:rsid w:val="00E27234"/>
    <w:rsid w:val="00E3495C"/>
    <w:rsid w:val="00E35565"/>
    <w:rsid w:val="00E42BDB"/>
    <w:rsid w:val="00E434DC"/>
    <w:rsid w:val="00E5726D"/>
    <w:rsid w:val="00E57EEB"/>
    <w:rsid w:val="00E62D94"/>
    <w:rsid w:val="00E62ECC"/>
    <w:rsid w:val="00E64F37"/>
    <w:rsid w:val="00E65091"/>
    <w:rsid w:val="00E65E54"/>
    <w:rsid w:val="00E661C7"/>
    <w:rsid w:val="00E71414"/>
    <w:rsid w:val="00E732C4"/>
    <w:rsid w:val="00E74E41"/>
    <w:rsid w:val="00E768EF"/>
    <w:rsid w:val="00E80155"/>
    <w:rsid w:val="00E8134B"/>
    <w:rsid w:val="00E81E0D"/>
    <w:rsid w:val="00E81F28"/>
    <w:rsid w:val="00E8374E"/>
    <w:rsid w:val="00E848C0"/>
    <w:rsid w:val="00E84BB8"/>
    <w:rsid w:val="00E86F92"/>
    <w:rsid w:val="00E91B96"/>
    <w:rsid w:val="00E935DA"/>
    <w:rsid w:val="00E93D1E"/>
    <w:rsid w:val="00E941A1"/>
    <w:rsid w:val="00E95CE3"/>
    <w:rsid w:val="00E95F9A"/>
    <w:rsid w:val="00E96B7D"/>
    <w:rsid w:val="00EA0856"/>
    <w:rsid w:val="00EA1C34"/>
    <w:rsid w:val="00EA252F"/>
    <w:rsid w:val="00EA2825"/>
    <w:rsid w:val="00EA319B"/>
    <w:rsid w:val="00EA6518"/>
    <w:rsid w:val="00EA71A2"/>
    <w:rsid w:val="00EA7466"/>
    <w:rsid w:val="00EA7EDE"/>
    <w:rsid w:val="00EB0B63"/>
    <w:rsid w:val="00EB1936"/>
    <w:rsid w:val="00EB3545"/>
    <w:rsid w:val="00EB37BE"/>
    <w:rsid w:val="00EB4BAE"/>
    <w:rsid w:val="00EB5088"/>
    <w:rsid w:val="00EB7210"/>
    <w:rsid w:val="00EC06CB"/>
    <w:rsid w:val="00EC2726"/>
    <w:rsid w:val="00EC4F14"/>
    <w:rsid w:val="00EC681C"/>
    <w:rsid w:val="00ED1644"/>
    <w:rsid w:val="00ED2593"/>
    <w:rsid w:val="00ED3709"/>
    <w:rsid w:val="00ED7D55"/>
    <w:rsid w:val="00ED7D9C"/>
    <w:rsid w:val="00EE18C9"/>
    <w:rsid w:val="00EE31A2"/>
    <w:rsid w:val="00EE4329"/>
    <w:rsid w:val="00EE64B1"/>
    <w:rsid w:val="00EF0069"/>
    <w:rsid w:val="00EF44A0"/>
    <w:rsid w:val="00EF4580"/>
    <w:rsid w:val="00EF4FED"/>
    <w:rsid w:val="00EF5F45"/>
    <w:rsid w:val="00EF6843"/>
    <w:rsid w:val="00EF6FB3"/>
    <w:rsid w:val="00F0068B"/>
    <w:rsid w:val="00F007C6"/>
    <w:rsid w:val="00F0172E"/>
    <w:rsid w:val="00F01C6D"/>
    <w:rsid w:val="00F01F55"/>
    <w:rsid w:val="00F050BD"/>
    <w:rsid w:val="00F05657"/>
    <w:rsid w:val="00F0583D"/>
    <w:rsid w:val="00F05AB0"/>
    <w:rsid w:val="00F12C74"/>
    <w:rsid w:val="00F140F1"/>
    <w:rsid w:val="00F1559A"/>
    <w:rsid w:val="00F17ED6"/>
    <w:rsid w:val="00F20676"/>
    <w:rsid w:val="00F209E2"/>
    <w:rsid w:val="00F25578"/>
    <w:rsid w:val="00F258E5"/>
    <w:rsid w:val="00F25B9C"/>
    <w:rsid w:val="00F2675A"/>
    <w:rsid w:val="00F26CC6"/>
    <w:rsid w:val="00F300BC"/>
    <w:rsid w:val="00F3263C"/>
    <w:rsid w:val="00F3334E"/>
    <w:rsid w:val="00F35015"/>
    <w:rsid w:val="00F36CCB"/>
    <w:rsid w:val="00F374E5"/>
    <w:rsid w:val="00F37B93"/>
    <w:rsid w:val="00F37BAD"/>
    <w:rsid w:val="00F37ECA"/>
    <w:rsid w:val="00F40A1C"/>
    <w:rsid w:val="00F43AF2"/>
    <w:rsid w:val="00F45216"/>
    <w:rsid w:val="00F47691"/>
    <w:rsid w:val="00F5007E"/>
    <w:rsid w:val="00F50EC4"/>
    <w:rsid w:val="00F52232"/>
    <w:rsid w:val="00F52DC2"/>
    <w:rsid w:val="00F54EC2"/>
    <w:rsid w:val="00F550CF"/>
    <w:rsid w:val="00F553D2"/>
    <w:rsid w:val="00F56AA3"/>
    <w:rsid w:val="00F57A6D"/>
    <w:rsid w:val="00F57FEF"/>
    <w:rsid w:val="00F6044B"/>
    <w:rsid w:val="00F62F19"/>
    <w:rsid w:val="00F638CC"/>
    <w:rsid w:val="00F64C9E"/>
    <w:rsid w:val="00F64CC1"/>
    <w:rsid w:val="00F703AA"/>
    <w:rsid w:val="00F72317"/>
    <w:rsid w:val="00F73DC1"/>
    <w:rsid w:val="00F75BB8"/>
    <w:rsid w:val="00F77714"/>
    <w:rsid w:val="00F80475"/>
    <w:rsid w:val="00F80988"/>
    <w:rsid w:val="00F80E6E"/>
    <w:rsid w:val="00F81390"/>
    <w:rsid w:val="00F81F7A"/>
    <w:rsid w:val="00F8247A"/>
    <w:rsid w:val="00F82E5C"/>
    <w:rsid w:val="00F83292"/>
    <w:rsid w:val="00F83F58"/>
    <w:rsid w:val="00F85206"/>
    <w:rsid w:val="00F87CEA"/>
    <w:rsid w:val="00F9629A"/>
    <w:rsid w:val="00F97EFC"/>
    <w:rsid w:val="00FA0B04"/>
    <w:rsid w:val="00FA0C7C"/>
    <w:rsid w:val="00FA1BDD"/>
    <w:rsid w:val="00FA305C"/>
    <w:rsid w:val="00FA462E"/>
    <w:rsid w:val="00FA4DD5"/>
    <w:rsid w:val="00FA5883"/>
    <w:rsid w:val="00FA6055"/>
    <w:rsid w:val="00FB0B39"/>
    <w:rsid w:val="00FB322F"/>
    <w:rsid w:val="00FB442F"/>
    <w:rsid w:val="00FB532E"/>
    <w:rsid w:val="00FB57E8"/>
    <w:rsid w:val="00FB72D0"/>
    <w:rsid w:val="00FC118C"/>
    <w:rsid w:val="00FC1929"/>
    <w:rsid w:val="00FC2D1D"/>
    <w:rsid w:val="00FC5B46"/>
    <w:rsid w:val="00FD1D4F"/>
    <w:rsid w:val="00FD24BF"/>
    <w:rsid w:val="00FD36E3"/>
    <w:rsid w:val="00FD3B69"/>
    <w:rsid w:val="00FD3B6E"/>
    <w:rsid w:val="00FD57EB"/>
    <w:rsid w:val="00FD6D8E"/>
    <w:rsid w:val="00FD7D63"/>
    <w:rsid w:val="00FE0663"/>
    <w:rsid w:val="00FE0E94"/>
    <w:rsid w:val="00FE369C"/>
    <w:rsid w:val="00FE3CD9"/>
    <w:rsid w:val="00FE7DFD"/>
    <w:rsid w:val="00FF00BD"/>
    <w:rsid w:val="00FF0B13"/>
    <w:rsid w:val="00FF1ED4"/>
    <w:rsid w:val="00FF2801"/>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C83D4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link w:val="Heading7Char"/>
    <w:rsid w:val="00216763"/>
    <w:pPr>
      <w:keepNext/>
      <w:jc w:val="center"/>
      <w:outlineLvl w:val="6"/>
    </w:pPr>
    <w:rPr>
      <w:rFonts w:cs="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HTAtableplain,Lash Style Table,HealthConsult,Header Table,Source table_,NICE instruction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Section 5,Bullet 1,Bullet List,Table Legend,Questions,Figure_name,Numbered Indented Text,lp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Section 5 Char,Bullet 1 Char,lp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861793"/>
    <w:rPr>
      <w:rFonts w:ascii="Arial Narrow" w:hAnsi="Arial Narrow"/>
      <w:b/>
      <w:iCs/>
      <w:color w:val="000000" w:themeColor="text1"/>
      <w:sz w:val="20"/>
      <w:szCs w:val="20"/>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customStyle="1" w:styleId="ExecSumBodyText">
    <w:name w:val="Exec Sum Body Text"/>
    <w:basedOn w:val="Normal"/>
    <w:link w:val="ExecSumBodyTextChar"/>
    <w:uiPriority w:val="99"/>
    <w:qFormat/>
    <w:rsid w:val="001D53A0"/>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uiPriority w:val="99"/>
    <w:rsid w:val="001D53A0"/>
    <w:rPr>
      <w:rFonts w:asciiTheme="minorHAnsi" w:hAnsiTheme="minorHAnsi" w:cs="Arial"/>
      <w:snapToGrid w:val="0"/>
      <w:sz w:val="24"/>
      <w:szCs w:val="24"/>
    </w:rPr>
  </w:style>
  <w:style w:type="paragraph" w:customStyle="1" w:styleId="3-SubsectionHeading">
    <w:name w:val="3-Subsection Heading"/>
    <w:basedOn w:val="Heading2"/>
    <w:next w:val="ExecSumBodyText"/>
    <w:link w:val="3-SubsectionHeadingChar"/>
    <w:qFormat/>
    <w:rsid w:val="001D53A0"/>
    <w:pPr>
      <w:spacing w:before="120" w:after="120"/>
    </w:pPr>
    <w:rPr>
      <w:rFonts w:asciiTheme="minorHAnsi" w:eastAsiaTheme="majorEastAsia" w:hAnsiTheme="minorHAnsi" w:cstheme="majorBidi"/>
      <w:spacing w:val="5"/>
      <w:kern w:val="28"/>
      <w:sz w:val="28"/>
      <w:szCs w:val="36"/>
    </w:rPr>
  </w:style>
  <w:style w:type="character" w:customStyle="1" w:styleId="3-SubsectionHeadingChar">
    <w:name w:val="3-Subsection Heading Char"/>
    <w:basedOn w:val="Heading2Char"/>
    <w:link w:val="3-SubsectionHeading"/>
    <w:rsid w:val="001D53A0"/>
    <w:rPr>
      <w:rFonts w:asciiTheme="minorHAnsi" w:eastAsiaTheme="majorEastAsia" w:hAnsiTheme="minorHAnsi" w:cstheme="majorBidi"/>
      <w:b/>
      <w:i/>
      <w:spacing w:val="5"/>
      <w:kern w:val="28"/>
      <w:sz w:val="28"/>
      <w:szCs w:val="36"/>
    </w:rPr>
  </w:style>
  <w:style w:type="paragraph" w:styleId="FootnoteText">
    <w:name w:val="footnote text"/>
    <w:basedOn w:val="Normal"/>
    <w:link w:val="FootnoteTextChar"/>
    <w:semiHidden/>
    <w:unhideWhenUsed/>
    <w:rsid w:val="00BB5BE2"/>
    <w:rPr>
      <w:sz w:val="20"/>
      <w:szCs w:val="20"/>
    </w:rPr>
  </w:style>
  <w:style w:type="character" w:customStyle="1" w:styleId="FootnoteTextChar">
    <w:name w:val="Footnote Text Char"/>
    <w:basedOn w:val="DefaultParagraphFont"/>
    <w:link w:val="FootnoteText"/>
    <w:semiHidden/>
    <w:rsid w:val="00BB5BE2"/>
    <w:rPr>
      <w:rFonts w:ascii="Calibri" w:hAnsi="Calibri"/>
    </w:rPr>
  </w:style>
  <w:style w:type="character" w:styleId="FootnoteReference">
    <w:name w:val="footnote reference"/>
    <w:basedOn w:val="DefaultParagraphFont"/>
    <w:semiHidden/>
    <w:unhideWhenUsed/>
    <w:rsid w:val="00BB5BE2"/>
    <w:rPr>
      <w:vertAlign w:val="superscript"/>
    </w:rPr>
  </w:style>
  <w:style w:type="character" w:styleId="PlaceholderText">
    <w:name w:val="Placeholder Text"/>
    <w:basedOn w:val="DefaultParagraphFont"/>
    <w:uiPriority w:val="99"/>
    <w:unhideWhenUsed/>
    <w:rsid w:val="00EE18C9"/>
    <w:rPr>
      <w:color w:val="808080"/>
    </w:rPr>
  </w:style>
  <w:style w:type="paragraph" w:customStyle="1" w:styleId="Tableheadingrow">
    <w:name w:val="Table heading row"/>
    <w:qFormat/>
    <w:rsid w:val="00265ECA"/>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265ECA"/>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265ECA"/>
    <w:rPr>
      <w:rFonts w:ascii="Arial Narrow" w:eastAsiaTheme="majorEastAsia" w:hAnsi="Arial Narrow" w:cstheme="majorBidi"/>
      <w:b/>
      <w:bCs/>
      <w:szCs w:val="24"/>
    </w:rPr>
  </w:style>
  <w:style w:type="paragraph" w:customStyle="1" w:styleId="PBACTableText">
    <w:name w:val="PBAC Table Text"/>
    <w:basedOn w:val="Normal"/>
    <w:link w:val="PBACTableTextChar"/>
    <w:qFormat/>
    <w:rsid w:val="00A2645E"/>
    <w:pPr>
      <w:keepNext/>
      <w:keepLines/>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A2645E"/>
    <w:rPr>
      <w:rFonts w:ascii="Arial Narrow" w:hAnsi="Arial Narrow"/>
      <w:lang w:eastAsia="en-US"/>
    </w:rPr>
  </w:style>
  <w:style w:type="paragraph" w:styleId="BodyTextIndent">
    <w:name w:val="Body Text Indent"/>
    <w:basedOn w:val="Normal"/>
    <w:link w:val="BodyTextIndentChar"/>
    <w:rsid w:val="00216763"/>
    <w:pPr>
      <w:spacing w:after="120"/>
      <w:ind w:left="283"/>
    </w:pPr>
    <w:rPr>
      <w:rFonts w:cs="Arial"/>
    </w:rPr>
  </w:style>
  <w:style w:type="character" w:customStyle="1" w:styleId="BodyTextIndentChar">
    <w:name w:val="Body Text Indent Char"/>
    <w:basedOn w:val="DefaultParagraphFont"/>
    <w:link w:val="BodyTextIndent"/>
    <w:rsid w:val="00216763"/>
    <w:rPr>
      <w:rFonts w:ascii="Calibri" w:hAnsi="Calibri" w:cs="Arial"/>
      <w:sz w:val="24"/>
      <w:szCs w:val="24"/>
    </w:rPr>
  </w:style>
  <w:style w:type="paragraph" w:customStyle="1" w:styleId="V50Tablename">
    <w:name w:val="V5.0 Table name"/>
    <w:basedOn w:val="Normal"/>
    <w:link w:val="V50TablenameChar"/>
    <w:rsid w:val="00216763"/>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216763"/>
    <w:rPr>
      <w:rFonts w:asciiTheme="minorHAnsi" w:eastAsiaTheme="minorHAnsi" w:hAnsiTheme="minorHAnsi" w:cstheme="minorBidi"/>
      <w:b/>
      <w:snapToGrid w:val="0"/>
      <w:szCs w:val="24"/>
      <w:lang w:val="en-US"/>
    </w:rPr>
  </w:style>
  <w:style w:type="character" w:customStyle="1" w:styleId="Heading7Char">
    <w:name w:val="Heading 7 Char"/>
    <w:basedOn w:val="DefaultParagraphFont"/>
    <w:link w:val="Heading7"/>
    <w:rsid w:val="00216763"/>
    <w:rPr>
      <w:rFonts w:ascii="Calibri" w:hAnsi="Calibri" w:cs="Arial"/>
      <w:b/>
      <w:szCs w:val="24"/>
    </w:rPr>
  </w:style>
  <w:style w:type="paragraph" w:styleId="NormalWeb">
    <w:name w:val="Normal (Web)"/>
    <w:basedOn w:val="Normal"/>
    <w:uiPriority w:val="99"/>
    <w:rsid w:val="00455B15"/>
    <w:pPr>
      <w:spacing w:before="100" w:after="100"/>
      <w:jc w:val="left"/>
    </w:pPr>
    <w:rPr>
      <w:rFonts w:ascii="Times New Roman" w:hAnsi="Times New Roman"/>
      <w:snapToGrid w:val="0"/>
      <w:lang w:val="en-GB"/>
    </w:rPr>
  </w:style>
  <w:style w:type="paragraph" w:customStyle="1" w:styleId="TableLeft">
    <w:name w:val="Table Left"/>
    <w:basedOn w:val="Normal"/>
    <w:link w:val="TableLeftChar"/>
    <w:uiPriority w:val="99"/>
    <w:qFormat/>
    <w:rsid w:val="00314D29"/>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314D29"/>
    <w:rPr>
      <w:rFonts w:ascii="Calibri" w:eastAsiaTheme="majorEastAsia" w:hAnsi="Calibri" w:cstheme="majorBidi"/>
      <w:sz w:val="18"/>
      <w:szCs w:val="22"/>
      <w:lang w:eastAsia="en-US" w:bidi="en-US"/>
    </w:rPr>
  </w:style>
  <w:style w:type="table" w:customStyle="1" w:styleId="TableGrid1">
    <w:name w:val="Table Grid1"/>
    <w:basedOn w:val="TableNormal"/>
    <w:next w:val="TableGrid"/>
    <w:uiPriority w:val="59"/>
    <w:rsid w:val="00314D29"/>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Highlight">
    <w:name w:val="Small Highlight"/>
    <w:basedOn w:val="DefaultParagraphFont"/>
    <w:uiPriority w:val="1"/>
    <w:qFormat/>
    <w:rsid w:val="00314D29"/>
    <w:rPr>
      <w:rFonts w:ascii="Calibri" w:hAnsi="Calibri"/>
      <w:sz w:val="20"/>
      <w:bdr w:val="none" w:sz="0" w:space="0" w:color="auto"/>
      <w:shd w:val="clear" w:color="auto" w:fill="FFFF00"/>
    </w:rPr>
  </w:style>
  <w:style w:type="paragraph" w:customStyle="1" w:styleId="5-SubSubSubHead">
    <w:name w:val="5-Sub Sub Sub Head"/>
    <w:basedOn w:val="Heading4"/>
    <w:qFormat/>
    <w:rsid w:val="00C83D45"/>
    <w:pPr>
      <w:keepLines w:val="0"/>
      <w:spacing w:before="240" w:after="60"/>
      <w:ind w:left="357" w:hanging="357"/>
    </w:pPr>
    <w:rPr>
      <w:rFonts w:ascii="Calibri" w:eastAsia="Times New Roman" w:hAnsi="Calibri" w:cs="Arial"/>
      <w:b/>
      <w:bCs/>
      <w:iCs w:val="0"/>
      <w:color w:val="auto"/>
      <w:sz w:val="26"/>
      <w:szCs w:val="28"/>
    </w:rPr>
  </w:style>
  <w:style w:type="character" w:customStyle="1" w:styleId="Heading4Char">
    <w:name w:val="Heading 4 Char"/>
    <w:basedOn w:val="DefaultParagraphFont"/>
    <w:link w:val="Heading4"/>
    <w:semiHidden/>
    <w:rsid w:val="00C83D4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69818499">
      <w:bodyDiv w:val="1"/>
      <w:marLeft w:val="0"/>
      <w:marRight w:val="0"/>
      <w:marTop w:val="0"/>
      <w:marBottom w:val="0"/>
      <w:divBdr>
        <w:top w:val="none" w:sz="0" w:space="0" w:color="auto"/>
        <w:left w:val="none" w:sz="0" w:space="0" w:color="auto"/>
        <w:bottom w:val="none" w:sz="0" w:space="0" w:color="auto"/>
        <w:right w:val="none" w:sz="0" w:space="0" w:color="auto"/>
      </w:divBdr>
    </w:div>
    <w:div w:id="314527284">
      <w:bodyDiv w:val="1"/>
      <w:marLeft w:val="0"/>
      <w:marRight w:val="0"/>
      <w:marTop w:val="0"/>
      <w:marBottom w:val="0"/>
      <w:divBdr>
        <w:top w:val="none" w:sz="0" w:space="0" w:color="auto"/>
        <w:left w:val="none" w:sz="0" w:space="0" w:color="auto"/>
        <w:bottom w:val="none" w:sz="0" w:space="0" w:color="auto"/>
        <w:right w:val="none" w:sz="0" w:space="0" w:color="auto"/>
      </w:divBdr>
    </w:div>
    <w:div w:id="409087396">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64090678">
      <w:bodyDiv w:val="1"/>
      <w:marLeft w:val="0"/>
      <w:marRight w:val="0"/>
      <w:marTop w:val="0"/>
      <w:marBottom w:val="0"/>
      <w:divBdr>
        <w:top w:val="none" w:sz="0" w:space="0" w:color="auto"/>
        <w:left w:val="none" w:sz="0" w:space="0" w:color="auto"/>
        <w:bottom w:val="none" w:sz="0" w:space="0" w:color="auto"/>
        <w:right w:val="none" w:sz="0" w:space="0" w:color="auto"/>
      </w:divBdr>
    </w:div>
    <w:div w:id="667367592">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5098114">
      <w:bodyDiv w:val="1"/>
      <w:marLeft w:val="0"/>
      <w:marRight w:val="0"/>
      <w:marTop w:val="0"/>
      <w:marBottom w:val="0"/>
      <w:divBdr>
        <w:top w:val="none" w:sz="0" w:space="0" w:color="auto"/>
        <w:left w:val="none" w:sz="0" w:space="0" w:color="auto"/>
        <w:bottom w:val="none" w:sz="0" w:space="0" w:color="auto"/>
        <w:right w:val="none" w:sz="0" w:space="0" w:color="auto"/>
      </w:divBdr>
    </w:div>
    <w:div w:id="90467791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3161403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266346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80057991">
      <w:bodyDiv w:val="1"/>
      <w:marLeft w:val="0"/>
      <w:marRight w:val="0"/>
      <w:marTop w:val="0"/>
      <w:marBottom w:val="0"/>
      <w:divBdr>
        <w:top w:val="none" w:sz="0" w:space="0" w:color="auto"/>
        <w:left w:val="none" w:sz="0" w:space="0" w:color="auto"/>
        <w:bottom w:val="none" w:sz="0" w:space="0" w:color="auto"/>
        <w:right w:val="none" w:sz="0" w:space="0" w:color="auto"/>
      </w:divBdr>
    </w:div>
    <w:div w:id="20946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stroliver.medicine.ufl.edu/hepatology/for-physicians/wilsons-disease-scoring-syste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208F4-3A17-43C7-9786-C1B284E4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3966</Words>
  <Characters>21717</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2022-06-28T02:51:00Z</dcterms:created>
  <dcterms:modified xsi:type="dcterms:W3CDTF">2022-08-19T06:10:00Z</dcterms:modified>
</cp:coreProperties>
</file>